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75" w:rsidRDefault="00DF147C">
      <w:pPr>
        <w:pStyle w:val="WA"/>
      </w:pPr>
      <w:bookmarkStart w:id="0" w:name="_GoBack"/>
      <w:bookmarkEnd w:id="0"/>
      <w:r>
        <w:t>Western Australia</w:t>
      </w:r>
    </w:p>
    <w:p w:rsidR="00190675" w:rsidRDefault="00DF147C">
      <w:pPr>
        <w:pStyle w:val="NameofActRegPage1"/>
        <w:spacing w:before="3760" w:after="4200"/>
      </w:pPr>
      <w:r>
        <w:fldChar w:fldCharType="begin"/>
      </w:r>
      <w:r>
        <w:instrText xml:space="preserve"> STYLEREF "Name Of Act/Reg"</w:instrText>
      </w:r>
      <w:r>
        <w:fldChar w:fldCharType="separate"/>
      </w:r>
      <w:r w:rsidR="00110CC4">
        <w:rPr>
          <w:noProof/>
        </w:rPr>
        <w:t>Parliamentary Commissioner Rules 1994</w:t>
      </w:r>
      <w:r>
        <w:fldChar w:fldCharType="end"/>
      </w:r>
    </w:p>
    <w:p w:rsidR="00190675" w:rsidRDefault="00190675">
      <w:pPr>
        <w:jc w:val="center"/>
        <w:rPr>
          <w:b/>
        </w:rPr>
        <w:sectPr w:rsidR="0019067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90675" w:rsidRDefault="00DF147C">
      <w:pPr>
        <w:pStyle w:val="WA"/>
      </w:pPr>
      <w:r>
        <w:lastRenderedPageBreak/>
        <w:t>Western Australia</w:t>
      </w:r>
    </w:p>
    <w:p w:rsidR="00190675" w:rsidRDefault="00DF147C">
      <w:pPr>
        <w:pStyle w:val="NameofActRegPage1"/>
      </w:pPr>
      <w:r>
        <w:fldChar w:fldCharType="begin"/>
      </w:r>
      <w:r>
        <w:instrText xml:space="preserve"> STYLEREF "Name Of Act/Reg"</w:instrText>
      </w:r>
      <w:r>
        <w:fldChar w:fldCharType="separate"/>
      </w:r>
      <w:r w:rsidR="00110CC4">
        <w:rPr>
          <w:noProof/>
        </w:rPr>
        <w:t>Parliamentary Commissioner Rules 1994</w:t>
      </w:r>
      <w:r>
        <w:fldChar w:fldCharType="end"/>
      </w:r>
    </w:p>
    <w:p w:rsidR="00190675" w:rsidRDefault="00DF147C">
      <w:pPr>
        <w:pStyle w:val="Arrangement"/>
      </w:pPr>
      <w:r>
        <w:t>CONTENTS</w:t>
      </w:r>
    </w:p>
    <w:p w:rsidR="00190675" w:rsidRDefault="00DF147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_Toc434984699 \h </w:instrText>
      </w:r>
      <w:r>
        <w:rPr>
          <w:noProof/>
        </w:rPr>
      </w:r>
      <w:r>
        <w:rPr>
          <w:noProof/>
        </w:rPr>
        <w:fldChar w:fldCharType="separate"/>
      </w:r>
      <w:r w:rsidR="00110CC4">
        <w:rPr>
          <w:noProof/>
        </w:rPr>
        <w:t>1</w:t>
      </w:r>
      <w:r>
        <w:rPr>
          <w:noProof/>
        </w:rPr>
        <w:fldChar w:fldCharType="end"/>
      </w:r>
    </w:p>
    <w:p w:rsidR="00190675" w:rsidRDefault="00DF147C">
      <w:pPr>
        <w:pStyle w:val="TOC4"/>
        <w:tabs>
          <w:tab w:val="left" w:pos="1483"/>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_Toc434984700 \h </w:instrText>
      </w:r>
      <w:r>
        <w:rPr>
          <w:noProof/>
        </w:rPr>
      </w:r>
      <w:r>
        <w:rPr>
          <w:noProof/>
        </w:rPr>
        <w:fldChar w:fldCharType="separate"/>
      </w:r>
      <w:r w:rsidR="00110CC4">
        <w:rPr>
          <w:noProof/>
        </w:rPr>
        <w:t>1</w:t>
      </w:r>
      <w:r>
        <w:rPr>
          <w:noProof/>
        </w:rPr>
        <w:fldChar w:fldCharType="end"/>
      </w:r>
    </w:p>
    <w:p w:rsidR="00190675" w:rsidRDefault="00DF147C">
      <w:pPr>
        <w:pStyle w:val="TOC4"/>
        <w:tabs>
          <w:tab w:val="left" w:pos="1483"/>
        </w:tabs>
        <w:rPr>
          <w:noProof/>
        </w:rPr>
      </w:pPr>
      <w:r>
        <w:rPr>
          <w:noProof/>
        </w:rPr>
        <w:t>3</w:t>
      </w:r>
      <w:r>
        <w:rPr>
          <w:noProof/>
          <w:snapToGrid w:val="0"/>
        </w:rPr>
        <w:t>.</w:t>
      </w:r>
      <w:r>
        <w:rPr>
          <w:noProof/>
        </w:rPr>
        <w:tab/>
      </w:r>
      <w:r>
        <w:rPr>
          <w:noProof/>
          <w:snapToGrid w:val="0"/>
        </w:rPr>
        <w:t>Delegation to Deputy Commissioner</w:t>
      </w:r>
      <w:r>
        <w:rPr>
          <w:noProof/>
        </w:rPr>
        <w:tab/>
      </w:r>
      <w:r>
        <w:rPr>
          <w:noProof/>
        </w:rPr>
        <w:fldChar w:fldCharType="begin"/>
      </w:r>
      <w:r>
        <w:rPr>
          <w:noProof/>
        </w:rPr>
        <w:instrText xml:space="preserve"> PAGEREF _Toc434984701 \h </w:instrText>
      </w:r>
      <w:r>
        <w:rPr>
          <w:noProof/>
        </w:rPr>
      </w:r>
      <w:r>
        <w:rPr>
          <w:noProof/>
        </w:rPr>
        <w:fldChar w:fldCharType="separate"/>
      </w:r>
      <w:r w:rsidR="00110CC4">
        <w:rPr>
          <w:noProof/>
        </w:rPr>
        <w:t>1</w:t>
      </w:r>
      <w:r>
        <w:rPr>
          <w:noProof/>
        </w:rPr>
        <w:fldChar w:fldCharType="end"/>
      </w:r>
    </w:p>
    <w:p w:rsidR="00190675" w:rsidRDefault="00DF147C">
      <w:pPr>
        <w:pStyle w:val="TOC4"/>
        <w:tabs>
          <w:tab w:val="left" w:pos="1483"/>
        </w:tabs>
        <w:rPr>
          <w:noProof/>
        </w:rPr>
      </w:pPr>
      <w:r>
        <w:rPr>
          <w:noProof/>
        </w:rPr>
        <w:t>4</w:t>
      </w:r>
      <w:r>
        <w:rPr>
          <w:noProof/>
          <w:snapToGrid w:val="0"/>
        </w:rPr>
        <w:t>.</w:t>
      </w:r>
      <w:r>
        <w:rPr>
          <w:noProof/>
        </w:rPr>
        <w:tab/>
      </w:r>
      <w:r>
        <w:rPr>
          <w:noProof/>
          <w:snapToGrid w:val="0"/>
        </w:rPr>
        <w:t>Delegation to Assistant Commissioner</w:t>
      </w:r>
      <w:r>
        <w:rPr>
          <w:noProof/>
        </w:rPr>
        <w:tab/>
      </w:r>
      <w:r>
        <w:rPr>
          <w:noProof/>
        </w:rPr>
        <w:fldChar w:fldCharType="begin"/>
      </w:r>
      <w:r>
        <w:rPr>
          <w:noProof/>
        </w:rPr>
        <w:instrText xml:space="preserve"> PAGEREF _Toc434984702 \h </w:instrText>
      </w:r>
      <w:r>
        <w:rPr>
          <w:noProof/>
        </w:rPr>
      </w:r>
      <w:r>
        <w:rPr>
          <w:noProof/>
        </w:rPr>
        <w:fldChar w:fldCharType="separate"/>
      </w:r>
      <w:r w:rsidR="00110CC4">
        <w:rPr>
          <w:noProof/>
        </w:rPr>
        <w:t>3</w:t>
      </w:r>
      <w:r>
        <w:rPr>
          <w:noProof/>
        </w:rPr>
        <w:fldChar w:fldCharType="end"/>
      </w:r>
    </w:p>
    <w:p w:rsidR="00190675" w:rsidRDefault="00DF147C">
      <w:pPr>
        <w:pStyle w:val="TOC4"/>
        <w:tabs>
          <w:tab w:val="left" w:pos="1483"/>
        </w:tabs>
        <w:rPr>
          <w:noProof/>
        </w:rPr>
      </w:pPr>
      <w:r>
        <w:rPr>
          <w:noProof/>
        </w:rPr>
        <w:t>5</w:t>
      </w:r>
      <w:r>
        <w:rPr>
          <w:noProof/>
          <w:snapToGrid w:val="0"/>
        </w:rPr>
        <w:t>.</w:t>
      </w:r>
      <w:r>
        <w:rPr>
          <w:noProof/>
        </w:rPr>
        <w:tab/>
      </w:r>
      <w:r>
        <w:rPr>
          <w:noProof/>
          <w:snapToGrid w:val="0"/>
        </w:rPr>
        <w:t>Delegation to special officers</w:t>
      </w:r>
      <w:r>
        <w:rPr>
          <w:noProof/>
        </w:rPr>
        <w:tab/>
      </w:r>
      <w:r>
        <w:rPr>
          <w:noProof/>
        </w:rPr>
        <w:fldChar w:fldCharType="begin"/>
      </w:r>
      <w:r>
        <w:rPr>
          <w:noProof/>
        </w:rPr>
        <w:instrText xml:space="preserve"> PAGEREF _Toc434984703 \h </w:instrText>
      </w:r>
      <w:r>
        <w:rPr>
          <w:noProof/>
        </w:rPr>
      </w:r>
      <w:r>
        <w:rPr>
          <w:noProof/>
        </w:rPr>
        <w:fldChar w:fldCharType="separate"/>
      </w:r>
      <w:r w:rsidR="00110CC4">
        <w:rPr>
          <w:noProof/>
        </w:rPr>
        <w:t>3</w:t>
      </w:r>
      <w:r>
        <w:rPr>
          <w:noProof/>
        </w:rPr>
        <w:fldChar w:fldCharType="end"/>
      </w:r>
    </w:p>
    <w:p w:rsidR="00190675" w:rsidRDefault="00DF147C">
      <w:pPr>
        <w:pStyle w:val="TOC4"/>
        <w:tabs>
          <w:tab w:val="left" w:pos="1483"/>
        </w:tabs>
        <w:rPr>
          <w:noProof/>
        </w:rPr>
      </w:pPr>
      <w:r>
        <w:rPr>
          <w:noProof/>
        </w:rPr>
        <w:t>6</w:t>
      </w:r>
      <w:r>
        <w:rPr>
          <w:noProof/>
          <w:snapToGrid w:val="0"/>
        </w:rPr>
        <w:t>.</w:t>
      </w:r>
      <w:r>
        <w:rPr>
          <w:noProof/>
        </w:rPr>
        <w:tab/>
      </w:r>
      <w:r>
        <w:rPr>
          <w:noProof/>
          <w:snapToGrid w:val="0"/>
        </w:rPr>
        <w:t>Matters to be considered by Commissioner</w:t>
      </w:r>
      <w:r>
        <w:rPr>
          <w:noProof/>
        </w:rPr>
        <w:tab/>
      </w:r>
      <w:r>
        <w:rPr>
          <w:noProof/>
        </w:rPr>
        <w:fldChar w:fldCharType="begin"/>
      </w:r>
      <w:r>
        <w:rPr>
          <w:noProof/>
        </w:rPr>
        <w:instrText xml:space="preserve"> PAGEREF _Toc434984704 \h </w:instrText>
      </w:r>
      <w:r>
        <w:rPr>
          <w:noProof/>
        </w:rPr>
      </w:r>
      <w:r>
        <w:rPr>
          <w:noProof/>
        </w:rPr>
        <w:fldChar w:fldCharType="separate"/>
      </w:r>
      <w:r w:rsidR="00110CC4">
        <w:rPr>
          <w:noProof/>
        </w:rPr>
        <w:t>3</w:t>
      </w:r>
      <w:r>
        <w:rPr>
          <w:noProof/>
        </w:rPr>
        <w:fldChar w:fldCharType="end"/>
      </w:r>
    </w:p>
    <w:p w:rsidR="00190675" w:rsidRDefault="00DF147C">
      <w:pPr>
        <w:pStyle w:val="TOC4"/>
        <w:tabs>
          <w:tab w:val="left" w:pos="1483"/>
        </w:tabs>
        <w:rPr>
          <w:noProof/>
        </w:rPr>
      </w:pPr>
      <w:r>
        <w:rPr>
          <w:noProof/>
        </w:rPr>
        <w:t>7</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_Toc434984705 \h </w:instrText>
      </w:r>
      <w:r>
        <w:rPr>
          <w:noProof/>
        </w:rPr>
      </w:r>
      <w:r>
        <w:rPr>
          <w:noProof/>
        </w:rPr>
        <w:fldChar w:fldCharType="separate"/>
      </w:r>
      <w:r w:rsidR="00110CC4">
        <w:rPr>
          <w:noProof/>
        </w:rPr>
        <w:t>4</w:t>
      </w:r>
      <w:r>
        <w:rPr>
          <w:noProof/>
        </w:rPr>
        <w:fldChar w:fldCharType="end"/>
      </w:r>
    </w:p>
    <w:p w:rsidR="00190675" w:rsidRDefault="00DF147C">
      <w:pPr>
        <w:pStyle w:val="TOC2"/>
        <w:tabs>
          <w:tab w:val="right" w:leader="dot" w:pos="7086"/>
        </w:tabs>
        <w:rPr>
          <w:noProof/>
        </w:rPr>
      </w:pPr>
      <w:r>
        <w:rPr>
          <w:noProof/>
        </w:rPr>
        <w:t>NOTES</w:t>
      </w:r>
    </w:p>
    <w:p w:rsidR="00190675" w:rsidRDefault="00DF147C">
      <w:pPr>
        <w:pStyle w:val="TOC2"/>
      </w:pPr>
      <w:r>
        <w:fldChar w:fldCharType="end"/>
      </w:r>
    </w:p>
    <w:p w:rsidR="00190675" w:rsidRDefault="00DF147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90675" w:rsidRDefault="00190675">
      <w:pPr>
        <w:pStyle w:val="NoteHeading"/>
        <w:sectPr w:rsidR="0019067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90675" w:rsidRDefault="00DF147C">
      <w:pPr>
        <w:pStyle w:val="WA"/>
      </w:pPr>
      <w:r>
        <w:lastRenderedPageBreak/>
        <w:t>Western Australia</w:t>
      </w:r>
    </w:p>
    <w:p w:rsidR="00190675" w:rsidRDefault="00DF147C">
      <w:pPr>
        <w:pStyle w:val="PrincipalActReg"/>
        <w:rPr>
          <w:snapToGrid w:val="0"/>
        </w:rPr>
      </w:pPr>
      <w:r>
        <w:rPr>
          <w:snapToGrid w:val="0"/>
        </w:rPr>
        <w:t>PARLIAMENTARY COMMISSIONER ACT 1971</w:t>
      </w:r>
    </w:p>
    <w:p w:rsidR="00190675" w:rsidRDefault="00DF147C">
      <w:pPr>
        <w:pStyle w:val="NameofActReg"/>
      </w:pPr>
      <w:r>
        <w:t>Parliamentary Commissioner Rules 1994</w:t>
      </w:r>
    </w:p>
    <w:p w:rsidR="00190675" w:rsidRDefault="00DF147C">
      <w:pPr>
        <w:pStyle w:val="Heading5"/>
        <w:rPr>
          <w:snapToGrid w:val="0"/>
        </w:rPr>
      </w:pPr>
      <w:bookmarkStart w:id="1" w:name="_Toc434984699"/>
      <w:r>
        <w:rPr>
          <w:rStyle w:val="CharSectno"/>
        </w:rPr>
        <w:t>1</w:t>
      </w:r>
      <w:r>
        <w:rPr>
          <w:snapToGrid w:val="0"/>
        </w:rPr>
        <w:t>.</w:t>
      </w:r>
      <w:r>
        <w:rPr>
          <w:snapToGrid w:val="0"/>
        </w:rPr>
        <w:tab/>
        <w:t>Citation</w:t>
      </w:r>
      <w:bookmarkEnd w:id="1"/>
      <w:r>
        <w:rPr>
          <w:snapToGrid w:val="0"/>
        </w:rPr>
        <w:t xml:space="preserve"> </w:t>
      </w:r>
    </w:p>
    <w:p w:rsidR="00190675" w:rsidRDefault="00DF147C">
      <w:pPr>
        <w:pStyle w:val="Subsection"/>
        <w:rPr>
          <w:snapToGrid w:val="0"/>
        </w:rPr>
      </w:pPr>
      <w:r>
        <w:rPr>
          <w:snapToGrid w:val="0"/>
        </w:rPr>
        <w:tab/>
      </w:r>
      <w:r>
        <w:rPr>
          <w:snapToGrid w:val="0"/>
        </w:rPr>
        <w:tab/>
        <w:t xml:space="preserve">These rules may be cited as the </w:t>
      </w:r>
      <w:r>
        <w:rPr>
          <w:i/>
          <w:snapToGrid w:val="0"/>
        </w:rPr>
        <w:t>Parliamentary Commissioner Rules 1994</w:t>
      </w:r>
      <w:r>
        <w:rPr>
          <w:snapToGrid w:val="0"/>
        </w:rPr>
        <w:t>.</w:t>
      </w:r>
    </w:p>
    <w:p w:rsidR="00190675" w:rsidRDefault="00DF147C">
      <w:pPr>
        <w:pStyle w:val="Heading5"/>
        <w:rPr>
          <w:snapToGrid w:val="0"/>
        </w:rPr>
      </w:pPr>
      <w:bookmarkStart w:id="2" w:name="_Toc434984700"/>
      <w:r>
        <w:rPr>
          <w:rStyle w:val="CharSectno"/>
        </w:rPr>
        <w:t>2</w:t>
      </w:r>
      <w:r>
        <w:rPr>
          <w:snapToGrid w:val="0"/>
        </w:rPr>
        <w:t>.</w:t>
      </w:r>
      <w:r>
        <w:rPr>
          <w:snapToGrid w:val="0"/>
        </w:rPr>
        <w:tab/>
        <w:t>Definitions</w:t>
      </w:r>
      <w:bookmarkEnd w:id="2"/>
      <w:r>
        <w:rPr>
          <w:snapToGrid w:val="0"/>
        </w:rPr>
        <w:t xml:space="preserve"> </w:t>
      </w:r>
    </w:p>
    <w:p w:rsidR="00190675" w:rsidRDefault="00DF147C">
      <w:pPr>
        <w:pStyle w:val="Subsection"/>
        <w:rPr>
          <w:snapToGrid w:val="0"/>
        </w:rPr>
      </w:pPr>
      <w:r>
        <w:rPr>
          <w:snapToGrid w:val="0"/>
        </w:rPr>
        <w:tab/>
      </w:r>
      <w:r>
        <w:rPr>
          <w:snapToGrid w:val="0"/>
        </w:rPr>
        <w:tab/>
        <w:t>In these rules — </w:t>
      </w:r>
    </w:p>
    <w:p w:rsidR="00190675" w:rsidRDefault="00DF147C">
      <w:pPr>
        <w:pStyle w:val="Defstart"/>
      </w:pPr>
      <w:r>
        <w:rPr>
          <w:b/>
        </w:rPr>
        <w:tab/>
        <w:t>“Assistant Commissioner”</w:t>
      </w:r>
      <w:r>
        <w:t xml:space="preserve"> means the officer of the Commissioner styled Assistant Parliamentary Commissioner;</w:t>
      </w:r>
    </w:p>
    <w:p w:rsidR="00190675" w:rsidRDefault="00DF147C">
      <w:pPr>
        <w:pStyle w:val="Defstart"/>
      </w:pPr>
      <w:r>
        <w:rPr>
          <w:b/>
        </w:rPr>
        <w:tab/>
        <w:t>“special officer”</w:t>
      </w:r>
      <w:r>
        <w:t xml:space="preserve"> means an investigating officer, a legal officer or any other officer of the Commissioner occupying a position not lower in classification than an investigating officer or a legal officer.</w:t>
      </w:r>
    </w:p>
    <w:p w:rsidR="00190675" w:rsidRDefault="00DF147C">
      <w:pPr>
        <w:pStyle w:val="Heading5"/>
        <w:rPr>
          <w:snapToGrid w:val="0"/>
        </w:rPr>
      </w:pPr>
      <w:bookmarkStart w:id="3" w:name="_Toc434984701"/>
      <w:r>
        <w:rPr>
          <w:rStyle w:val="CharSectno"/>
        </w:rPr>
        <w:t>3</w:t>
      </w:r>
      <w:r>
        <w:rPr>
          <w:snapToGrid w:val="0"/>
        </w:rPr>
        <w:t>.</w:t>
      </w:r>
      <w:r>
        <w:rPr>
          <w:snapToGrid w:val="0"/>
        </w:rPr>
        <w:tab/>
        <w:t>Delegation to Deputy Commissioner</w:t>
      </w:r>
      <w:bookmarkEnd w:id="3"/>
      <w:r>
        <w:rPr>
          <w:snapToGrid w:val="0"/>
        </w:rPr>
        <w:t xml:space="preserve"> </w:t>
      </w:r>
    </w:p>
    <w:p w:rsidR="00190675" w:rsidRDefault="00DF147C">
      <w:pPr>
        <w:pStyle w:val="Subsection"/>
        <w:rPr>
          <w:snapToGrid w:val="0"/>
        </w:rPr>
      </w:pPr>
      <w:r>
        <w:rPr>
          <w:snapToGrid w:val="0"/>
        </w:rPr>
        <w:tab/>
        <w:t>(1)</w:t>
      </w:r>
      <w:r>
        <w:rPr>
          <w:snapToGrid w:val="0"/>
        </w:rPr>
        <w:tab/>
        <w:t>The Commissioner may, either generally or as otherwise provided by the instrument of delegation, by writing signed by him, delegate to the Deputy Commissioner, the performance of any of his functions under the following provisions of the Act — </w:t>
      </w:r>
    </w:p>
    <w:p w:rsidR="00190675" w:rsidRDefault="00DF147C">
      <w:pPr>
        <w:pStyle w:val="Indenta"/>
        <w:rPr>
          <w:snapToGrid w:val="0"/>
        </w:rPr>
      </w:pPr>
      <w:r>
        <w:rPr>
          <w:snapToGrid w:val="0"/>
        </w:rPr>
        <w:tab/>
        <w:t>(a)</w:t>
      </w:r>
      <w:r>
        <w:rPr>
          <w:snapToGrid w:val="0"/>
        </w:rPr>
        <w:tab/>
        <w:t>section 14 (1) (which relates to the investigation of administrative acts and omissions);</w:t>
      </w:r>
    </w:p>
    <w:p w:rsidR="00190675" w:rsidRDefault="00DF147C">
      <w:pPr>
        <w:pStyle w:val="Indenta"/>
        <w:rPr>
          <w:snapToGrid w:val="0"/>
        </w:rPr>
      </w:pPr>
      <w:r>
        <w:rPr>
          <w:snapToGrid w:val="0"/>
        </w:rPr>
        <w:tab/>
        <w:t>(b)</w:t>
      </w:r>
      <w:r>
        <w:rPr>
          <w:snapToGrid w:val="0"/>
        </w:rPr>
        <w:tab/>
        <w:t>section 14 (1a) (which relates to the investigation of action taken by a member of the Police Force or Police Department);</w:t>
      </w:r>
    </w:p>
    <w:p w:rsidR="00190675" w:rsidRDefault="00DF147C">
      <w:pPr>
        <w:pStyle w:val="Indenta"/>
        <w:rPr>
          <w:snapToGrid w:val="0"/>
        </w:rPr>
      </w:pPr>
      <w:r>
        <w:rPr>
          <w:snapToGrid w:val="0"/>
        </w:rPr>
        <w:lastRenderedPageBreak/>
        <w:tab/>
        <w:t>(c)</w:t>
      </w:r>
      <w:r>
        <w:rPr>
          <w:snapToGrid w:val="0"/>
        </w:rPr>
        <w:tab/>
        <w:t>section 14 (5) (which enables the Commissioner to investigate, despite the existence of a right of review or remedy as specified in section 14 (4));</w:t>
      </w:r>
    </w:p>
    <w:p w:rsidR="00190675" w:rsidRDefault="00DF147C">
      <w:pPr>
        <w:pStyle w:val="Indenta"/>
        <w:rPr>
          <w:snapToGrid w:val="0"/>
        </w:rPr>
      </w:pPr>
      <w:r>
        <w:rPr>
          <w:snapToGrid w:val="0"/>
        </w:rPr>
        <w:tab/>
        <w:t>(d)</w:t>
      </w:r>
      <w:r>
        <w:rPr>
          <w:snapToGrid w:val="0"/>
        </w:rPr>
        <w:tab/>
        <w:t>section 17 (5) (which enables the Commissioner to investigate a complaint despite the fact that it is more than 12 months old);</w:t>
      </w:r>
    </w:p>
    <w:p w:rsidR="00190675" w:rsidRDefault="00DF147C">
      <w:pPr>
        <w:pStyle w:val="Indenta"/>
        <w:rPr>
          <w:snapToGrid w:val="0"/>
        </w:rPr>
      </w:pPr>
      <w:r>
        <w:rPr>
          <w:snapToGrid w:val="0"/>
        </w:rPr>
        <w:tab/>
        <w:t>(e)</w:t>
      </w:r>
      <w:r>
        <w:rPr>
          <w:snapToGrid w:val="0"/>
        </w:rPr>
        <w:tab/>
        <w:t>section 18 (1) (which relates to the general power to refuse to investigate or to discontinue an investigation);</w:t>
      </w:r>
    </w:p>
    <w:p w:rsidR="00190675" w:rsidRDefault="00DF147C">
      <w:pPr>
        <w:pStyle w:val="Indenta"/>
        <w:rPr>
          <w:snapToGrid w:val="0"/>
        </w:rPr>
      </w:pPr>
      <w:r>
        <w:rPr>
          <w:snapToGrid w:val="0"/>
        </w:rPr>
        <w:tab/>
        <w:t>(f)</w:t>
      </w:r>
      <w:r>
        <w:rPr>
          <w:snapToGrid w:val="0"/>
        </w:rPr>
        <w:tab/>
        <w:t>section 18 (2) (which relates to notification to a complainant of a refusal to investigate or discontinuance of an investigation);</w:t>
      </w:r>
    </w:p>
    <w:p w:rsidR="00190675" w:rsidRDefault="00DF147C">
      <w:pPr>
        <w:pStyle w:val="Indenta"/>
        <w:rPr>
          <w:snapToGrid w:val="0"/>
        </w:rPr>
      </w:pPr>
      <w:r>
        <w:rPr>
          <w:snapToGrid w:val="0"/>
        </w:rPr>
        <w:tab/>
        <w:t>(g)</w:t>
      </w:r>
      <w:r>
        <w:rPr>
          <w:snapToGrid w:val="0"/>
        </w:rPr>
        <w:tab/>
        <w:t>section 19 (1) (which relates to the giving of notice of intention to undertake an investigation);</w:t>
      </w:r>
    </w:p>
    <w:p w:rsidR="00190675" w:rsidRDefault="00DF147C">
      <w:pPr>
        <w:pStyle w:val="Indenta"/>
        <w:rPr>
          <w:snapToGrid w:val="0"/>
        </w:rPr>
      </w:pPr>
      <w:r>
        <w:rPr>
          <w:snapToGrid w:val="0"/>
        </w:rPr>
        <w:tab/>
        <w:t>(h)</w:t>
      </w:r>
      <w:r>
        <w:rPr>
          <w:snapToGrid w:val="0"/>
        </w:rPr>
        <w:tab/>
        <w:t>section 19 (3) (which relates, in part, to the obtaining of information and the making of inquiries);</w:t>
      </w:r>
    </w:p>
    <w:p w:rsidR="00190675" w:rsidRDefault="00DF147C">
      <w:pPr>
        <w:pStyle w:val="Indenta"/>
        <w:rPr>
          <w:snapToGrid w:val="0"/>
        </w:rPr>
      </w:pPr>
      <w:r>
        <w:rPr>
          <w:snapToGrid w:val="0"/>
        </w:rPr>
        <w:tab/>
        <w:t>(i)</w:t>
      </w:r>
      <w:r>
        <w:rPr>
          <w:snapToGrid w:val="0"/>
        </w:rPr>
        <w:tab/>
        <w:t>section 19 (4) (which relates to the requirement to give an affected department or authority an opportunity to comment before a report is made);</w:t>
      </w:r>
    </w:p>
    <w:p w:rsidR="00190675" w:rsidRDefault="00DF147C">
      <w:pPr>
        <w:pStyle w:val="Indenta"/>
        <w:rPr>
          <w:snapToGrid w:val="0"/>
        </w:rPr>
      </w:pPr>
      <w:r>
        <w:rPr>
          <w:snapToGrid w:val="0"/>
        </w:rPr>
        <w:tab/>
        <w:t>(j)</w:t>
      </w:r>
      <w:r>
        <w:rPr>
          <w:snapToGrid w:val="0"/>
        </w:rPr>
        <w:tab/>
        <w:t>section 19 (8) (which relates to the manner of investigation);</w:t>
      </w:r>
    </w:p>
    <w:p w:rsidR="00190675" w:rsidRDefault="00DF147C">
      <w:pPr>
        <w:pStyle w:val="Indenta"/>
        <w:rPr>
          <w:snapToGrid w:val="0"/>
        </w:rPr>
      </w:pPr>
      <w:r>
        <w:rPr>
          <w:snapToGrid w:val="0"/>
        </w:rPr>
        <w:tab/>
        <w:t>(k)</w:t>
      </w:r>
      <w:r>
        <w:rPr>
          <w:snapToGrid w:val="0"/>
        </w:rPr>
        <w:tab/>
        <w:t>section 20 (1) (which gives the Commissioner the powers, rights and privileges of a Royal Commission and the Chairman of a Royal Commission);</w:t>
      </w:r>
    </w:p>
    <w:p w:rsidR="00190675" w:rsidRDefault="00DF147C">
      <w:pPr>
        <w:pStyle w:val="Indenta"/>
        <w:rPr>
          <w:snapToGrid w:val="0"/>
        </w:rPr>
      </w:pPr>
      <w:r>
        <w:rPr>
          <w:snapToGrid w:val="0"/>
        </w:rPr>
        <w:tab/>
        <w:t>(l)</w:t>
      </w:r>
      <w:r>
        <w:rPr>
          <w:snapToGrid w:val="0"/>
        </w:rPr>
        <w:tab/>
        <w:t>section 21 (which relates to entry of premises);</w:t>
      </w:r>
    </w:p>
    <w:p w:rsidR="00190675" w:rsidRDefault="00DF147C">
      <w:pPr>
        <w:pStyle w:val="Indenta"/>
        <w:rPr>
          <w:snapToGrid w:val="0"/>
        </w:rPr>
      </w:pPr>
      <w:r>
        <w:rPr>
          <w:snapToGrid w:val="0"/>
        </w:rPr>
        <w:tab/>
        <w:t>(m)</w:t>
      </w:r>
      <w:r>
        <w:rPr>
          <w:snapToGrid w:val="0"/>
        </w:rPr>
        <w:tab/>
        <w:t>section 23 (1a) (which relates to a direction to a person not to disclose the contents of a document given to him);</w:t>
      </w:r>
    </w:p>
    <w:p w:rsidR="00190675" w:rsidRDefault="00DF147C">
      <w:pPr>
        <w:pStyle w:val="Indenta"/>
        <w:rPr>
          <w:snapToGrid w:val="0"/>
        </w:rPr>
      </w:pPr>
      <w:r>
        <w:rPr>
          <w:snapToGrid w:val="0"/>
        </w:rPr>
        <w:tab/>
        <w:t>(n)</w:t>
      </w:r>
      <w:r>
        <w:rPr>
          <w:snapToGrid w:val="0"/>
        </w:rPr>
        <w:tab/>
        <w:t>section 23 (1b) (which relates to disclosure of information in the public interest); and</w:t>
      </w:r>
    </w:p>
    <w:p w:rsidR="00190675" w:rsidRDefault="00DF147C">
      <w:pPr>
        <w:pStyle w:val="Indenta"/>
        <w:rPr>
          <w:snapToGrid w:val="0"/>
        </w:rPr>
      </w:pPr>
      <w:r>
        <w:rPr>
          <w:snapToGrid w:val="0"/>
        </w:rPr>
        <w:tab/>
        <w:t>(o)</w:t>
      </w:r>
      <w:r>
        <w:rPr>
          <w:snapToGrid w:val="0"/>
        </w:rPr>
        <w:tab/>
        <w:t>section 26 (which relates to notification to a complainant of the results of an investigation and other matters, including the giving of progress reports to complainants).</w:t>
      </w:r>
    </w:p>
    <w:p w:rsidR="00190675" w:rsidRDefault="00DF147C">
      <w:pPr>
        <w:pStyle w:val="Subsection"/>
        <w:rPr>
          <w:snapToGrid w:val="0"/>
        </w:rPr>
      </w:pPr>
      <w:r>
        <w:rPr>
          <w:snapToGrid w:val="0"/>
        </w:rPr>
        <w:lastRenderedPageBreak/>
        <w:tab/>
        <w:t>(2)</w:t>
      </w:r>
      <w:r>
        <w:rPr>
          <w:snapToGrid w:val="0"/>
        </w:rPr>
        <w:tab/>
        <w:t>The words in parentheses in sub</w:t>
      </w:r>
      <w:r>
        <w:rPr>
          <w:snapToGrid w:val="0"/>
        </w:rPr>
        <w:noBreakHyphen/>
        <w:t>rule (1) which purport to indicate the subject</w:t>
      </w:r>
      <w:r>
        <w:rPr>
          <w:snapToGrid w:val="0"/>
        </w:rPr>
        <w:noBreakHyphen/>
        <w:t>matter of the provision after which they appear are inserted for convenience only and do not form part of these rules.</w:t>
      </w:r>
    </w:p>
    <w:p w:rsidR="00190675" w:rsidRDefault="00DF147C">
      <w:pPr>
        <w:pStyle w:val="Footnotesection"/>
      </w:pPr>
      <w:r>
        <w:tab/>
        <w:t xml:space="preserve">[Correction in Gazette 16 December 1994 p.6819; 23 December 1994 p.7116.] </w:t>
      </w:r>
    </w:p>
    <w:p w:rsidR="00190675" w:rsidRDefault="00DF147C">
      <w:pPr>
        <w:pStyle w:val="Heading5"/>
        <w:rPr>
          <w:snapToGrid w:val="0"/>
        </w:rPr>
      </w:pPr>
      <w:bookmarkStart w:id="4" w:name="_Toc434984702"/>
      <w:r>
        <w:rPr>
          <w:rStyle w:val="CharSectno"/>
        </w:rPr>
        <w:t>4</w:t>
      </w:r>
      <w:r>
        <w:rPr>
          <w:snapToGrid w:val="0"/>
        </w:rPr>
        <w:t>.</w:t>
      </w:r>
      <w:r>
        <w:rPr>
          <w:snapToGrid w:val="0"/>
        </w:rPr>
        <w:tab/>
        <w:t>Delegation to Assistant Commissioner</w:t>
      </w:r>
      <w:bookmarkEnd w:id="4"/>
      <w:r>
        <w:rPr>
          <w:snapToGrid w:val="0"/>
        </w:rPr>
        <w:t xml:space="preserve"> </w:t>
      </w:r>
    </w:p>
    <w:p w:rsidR="00190675" w:rsidRDefault="00DF147C">
      <w:pPr>
        <w:pStyle w:val="Subsection"/>
        <w:rPr>
          <w:snapToGrid w:val="0"/>
        </w:rPr>
      </w:pPr>
      <w:r>
        <w:rPr>
          <w:snapToGrid w:val="0"/>
        </w:rPr>
        <w:tab/>
      </w:r>
      <w:r>
        <w:rPr>
          <w:snapToGrid w:val="0"/>
        </w:rPr>
        <w:tab/>
        <w:t>The Commissioner may, either generally or as otherwise provided by the instrument of delegation, by writing signed by him, delegate to the Assistant Commissioner, the performance of any of his functions under the provisions of the Act specified in paragraphs (a), (b), (c), (d), (g), (h), (i), (j), (k), (l), (m), (n) and (o) of rule 3 (1).</w:t>
      </w:r>
    </w:p>
    <w:p w:rsidR="00190675" w:rsidRDefault="00DF147C">
      <w:pPr>
        <w:pStyle w:val="Heading5"/>
        <w:rPr>
          <w:snapToGrid w:val="0"/>
        </w:rPr>
      </w:pPr>
      <w:bookmarkStart w:id="5" w:name="_Toc434984703"/>
      <w:r>
        <w:rPr>
          <w:rStyle w:val="CharSectno"/>
        </w:rPr>
        <w:t>5</w:t>
      </w:r>
      <w:r>
        <w:rPr>
          <w:snapToGrid w:val="0"/>
        </w:rPr>
        <w:t>.</w:t>
      </w:r>
      <w:r>
        <w:rPr>
          <w:snapToGrid w:val="0"/>
        </w:rPr>
        <w:tab/>
        <w:t>Delegation to special officers</w:t>
      </w:r>
      <w:bookmarkEnd w:id="5"/>
      <w:r>
        <w:rPr>
          <w:snapToGrid w:val="0"/>
        </w:rPr>
        <w:t xml:space="preserve"> </w:t>
      </w:r>
    </w:p>
    <w:p w:rsidR="00190675" w:rsidRDefault="00DF147C">
      <w:pPr>
        <w:pStyle w:val="Subsection"/>
        <w:rPr>
          <w:snapToGrid w:val="0"/>
        </w:rPr>
      </w:pPr>
      <w:r>
        <w:rPr>
          <w:snapToGrid w:val="0"/>
        </w:rPr>
        <w:tab/>
      </w:r>
      <w:r>
        <w:rPr>
          <w:snapToGrid w:val="0"/>
        </w:rPr>
        <w:tab/>
        <w:t>The Commissioner may, either generally or as otherwise provided by the instrument of delegation, by writing signed by him, delegate to a special officer of the Commissioner, the performance of — </w:t>
      </w:r>
    </w:p>
    <w:p w:rsidR="00190675" w:rsidRDefault="00DF147C">
      <w:pPr>
        <w:pStyle w:val="Indenta"/>
        <w:rPr>
          <w:snapToGrid w:val="0"/>
        </w:rPr>
      </w:pPr>
      <w:r>
        <w:rPr>
          <w:snapToGrid w:val="0"/>
        </w:rPr>
        <w:tab/>
        <w:t>(a)</w:t>
      </w:r>
      <w:r>
        <w:rPr>
          <w:snapToGrid w:val="0"/>
        </w:rPr>
        <w:tab/>
        <w:t>any of his functions under the provisions of the Act specified in paragraphs (a), (b), (g), (h), (i) and (l) of rule 3 (1); and</w:t>
      </w:r>
    </w:p>
    <w:p w:rsidR="00190675" w:rsidRDefault="00DF147C">
      <w:pPr>
        <w:pStyle w:val="Indenta"/>
        <w:rPr>
          <w:snapToGrid w:val="0"/>
        </w:rPr>
      </w:pPr>
      <w:r>
        <w:rPr>
          <w:snapToGrid w:val="0"/>
        </w:rPr>
        <w:tab/>
        <w:t>(b)</w:t>
      </w:r>
      <w:r>
        <w:rPr>
          <w:snapToGrid w:val="0"/>
        </w:rPr>
        <w:tab/>
        <w:t>as to the giving of progress reports but not otherwise, his functions under the provision of the Act specified in paragraph (o) of rule 3 (1).</w:t>
      </w:r>
    </w:p>
    <w:p w:rsidR="00190675" w:rsidRDefault="00DF147C">
      <w:pPr>
        <w:pStyle w:val="Heading5"/>
        <w:rPr>
          <w:snapToGrid w:val="0"/>
        </w:rPr>
      </w:pPr>
      <w:bookmarkStart w:id="6" w:name="_Toc434984704"/>
      <w:r>
        <w:rPr>
          <w:rStyle w:val="CharSectno"/>
        </w:rPr>
        <w:t>6</w:t>
      </w:r>
      <w:r>
        <w:rPr>
          <w:snapToGrid w:val="0"/>
        </w:rPr>
        <w:t>.</w:t>
      </w:r>
      <w:r>
        <w:rPr>
          <w:snapToGrid w:val="0"/>
        </w:rPr>
        <w:tab/>
        <w:t>Matters to be considered by Commissioner</w:t>
      </w:r>
      <w:bookmarkEnd w:id="6"/>
      <w:r>
        <w:rPr>
          <w:snapToGrid w:val="0"/>
        </w:rPr>
        <w:t xml:space="preserve"> </w:t>
      </w:r>
    </w:p>
    <w:p w:rsidR="00190675" w:rsidRDefault="00DF147C">
      <w:pPr>
        <w:pStyle w:val="Subsection"/>
        <w:rPr>
          <w:snapToGrid w:val="0"/>
        </w:rPr>
      </w:pPr>
      <w:r>
        <w:rPr>
          <w:snapToGrid w:val="0"/>
        </w:rPr>
        <w:tab/>
      </w:r>
      <w:r>
        <w:rPr>
          <w:snapToGrid w:val="0"/>
        </w:rPr>
        <w:tab/>
        <w:t>The Commissioner, in delegating any function under these rules, is to have regard to the experience, qualifications and suitability of the person to whom the function is to be delegated and, where appropriate, the seniority and status of a person to whom a particular investigation relates.</w:t>
      </w:r>
    </w:p>
    <w:p w:rsidR="00190675" w:rsidRDefault="00DF147C">
      <w:pPr>
        <w:pStyle w:val="Heading5"/>
        <w:rPr>
          <w:snapToGrid w:val="0"/>
        </w:rPr>
      </w:pPr>
      <w:bookmarkStart w:id="7" w:name="_Toc434984705"/>
      <w:r>
        <w:rPr>
          <w:rStyle w:val="CharSectno"/>
        </w:rPr>
        <w:lastRenderedPageBreak/>
        <w:t>7</w:t>
      </w:r>
      <w:r>
        <w:rPr>
          <w:snapToGrid w:val="0"/>
        </w:rPr>
        <w:t>.</w:t>
      </w:r>
      <w:r>
        <w:rPr>
          <w:snapToGrid w:val="0"/>
        </w:rPr>
        <w:tab/>
        <w:t>Repeal</w:t>
      </w:r>
      <w:bookmarkEnd w:id="7"/>
      <w:r>
        <w:rPr>
          <w:snapToGrid w:val="0"/>
        </w:rPr>
        <w:t xml:space="preserve"> </w:t>
      </w:r>
    </w:p>
    <w:p w:rsidR="00190675" w:rsidRDefault="00DF147C">
      <w:pPr>
        <w:pStyle w:val="Subsection"/>
        <w:rPr>
          <w:snapToGrid w:val="0"/>
        </w:rPr>
      </w:pPr>
      <w:r>
        <w:rPr>
          <w:snapToGrid w:val="0"/>
        </w:rPr>
        <w:tab/>
      </w:r>
      <w:r>
        <w:rPr>
          <w:snapToGrid w:val="0"/>
        </w:rPr>
        <w:tab/>
        <w:t xml:space="preserve">The </w:t>
      </w:r>
      <w:r>
        <w:rPr>
          <w:i/>
          <w:snapToGrid w:val="0"/>
        </w:rPr>
        <w:t>Parliamentary Commissioner Rules 1985</w:t>
      </w:r>
      <w:r>
        <w:rPr>
          <w:snapToGrid w:val="0"/>
        </w:rPr>
        <w:t xml:space="preserve"> are repealed.</w:t>
      </w:r>
    </w:p>
    <w:p w:rsidR="00190675" w:rsidRDefault="00190675">
      <w:pPr>
        <w:rPr>
          <w:rStyle w:val="CharDivText"/>
        </w:rPr>
        <w:sectPr w:rsidR="0019067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90675" w:rsidRDefault="00DF147C">
      <w:pPr>
        <w:pStyle w:val="nHeading2"/>
      </w:pPr>
      <w:r>
        <w:lastRenderedPageBreak/>
        <w:t>Notes</w:t>
      </w:r>
    </w:p>
    <w:p w:rsidR="00190675" w:rsidRDefault="00DF147C">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Parliamentary Commissioner Rules 1994</w:t>
      </w:r>
      <w:r>
        <w:rPr>
          <w:snapToGrid w:val="0"/>
        </w:rPr>
        <w:t xml:space="preserve"> and includes the amendments referred to in the following Table.</w:t>
      </w:r>
    </w:p>
    <w:p w:rsidR="00190675" w:rsidRDefault="00DF147C">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90675">
        <w:trPr>
          <w:tblHeader/>
        </w:trPr>
        <w:tc>
          <w:tcPr>
            <w:tcW w:w="3118" w:type="dxa"/>
            <w:tcBorders>
              <w:top w:val="single" w:sz="8" w:space="0" w:color="auto"/>
              <w:bottom w:val="single" w:sz="8" w:space="0" w:color="auto"/>
            </w:tcBorders>
          </w:tcPr>
          <w:p w:rsidR="00190675" w:rsidRDefault="00DF147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90675" w:rsidRDefault="00DF147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90675" w:rsidRDefault="00DF147C">
            <w:pPr>
              <w:pStyle w:val="nTable"/>
              <w:spacing w:before="40" w:after="40"/>
              <w:rPr>
                <w:b/>
                <w:sz w:val="19"/>
              </w:rPr>
            </w:pPr>
            <w:r>
              <w:rPr>
                <w:b/>
                <w:sz w:val="19"/>
              </w:rPr>
              <w:t>Commencement</w:t>
            </w:r>
          </w:p>
        </w:tc>
      </w:tr>
      <w:tr w:rsidR="00190675">
        <w:tc>
          <w:tcPr>
            <w:tcW w:w="3118" w:type="dxa"/>
            <w:tcBorders>
              <w:top w:val="single" w:sz="8" w:space="0" w:color="auto"/>
              <w:bottom w:val="single" w:sz="4" w:space="0" w:color="auto"/>
            </w:tcBorders>
          </w:tcPr>
          <w:p w:rsidR="00190675" w:rsidRDefault="00DF147C">
            <w:pPr>
              <w:pStyle w:val="nTable"/>
              <w:spacing w:before="40" w:after="40"/>
              <w:rPr>
                <w:sz w:val="19"/>
              </w:rPr>
            </w:pPr>
            <w:r>
              <w:rPr>
                <w:i/>
                <w:sz w:val="19"/>
              </w:rPr>
              <w:t>Parliamentary Commissioner Rules 1994</w:t>
            </w:r>
          </w:p>
        </w:tc>
        <w:tc>
          <w:tcPr>
            <w:tcW w:w="1276" w:type="dxa"/>
            <w:tcBorders>
              <w:top w:val="single" w:sz="8" w:space="0" w:color="auto"/>
              <w:bottom w:val="single" w:sz="4" w:space="0" w:color="auto"/>
            </w:tcBorders>
          </w:tcPr>
          <w:p w:rsidR="00190675" w:rsidRDefault="00DF147C">
            <w:pPr>
              <w:pStyle w:val="nTable"/>
              <w:spacing w:before="40" w:after="40"/>
              <w:rPr>
                <w:sz w:val="19"/>
              </w:rPr>
            </w:pPr>
            <w:r>
              <w:rPr>
                <w:sz w:val="19"/>
              </w:rPr>
              <w:t>13 Dec 1994 p. 6748</w:t>
            </w:r>
            <w:r>
              <w:rPr>
                <w:sz w:val="19"/>
              </w:rPr>
              <w:noBreakHyphen/>
              <w:t>9</w:t>
            </w:r>
            <w:r>
              <w:rPr>
                <w:sz w:val="19"/>
              </w:rPr>
              <w:br/>
              <w:t xml:space="preserve">(Correction in </w:t>
            </w:r>
            <w:r>
              <w:rPr>
                <w:i/>
                <w:sz w:val="19"/>
              </w:rPr>
              <w:t>Gazette</w:t>
            </w:r>
            <w:r>
              <w:rPr>
                <w:sz w:val="19"/>
              </w:rPr>
              <w:t xml:space="preserve"> 16 Dec 1994 p.6819)</w:t>
            </w:r>
          </w:p>
          <w:p w:rsidR="00190675" w:rsidRDefault="00DF147C">
            <w:pPr>
              <w:pStyle w:val="nTable"/>
              <w:spacing w:before="40" w:after="40"/>
              <w:rPr>
                <w:sz w:val="19"/>
              </w:rPr>
            </w:pPr>
            <w:r>
              <w:rPr>
                <w:sz w:val="19"/>
              </w:rPr>
              <w:t xml:space="preserve">(Correction in </w:t>
            </w:r>
            <w:r>
              <w:rPr>
                <w:i/>
                <w:sz w:val="19"/>
              </w:rPr>
              <w:t>Gazette</w:t>
            </w:r>
            <w:r>
              <w:rPr>
                <w:sz w:val="19"/>
              </w:rPr>
              <w:t xml:space="preserve"> 23 Dec 1994 p.7116)</w:t>
            </w:r>
          </w:p>
        </w:tc>
        <w:tc>
          <w:tcPr>
            <w:tcW w:w="2693" w:type="dxa"/>
            <w:tcBorders>
              <w:top w:val="single" w:sz="8" w:space="0" w:color="auto"/>
              <w:bottom w:val="single" w:sz="4" w:space="0" w:color="auto"/>
            </w:tcBorders>
          </w:tcPr>
          <w:p w:rsidR="00190675" w:rsidRDefault="00DF147C">
            <w:pPr>
              <w:pStyle w:val="nTable"/>
              <w:spacing w:before="40" w:after="40"/>
              <w:rPr>
                <w:sz w:val="19"/>
              </w:rPr>
            </w:pPr>
            <w:r>
              <w:rPr>
                <w:sz w:val="19"/>
              </w:rPr>
              <w:t>13 Dec 1994</w:t>
            </w:r>
          </w:p>
        </w:tc>
      </w:tr>
    </w:tbl>
    <w:p w:rsidR="00190675" w:rsidRDefault="00190675"/>
    <w:p w:rsidR="00190675" w:rsidRDefault="00190675">
      <w:pPr>
        <w:sectPr w:rsidR="00190675">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190675" w:rsidRDefault="00190675"/>
    <w:sectPr w:rsidR="00190675">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75" w:rsidRDefault="00DF147C">
      <w:r>
        <w:separator/>
      </w:r>
    </w:p>
  </w:endnote>
  <w:endnote w:type="continuationSeparator" w:id="0">
    <w:p w:rsidR="00190675" w:rsidRDefault="00DF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p>
  <w:p w:rsidR="00190675" w:rsidRDefault="00DF147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190675" w:rsidRDefault="00DF147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190675" w:rsidRDefault="00DF147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p>
  <w:p w:rsidR="00190675" w:rsidRDefault="00DF147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90675" w:rsidRDefault="00DF147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0CC4">
      <w:rPr>
        <w:rStyle w:val="PageNumber"/>
        <w:rFonts w:ascii="Arial" w:hAnsi="Arial" w:cs="Arial"/>
        <w:noProof/>
      </w:rPr>
      <w:t>i</w:t>
    </w:r>
    <w:r>
      <w:rPr>
        <w:rStyle w:val="PageNumber"/>
        <w:rFonts w:ascii="Arial" w:hAnsi="Arial" w:cs="Arial"/>
      </w:rPr>
      <w:fldChar w:fldCharType="end"/>
    </w:r>
  </w:p>
  <w:p w:rsidR="00190675" w:rsidRDefault="00DF147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CC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r>
      <w:rPr>
        <w:rFonts w:ascii="Arial" w:hAnsi="Arial" w:cs="Arial"/>
        <w:sz w:val="20"/>
        <w:lang w:val="en-US"/>
      </w:rPr>
      <w:t xml:space="preserve"> </w:t>
    </w:r>
  </w:p>
  <w:p w:rsidR="00190675" w:rsidRDefault="00DF147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CC4">
      <w:rPr>
        <w:rStyle w:val="CharPageNo"/>
        <w:rFonts w:ascii="Arial" w:hAnsi="Arial"/>
        <w:noProof/>
      </w:rPr>
      <w:t>5</w:t>
    </w:r>
    <w:r>
      <w:rPr>
        <w:rStyle w:val="CharPageNo"/>
        <w:rFonts w:ascii="Arial" w:hAnsi="Arial"/>
      </w:rPr>
      <w:fldChar w:fldCharType="end"/>
    </w:r>
  </w:p>
  <w:p w:rsidR="00190675" w:rsidRDefault="00DF147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Footer"/>
      <w:tabs>
        <w:tab w:val="clear" w:pos="4153"/>
        <w:tab w:val="right" w:pos="7088"/>
      </w:tabs>
      <w:rPr>
        <w:rStyle w:val="PageNumber"/>
      </w:rPr>
    </w:pPr>
  </w:p>
  <w:p w:rsidR="00190675" w:rsidRDefault="00DF14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CC4">
      <w:rPr>
        <w:rFonts w:ascii="Arial" w:hAnsi="Arial" w:cs="Arial"/>
        <w:sz w:val="20"/>
        <w:lang w:val="en-US"/>
      </w:rPr>
      <w:t>23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CC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CC4">
      <w:rPr>
        <w:rStyle w:val="CharPageNo"/>
        <w:rFonts w:ascii="Arial" w:hAnsi="Arial"/>
        <w:noProof/>
      </w:rPr>
      <w:t>1</w:t>
    </w:r>
    <w:r>
      <w:rPr>
        <w:rStyle w:val="CharPageNo"/>
        <w:rFonts w:ascii="Arial" w:hAnsi="Arial"/>
      </w:rPr>
      <w:fldChar w:fldCharType="end"/>
    </w:r>
  </w:p>
  <w:p w:rsidR="00190675" w:rsidRDefault="00DF147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75" w:rsidRDefault="00DF147C">
      <w:r>
        <w:separator/>
      </w:r>
    </w:p>
  </w:footnote>
  <w:footnote w:type="continuationSeparator" w:id="0">
    <w:p w:rsidR="00190675" w:rsidRDefault="00DF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DF147C">
    <w:pPr>
      <w:pStyle w:val="headerpartodd"/>
      <w:ind w:left="0" w:firstLine="0"/>
      <w:rPr>
        <w:i/>
      </w:rPr>
    </w:pPr>
    <w:r>
      <w:rPr>
        <w:i/>
      </w:rPr>
      <w:fldChar w:fldCharType="begin"/>
    </w:r>
    <w:r>
      <w:rPr>
        <w:i/>
      </w:rPr>
      <w:instrText xml:space="preserve"> Styleref "Name of Act/Reg" </w:instrText>
    </w:r>
    <w:r>
      <w:rPr>
        <w:i/>
      </w:rPr>
      <w:fldChar w:fldCharType="separate"/>
    </w:r>
    <w:r w:rsidR="00110CC4">
      <w:rPr>
        <w:i/>
        <w:noProof/>
      </w:rPr>
      <w:t>Parliamentary Commissioner Rules 1994</w:t>
    </w:r>
    <w:r>
      <w:rPr>
        <w:i/>
      </w:rPr>
      <w:fldChar w:fldCharType="end"/>
    </w:r>
  </w:p>
  <w:p w:rsidR="00190675" w:rsidRDefault="00DF147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90675" w:rsidRDefault="00DF147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90675" w:rsidRDefault="00190675">
    <w:pPr>
      <w:pStyle w:val="headerpart"/>
      <w:rPr>
        <w:sz w:val="24"/>
      </w:rPr>
    </w:pPr>
  </w:p>
  <w:p w:rsidR="00190675" w:rsidRDefault="00190675">
    <w:pPr>
      <w:pBdr>
        <w:bottom w:val="single" w:sz="6" w:space="1" w:color="auto"/>
      </w:pBdr>
      <w:rPr>
        <w:b/>
      </w:rPr>
    </w:pPr>
  </w:p>
  <w:p w:rsidR="00190675" w:rsidRDefault="001906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0675">
      <w:trPr>
        <w:cantSplit/>
      </w:trPr>
      <w:tc>
        <w:tcPr>
          <w:tcW w:w="7312" w:type="dxa"/>
          <w:gridSpan w:val="2"/>
        </w:tcPr>
        <w:p w:rsidR="00190675" w:rsidRDefault="00DF147C">
          <w:pPr>
            <w:pStyle w:val="HeaderActNameLeft"/>
          </w:pPr>
          <w:fldSimple w:instr=" Styleref &quot;Name of Act/Reg&quot; ">
            <w:r w:rsidR="00110CC4">
              <w:rPr>
                <w:noProof/>
              </w:rPr>
              <w:t>Parliamentary Commissioner Rules 1994</w:t>
            </w:r>
          </w:fldSimple>
        </w:p>
      </w:tc>
    </w:tr>
    <w:tr w:rsidR="00190675">
      <w:tc>
        <w:tcPr>
          <w:tcW w:w="1548" w:type="dxa"/>
        </w:tcPr>
        <w:p w:rsidR="00190675" w:rsidRDefault="00190675">
          <w:pPr>
            <w:pStyle w:val="HeaderNumberLeft"/>
          </w:pPr>
        </w:p>
      </w:tc>
      <w:tc>
        <w:tcPr>
          <w:tcW w:w="5764" w:type="dxa"/>
        </w:tcPr>
        <w:p w:rsidR="00190675" w:rsidRDefault="00190675">
          <w:pPr>
            <w:pStyle w:val="HeaderTextLeft"/>
          </w:pPr>
        </w:p>
      </w:tc>
    </w:tr>
    <w:tr w:rsidR="00190675">
      <w:tc>
        <w:tcPr>
          <w:tcW w:w="1548" w:type="dxa"/>
        </w:tcPr>
        <w:p w:rsidR="00190675" w:rsidRDefault="00190675">
          <w:pPr>
            <w:pStyle w:val="HeaderNumberLeft"/>
          </w:pPr>
        </w:p>
      </w:tc>
      <w:tc>
        <w:tcPr>
          <w:tcW w:w="5764" w:type="dxa"/>
        </w:tcPr>
        <w:p w:rsidR="00190675" w:rsidRDefault="00190675">
          <w:pPr>
            <w:pStyle w:val="HeaderTextLeft"/>
          </w:pPr>
        </w:p>
      </w:tc>
    </w:tr>
    <w:tr w:rsidR="00190675">
      <w:trPr>
        <w:cantSplit/>
      </w:trPr>
      <w:tc>
        <w:tcPr>
          <w:tcW w:w="7312" w:type="dxa"/>
          <w:gridSpan w:val="2"/>
        </w:tcPr>
        <w:p w:rsidR="00190675" w:rsidRDefault="00190675">
          <w:pPr>
            <w:pStyle w:val="HeaderSectionLeft"/>
          </w:pPr>
        </w:p>
      </w:tc>
    </w:tr>
  </w:tbl>
  <w:p w:rsidR="00190675" w:rsidRDefault="001906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0675">
      <w:trPr>
        <w:cantSplit/>
      </w:trPr>
      <w:tc>
        <w:tcPr>
          <w:tcW w:w="7312" w:type="dxa"/>
          <w:gridSpan w:val="2"/>
        </w:tcPr>
        <w:p w:rsidR="00190675" w:rsidRDefault="00DF147C">
          <w:pPr>
            <w:pStyle w:val="HeaderActNameRight"/>
          </w:pPr>
          <w:fldSimple w:instr=" Styleref &quot;Name of Act/Reg&quot; ">
            <w:r w:rsidR="00110CC4">
              <w:rPr>
                <w:noProof/>
              </w:rPr>
              <w:t>Parliamentary Commissioner Rules 1994</w:t>
            </w:r>
          </w:fldSimple>
        </w:p>
      </w:tc>
    </w:tr>
    <w:tr w:rsidR="00190675">
      <w:tc>
        <w:tcPr>
          <w:tcW w:w="5760" w:type="dxa"/>
        </w:tcPr>
        <w:p w:rsidR="00190675" w:rsidRDefault="00190675">
          <w:pPr>
            <w:pStyle w:val="HeaderTextRight"/>
          </w:pPr>
        </w:p>
      </w:tc>
      <w:tc>
        <w:tcPr>
          <w:tcW w:w="1552" w:type="dxa"/>
        </w:tcPr>
        <w:p w:rsidR="00190675" w:rsidRDefault="00190675">
          <w:pPr>
            <w:pStyle w:val="HeaderNumberRight"/>
          </w:pPr>
        </w:p>
      </w:tc>
    </w:tr>
    <w:tr w:rsidR="00190675">
      <w:tc>
        <w:tcPr>
          <w:tcW w:w="5760" w:type="dxa"/>
        </w:tcPr>
        <w:p w:rsidR="00190675" w:rsidRDefault="00190675">
          <w:pPr>
            <w:pStyle w:val="HeaderTextRight"/>
          </w:pPr>
        </w:p>
      </w:tc>
      <w:tc>
        <w:tcPr>
          <w:tcW w:w="1552" w:type="dxa"/>
        </w:tcPr>
        <w:p w:rsidR="00190675" w:rsidRDefault="00190675">
          <w:pPr>
            <w:pStyle w:val="HeaderNumberRight"/>
          </w:pPr>
        </w:p>
      </w:tc>
    </w:tr>
    <w:tr w:rsidR="00190675">
      <w:trPr>
        <w:cantSplit/>
      </w:trPr>
      <w:tc>
        <w:tcPr>
          <w:tcW w:w="7312" w:type="dxa"/>
          <w:gridSpan w:val="2"/>
        </w:tcPr>
        <w:p w:rsidR="00190675" w:rsidRDefault="00190675">
          <w:pPr>
            <w:pStyle w:val="HeaderSectionRight"/>
          </w:pPr>
        </w:p>
      </w:tc>
    </w:tr>
  </w:tbl>
  <w:p w:rsidR="00190675" w:rsidRDefault="0019067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DF147C">
    <w:pPr>
      <w:pStyle w:val="headerpartodd"/>
      <w:ind w:left="0" w:firstLine="0"/>
      <w:rPr>
        <w:i/>
      </w:rPr>
    </w:pPr>
    <w:r>
      <w:rPr>
        <w:i/>
      </w:rPr>
      <w:fldChar w:fldCharType="begin"/>
    </w:r>
    <w:r>
      <w:rPr>
        <w:i/>
      </w:rPr>
      <w:instrText xml:space="preserve"> Styleref "Name of Act/Reg" </w:instrText>
    </w:r>
    <w:r>
      <w:rPr>
        <w:i/>
      </w:rPr>
      <w:fldChar w:fldCharType="separate"/>
    </w:r>
    <w:r w:rsidR="00110CC4">
      <w:rPr>
        <w:i/>
        <w:noProof/>
      </w:rPr>
      <w:t>Parliamentary Commissioner Rules 1994</w:t>
    </w:r>
    <w:r>
      <w:rPr>
        <w:i/>
      </w:rPr>
      <w:fldChar w:fldCharType="end"/>
    </w:r>
  </w:p>
  <w:p w:rsidR="00190675" w:rsidRDefault="00190675">
    <w:pPr>
      <w:pStyle w:val="headerpartodd"/>
      <w:ind w:left="0" w:firstLine="0"/>
      <w:rPr>
        <w:b w:val="0"/>
        <w:i/>
      </w:rPr>
    </w:pPr>
  </w:p>
  <w:p w:rsidR="00190675" w:rsidRDefault="00190675">
    <w:pPr>
      <w:pStyle w:val="headerpart"/>
    </w:pPr>
  </w:p>
  <w:p w:rsidR="00190675" w:rsidRDefault="00190675">
    <w:pPr>
      <w:pStyle w:val="headerpart"/>
    </w:pPr>
  </w:p>
  <w:p w:rsidR="00190675" w:rsidRDefault="00190675">
    <w:pPr>
      <w:pBdr>
        <w:bottom w:val="single" w:sz="6" w:space="1" w:color="auto"/>
      </w:pBdr>
      <w:rPr>
        <w:b/>
      </w:rPr>
    </w:pPr>
  </w:p>
  <w:p w:rsidR="00190675" w:rsidRDefault="001906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DF147C">
    <w:pPr>
      <w:pStyle w:val="headerpartodd"/>
      <w:ind w:left="0" w:firstLine="0"/>
      <w:jc w:val="right"/>
      <w:rPr>
        <w:i/>
      </w:rPr>
    </w:pPr>
    <w:r>
      <w:rPr>
        <w:i/>
      </w:rPr>
      <w:fldChar w:fldCharType="begin"/>
    </w:r>
    <w:r>
      <w:rPr>
        <w:i/>
      </w:rPr>
      <w:instrText xml:space="preserve"> Styleref "Name of Act/Reg" </w:instrText>
    </w:r>
    <w:r>
      <w:rPr>
        <w:i/>
      </w:rPr>
      <w:fldChar w:fldCharType="separate"/>
    </w:r>
    <w:r w:rsidR="00110CC4">
      <w:rPr>
        <w:i/>
        <w:noProof/>
      </w:rPr>
      <w:t>Parliamentary Commissioner Rules 1994</w:t>
    </w:r>
    <w:r>
      <w:rPr>
        <w:i/>
      </w:rPr>
      <w:fldChar w:fldCharType="end"/>
    </w:r>
  </w:p>
  <w:p w:rsidR="00190675" w:rsidRDefault="00190675">
    <w:pPr>
      <w:pStyle w:val="headerpartodd"/>
      <w:ind w:left="0" w:firstLine="0"/>
      <w:jc w:val="right"/>
      <w:rPr>
        <w:b w:val="0"/>
        <w:i/>
      </w:rPr>
    </w:pPr>
  </w:p>
  <w:p w:rsidR="00190675" w:rsidRDefault="00190675">
    <w:pPr>
      <w:pStyle w:val="headerpart"/>
      <w:jc w:val="right"/>
    </w:pPr>
  </w:p>
  <w:p w:rsidR="00190675" w:rsidRDefault="00190675">
    <w:pPr>
      <w:pStyle w:val="headerpart"/>
      <w:jc w:val="right"/>
      <w:rPr>
        <w:sz w:val="24"/>
      </w:rPr>
    </w:pPr>
  </w:p>
  <w:p w:rsidR="00190675" w:rsidRDefault="00190675">
    <w:pPr>
      <w:pBdr>
        <w:bottom w:val="single" w:sz="6" w:space="1" w:color="auto"/>
      </w:pBdr>
      <w:jc w:val="right"/>
      <w:rPr>
        <w:b/>
      </w:rPr>
    </w:pPr>
  </w:p>
  <w:p w:rsidR="00190675" w:rsidRDefault="00190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C4" w:rsidRDefault="00110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C4" w:rsidRDefault="00110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0675">
      <w:trPr>
        <w:cantSplit/>
      </w:trPr>
      <w:tc>
        <w:tcPr>
          <w:tcW w:w="7312" w:type="dxa"/>
          <w:gridSpan w:val="2"/>
        </w:tcPr>
        <w:p w:rsidR="00190675" w:rsidRDefault="00DF147C">
          <w:pPr>
            <w:pStyle w:val="HeaderActNameLeft"/>
          </w:pPr>
          <w:r>
            <w:rPr>
              <w:i w:val="0"/>
            </w:rPr>
            <w:fldChar w:fldCharType="begin"/>
          </w:r>
          <w:r>
            <w:rPr>
              <w:i w:val="0"/>
            </w:rPr>
            <w:instrText xml:space="preserve"> Styleref "Name of Act/Reg" </w:instrText>
          </w:r>
          <w:r>
            <w:rPr>
              <w:i w:val="0"/>
            </w:rPr>
            <w:fldChar w:fldCharType="separate"/>
          </w:r>
          <w:r w:rsidR="00110CC4">
            <w:rPr>
              <w:i w:val="0"/>
              <w:noProof/>
            </w:rPr>
            <w:t>Parliamentary Commissioner Rules 1994</w:t>
          </w:r>
          <w:r>
            <w:rPr>
              <w:i w:val="0"/>
            </w:rPr>
            <w:fldChar w:fldCharType="end"/>
          </w:r>
        </w:p>
      </w:tc>
    </w:tr>
    <w:tr w:rsidR="00190675">
      <w:tc>
        <w:tcPr>
          <w:tcW w:w="1548" w:type="dxa"/>
        </w:tcPr>
        <w:p w:rsidR="00190675" w:rsidRDefault="00190675">
          <w:pPr>
            <w:pStyle w:val="HeaderNumberLeft"/>
          </w:pPr>
        </w:p>
      </w:tc>
      <w:tc>
        <w:tcPr>
          <w:tcW w:w="5764" w:type="dxa"/>
        </w:tcPr>
        <w:p w:rsidR="00190675" w:rsidRDefault="00190675">
          <w:pPr>
            <w:pStyle w:val="HeaderTextLeft"/>
          </w:pPr>
        </w:p>
      </w:tc>
    </w:tr>
    <w:tr w:rsidR="00190675">
      <w:tc>
        <w:tcPr>
          <w:tcW w:w="1548" w:type="dxa"/>
        </w:tcPr>
        <w:p w:rsidR="00190675" w:rsidRDefault="00190675">
          <w:pPr>
            <w:pStyle w:val="HeaderNumberLeft"/>
          </w:pPr>
        </w:p>
      </w:tc>
      <w:tc>
        <w:tcPr>
          <w:tcW w:w="5764" w:type="dxa"/>
        </w:tcPr>
        <w:p w:rsidR="00190675" w:rsidRDefault="00190675">
          <w:pPr>
            <w:pStyle w:val="HeaderTextLeft"/>
          </w:pPr>
        </w:p>
      </w:tc>
    </w:tr>
    <w:tr w:rsidR="00190675">
      <w:trPr>
        <w:cantSplit/>
      </w:trPr>
      <w:tc>
        <w:tcPr>
          <w:tcW w:w="7312" w:type="dxa"/>
          <w:gridSpan w:val="2"/>
        </w:tcPr>
        <w:p w:rsidR="00190675" w:rsidRDefault="00190675">
          <w:pPr>
            <w:pStyle w:val="HeaderSectionLeft"/>
          </w:pPr>
        </w:p>
      </w:tc>
    </w:tr>
  </w:tbl>
  <w:p w:rsidR="00190675" w:rsidRDefault="001906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0675">
      <w:trPr>
        <w:cantSplit/>
      </w:trPr>
      <w:tc>
        <w:tcPr>
          <w:tcW w:w="7312" w:type="dxa"/>
          <w:gridSpan w:val="2"/>
        </w:tcPr>
        <w:p w:rsidR="00190675" w:rsidRDefault="00DF147C">
          <w:pPr>
            <w:pStyle w:val="HeaderActNameRight"/>
          </w:pPr>
          <w:fldSimple w:instr=" Styleref &quot;Name of Act/Reg&quot; ">
            <w:r w:rsidR="00110CC4">
              <w:rPr>
                <w:noProof/>
              </w:rPr>
              <w:t>Parliamentary Commissioner Rules 1994</w:t>
            </w:r>
          </w:fldSimple>
        </w:p>
      </w:tc>
    </w:tr>
    <w:tr w:rsidR="00190675">
      <w:tc>
        <w:tcPr>
          <w:tcW w:w="5760" w:type="dxa"/>
        </w:tcPr>
        <w:p w:rsidR="00190675" w:rsidRDefault="00190675">
          <w:pPr>
            <w:pStyle w:val="HeaderTextRight"/>
          </w:pPr>
        </w:p>
      </w:tc>
      <w:tc>
        <w:tcPr>
          <w:tcW w:w="1552" w:type="dxa"/>
        </w:tcPr>
        <w:p w:rsidR="00190675" w:rsidRDefault="00190675">
          <w:pPr>
            <w:pStyle w:val="HeaderNumberRight"/>
          </w:pPr>
        </w:p>
      </w:tc>
    </w:tr>
    <w:tr w:rsidR="00190675">
      <w:tc>
        <w:tcPr>
          <w:tcW w:w="5760" w:type="dxa"/>
        </w:tcPr>
        <w:p w:rsidR="00190675" w:rsidRDefault="00190675">
          <w:pPr>
            <w:pStyle w:val="HeaderTextRight"/>
          </w:pPr>
        </w:p>
      </w:tc>
      <w:tc>
        <w:tcPr>
          <w:tcW w:w="1552" w:type="dxa"/>
        </w:tcPr>
        <w:p w:rsidR="00190675" w:rsidRDefault="00190675">
          <w:pPr>
            <w:pStyle w:val="HeaderNumberRight"/>
          </w:pPr>
        </w:p>
      </w:tc>
    </w:tr>
    <w:tr w:rsidR="00190675">
      <w:trPr>
        <w:cantSplit/>
      </w:trPr>
      <w:tc>
        <w:tcPr>
          <w:tcW w:w="7312" w:type="dxa"/>
          <w:gridSpan w:val="2"/>
        </w:tcPr>
        <w:p w:rsidR="00190675" w:rsidRDefault="00190675">
          <w:pPr>
            <w:pStyle w:val="HeaderSectionRight"/>
          </w:pPr>
        </w:p>
      </w:tc>
    </w:tr>
  </w:tbl>
  <w:p w:rsidR="00190675" w:rsidRDefault="001906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90675">
      <w:trPr>
        <w:cantSplit/>
      </w:trPr>
      <w:tc>
        <w:tcPr>
          <w:tcW w:w="7312" w:type="dxa"/>
          <w:gridSpan w:val="2"/>
        </w:tcPr>
        <w:p w:rsidR="00190675" w:rsidRDefault="00DF147C">
          <w:pPr>
            <w:pStyle w:val="HeaderActNameLeft"/>
          </w:pPr>
          <w:fldSimple w:instr=" Styleref &quot;Name of Act/Reg&quot; ">
            <w:r w:rsidR="00110CC4">
              <w:rPr>
                <w:noProof/>
              </w:rPr>
              <w:t>Parliamentary Commissioner Rules 1994</w:t>
            </w:r>
          </w:fldSimple>
        </w:p>
      </w:tc>
    </w:tr>
    <w:tr w:rsidR="00190675">
      <w:tc>
        <w:tcPr>
          <w:tcW w:w="1305" w:type="dxa"/>
        </w:tcPr>
        <w:p w:rsidR="00190675" w:rsidRDefault="00DF147C">
          <w:pPr>
            <w:pStyle w:val="HeaderNumberLeft"/>
          </w:pPr>
          <w:r>
            <w:fldChar w:fldCharType="begin"/>
          </w:r>
          <w:r>
            <w:instrText xml:space="preserve"> styleref CharPartNo </w:instrText>
          </w:r>
          <w:r>
            <w:fldChar w:fldCharType="end"/>
          </w:r>
        </w:p>
      </w:tc>
      <w:tc>
        <w:tcPr>
          <w:tcW w:w="6007" w:type="dxa"/>
        </w:tcPr>
        <w:p w:rsidR="00190675" w:rsidRDefault="00DF147C">
          <w:pPr>
            <w:pStyle w:val="HeaderTextLeft"/>
          </w:pPr>
          <w:r>
            <w:fldChar w:fldCharType="begin"/>
          </w:r>
          <w:r>
            <w:instrText xml:space="preserve"> styleref CharPartText </w:instrText>
          </w:r>
          <w:r>
            <w:fldChar w:fldCharType="end"/>
          </w:r>
        </w:p>
      </w:tc>
    </w:tr>
    <w:tr w:rsidR="00190675">
      <w:tc>
        <w:tcPr>
          <w:tcW w:w="1305" w:type="dxa"/>
        </w:tcPr>
        <w:p w:rsidR="00190675" w:rsidRDefault="00DF147C">
          <w:pPr>
            <w:pStyle w:val="HeaderNumberLeft"/>
          </w:pPr>
          <w:r>
            <w:fldChar w:fldCharType="begin"/>
          </w:r>
          <w:r>
            <w:instrText xml:space="preserve"> styleref CharDivNo </w:instrText>
          </w:r>
          <w:r>
            <w:fldChar w:fldCharType="end"/>
          </w:r>
        </w:p>
      </w:tc>
      <w:tc>
        <w:tcPr>
          <w:tcW w:w="6007" w:type="dxa"/>
        </w:tcPr>
        <w:p w:rsidR="00190675" w:rsidRDefault="00DF147C">
          <w:pPr>
            <w:pStyle w:val="HeaderTextLeft"/>
          </w:pPr>
          <w:r>
            <w:fldChar w:fldCharType="begin"/>
          </w:r>
          <w:r>
            <w:instrText xml:space="preserve"> styleref CharDivText </w:instrText>
          </w:r>
          <w:r>
            <w:fldChar w:fldCharType="end"/>
          </w:r>
        </w:p>
      </w:tc>
    </w:tr>
    <w:tr w:rsidR="00190675">
      <w:trPr>
        <w:cantSplit/>
      </w:trPr>
      <w:tc>
        <w:tcPr>
          <w:tcW w:w="7312" w:type="dxa"/>
          <w:gridSpan w:val="2"/>
        </w:tcPr>
        <w:p w:rsidR="00190675" w:rsidRDefault="00DF147C">
          <w:pPr>
            <w:pStyle w:val="HeaderSectionLeft"/>
          </w:pPr>
          <w:r>
            <w:t xml:space="preserve">r. </w:t>
          </w:r>
          <w:fldSimple w:instr=" styleref CharSectno ">
            <w:r w:rsidR="00110CC4">
              <w:rPr>
                <w:noProof/>
              </w:rPr>
              <w:t>1</w:t>
            </w:r>
          </w:fldSimple>
        </w:p>
      </w:tc>
    </w:tr>
  </w:tbl>
  <w:p w:rsidR="00190675" w:rsidRDefault="0019067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90675">
      <w:trPr>
        <w:cantSplit/>
      </w:trPr>
      <w:tc>
        <w:tcPr>
          <w:tcW w:w="7312" w:type="dxa"/>
          <w:gridSpan w:val="2"/>
        </w:tcPr>
        <w:p w:rsidR="00190675" w:rsidRDefault="00DF147C">
          <w:pPr>
            <w:pStyle w:val="HeaderActNameRight"/>
          </w:pPr>
          <w:fldSimple w:instr=" Styleref &quot;Name of Act/Reg&quot; ">
            <w:r w:rsidR="00110CC4">
              <w:rPr>
                <w:noProof/>
              </w:rPr>
              <w:t>Parliamentary Commissioner Rules 1994</w:t>
            </w:r>
          </w:fldSimple>
        </w:p>
      </w:tc>
    </w:tr>
    <w:tr w:rsidR="00190675">
      <w:tc>
        <w:tcPr>
          <w:tcW w:w="5985" w:type="dxa"/>
        </w:tcPr>
        <w:p w:rsidR="00190675" w:rsidRDefault="00DF147C">
          <w:pPr>
            <w:pStyle w:val="HeaderTextRight"/>
          </w:pPr>
          <w:r>
            <w:fldChar w:fldCharType="begin"/>
          </w:r>
          <w:r>
            <w:instrText xml:space="preserve"> styleref CharPartText </w:instrText>
          </w:r>
          <w:r>
            <w:fldChar w:fldCharType="end"/>
          </w:r>
        </w:p>
      </w:tc>
      <w:tc>
        <w:tcPr>
          <w:tcW w:w="1327" w:type="dxa"/>
        </w:tcPr>
        <w:p w:rsidR="00190675" w:rsidRDefault="00DF147C">
          <w:pPr>
            <w:pStyle w:val="HeaderNumberRight"/>
          </w:pPr>
          <w:r>
            <w:fldChar w:fldCharType="begin"/>
          </w:r>
          <w:r>
            <w:instrText xml:space="preserve"> styleref CharPartNo </w:instrText>
          </w:r>
          <w:r>
            <w:fldChar w:fldCharType="end"/>
          </w:r>
        </w:p>
      </w:tc>
    </w:tr>
    <w:tr w:rsidR="00190675">
      <w:tc>
        <w:tcPr>
          <w:tcW w:w="5985" w:type="dxa"/>
        </w:tcPr>
        <w:p w:rsidR="00190675" w:rsidRDefault="00DF147C">
          <w:pPr>
            <w:pStyle w:val="HeaderTextRight"/>
          </w:pPr>
          <w:r>
            <w:fldChar w:fldCharType="begin"/>
          </w:r>
          <w:r>
            <w:instrText xml:space="preserve"> styleref CharDivText </w:instrText>
          </w:r>
          <w:r>
            <w:fldChar w:fldCharType="end"/>
          </w:r>
        </w:p>
      </w:tc>
      <w:tc>
        <w:tcPr>
          <w:tcW w:w="1327" w:type="dxa"/>
        </w:tcPr>
        <w:p w:rsidR="00190675" w:rsidRDefault="00DF147C">
          <w:pPr>
            <w:pStyle w:val="HeaderNumberRight"/>
          </w:pPr>
          <w:r>
            <w:fldChar w:fldCharType="begin"/>
          </w:r>
          <w:r>
            <w:instrText xml:space="preserve"> styleref CharDivNo </w:instrText>
          </w:r>
          <w:r>
            <w:fldChar w:fldCharType="end"/>
          </w:r>
        </w:p>
      </w:tc>
    </w:tr>
    <w:tr w:rsidR="00190675">
      <w:trPr>
        <w:cantSplit/>
      </w:trPr>
      <w:tc>
        <w:tcPr>
          <w:tcW w:w="7312" w:type="dxa"/>
          <w:gridSpan w:val="2"/>
        </w:tcPr>
        <w:p w:rsidR="00190675" w:rsidRDefault="00DF147C">
          <w:pPr>
            <w:pStyle w:val="HeaderSectionRight"/>
          </w:pPr>
          <w:r>
            <w:t xml:space="preserve">r. </w:t>
          </w:r>
          <w:fldSimple w:instr=" styleref CharSectno ">
            <w:r w:rsidR="00110CC4">
              <w:rPr>
                <w:noProof/>
              </w:rPr>
              <w:t>1</w:t>
            </w:r>
          </w:fldSimple>
        </w:p>
      </w:tc>
    </w:tr>
  </w:tbl>
  <w:p w:rsidR="00190675" w:rsidRDefault="001906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75" w:rsidRDefault="00190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7C"/>
    <w:rsid w:val="00110CC4"/>
    <w:rsid w:val="00190675"/>
    <w:rsid w:val="001D61C6"/>
    <w:rsid w:val="00655896"/>
    <w:rsid w:val="00DF1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829</Words>
  <Characters>4365</Characters>
  <Application>Microsoft Office Word</Application>
  <DocSecurity>0</DocSecurity>
  <Lines>140</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Rules 1994 - 00-a0-02</dc:title>
  <dc:subject/>
  <dc:creator>B02</dc:creator>
  <cp:keywords/>
  <cp:lastModifiedBy>svcMRProcess</cp:lastModifiedBy>
  <cp:revision>4</cp:revision>
  <cp:lastPrinted>2006-04-19T08:13:00Z</cp:lastPrinted>
  <dcterms:created xsi:type="dcterms:W3CDTF">2013-02-16T19:41:00Z</dcterms:created>
  <dcterms:modified xsi:type="dcterms:W3CDTF">2013-02-16T19:41:00Z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December 1994 pp.6748-9</vt:lpwstr>
  </property>
  <property fmtid="{D5CDD505-2E9C-101B-9397-08002B2CF9AE}" pid="3" name="CommencementDate">
    <vt:lpwstr>19941223</vt:lpwstr>
  </property>
  <property fmtid="{D5CDD505-2E9C-101B-9397-08002B2CF9AE}" pid="4" name="DocumentType">
    <vt:lpwstr>Reg</vt:lpwstr>
  </property>
  <property fmtid="{D5CDD505-2E9C-101B-9397-08002B2CF9AE}" pid="5" name="AsAtDate">
    <vt:lpwstr>23 Dec 1994</vt:lpwstr>
  </property>
  <property fmtid="{D5CDD505-2E9C-101B-9397-08002B2CF9AE}" pid="6" name="Suffix">
    <vt:lpwstr>00-a0-02</vt:lpwstr>
  </property>
</Properties>
</file>