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_Toc501634266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_Toc501634267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_Toc501634269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_Toc501634270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_Toc501634272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_Toc501634273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_Toc501634274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_Toc501634275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_Toc501634276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_Toc501634277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_Toc501634278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_Toc501634279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_Toc501634280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_Toc501634281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_Toc501634282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_Toc501634283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_Toc501634284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_Toc501634285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_Toc501634286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_Toc501634287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_Toc501634289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_Toc501634290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_Toc501634291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_Toc501634292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_Toc501634293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_Toc501634294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_Toc501634295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_Toc501634298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_Toc501634299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_Toc501634300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_Toc501634301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_Toc501634302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_Toc501634303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_Toc501634304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_Toc501634305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_Toc501634306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_Toc501634307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_Toc501634308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_Toc501634310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_Toc501634311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_Toc501634312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_Toc501634313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_Toc501634314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_Toc501634315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_Toc501634316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_Toc501634317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_Toc501634318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_Toc501634319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_Toc501634320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_Toc501634321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_Toc501634323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_Toc501634324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_Toc501634325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_Toc501634326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_Toc501634327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_Toc501634328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_Toc501634329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_Toc501634331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_Toc501634332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_Toc501634333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_Toc501634334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_Toc501634335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_Toc501634336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_Toc501634337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_Toc501634338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_Toc501634339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_Toc501634340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_Toc501634341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_Toc501634342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_Toc501634343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_Toc501634344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_Toc501634345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_Toc501634346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_Toc501634348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_Toc501634349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_Toc501634350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_Toc501634351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_Toc501634353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_Toc501634354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_Toc501634355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_Toc501634356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_Toc501634357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_Toc501634358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_Toc501634360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_Toc501634361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_Toc501634362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_Toc501634363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_Toc501634364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_Toc501634365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_Toc501634366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_Toc501634367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_Toc501634368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_Toc501634369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_Toc501634370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_Toc501634371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_Toc501634373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_Toc501634374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_Toc501634375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_Toc501634378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_Toc501634379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_Toc501634381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_Toc501634382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_Toc501634383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_Toc501634384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_Toc501634385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_Toc501634386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_Toc501634388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_Toc501634389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_Toc501634390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_Toc501634391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_Toc501634392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_Toc501634393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_Toc501634394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_Toc501634395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_Toc501634396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_Toc501634397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_Toc501634398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_Toc501634399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_Toc501634400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_Toc501634401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_Toc501634402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_Toc501634403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_Toc501634404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_Toc501634405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_Toc501634407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_Toc501634408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_Toc501634409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_Toc501634410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_Toc501634412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_Toc501634414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_Toc501634415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_Toc501634416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_Toc501634417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_Toc501634418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_Toc501634419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_Toc501634420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_Toc501634421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_Toc501634422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_Toc501634423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_Toc501634424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_Toc501634426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_Toc501634427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_Toc501634429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_Toc501634430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_Toc501634431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_Toc501634432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_Toc501634433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_Toc501634435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_Toc501634436 \h </w:instrText>
      </w:r>
      <w:r>
        <w:fldChar w:fldCharType="separate"/>
      </w:r>
      <w:r>
        <w:t>77</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_Toc501634437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_Toc501634438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_Toc501634439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_Toc501634440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_Toc501634441 \h </w:instrText>
      </w:r>
      <w:r>
        <w:fldChar w:fldCharType="separate"/>
      </w:r>
      <w:r>
        <w:t>89</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_Toc501634442 \h </w:instrText>
      </w:r>
      <w:r>
        <w:fldChar w:fldCharType="separate"/>
      </w:r>
      <w:r>
        <w:t>93</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_Toc501634443 \h </w:instrText>
      </w:r>
      <w:r>
        <w:fldChar w:fldCharType="separate"/>
      </w:r>
      <w:r>
        <w:t>94</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_Toc501634444 \h </w:instrText>
      </w:r>
      <w:r>
        <w:fldChar w:fldCharType="separate"/>
      </w:r>
      <w:r>
        <w:t>95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_Toc501634445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_Toc501634446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_Toc501634447 \h </w:instrText>
      </w:r>
      <w:r>
        <w:fldChar w:fldCharType="separate"/>
      </w:r>
      <w:r>
        <w:t>101</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_Toc501634448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_Toc501634449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_Toc501634450 \h </w:instrText>
      </w:r>
      <w:r>
        <w:fldChar w:fldCharType="separate"/>
      </w:r>
      <w:r>
        <w:t>102</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_Toc501634451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_Toc501634452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_Toc501634454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_Toc501634456 \h </w:instrText>
      </w:r>
      <w:r>
        <w:fldChar w:fldCharType="separate"/>
      </w:r>
      <w:r>
        <w:t>105</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_Toc501634457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_Toc501634458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_Toc501634459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_Toc501634460 \h </w:instrText>
      </w:r>
      <w:r>
        <w:fldChar w:fldCharType="separate"/>
      </w:r>
      <w:r>
        <w:t>106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_Toc501634461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_Toc501634462 \h </w:instrText>
      </w:r>
      <w:r>
        <w:fldChar w:fldCharType="separate"/>
      </w:r>
      <w:r>
        <w:t>107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_Toc501634463 \h </w:instrText>
      </w:r>
      <w:r>
        <w:fldChar w:fldCharType="separate"/>
      </w:r>
      <w:r>
        <w:t>107</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_Toc501634464 \h </w:instrText>
      </w:r>
      <w:r>
        <w:fldChar w:fldCharType="separate"/>
      </w:r>
      <w:r>
        <w:t>110</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_Toc501634465 \h </w:instrText>
      </w:r>
      <w:r>
        <w:fldChar w:fldCharType="separate"/>
      </w:r>
      <w:r>
        <w:t>111</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_Toc501634466 \h </w:instrText>
      </w:r>
      <w:r>
        <w:fldChar w:fldCharType="separate"/>
      </w:r>
      <w:r>
        <w:t>111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_Toc501634467 \h </w:instrText>
      </w:r>
      <w:r>
        <w:fldChar w:fldCharType="separate"/>
      </w:r>
      <w:r>
        <w:t>113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_Toc501634468 \h </w:instrText>
      </w:r>
      <w:r>
        <w:fldChar w:fldCharType="separate"/>
      </w:r>
      <w:r>
        <w:t>115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_Toc501634469 \h </w:instrText>
      </w:r>
      <w:r>
        <w:fldChar w:fldCharType="separate"/>
      </w:r>
      <w:r>
        <w:t>115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_Toc501634470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_Toc501634471 \h </w:instrText>
      </w:r>
      <w:r>
        <w:fldChar w:fldCharType="separate"/>
      </w:r>
      <w:r>
        <w:t>116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_Toc501634472 \h </w:instrText>
      </w:r>
      <w:r>
        <w:fldChar w:fldCharType="separate"/>
      </w:r>
      <w:r>
        <w:t>116</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_Toc501634473 \h </w:instrText>
      </w:r>
      <w:r>
        <w:fldChar w:fldCharType="separate"/>
      </w:r>
      <w:r>
        <w:t>116</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_Toc501634474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_Toc501634475 \h </w:instrText>
      </w:r>
      <w:r>
        <w:fldChar w:fldCharType="separate"/>
      </w:r>
      <w:r>
        <w:t>117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_Toc501634476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_Toc501634477 \h </w:instrText>
      </w:r>
      <w:r>
        <w:fldChar w:fldCharType="separate"/>
      </w:r>
      <w:r>
        <w:t>118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_Toc501634478 \h </w:instrText>
      </w:r>
      <w:r>
        <w:fldChar w:fldCharType="separate"/>
      </w:r>
      <w:r>
        <w:t>118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_Toc501634479 \h </w:instrText>
      </w:r>
      <w:r>
        <w:fldChar w:fldCharType="separate"/>
      </w:r>
      <w:r>
        <w:t>119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_Toc501634480 \h </w:instrText>
      </w:r>
      <w:r>
        <w:fldChar w:fldCharType="separate"/>
      </w:r>
      <w:r>
        <w:t>120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_Toc501634481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_Toc501634482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_Toc501634483 \h </w:instrText>
      </w:r>
      <w:r>
        <w:fldChar w:fldCharType="separate"/>
      </w:r>
      <w:r>
        <w:t>121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_Toc501634484 \h </w:instrText>
      </w:r>
      <w:r>
        <w:fldChar w:fldCharType="separate"/>
      </w:r>
      <w:r>
        <w:t>121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_Toc501634485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_Toc501634486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_Toc501634488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_Toc501634489 \h </w:instrText>
      </w:r>
      <w:r>
        <w:fldChar w:fldCharType="separate"/>
      </w:r>
      <w:r>
        <w:t>123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_Toc501634490 \h </w:instrText>
      </w:r>
      <w:r>
        <w:fldChar w:fldCharType="separate"/>
      </w:r>
      <w:r>
        <w:t>124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_Toc501634491 \h </w:instrText>
      </w:r>
      <w:r>
        <w:fldChar w:fldCharType="separate"/>
      </w:r>
      <w:r>
        <w:t>125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_Toc501634492 \h </w:instrText>
      </w:r>
      <w:r>
        <w:fldChar w:fldCharType="separate"/>
      </w:r>
      <w:r>
        <w:t>125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_Toc501634493 \h </w:instrText>
      </w:r>
      <w:r>
        <w:fldChar w:fldCharType="separate"/>
      </w:r>
      <w:r>
        <w:t>126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_Toc501634494 \h </w:instrText>
      </w:r>
      <w:r>
        <w:fldChar w:fldCharType="separate"/>
      </w:r>
      <w:r>
        <w:t>126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_Toc501634495 \h </w:instrText>
      </w:r>
      <w:r>
        <w:fldChar w:fldCharType="separate"/>
      </w:r>
      <w:r>
        <w:t>127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_Toc501634496 \h </w:instrText>
      </w:r>
      <w:r>
        <w:fldChar w:fldCharType="separate"/>
      </w:r>
      <w:r>
        <w:t>128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_Toc501634497 \h </w:instrText>
      </w:r>
      <w:r>
        <w:fldChar w:fldCharType="separate"/>
      </w:r>
      <w:r>
        <w:t>129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_Toc501634498 \h </w:instrText>
      </w:r>
      <w:r>
        <w:fldChar w:fldCharType="separate"/>
      </w:r>
      <w:r>
        <w:t>129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_Toc501634499 \h </w:instrText>
      </w:r>
      <w:r>
        <w:fldChar w:fldCharType="separate"/>
      </w:r>
      <w:r>
        <w:t>130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_Toc501634500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_Toc501634503 \h </w:instrText>
      </w:r>
      <w:r>
        <w:fldChar w:fldCharType="separate"/>
      </w:r>
      <w:r>
        <w:t>131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_Toc501634504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_Toc501634506 \h </w:instrText>
      </w:r>
      <w:r>
        <w:fldChar w:fldCharType="separate"/>
      </w:r>
      <w:r>
        <w:t>132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_Toc501634507 \h </w:instrText>
      </w:r>
      <w:r>
        <w:fldChar w:fldCharType="separate"/>
      </w:r>
      <w:r>
        <w:t>133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_Toc501634508 \h </w:instrText>
      </w:r>
      <w:r>
        <w:fldChar w:fldCharType="separate"/>
      </w:r>
      <w:r>
        <w:t>133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_Toc501634509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_Toc501634511 \h </w:instrText>
      </w:r>
      <w:r>
        <w:fldChar w:fldCharType="separate"/>
      </w:r>
      <w:r>
        <w:t>135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_Toc501634512 \h </w:instrText>
      </w:r>
      <w:r>
        <w:fldChar w:fldCharType="separate"/>
      </w:r>
      <w:r>
        <w:t>136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_Toc501634513 \h </w:instrText>
      </w:r>
      <w:r>
        <w:fldChar w:fldCharType="separate"/>
      </w:r>
      <w:r>
        <w:t>136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_Toc501634514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_Toc501634516 \h </w:instrText>
      </w:r>
      <w:r>
        <w:fldChar w:fldCharType="separate"/>
      </w:r>
      <w:r>
        <w:t>139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_Toc501634517 \h </w:instrText>
      </w:r>
      <w:r>
        <w:fldChar w:fldCharType="separate"/>
      </w:r>
      <w:r>
        <w:t>139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_Toc501634518 \h </w:instrText>
      </w:r>
      <w:r>
        <w:fldChar w:fldCharType="separate"/>
      </w:r>
      <w:r>
        <w:t>140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_Toc501634519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_Toc501634521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_Toc501634522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_Toc501634523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_Toc501634524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_Toc501634525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_Toc501634526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_Toc501634527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_Toc501634528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_Toc501634529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_Toc501634530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_Toc501634531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_Toc501634532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_Toc501634533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_Toc501634534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_Toc501634535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_Toc501634536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_Toc501634537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_Toc501634538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_Toc501634539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_Toc501634540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_Toc501634541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_Toc501634542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_Toc501634545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_Toc501634546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_Toc501634547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_Toc501634548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_Toc501634550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_Toc501634551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_Toc501634552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_Toc501634553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_Toc501634554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_Toc501634555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_Toc501634557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_Toc501634558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_Toc501634560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_Toc501634561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_Toc501634562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_Toc501634563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_Toc501634564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_Toc501634565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_Toc501634566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_Toc501634567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_Toc501634568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_Toc501634570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_Toc501634571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_Toc501634573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_Toc501634574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_Toc501634575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_Toc501634577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_Toc501634578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_Toc501634579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_Toc501634580 \h </w:instrText>
      </w:r>
      <w:r>
        <w:fldChar w:fldCharType="separate"/>
      </w:r>
      <w:r>
        <w:t>173</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_Toc501634581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_Toc501634582 \h </w:instrText>
      </w:r>
      <w:r>
        <w:fldChar w:fldCharType="separate"/>
      </w:r>
      <w:r>
        <w:t>174</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_Toc501634583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_Toc501634584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_Toc501634586 \h </w:instrText>
      </w:r>
      <w:r>
        <w:fldChar w:fldCharType="separate"/>
      </w:r>
      <w:r>
        <w:t>176</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_Toc501634587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_Toc501634588 \h </w:instrText>
      </w:r>
      <w:r>
        <w:fldChar w:fldCharType="separate"/>
      </w:r>
      <w:r>
        <w:t>178</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_Toc501634589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_Toc501634591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_Toc501634592 \h </w:instrText>
      </w:r>
      <w:r>
        <w:fldChar w:fldCharType="separate"/>
      </w:r>
      <w:r>
        <w:t>179</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_Toc501634593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_Toc501634594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_Toc501634595 \h </w:instrText>
      </w:r>
      <w:r>
        <w:fldChar w:fldCharType="separate"/>
      </w:r>
      <w:r>
        <w:t>180</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_Toc501634596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_Toc501634598 \h </w:instrText>
      </w:r>
      <w:r>
        <w:fldChar w:fldCharType="separate"/>
      </w:r>
      <w:r>
        <w:t>182</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_Toc501634599 \h </w:instrText>
      </w:r>
      <w:r>
        <w:fldChar w:fldCharType="separate"/>
      </w:r>
      <w:r>
        <w:t>183</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_Toc501634600 \h </w:instrText>
      </w:r>
      <w:r>
        <w:fldChar w:fldCharType="separate"/>
      </w:r>
      <w:r>
        <w:t>185</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_Toc501634601 \h </w:instrText>
      </w:r>
      <w:r>
        <w:fldChar w:fldCharType="separate"/>
      </w:r>
      <w:r>
        <w:t>186</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_Toc501634602 \h </w:instrText>
      </w:r>
      <w:r>
        <w:fldChar w:fldCharType="separate"/>
      </w:r>
      <w:r>
        <w:t>187</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_Toc501634603 \h </w:instrText>
      </w:r>
      <w:r>
        <w:fldChar w:fldCharType="separate"/>
      </w:r>
      <w:r>
        <w:t>188</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_Toc501634604 \h </w:instrText>
      </w:r>
      <w:r>
        <w:fldChar w:fldCharType="separate"/>
      </w:r>
      <w:r>
        <w:t>189</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_Toc501634605 \h </w:instrText>
      </w:r>
      <w:r>
        <w:fldChar w:fldCharType="separate"/>
      </w:r>
      <w:r>
        <w:t>195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_Toc501634606 \h </w:instrText>
      </w:r>
      <w:r>
        <w:fldChar w:fldCharType="separate"/>
      </w:r>
      <w:r>
        <w:t>196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_Toc501634607 \h </w:instrText>
      </w:r>
      <w:r>
        <w:fldChar w:fldCharType="separate"/>
      </w:r>
      <w:r>
        <w:t>197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_Toc501634608 \h </w:instrText>
      </w:r>
      <w:r>
        <w:fldChar w:fldCharType="separate"/>
      </w:r>
      <w:r>
        <w:t>199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_Toc501634609 \h </w:instrText>
      </w:r>
      <w:r>
        <w:fldChar w:fldCharType="separate"/>
      </w:r>
      <w:r>
        <w:t>201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_Toc501634610 \h </w:instrText>
      </w:r>
      <w:r>
        <w:fldChar w:fldCharType="separate"/>
      </w:r>
      <w:r>
        <w:t>203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_Toc501634611 \h </w:instrText>
      </w:r>
      <w:r>
        <w:fldChar w:fldCharType="separate"/>
      </w:r>
      <w:r>
        <w:t>204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_Toc501634612 \h </w:instrText>
      </w:r>
      <w:r>
        <w:fldChar w:fldCharType="separate"/>
      </w:r>
      <w:r>
        <w:t>205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_Toc501634613 \h </w:instrText>
      </w:r>
      <w:r>
        <w:fldChar w:fldCharType="separate"/>
      </w:r>
      <w:r>
        <w:t>206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_Toc501634614 \h </w:instrText>
      </w:r>
      <w:r>
        <w:fldChar w:fldCharType="separate"/>
      </w:r>
      <w:r>
        <w:t>208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_Toc501634615 \h </w:instrText>
      </w:r>
      <w:r>
        <w:fldChar w:fldCharType="separate"/>
      </w:r>
      <w:r>
        <w:t>209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_Toc501634616 \h </w:instrText>
      </w:r>
      <w:r>
        <w:fldChar w:fldCharType="separate"/>
      </w:r>
      <w:r>
        <w:t>211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_Toc501634617 \h </w:instrText>
      </w:r>
      <w:r>
        <w:fldChar w:fldCharType="separate"/>
      </w:r>
      <w:r>
        <w:t>213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_Toc501634618 \h </w:instrText>
      </w:r>
      <w:r>
        <w:fldChar w:fldCharType="separate"/>
      </w:r>
      <w:r>
        <w:t>215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_Toc501634619 \h </w:instrText>
      </w:r>
      <w:r>
        <w:fldChar w:fldCharType="separate"/>
      </w:r>
      <w:r>
        <w:t>216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_Toc501634620 \h </w:instrText>
      </w:r>
      <w:r>
        <w:fldChar w:fldCharType="separate"/>
      </w:r>
      <w:r>
        <w:t>217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_Toc501634621 \h </w:instrText>
      </w:r>
      <w:r>
        <w:fldChar w:fldCharType="separate"/>
      </w:r>
      <w:r>
        <w:t>222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_Toc501634622 \h </w:instrText>
      </w:r>
      <w:r>
        <w:fldChar w:fldCharType="separate"/>
      </w:r>
      <w:r>
        <w:t>223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_Toc501634623 \h </w:instrText>
      </w:r>
      <w:r>
        <w:fldChar w:fldCharType="separate"/>
      </w:r>
      <w:r>
        <w:t>225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_Toc501634624 \h </w:instrText>
      </w:r>
      <w:r>
        <w:fldChar w:fldCharType="separate"/>
      </w:r>
      <w:r>
        <w:t>227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_Toc501634625 \h </w:instrText>
      </w:r>
      <w:r>
        <w:fldChar w:fldCharType="separate"/>
      </w:r>
      <w:r>
        <w:t>228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_Toc501634626 \h </w:instrText>
      </w:r>
      <w:r>
        <w:fldChar w:fldCharType="separate"/>
      </w:r>
      <w:r>
        <w:t>230</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_Toc501634627 \h </w:instrText>
      </w:r>
      <w:r>
        <w:fldChar w:fldCharType="separate"/>
      </w:r>
      <w:r>
        <w:t>232</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_Toc501634628 \h </w:instrText>
      </w:r>
      <w:r>
        <w:fldChar w:fldCharType="separate"/>
      </w:r>
      <w:r>
        <w:t>234</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_Toc501634629 \h </w:instrText>
      </w:r>
      <w:r>
        <w:fldChar w:fldCharType="separate"/>
      </w:r>
      <w:r>
        <w:t>236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_Toc501634630 \h </w:instrText>
      </w:r>
      <w:r>
        <w:fldChar w:fldCharType="separate"/>
      </w:r>
      <w:r>
        <w:t>238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_Toc501634631 \h </w:instrText>
      </w:r>
      <w:r>
        <w:fldChar w:fldCharType="separate"/>
      </w:r>
      <w:r>
        <w:t>239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_Toc501634632 \h </w:instrText>
      </w:r>
      <w:r>
        <w:fldChar w:fldCharType="separate"/>
      </w:r>
      <w:r>
        <w:t>241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_Toc501634633 \h </w:instrText>
      </w:r>
      <w:r>
        <w:fldChar w:fldCharType="separate"/>
      </w:r>
      <w:r>
        <w:t>243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_Toc501634634 \h </w:instrText>
      </w:r>
      <w:r>
        <w:fldChar w:fldCharType="separate"/>
      </w:r>
      <w:r>
        <w:t>245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_Toc501634635 \h </w:instrText>
      </w:r>
      <w:r>
        <w:fldChar w:fldCharType="separate"/>
      </w:r>
      <w:r>
        <w:t>247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_Toc501634636 \h </w:instrText>
      </w:r>
      <w:r>
        <w:fldChar w:fldCharType="separate"/>
      </w:r>
      <w:r>
        <w:t>249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_Toc501634637 \h </w:instrText>
      </w:r>
      <w:r>
        <w:fldChar w:fldCharType="separate"/>
      </w:r>
      <w:r>
        <w:t>251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_Toc501634638 \h </w:instrText>
      </w:r>
      <w:r>
        <w:fldChar w:fldCharType="separate"/>
      </w:r>
      <w:r>
        <w:t>253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_Toc501634639 \h </w:instrText>
      </w:r>
      <w:r>
        <w:fldChar w:fldCharType="separate"/>
      </w:r>
      <w:r>
        <w:t>255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_Toc501634640 \h </w:instrText>
      </w:r>
      <w:r>
        <w:fldChar w:fldCharType="separate"/>
      </w:r>
      <w:r>
        <w:t>257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_Toc501634641 \h </w:instrText>
      </w:r>
      <w:r>
        <w:fldChar w:fldCharType="separate"/>
      </w:r>
      <w:r>
        <w:t>259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_Toc501634642 \h </w:instrText>
      </w:r>
      <w:r>
        <w:fldChar w:fldCharType="separate"/>
      </w:r>
      <w:r>
        <w:t>260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_Toc501634643 \h </w:instrText>
      </w:r>
      <w:r>
        <w:fldChar w:fldCharType="separate"/>
      </w:r>
      <w:r>
        <w:t>261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_Toc501634644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_Toc501634647 \h </w:instrText>
      </w:r>
      <w:r>
        <w:fldChar w:fldCharType="separate"/>
      </w:r>
      <w:r>
        <w:t>268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_Toc501634648 \h </w:instrText>
      </w:r>
      <w:r>
        <w:fldChar w:fldCharType="separate"/>
      </w:r>
      <w:r>
        <w:t>268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_Toc501634649 \h </w:instrText>
      </w:r>
      <w:r>
        <w:fldChar w:fldCharType="separate"/>
      </w:r>
      <w:r>
        <w:t>269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_Toc501634650 \h </w:instrText>
      </w:r>
      <w:r>
        <w:fldChar w:fldCharType="separate"/>
      </w:r>
      <w:r>
        <w:t>269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_Toc501634651 \h </w:instrText>
      </w:r>
      <w:r>
        <w:fldChar w:fldCharType="separate"/>
      </w:r>
      <w:r>
        <w:t>271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_Toc501634652 \h </w:instrText>
      </w:r>
      <w:r>
        <w:fldChar w:fldCharType="separate"/>
      </w:r>
      <w:r>
        <w:t>271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_Toc501634653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_Toc501634654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_Toc501634656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_Toc501634657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_Toc501634658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_Toc501634660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_Toc501634661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01634265"/>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501634266"/>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501634267"/>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501634268"/>
      <w:r>
        <w:rPr>
          <w:rStyle w:val="CharPartNo"/>
        </w:rPr>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501634269"/>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8" w:name="_Toc501634270"/>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9" w:name="_Toc501634271"/>
      <w:r>
        <w:rPr>
          <w:rStyle w:val="CharPartNo"/>
        </w:rPr>
        <w:t>Part IIA</w:t>
      </w:r>
      <w:r>
        <w:t> — </w:t>
      </w:r>
      <w:r>
        <w:rPr>
          <w:rStyle w:val="CharPartText"/>
        </w:rPr>
        <w:t>Permits under section 40E</w:t>
      </w:r>
      <w:bookmarkEnd w:id="9"/>
    </w:p>
    <w:p>
      <w:pPr>
        <w:pStyle w:val="Footnoteheading"/>
        <w:ind w:left="890"/>
      </w:pPr>
      <w:r>
        <w:tab/>
        <w:t>[Heading inserted in Gazette 2 Feb 2001 p. 705; amended in Gazette 1 Feb 2013 p. 450.]</w:t>
      </w:r>
    </w:p>
    <w:p>
      <w:pPr>
        <w:pStyle w:val="Heading5"/>
        <w:spacing w:before="240"/>
      </w:pPr>
      <w:bookmarkStart w:id="10" w:name="_Toc501634272"/>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1" w:name="_Toc501634273"/>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2" w:name="_Toc501634274"/>
      <w:r>
        <w:rPr>
          <w:rStyle w:val="CharSectno"/>
        </w:rPr>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3" w:name="_Toc501634275"/>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4" w:name="_Toc501634276"/>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 w:name="_Toc501634277"/>
      <w:r>
        <w:rPr>
          <w:rStyle w:val="CharSectno"/>
        </w:rPr>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 w:name="_Toc501634278"/>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 w:name="_Toc501634279"/>
      <w:r>
        <w:rPr>
          <w:rStyle w:val="CharSectno"/>
        </w:rPr>
        <w:t>4H</w:t>
      </w:r>
      <w:r>
        <w:t>.</w:t>
      </w:r>
      <w:r>
        <w:tab/>
        <w:t>Statement by holder of exploration licence</w:t>
      </w:r>
      <w:bookmarkEnd w:id="1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 w:name="_Toc501634280"/>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 w:name="_Toc501634281"/>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 w:name="_Toc501634282"/>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1" w:name="_Toc501634283"/>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2" w:name="_Toc501634284"/>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3" w:name="_Toc501634285"/>
      <w:r>
        <w:rPr>
          <w:rStyle w:val="CharSectno"/>
        </w:rPr>
        <w:t>4N</w:t>
      </w:r>
      <w:r>
        <w:t>.</w:t>
      </w:r>
      <w:r>
        <w:tab/>
        <w:t>Prospecting report on recovered minerals</w:t>
      </w:r>
      <w:bookmarkEnd w:id="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4" w:name="_Toc501634286"/>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 w:name="_Toc501634287"/>
      <w:r>
        <w:rPr>
          <w:rStyle w:val="CharSectno"/>
        </w:rPr>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 w:name="_Toc501634288"/>
      <w:r>
        <w:rPr>
          <w:rStyle w:val="CharPartNo"/>
        </w:rPr>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501634289"/>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28" w:name="_Toc501634290"/>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29" w:name="_Toc501634291"/>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0" w:name="_Toc501634292"/>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1" w:name="_Toc501634293"/>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2" w:name="_Toc501634294"/>
      <w:r>
        <w:rPr>
          <w:rStyle w:val="CharSectno"/>
        </w:rPr>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3" w:name="_Toc501634295"/>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4" w:name="_Toc501634296"/>
      <w:r>
        <w:rPr>
          <w:rStyle w:val="CharPartNo"/>
        </w:rPr>
        <w:t>Part IV</w:t>
      </w:r>
      <w:r>
        <w:t> — </w:t>
      </w:r>
      <w:r>
        <w:rPr>
          <w:rStyle w:val="CharPartText"/>
        </w:rPr>
        <w:t>Mining tenements</w:t>
      </w:r>
      <w:bookmarkEnd w:id="34"/>
    </w:p>
    <w:p>
      <w:pPr>
        <w:pStyle w:val="Heading3"/>
        <w:spacing w:before="180"/>
      </w:pPr>
      <w:bookmarkStart w:id="35" w:name="_Toc501634297"/>
      <w:r>
        <w:rPr>
          <w:rStyle w:val="CharDivNo"/>
        </w:rPr>
        <w:t>Division 1</w:t>
      </w:r>
      <w:r>
        <w:rPr>
          <w:snapToGrid w:val="0"/>
        </w:rPr>
        <w:t> — </w:t>
      </w:r>
      <w:r>
        <w:rPr>
          <w:rStyle w:val="CharDivText"/>
        </w:rPr>
        <w:t>Prospecting licences</w:t>
      </w:r>
      <w:bookmarkEnd w:id="35"/>
    </w:p>
    <w:p>
      <w:pPr>
        <w:pStyle w:val="Heading5"/>
        <w:spacing w:before="180"/>
        <w:rPr>
          <w:snapToGrid w:val="0"/>
        </w:rPr>
      </w:pPr>
      <w:bookmarkStart w:id="36" w:name="_Toc501634298"/>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37" w:name="_Toc501634299"/>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38" w:name="_Toc501634300"/>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39" w:name="_Toc501634301"/>
      <w:r>
        <w:rPr>
          <w:rStyle w:val="CharSectno"/>
        </w:rPr>
        <w:t>14</w:t>
      </w:r>
      <w:r>
        <w:rPr>
          <w:snapToGrid w:val="0"/>
        </w:rPr>
        <w:t>.</w:t>
      </w:r>
      <w:r>
        <w:rPr>
          <w:snapToGrid w:val="0"/>
        </w:rPr>
        <w:tab/>
        <w:t>Limit on amount of earth etc. that may be removed (Act s. 48(c))</w:t>
      </w:r>
      <w:bookmarkEnd w:id="3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0" w:name="_Toc501634302"/>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1" w:name="_Toc501634303"/>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2" w:name="_Toc501634304"/>
      <w:r>
        <w:rPr>
          <w:rStyle w:val="CharSectno"/>
        </w:rPr>
        <w:t>16A</w:t>
      </w:r>
      <w:r>
        <w:t>.</w:t>
      </w:r>
      <w:r>
        <w:tab/>
        <w:t>Grounds for extension (Act s. 45(1a))</w:t>
      </w:r>
      <w:bookmarkEnd w:id="42"/>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 w:name="_Toc501634305"/>
      <w:r>
        <w:rPr>
          <w:rStyle w:val="CharSectno"/>
        </w:rPr>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4" w:name="_Toc501634306"/>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45" w:name="_Toc501634307"/>
      <w:r>
        <w:rPr>
          <w:rStyle w:val="CharSectno"/>
        </w:rPr>
        <w:t>16D</w:t>
      </w:r>
      <w:r>
        <w:t>.</w:t>
      </w:r>
      <w:r>
        <w:tab/>
        <w:t>Marking out of land that has retention status (Act s. 54(6))</w:t>
      </w:r>
      <w:bookmarkEnd w:id="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46" w:name="_Toc501634308"/>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47" w:name="_Toc501634309"/>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501634310"/>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49" w:name="_Toc501634311"/>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0" w:name="_Toc501634312"/>
      <w:r>
        <w:rPr>
          <w:rStyle w:val="CharSectno"/>
        </w:rPr>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1" w:name="_Toc501634313"/>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2" w:name="_Toc501634314"/>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53" w:name="_Toc501634315"/>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54" w:name="_Toc501634316"/>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55" w:name="_Toc501634317"/>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56" w:name="_Toc501634318"/>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57" w:name="_Toc501634319"/>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58" w:name="_Toc501634320"/>
      <w:r>
        <w:rPr>
          <w:rStyle w:val="CharSectno"/>
        </w:rPr>
        <w:t>23BA</w:t>
      </w:r>
      <w:r>
        <w:t>.</w:t>
      </w:r>
      <w:r>
        <w:tab/>
        <w:t>Application for retention status (Act s. 69A)</w:t>
      </w:r>
      <w:bookmarkEnd w:id="58"/>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9" w:name="_Toc501634321"/>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0" w:name="_Toc501634322"/>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 w:name="_Toc501634323"/>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2" w:name="_Toc501634324"/>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3" w:name="_Toc501634325"/>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4" w:name="_Toc501634326"/>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5" w:name="_Toc501634327"/>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66" w:name="_Toc501634328"/>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7" w:name="_Toc501634329"/>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68" w:name="_Toc501634330"/>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501634331"/>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501634332"/>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71" w:name="_Toc501634333"/>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2" w:name="_Toc501634334"/>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3" w:name="_Toc501634335"/>
      <w:r>
        <w:t>25B.</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4" w:name="_Toc501634336"/>
      <w:r>
        <w:t>25C.</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5" w:name="_Toc501634337"/>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76" w:name="_Toc501634338"/>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77" w:name="_Toc501634339"/>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8" w:name="_Toc501634340"/>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9" w:name="_Toc501634341"/>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0" w:name="_Toc501634342"/>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1" w:name="_Toc501634343"/>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2" w:name="_Toc501634344"/>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3" w:name="_Toc501634345"/>
      <w:r>
        <w:rPr>
          <w:rStyle w:val="CharSectno"/>
        </w:rPr>
        <w:t>32A</w:t>
      </w:r>
      <w:r>
        <w:t>.</w:t>
      </w:r>
      <w:r>
        <w:tab/>
        <w:t>Act s. 82A, prescribed matters for</w:t>
      </w:r>
      <w:bookmarkEnd w:id="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84" w:name="_Toc501634346"/>
      <w:r>
        <w:rPr>
          <w:rStyle w:val="CharSectno"/>
        </w:rPr>
        <w:t>33A</w:t>
      </w:r>
      <w:r>
        <w:t>.</w:t>
      </w:r>
      <w:r>
        <w:tab/>
        <w:t>Act s. 84AA, prescribed matters for</w:t>
      </w:r>
      <w:bookmarkEnd w:id="84"/>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85" w:name="_Toc501634347"/>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501634348"/>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87" w:name="_Toc501634349"/>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8" w:name="_Toc501634350"/>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89" w:name="_Toc501634351"/>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90" w:name="_Toc501634352"/>
      <w:r>
        <w:rPr>
          <w:rStyle w:val="CharDivNo"/>
        </w:rPr>
        <w:t>Division 5</w:t>
      </w:r>
      <w:r>
        <w:rPr>
          <w:snapToGrid w:val="0"/>
        </w:rPr>
        <w:t> — </w:t>
      </w:r>
      <w:r>
        <w:rPr>
          <w:rStyle w:val="CharDivText"/>
        </w:rPr>
        <w:t>Miscellaneous licences</w:t>
      </w:r>
      <w:bookmarkEnd w:id="90"/>
    </w:p>
    <w:p>
      <w:pPr>
        <w:pStyle w:val="Heading5"/>
        <w:rPr>
          <w:snapToGrid w:val="0"/>
        </w:rPr>
      </w:pPr>
      <w:bookmarkStart w:id="91" w:name="_Toc501634353"/>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92" w:name="_Toc501634354"/>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3" w:name="_Toc501634355"/>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94" w:name="_Toc501634356"/>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95" w:name="_Toc501634357"/>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96" w:name="_Toc501634358"/>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97" w:name="_Toc501634359"/>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501634360"/>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9" w:name="_Toc501634361"/>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00" w:name="_Toc501634362"/>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 w:name="_Toc501634363"/>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501634364"/>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3" w:name="_Toc501634365"/>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04" w:name="_Toc501634366"/>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5" w:name="_Toc501634367"/>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6" w:name="_Toc501634368"/>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7" w:name="_Toc501634369"/>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8" w:name="_Toc501634370"/>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09" w:name="_Toc501634371"/>
      <w:r>
        <w:rPr>
          <w:rStyle w:val="CharSectno"/>
        </w:rPr>
        <w:t>53</w:t>
      </w:r>
      <w:r>
        <w:t>.</w:t>
      </w:r>
      <w:r>
        <w:tab/>
        <w:t>Reduced expenditure where forfeiture cancelled</w:t>
      </w:r>
      <w:bookmarkEnd w:id="10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10" w:name="_Toc501634372"/>
      <w:r>
        <w:rPr>
          <w:rStyle w:val="CharDivNo"/>
        </w:rPr>
        <w:t>Division 7</w:t>
      </w:r>
      <w:r>
        <w:rPr>
          <w:snapToGrid w:val="0"/>
        </w:rPr>
        <w:t> — </w:t>
      </w:r>
      <w:r>
        <w:rPr>
          <w:rStyle w:val="CharDivText"/>
        </w:rPr>
        <w:t>Exemptions</w:t>
      </w:r>
      <w:bookmarkEnd w:id="110"/>
    </w:p>
    <w:p>
      <w:pPr>
        <w:pStyle w:val="Heading5"/>
        <w:rPr>
          <w:snapToGrid w:val="0"/>
        </w:rPr>
      </w:pPr>
      <w:bookmarkStart w:id="111" w:name="_Toc501634373"/>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 w:name="_Toc501634374"/>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 w:name="_Toc501634375"/>
      <w:r>
        <w:rPr>
          <w:rStyle w:val="CharSectno"/>
        </w:rPr>
        <w:t>58A</w:t>
      </w:r>
      <w:r>
        <w:t>.</w:t>
      </w:r>
      <w:r>
        <w:tab/>
        <w:t>Aggregate exploration expenditure (Act s. 102(2a))</w:t>
      </w:r>
      <w:bookmarkEnd w:id="1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 w:name="_Toc501634376"/>
      <w:r>
        <w:rPr>
          <w:rStyle w:val="CharPartNo"/>
        </w:rPr>
        <w:t>Part V</w:t>
      </w:r>
      <w:r>
        <w:t> — </w:t>
      </w:r>
      <w:r>
        <w:rPr>
          <w:rStyle w:val="CharPartText"/>
        </w:rPr>
        <w:t>General regulations</w:t>
      </w:r>
      <w:bookmarkEnd w:id="114"/>
    </w:p>
    <w:p>
      <w:pPr>
        <w:pStyle w:val="Heading3"/>
      </w:pPr>
      <w:bookmarkStart w:id="115" w:name="_Toc501634377"/>
      <w:r>
        <w:rPr>
          <w:rStyle w:val="CharDivNo"/>
        </w:rPr>
        <w:t>Division 1A</w:t>
      </w:r>
      <w:r>
        <w:t> — </w:t>
      </w:r>
      <w:r>
        <w:rPr>
          <w:rStyle w:val="CharDivText"/>
        </w:rPr>
        <w:t>Lodging, filing documents</w:t>
      </w:r>
      <w:bookmarkEnd w:id="115"/>
    </w:p>
    <w:p>
      <w:pPr>
        <w:pStyle w:val="Footnoteheading"/>
      </w:pPr>
      <w:r>
        <w:tab/>
        <w:t xml:space="preserve">[Heading inserted in Gazette 18 Mar 2011 p. 916.] </w:t>
      </w:r>
    </w:p>
    <w:p>
      <w:pPr>
        <w:pStyle w:val="Heading5"/>
      </w:pPr>
      <w:bookmarkStart w:id="116" w:name="_Toc501634378"/>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7" w:name="_Toc501634379"/>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18" w:name="_Toc501634380"/>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501634381"/>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20" w:name="_Toc501634382"/>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21" w:name="_Toc501634383"/>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22" w:name="_Toc501634384"/>
      <w:r>
        <w:rPr>
          <w:rStyle w:val="CharSectno"/>
        </w:rPr>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23" w:name="_Toc501634385"/>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501634386"/>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25" w:name="_Toc501634387"/>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in Gazette 18 Mar 2011 p. 917.] </w:t>
      </w:r>
    </w:p>
    <w:p>
      <w:pPr>
        <w:pStyle w:val="Heading5"/>
        <w:rPr>
          <w:snapToGrid w:val="0"/>
        </w:rPr>
      </w:pPr>
      <w:bookmarkStart w:id="126" w:name="_Toc501634388"/>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7" w:name="_Toc501634389"/>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28" w:name="_Toc501634390"/>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29" w:name="_Toc501634391"/>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30" w:name="_Toc501634392"/>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501634393"/>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32" w:name="_Toc501634394"/>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33" w:name="_Toc501634395"/>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34" w:name="_Toc501634396"/>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5" w:name="_Toc501634397"/>
      <w:r>
        <w:rPr>
          <w:rStyle w:val="CharSectno"/>
        </w:rPr>
        <w:t>70A</w:t>
      </w:r>
      <w:r>
        <w:rPr>
          <w:snapToGrid w:val="0"/>
        </w:rPr>
        <w:t>.</w:t>
      </w:r>
      <w:r>
        <w:rPr>
          <w:snapToGrid w:val="0"/>
        </w:rPr>
        <w:tab/>
        <w:t>Amalgamation of secondary tenement (Act s. 67A)</w:t>
      </w:r>
      <w:bookmarkEnd w:id="1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6" w:name="_Toc501634398"/>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37" w:name="_Toc501634399"/>
      <w:r>
        <w:rPr>
          <w:rStyle w:val="CharSectno"/>
        </w:rPr>
        <w:t>70BB</w:t>
      </w:r>
      <w:r>
        <w:t>.</w:t>
      </w:r>
      <w:r>
        <w:tab/>
        <w:t>Prescribed period for lodging certain applications or marking out land after forfeiture of exploration licence, mining lease or general purpose lease (Act s. 105A(3))</w:t>
      </w:r>
      <w:bookmarkEnd w:id="13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38" w:name="_Toc501634400"/>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9" w:name="_Toc501634401"/>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40" w:name="_Toc501634402"/>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1" w:name="_Toc501634403"/>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2" w:name="_Toc501634404"/>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3" w:name="_Toc501634405"/>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4" w:name="_Toc501634406"/>
      <w:r>
        <w:rPr>
          <w:rStyle w:val="CharDivNo"/>
        </w:rPr>
        <w:t>Division 3</w:t>
      </w:r>
      <w:r>
        <w:rPr>
          <w:snapToGrid w:val="0"/>
        </w:rPr>
        <w:t> — </w:t>
      </w:r>
      <w:r>
        <w:rPr>
          <w:rStyle w:val="CharDivText"/>
        </w:rPr>
        <w:t>Boundary marks</w:t>
      </w:r>
      <w:bookmarkEnd w:id="144"/>
    </w:p>
    <w:p>
      <w:pPr>
        <w:pStyle w:val="Heading5"/>
        <w:rPr>
          <w:snapToGrid w:val="0"/>
        </w:rPr>
      </w:pPr>
      <w:bookmarkStart w:id="145" w:name="_Toc501634407"/>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6" w:name="_Toc501634408"/>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7" w:name="_Toc501634409"/>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8" w:name="_Toc501634410"/>
      <w:r>
        <w:rPr>
          <w:rStyle w:val="CharSectno"/>
        </w:rPr>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501634411"/>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50" w:name="_Toc501634412"/>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1" w:name="_Toc501634413"/>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501634414"/>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3" w:name="_Toc501634415"/>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54" w:name="_Toc501634416"/>
      <w:r>
        <w:rPr>
          <w:rStyle w:val="CharSectno"/>
        </w:rPr>
        <w:t>76A</w:t>
      </w:r>
      <w:r>
        <w:rPr>
          <w:snapToGrid w:val="0"/>
        </w:rPr>
        <w:t>.</w:t>
      </w:r>
      <w:r>
        <w:rPr>
          <w:snapToGrid w:val="0"/>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5" w:name="_Toc501634417"/>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56" w:name="_Toc501634418"/>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57" w:name="_Toc501634419"/>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58" w:name="_Toc501634420"/>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501634421"/>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60" w:name="_Toc501634422"/>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501634423"/>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2" w:name="_Toc501634424"/>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3" w:name="_Toc501634425"/>
      <w:r>
        <w:rPr>
          <w:rStyle w:val="CharDivNo"/>
        </w:rPr>
        <w:t>Division 4AA</w:t>
      </w:r>
      <w:r>
        <w:t> — </w:t>
      </w:r>
      <w:r>
        <w:rPr>
          <w:rStyle w:val="CharDivText"/>
        </w:rPr>
        <w:t>Memorials for unpaid tax</w:t>
      </w:r>
      <w:bookmarkEnd w:id="163"/>
    </w:p>
    <w:p>
      <w:pPr>
        <w:pStyle w:val="Footnoteheading"/>
      </w:pPr>
      <w:r>
        <w:tab/>
        <w:t>[Heading inserted in Gazette 15 Jan 2010 p. 111.]</w:t>
      </w:r>
    </w:p>
    <w:p>
      <w:pPr>
        <w:pStyle w:val="Heading5"/>
      </w:pPr>
      <w:bookmarkStart w:id="164" w:name="_Toc501634426"/>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5" w:name="_Toc501634427"/>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6" w:name="_Toc501634428"/>
      <w:r>
        <w:rPr>
          <w:rStyle w:val="CharDivNo"/>
        </w:rPr>
        <w:t>Division 4A</w:t>
      </w:r>
      <w:r>
        <w:t> — </w:t>
      </w:r>
      <w:r>
        <w:rPr>
          <w:rStyle w:val="CharDivText"/>
        </w:rPr>
        <w:t>Lodgment of instruments and the register</w:t>
      </w:r>
      <w:bookmarkEnd w:id="166"/>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67" w:name="_Toc501634429"/>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8" w:name="_Toc501634430"/>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9" w:name="_Toc501634431"/>
      <w:r>
        <w:rPr>
          <w:rStyle w:val="CharSectno"/>
        </w:rPr>
        <w:t>84D</w:t>
      </w:r>
      <w:r>
        <w:t>.</w:t>
      </w:r>
      <w:r>
        <w:tab/>
        <w:t>Fees for copies of entries, dealings etc. (Act s. 103F(4))</w:t>
      </w:r>
      <w:bookmarkEnd w:id="16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70" w:name="_Toc501634432"/>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1" w:name="_Toc501634433"/>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72" w:name="_Toc501634434"/>
      <w:r>
        <w:rPr>
          <w:rStyle w:val="CharDivNo"/>
        </w:rPr>
        <w:t>Division 5</w:t>
      </w:r>
      <w:r>
        <w:rPr>
          <w:snapToGrid w:val="0"/>
        </w:rPr>
        <w:t> — </w:t>
      </w:r>
      <w:r>
        <w:rPr>
          <w:rStyle w:val="CharDivText"/>
        </w:rPr>
        <w:t>Production and royalties</w:t>
      </w:r>
      <w:bookmarkEnd w:id="172"/>
    </w:p>
    <w:p>
      <w:pPr>
        <w:pStyle w:val="Heading5"/>
      </w:pPr>
      <w:bookmarkStart w:id="173" w:name="_Toc501634435"/>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501634436"/>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175" w:name="_Toc501634437"/>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6" w:name="_Toc501634438"/>
      <w:r>
        <w:rPr>
          <w:rStyle w:val="CharSectno"/>
        </w:rPr>
        <w:t>85A</w:t>
      </w:r>
      <w:r>
        <w:t>.</w:t>
      </w:r>
      <w:r>
        <w:tab/>
        <w:t>Quarterly production reports</w:t>
      </w:r>
      <w:bookmarkEnd w:id="17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7" w:name="_Toc501634439"/>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8" w:name="_Toc501634440"/>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179" w:name="_Toc501634441"/>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p>
    <w:p>
      <w:pPr>
        <w:pStyle w:val="Heading5"/>
      </w:pPr>
      <w:bookmarkStart w:id="180" w:name="_Toc501634442"/>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181" w:name="_Toc501634443"/>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2" w:name="_Toc501634444"/>
      <w:r>
        <w:rPr>
          <w:rStyle w:val="CharSectno"/>
        </w:rPr>
        <w:t>86AD</w:t>
      </w:r>
      <w:r>
        <w:t>.</w:t>
      </w:r>
      <w:r>
        <w:tab/>
        <w:t>Royalty value of iron ore</w:t>
      </w:r>
      <w:bookmarkEnd w:id="182"/>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183" w:name="_Toc501634445"/>
      <w:r>
        <w:rPr>
          <w:rStyle w:val="CharSectno"/>
        </w:rPr>
        <w:t>86A</w:t>
      </w:r>
      <w:r>
        <w:t>.</w:t>
      </w:r>
      <w:r>
        <w:tab/>
        <w:t>Payment of royalties</w:t>
      </w:r>
      <w:bookmarkEnd w:id="18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184" w:name="_Toc501634446"/>
      <w:r>
        <w:rPr>
          <w:rStyle w:val="CharSectno"/>
        </w:rPr>
        <w:t>86B</w:t>
      </w:r>
      <w:r>
        <w:rPr>
          <w:snapToGrid w:val="0"/>
        </w:rPr>
        <w:t>.</w:t>
      </w:r>
      <w:r>
        <w:rPr>
          <w:snapToGrid w:val="0"/>
        </w:rPr>
        <w:tab/>
        <w:t>Tenement within Carnarvon Irrigation District</w:t>
      </w:r>
      <w:bookmarkEnd w:id="18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185" w:name="_Toc501634447"/>
      <w:r>
        <w:rPr>
          <w:rStyle w:val="CharSectno"/>
        </w:rPr>
        <w:t>86D</w:t>
      </w:r>
      <w:r>
        <w:rPr>
          <w:snapToGrid w:val="0"/>
        </w:rPr>
        <w:t>.</w:t>
      </w:r>
      <w:r>
        <w:rPr>
          <w:snapToGrid w:val="0"/>
        </w:rPr>
        <w:tab/>
        <w:t>Exemption in respect of certain clay, gravel, limestone, rock or sand</w:t>
      </w:r>
      <w:bookmarkEnd w:id="18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6" w:name="_Toc50163444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7" w:name="_Toc501634449"/>
      <w:r>
        <w:rPr>
          <w:rStyle w:val="CharSectno"/>
        </w:rPr>
        <w:t>87</w:t>
      </w:r>
      <w:r>
        <w:rPr>
          <w:snapToGrid w:val="0"/>
        </w:rPr>
        <w:t>.</w:t>
      </w:r>
      <w:r>
        <w:rPr>
          <w:snapToGrid w:val="0"/>
        </w:rPr>
        <w:tab/>
        <w:t>Minister may determine value of mineral for the purpose of calculating royalties</w:t>
      </w:r>
      <w:bookmarkEnd w:id="18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88" w:name="_Toc501634450"/>
      <w:r>
        <w:rPr>
          <w:rStyle w:val="CharSectno"/>
        </w:rPr>
        <w:t>87A</w:t>
      </w:r>
      <w:r>
        <w:rPr>
          <w:snapToGrid w:val="0"/>
        </w:rPr>
        <w:t>.</w:t>
      </w:r>
      <w:r>
        <w:rPr>
          <w:snapToGrid w:val="0"/>
        </w:rPr>
        <w:tab/>
        <w:t>Notice of determination and assessment under r. 87</w:t>
      </w:r>
      <w:bookmarkEnd w:id="18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9" w:name="_Toc501634451"/>
      <w:r>
        <w:rPr>
          <w:rStyle w:val="CharSectno"/>
        </w:rPr>
        <w:t>87B</w:t>
      </w:r>
      <w:r>
        <w:rPr>
          <w:snapToGrid w:val="0"/>
        </w:rPr>
        <w:t>.</w:t>
      </w:r>
      <w:r>
        <w:rPr>
          <w:snapToGrid w:val="0"/>
        </w:rPr>
        <w:tab/>
        <w:t>Records</w:t>
      </w:r>
      <w:bookmarkEnd w:id="18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0" w:name="_Toc501634452"/>
      <w:r>
        <w:rPr>
          <w:rStyle w:val="CharSectno"/>
        </w:rPr>
        <w:t>89</w:t>
      </w:r>
      <w:r>
        <w:rPr>
          <w:snapToGrid w:val="0"/>
        </w:rPr>
        <w:t>.</w:t>
      </w:r>
      <w:r>
        <w:rPr>
          <w:snapToGrid w:val="0"/>
        </w:rPr>
        <w:tab/>
        <w:t>Recovery of royalty</w:t>
      </w:r>
      <w:bookmarkEnd w:id="1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1" w:name="_Toc501634453"/>
      <w:r>
        <w:rPr>
          <w:rStyle w:val="CharDivNo"/>
        </w:rPr>
        <w:t>Division 5A</w:t>
      </w:r>
      <w:r>
        <w:t> — </w:t>
      </w:r>
      <w:r>
        <w:rPr>
          <w:rStyle w:val="CharDivText"/>
        </w:rPr>
        <w:t>Prescribed Australian datum</w:t>
      </w:r>
      <w:bookmarkEnd w:id="191"/>
    </w:p>
    <w:p>
      <w:pPr>
        <w:pStyle w:val="Footnoteheading"/>
        <w:ind w:left="890"/>
      </w:pPr>
      <w:r>
        <w:tab/>
        <w:t>[Heading inserted in Gazette 15 Dec 2000 p. 7219.]</w:t>
      </w:r>
    </w:p>
    <w:p>
      <w:pPr>
        <w:pStyle w:val="Heading5"/>
      </w:pPr>
      <w:bookmarkStart w:id="192" w:name="_Toc50163445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3" w:name="_Toc501634455"/>
      <w:r>
        <w:rPr>
          <w:rStyle w:val="CharDivNo"/>
        </w:rPr>
        <w:t>Division 6</w:t>
      </w:r>
      <w:r>
        <w:rPr>
          <w:snapToGrid w:val="0"/>
        </w:rPr>
        <w:t> — </w:t>
      </w:r>
      <w:r>
        <w:rPr>
          <w:rStyle w:val="CharDivText"/>
        </w:rPr>
        <w:t>Miscellaneous</w:t>
      </w:r>
      <w:bookmarkEnd w:id="193"/>
    </w:p>
    <w:p>
      <w:pPr>
        <w:pStyle w:val="Heading5"/>
      </w:pPr>
      <w:bookmarkStart w:id="194" w:name="_Toc501634456"/>
      <w:r>
        <w:rPr>
          <w:rStyle w:val="CharSectno"/>
        </w:rPr>
        <w:t>89B</w:t>
      </w:r>
      <w:r>
        <w:t>.</w:t>
      </w:r>
      <w:r>
        <w:tab/>
        <w:t>Prescribed office (Act s. 8(1))</w:t>
      </w:r>
      <w:bookmarkEnd w:id="19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5" w:name="_Toc501634457"/>
      <w:r>
        <w:rPr>
          <w:rStyle w:val="CharSectno"/>
        </w:rPr>
        <w:t>89C</w:t>
      </w:r>
      <w:r>
        <w:t>.</w:t>
      </w:r>
      <w:r>
        <w:tab/>
        <w:t>Identified mineral resource (Act s. 8(1))</w:t>
      </w:r>
      <w:bookmarkEnd w:id="1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 w:name="_Toc501634458"/>
      <w:r>
        <w:rPr>
          <w:rStyle w:val="CharSectno"/>
        </w:rPr>
        <w:t>90</w:t>
      </w:r>
      <w:r>
        <w:rPr>
          <w:snapToGrid w:val="0"/>
        </w:rPr>
        <w:t>.</w:t>
      </w:r>
      <w:r>
        <w:rPr>
          <w:snapToGrid w:val="0"/>
        </w:rPr>
        <w:tab/>
        <w:t>Forms to be completed in accordance with directions</w:t>
      </w:r>
      <w:bookmarkEnd w:id="1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7" w:name="_Toc501634459"/>
      <w:r>
        <w:rPr>
          <w:rStyle w:val="CharSectno"/>
        </w:rPr>
        <w:t>91</w:t>
      </w:r>
      <w:r>
        <w:rPr>
          <w:snapToGrid w:val="0"/>
        </w:rPr>
        <w:t>.</w:t>
      </w:r>
      <w:r>
        <w:rPr>
          <w:snapToGrid w:val="0"/>
        </w:rPr>
        <w:tab/>
        <w:t>Appeal to Minister</w:t>
      </w:r>
      <w:bookmarkEnd w:id="1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198" w:name="_Toc501634460"/>
      <w:r>
        <w:rPr>
          <w:rStyle w:val="CharSectno"/>
        </w:rPr>
        <w:t>92</w:t>
      </w:r>
      <w:r>
        <w:rPr>
          <w:snapToGrid w:val="0"/>
        </w:rPr>
        <w:t>.</w:t>
      </w:r>
      <w:r>
        <w:rPr>
          <w:snapToGrid w:val="0"/>
        </w:rPr>
        <w:tab/>
        <w:t>Shape of tenement</w:t>
      </w:r>
      <w:bookmarkEnd w:id="1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199" w:name="_Toc501634461"/>
      <w:r>
        <w:rPr>
          <w:rStyle w:val="CharSectno"/>
        </w:rPr>
        <w:t>95</w:t>
      </w:r>
      <w:r>
        <w:rPr>
          <w:snapToGrid w:val="0"/>
        </w:rPr>
        <w:t>.</w:t>
      </w:r>
      <w:r>
        <w:rPr>
          <w:snapToGrid w:val="0"/>
        </w:rPr>
        <w:tab/>
        <w:t>Tenements within more than one mineral field or district</w:t>
      </w:r>
      <w:bookmarkEnd w:id="1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0" w:name="_Toc501634462"/>
      <w:r>
        <w:rPr>
          <w:rStyle w:val="CharSectno"/>
        </w:rPr>
        <w:t>95A</w:t>
      </w:r>
      <w:r>
        <w:t>.</w:t>
      </w:r>
      <w:r>
        <w:tab/>
        <w:t>Mining statistics</w:t>
      </w:r>
      <w:bookmarkEnd w:id="2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1" w:name="_Toc501634463"/>
      <w:r>
        <w:rPr>
          <w:rStyle w:val="CharSectno"/>
        </w:rPr>
        <w:t>96</w:t>
      </w:r>
      <w:r>
        <w:rPr>
          <w:snapToGrid w:val="0"/>
        </w:rPr>
        <w:t>.</w:t>
      </w:r>
      <w:r>
        <w:rPr>
          <w:snapToGrid w:val="0"/>
        </w:rPr>
        <w:tab/>
        <w:t>Release of mining information</w:t>
      </w:r>
      <w:bookmarkEnd w:id="2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02" w:name="_Toc501634464"/>
      <w:r>
        <w:rPr>
          <w:rStyle w:val="CharSectno"/>
        </w:rPr>
        <w:t>96A</w:t>
      </w:r>
      <w:r>
        <w:rPr>
          <w:snapToGrid w:val="0"/>
        </w:rPr>
        <w:t>.</w:t>
      </w:r>
      <w:r>
        <w:rPr>
          <w:snapToGrid w:val="0"/>
        </w:rPr>
        <w:tab/>
        <w:t>Authorisation for release of information in mineral exploration reports</w:t>
      </w:r>
      <w:bookmarkEnd w:id="2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3" w:name="_Toc501634465"/>
      <w:r>
        <w:rPr>
          <w:rStyle w:val="CharSectno"/>
        </w:rPr>
        <w:t>96B</w:t>
      </w:r>
      <w:r>
        <w:rPr>
          <w:snapToGrid w:val="0"/>
        </w:rPr>
        <w:t>.</w:t>
      </w:r>
      <w:r>
        <w:rPr>
          <w:snapToGrid w:val="0"/>
        </w:rPr>
        <w:tab/>
        <w:t>Guidelines, publication of (Act s. 115A)</w:t>
      </w:r>
      <w:bookmarkEnd w:id="2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4" w:name="_Toc501634466"/>
      <w:r>
        <w:rPr>
          <w:rStyle w:val="CharSectno"/>
        </w:rPr>
        <w:t>96CA</w:t>
      </w:r>
      <w:r>
        <w:t>.</w:t>
      </w:r>
      <w:r>
        <w:tab/>
        <w:t>Release of certain information compiled from environment reports</w:t>
      </w:r>
      <w:bookmarkEnd w:id="2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5" w:name="_Toc501634467"/>
      <w:r>
        <w:rPr>
          <w:rStyle w:val="CharSectno"/>
        </w:rPr>
        <w:t>96C</w:t>
      </w:r>
      <w:r>
        <w:t>.</w:t>
      </w:r>
      <w:r>
        <w:tab/>
        <w:t>Specific expenditure provisions</w:t>
      </w:r>
      <w:bookmarkEnd w:id="2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06" w:name="_Toc501634468"/>
      <w:r>
        <w:rPr>
          <w:rStyle w:val="CharSectno"/>
        </w:rPr>
        <w:t>96D</w:t>
      </w:r>
      <w:r>
        <w:t>.</w:t>
      </w:r>
      <w:r>
        <w:tab/>
        <w:t>Drill cores</w:t>
      </w:r>
      <w:bookmarkEnd w:id="2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07" w:name="_Toc501634469"/>
      <w:r>
        <w:rPr>
          <w:rStyle w:val="CharSectno"/>
        </w:rPr>
        <w:t>97</w:t>
      </w:r>
      <w:r>
        <w:rPr>
          <w:snapToGrid w:val="0"/>
        </w:rPr>
        <w:t>.</w:t>
      </w:r>
      <w:r>
        <w:rPr>
          <w:snapToGrid w:val="0"/>
        </w:rPr>
        <w:tab/>
        <w:t>No mining that obstructs public thoroughfares etc.</w:t>
      </w:r>
      <w:bookmarkEnd w:id="2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08" w:name="_Toc501634470"/>
      <w:r>
        <w:rPr>
          <w:rStyle w:val="CharSectno"/>
        </w:rPr>
        <w:t>98</w:t>
      </w:r>
      <w:r>
        <w:rPr>
          <w:snapToGrid w:val="0"/>
        </w:rPr>
        <w:t>.</w:t>
      </w:r>
      <w:r>
        <w:rPr>
          <w:snapToGrid w:val="0"/>
        </w:rPr>
        <w:tab/>
        <w:t>Control of detritus, dirt etc.</w:t>
      </w:r>
      <w:bookmarkEnd w:id="2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09" w:name="_Toc501634471"/>
      <w:r>
        <w:rPr>
          <w:rStyle w:val="CharSectno"/>
        </w:rPr>
        <w:t>99</w:t>
      </w:r>
      <w:r>
        <w:rPr>
          <w:snapToGrid w:val="0"/>
        </w:rPr>
        <w:t>.</w:t>
      </w:r>
      <w:r>
        <w:rPr>
          <w:snapToGrid w:val="0"/>
        </w:rPr>
        <w:tab/>
        <w:t>Decency and sanitation</w:t>
      </w:r>
      <w:bookmarkEnd w:id="2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0" w:name="_Toc501634472"/>
      <w:r>
        <w:rPr>
          <w:rStyle w:val="CharSectno"/>
        </w:rPr>
        <w:t>100</w:t>
      </w:r>
      <w:r>
        <w:rPr>
          <w:snapToGrid w:val="0"/>
        </w:rPr>
        <w:t>.</w:t>
      </w:r>
      <w:r>
        <w:rPr>
          <w:snapToGrid w:val="0"/>
        </w:rPr>
        <w:tab/>
        <w:t>Removal of fences, timbers etc.</w:t>
      </w:r>
      <w:bookmarkEnd w:id="2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1" w:name="_Toc501634473"/>
      <w:r>
        <w:rPr>
          <w:rStyle w:val="CharSectno"/>
        </w:rPr>
        <w:t>101</w:t>
      </w:r>
      <w:r>
        <w:t>.</w:t>
      </w:r>
      <w:r>
        <w:tab/>
        <w:t>Manner of camping (Act s. 40D(1)(f))</w:t>
      </w:r>
      <w:bookmarkEnd w:id="2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12" w:name="_Toc501634474"/>
      <w:r>
        <w:rPr>
          <w:rStyle w:val="CharSectno"/>
        </w:rPr>
        <w:t>101A</w:t>
      </w:r>
      <w:r>
        <w:t>.</w:t>
      </w:r>
      <w:r>
        <w:tab/>
        <w:t>Notice before mining under certain Crown land or private land</w:t>
      </w:r>
      <w:bookmarkEnd w:id="2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3" w:name="_Toc501634475"/>
      <w:r>
        <w:rPr>
          <w:rStyle w:val="CharSectno"/>
        </w:rPr>
        <w:t>102</w:t>
      </w:r>
      <w:r>
        <w:rPr>
          <w:snapToGrid w:val="0"/>
        </w:rPr>
        <w:t>.</w:t>
      </w:r>
      <w:r>
        <w:rPr>
          <w:snapToGrid w:val="0"/>
        </w:rPr>
        <w:tab/>
        <w:t>Devolution on death etc.</w:t>
      </w:r>
      <w:bookmarkEnd w:id="2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14" w:name="_Toc501634476"/>
      <w:r>
        <w:rPr>
          <w:rStyle w:val="CharSectno"/>
        </w:rPr>
        <w:t>105</w:t>
      </w:r>
      <w:r>
        <w:rPr>
          <w:snapToGrid w:val="0"/>
        </w:rPr>
        <w:t>.</w:t>
      </w:r>
      <w:r>
        <w:rPr>
          <w:snapToGrid w:val="0"/>
        </w:rPr>
        <w:tab/>
        <w:t>Application for copy document</w:t>
      </w:r>
      <w:bookmarkEnd w:id="2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5" w:name="_Toc501634477"/>
      <w:r>
        <w:rPr>
          <w:rStyle w:val="CharSectno"/>
        </w:rPr>
        <w:t>108</w:t>
      </w:r>
      <w:r>
        <w:rPr>
          <w:snapToGrid w:val="0"/>
        </w:rPr>
        <w:t>.</w:t>
      </w:r>
      <w:r>
        <w:rPr>
          <w:snapToGrid w:val="0"/>
        </w:rPr>
        <w:tab/>
        <w:t>Appointment of attorney</w:t>
      </w:r>
      <w:bookmarkEnd w:id="2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6" w:name="_Toc501634478"/>
      <w:r>
        <w:rPr>
          <w:rStyle w:val="CharSectno"/>
        </w:rPr>
        <w:t>109</w:t>
      </w:r>
      <w:r>
        <w:rPr>
          <w:snapToGrid w:val="0"/>
        </w:rPr>
        <w:t>.</w:t>
      </w:r>
      <w:r>
        <w:rPr>
          <w:snapToGrid w:val="0"/>
        </w:rPr>
        <w:tab/>
        <w:t>Fees and rents</w:t>
      </w:r>
      <w:bookmarkEnd w:id="2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7" w:name="_Toc501634479"/>
      <w:r>
        <w:rPr>
          <w:rStyle w:val="CharSectno"/>
        </w:rPr>
        <w:t>111</w:t>
      </w:r>
      <w:r>
        <w:rPr>
          <w:snapToGrid w:val="0"/>
        </w:rPr>
        <w:t>.</w:t>
      </w:r>
      <w:r>
        <w:rPr>
          <w:snapToGrid w:val="0"/>
        </w:rPr>
        <w:tab/>
        <w:t>Service of notices</w:t>
      </w:r>
      <w:bookmarkEnd w:id="2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8" w:name="_Toc501634480"/>
      <w:r>
        <w:rPr>
          <w:rStyle w:val="CharSectno"/>
        </w:rPr>
        <w:t>112</w:t>
      </w:r>
      <w:r>
        <w:t>.</w:t>
      </w:r>
      <w:r>
        <w:tab/>
        <w:t>Securities</w:t>
      </w:r>
      <w:bookmarkEnd w:id="2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9" w:name="_Toc501634481"/>
      <w:r>
        <w:rPr>
          <w:rStyle w:val="CharSectno"/>
        </w:rPr>
        <w:t>112A</w:t>
      </w:r>
      <w:r>
        <w:rPr>
          <w:snapToGrid w:val="0"/>
        </w:rPr>
        <w:t>.</w:t>
      </w:r>
      <w:r>
        <w:rPr>
          <w:snapToGrid w:val="0"/>
        </w:rPr>
        <w:tab/>
        <w:t>Discharge of security, application for (Act s. 126(7))</w:t>
      </w:r>
      <w:bookmarkEnd w:id="2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0" w:name="_Toc501634482"/>
      <w:r>
        <w:rPr>
          <w:rStyle w:val="CharSectno"/>
        </w:rPr>
        <w:t>113</w:t>
      </w:r>
      <w:r>
        <w:rPr>
          <w:snapToGrid w:val="0"/>
        </w:rPr>
        <w:t>.</w:t>
      </w:r>
      <w:r>
        <w:rPr>
          <w:snapToGrid w:val="0"/>
        </w:rPr>
        <w:tab/>
        <w:t>Employees not to use information</w:t>
      </w:r>
      <w:bookmarkEnd w:id="2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 w:name="_Toc501634483"/>
      <w:r>
        <w:rPr>
          <w:rStyle w:val="CharSectno"/>
        </w:rPr>
        <w:t>113A</w:t>
      </w:r>
      <w:r>
        <w:t>.</w:t>
      </w:r>
      <w:r>
        <w:tab/>
        <w:t>Prescribed persons before whom affidavit may be sworn (Act s. 160D)</w:t>
      </w:r>
      <w:bookmarkEnd w:id="2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22" w:name="_Toc501634484"/>
      <w:r>
        <w:rPr>
          <w:rStyle w:val="CharSectno"/>
        </w:rPr>
        <w:t>113B</w:t>
      </w:r>
      <w:r>
        <w:t>.</w:t>
      </w:r>
      <w:r>
        <w:tab/>
        <w:t>Prescribed official for certified documents (Act s. 161)</w:t>
      </w:r>
      <w:bookmarkEnd w:id="222"/>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23" w:name="_Toc501634485"/>
      <w:r>
        <w:rPr>
          <w:rStyle w:val="CharSectno"/>
        </w:rPr>
        <w:t>114</w:t>
      </w:r>
      <w:r>
        <w:rPr>
          <w:snapToGrid w:val="0"/>
        </w:rPr>
        <w:t>.</w:t>
      </w:r>
      <w:r>
        <w:rPr>
          <w:snapToGrid w:val="0"/>
        </w:rPr>
        <w:tab/>
        <w:t>Warden’s order not to be disobeyed</w:t>
      </w:r>
      <w:bookmarkEnd w:id="2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4" w:name="_Toc501634486"/>
      <w:r>
        <w:rPr>
          <w:rStyle w:val="CharSectno"/>
        </w:rPr>
        <w:t>115</w:t>
      </w:r>
      <w:r>
        <w:rPr>
          <w:snapToGrid w:val="0"/>
        </w:rPr>
        <w:t>.</w:t>
      </w:r>
      <w:r>
        <w:rPr>
          <w:snapToGrid w:val="0"/>
        </w:rPr>
        <w:tab/>
        <w:t>General penalty</w:t>
      </w:r>
      <w:bookmarkEnd w:id="2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5" w:name="_Toc501634487"/>
      <w:r>
        <w:rPr>
          <w:rStyle w:val="CharPartNo"/>
        </w:rPr>
        <w:t>Part VI</w:t>
      </w:r>
      <w:r>
        <w:rPr>
          <w:rStyle w:val="CharDivNo"/>
        </w:rPr>
        <w:t> </w:t>
      </w:r>
      <w:r>
        <w:t>—</w:t>
      </w:r>
      <w:r>
        <w:rPr>
          <w:rStyle w:val="CharDivText"/>
        </w:rPr>
        <w:t> </w:t>
      </w:r>
      <w:r>
        <w:rPr>
          <w:rStyle w:val="CharPartText"/>
        </w:rPr>
        <w:t>Surveys</w:t>
      </w:r>
      <w:bookmarkEnd w:id="225"/>
    </w:p>
    <w:p>
      <w:pPr>
        <w:pStyle w:val="Footnoteheading"/>
        <w:ind w:left="890"/>
        <w:rPr>
          <w:snapToGrid w:val="0"/>
        </w:rPr>
      </w:pPr>
      <w:r>
        <w:rPr>
          <w:snapToGrid w:val="0"/>
        </w:rPr>
        <w:tab/>
        <w:t>[Heading inserted in Gazette 30 May 1986 p. 1840.]</w:t>
      </w:r>
    </w:p>
    <w:p>
      <w:pPr>
        <w:pStyle w:val="Heading5"/>
        <w:rPr>
          <w:snapToGrid w:val="0"/>
        </w:rPr>
      </w:pPr>
      <w:bookmarkStart w:id="226" w:name="_Toc501634488"/>
      <w:r>
        <w:rPr>
          <w:rStyle w:val="CharSectno"/>
        </w:rPr>
        <w:t>116</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7" w:name="_Toc501634489"/>
      <w:r>
        <w:rPr>
          <w:rStyle w:val="CharSectno"/>
        </w:rPr>
        <w:t>117</w:t>
      </w:r>
      <w:r>
        <w:rPr>
          <w:snapToGrid w:val="0"/>
        </w:rPr>
        <w:t>.</w:t>
      </w:r>
      <w:r>
        <w:rPr>
          <w:snapToGrid w:val="0"/>
        </w:rPr>
        <w:tab/>
        <w:t>Approved surveyors</w:t>
      </w:r>
      <w:bookmarkEnd w:id="2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8" w:name="_Toc501634490"/>
      <w:r>
        <w:rPr>
          <w:rStyle w:val="CharSectno"/>
        </w:rPr>
        <w:t>118</w:t>
      </w:r>
      <w:r>
        <w:rPr>
          <w:snapToGrid w:val="0"/>
        </w:rPr>
        <w:t>.</w:t>
      </w:r>
      <w:r>
        <w:rPr>
          <w:snapToGrid w:val="0"/>
        </w:rPr>
        <w:tab/>
        <w:t>Initiation of mining surveys</w:t>
      </w:r>
      <w:bookmarkEnd w:id="22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9" w:name="_Toc501634491"/>
      <w:r>
        <w:rPr>
          <w:rStyle w:val="CharSectno"/>
        </w:rPr>
        <w:t>118A</w:t>
      </w:r>
      <w:r>
        <w:rPr>
          <w:snapToGrid w:val="0"/>
        </w:rPr>
        <w:t>.</w:t>
      </w:r>
      <w:r>
        <w:rPr>
          <w:snapToGrid w:val="0"/>
        </w:rPr>
        <w:tab/>
        <w:t>Notice of proposed mining surveys</w:t>
      </w:r>
      <w:bookmarkEnd w:id="2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 w:name="_Toc501634492"/>
      <w:r>
        <w:rPr>
          <w:rStyle w:val="CharSectno"/>
        </w:rPr>
        <w:t>118B</w:t>
      </w:r>
      <w:r>
        <w:rPr>
          <w:snapToGrid w:val="0"/>
        </w:rPr>
        <w:t>.</w:t>
      </w:r>
      <w:r>
        <w:rPr>
          <w:snapToGrid w:val="0"/>
        </w:rPr>
        <w:tab/>
        <w:t>When mining surveys are to be carried out</w:t>
      </w:r>
      <w:bookmarkEnd w:id="2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1" w:name="_Toc501634493"/>
      <w:r>
        <w:rPr>
          <w:rStyle w:val="CharSectno"/>
        </w:rPr>
        <w:t>118C</w:t>
      </w:r>
      <w:r>
        <w:rPr>
          <w:snapToGrid w:val="0"/>
        </w:rPr>
        <w:t>.</w:t>
      </w:r>
      <w:r>
        <w:rPr>
          <w:snapToGrid w:val="0"/>
        </w:rPr>
        <w:tab/>
        <w:t>Refund of certain survey fees</w:t>
      </w:r>
      <w:bookmarkEnd w:id="23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2" w:name="_Toc501634494"/>
      <w:r>
        <w:rPr>
          <w:rStyle w:val="CharSectno"/>
        </w:rPr>
        <w:t>119</w:t>
      </w:r>
      <w:r>
        <w:rPr>
          <w:snapToGrid w:val="0"/>
        </w:rPr>
        <w:t>.</w:t>
      </w:r>
      <w:r>
        <w:rPr>
          <w:snapToGrid w:val="0"/>
        </w:rPr>
        <w:tab/>
        <w:t>Boundary marks to be pointed out</w:t>
      </w:r>
      <w:bookmarkEnd w:id="23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33" w:name="_Toc501634495"/>
      <w:r>
        <w:rPr>
          <w:rStyle w:val="CharSectno"/>
        </w:rPr>
        <w:t>120</w:t>
      </w:r>
      <w:r>
        <w:rPr>
          <w:snapToGrid w:val="0"/>
        </w:rPr>
        <w:t>.</w:t>
      </w:r>
      <w:r>
        <w:rPr>
          <w:snapToGrid w:val="0"/>
        </w:rPr>
        <w:tab/>
        <w:t>Adjustment of boundaries</w:t>
      </w:r>
      <w:bookmarkEnd w:id="23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4" w:name="_Toc501634496"/>
      <w:r>
        <w:rPr>
          <w:rStyle w:val="CharSectno"/>
        </w:rPr>
        <w:t>120A</w:t>
      </w:r>
      <w:r>
        <w:rPr>
          <w:snapToGrid w:val="0"/>
        </w:rPr>
        <w:t>.</w:t>
      </w:r>
      <w:r>
        <w:rPr>
          <w:snapToGrid w:val="0"/>
        </w:rPr>
        <w:tab/>
        <w:t>Disputes and objections in mining survey</w:t>
      </w:r>
      <w:bookmarkEnd w:id="23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5" w:name="_Toc501634497"/>
      <w:r>
        <w:rPr>
          <w:rStyle w:val="CharSectno"/>
        </w:rPr>
        <w:t>120B</w:t>
      </w:r>
      <w:r>
        <w:rPr>
          <w:snapToGrid w:val="0"/>
        </w:rPr>
        <w:t>.</w:t>
      </w:r>
      <w:r>
        <w:rPr>
          <w:snapToGrid w:val="0"/>
        </w:rPr>
        <w:tab/>
        <w:t>Cost of travelling</w:t>
      </w:r>
      <w:bookmarkEnd w:id="2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36" w:name="_Toc501634498"/>
      <w:r>
        <w:rPr>
          <w:rStyle w:val="CharSectno"/>
        </w:rPr>
        <w:t>120C</w:t>
      </w:r>
      <w:r>
        <w:rPr>
          <w:snapToGrid w:val="0"/>
        </w:rPr>
        <w:t>.</w:t>
      </w:r>
      <w:r>
        <w:rPr>
          <w:snapToGrid w:val="0"/>
        </w:rPr>
        <w:tab/>
        <w:t>Correction of errors or omissions</w:t>
      </w:r>
      <w:bookmarkEnd w:id="2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 w:name="_Toc501634499"/>
      <w:r>
        <w:rPr>
          <w:rStyle w:val="CharSectno"/>
        </w:rPr>
        <w:t>120D</w:t>
      </w:r>
      <w:r>
        <w:rPr>
          <w:snapToGrid w:val="0"/>
        </w:rPr>
        <w:t>.</w:t>
      </w:r>
      <w:r>
        <w:rPr>
          <w:snapToGrid w:val="0"/>
        </w:rPr>
        <w:tab/>
        <w:t>Cost of check surveys and of correction of errors to be met by approved surveyors</w:t>
      </w:r>
      <w:bookmarkEnd w:id="2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 w:name="_Toc501634500"/>
      <w:r>
        <w:rPr>
          <w:rStyle w:val="CharSectno"/>
        </w:rPr>
        <w:t>120E</w:t>
      </w:r>
      <w:r>
        <w:rPr>
          <w:snapToGrid w:val="0"/>
        </w:rPr>
        <w:t>.</w:t>
      </w:r>
      <w:r>
        <w:rPr>
          <w:snapToGrid w:val="0"/>
        </w:rPr>
        <w:tab/>
        <w:t>Report of surveyed tenements to be prepared</w:t>
      </w:r>
      <w:bookmarkEnd w:id="23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9" w:name="_Toc501634501"/>
      <w:r>
        <w:rPr>
          <w:rStyle w:val="CharPartNo"/>
        </w:rPr>
        <w:t>Part VIA</w:t>
      </w:r>
      <w:r>
        <w:t> — </w:t>
      </w:r>
      <w:r>
        <w:rPr>
          <w:rStyle w:val="CharPartText"/>
        </w:rPr>
        <w:t>Inspectors</w:t>
      </w:r>
      <w:bookmarkEnd w:id="239"/>
    </w:p>
    <w:p>
      <w:pPr>
        <w:pStyle w:val="Footnoteheading"/>
        <w:ind w:left="890"/>
        <w:rPr>
          <w:snapToGrid w:val="0"/>
        </w:rPr>
      </w:pPr>
      <w:r>
        <w:rPr>
          <w:snapToGrid w:val="0"/>
        </w:rPr>
        <w:tab/>
        <w:t>[Heading inserted in Gazette 24 Jun 1994 p. 2934.]</w:t>
      </w:r>
    </w:p>
    <w:p>
      <w:pPr>
        <w:pStyle w:val="Heading3"/>
      </w:pPr>
      <w:bookmarkStart w:id="240" w:name="_Toc501634502"/>
      <w:r>
        <w:rPr>
          <w:rStyle w:val="CharDivNo"/>
        </w:rPr>
        <w:t>Division 1</w:t>
      </w:r>
      <w:r>
        <w:rPr>
          <w:snapToGrid w:val="0"/>
        </w:rPr>
        <w:t> — </w:t>
      </w:r>
      <w:r>
        <w:rPr>
          <w:rStyle w:val="CharDivText"/>
        </w:rPr>
        <w:t>Inspectors</w:t>
      </w:r>
      <w:bookmarkEnd w:id="240"/>
    </w:p>
    <w:p>
      <w:pPr>
        <w:pStyle w:val="Footnoteheading"/>
        <w:ind w:left="890"/>
        <w:rPr>
          <w:snapToGrid w:val="0"/>
        </w:rPr>
      </w:pPr>
      <w:r>
        <w:rPr>
          <w:snapToGrid w:val="0"/>
        </w:rPr>
        <w:tab/>
        <w:t>[Heading inserted in Gazette 24 Jun 1994 p. 2934.]</w:t>
      </w:r>
    </w:p>
    <w:p>
      <w:pPr>
        <w:pStyle w:val="Heading5"/>
        <w:rPr>
          <w:snapToGrid w:val="0"/>
        </w:rPr>
      </w:pPr>
      <w:bookmarkStart w:id="241" w:name="_Toc501634503"/>
      <w:r>
        <w:rPr>
          <w:rStyle w:val="CharSectno"/>
        </w:rPr>
        <w:t>120F</w:t>
      </w:r>
      <w:r>
        <w:rPr>
          <w:snapToGrid w:val="0"/>
        </w:rPr>
        <w:t>.</w:t>
      </w:r>
      <w:r>
        <w:rPr>
          <w:snapToGrid w:val="0"/>
        </w:rPr>
        <w:tab/>
        <w:t>Assignment of inspectors for environmental purpose</w:t>
      </w:r>
      <w:bookmarkEnd w:id="2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2" w:name="_Toc501634504"/>
      <w:r>
        <w:rPr>
          <w:rStyle w:val="CharSectno"/>
        </w:rPr>
        <w:t>120G</w:t>
      </w:r>
      <w:r>
        <w:rPr>
          <w:snapToGrid w:val="0"/>
        </w:rPr>
        <w:t>.</w:t>
      </w:r>
      <w:r>
        <w:rPr>
          <w:snapToGrid w:val="0"/>
        </w:rPr>
        <w:tab/>
        <w:t>Inspectors may enter mining tenement or mine</w:t>
      </w:r>
      <w:bookmarkEnd w:id="2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3" w:name="_Toc501634505"/>
      <w:r>
        <w:rPr>
          <w:rStyle w:val="CharDivNo"/>
        </w:rPr>
        <w:t>Division 2</w:t>
      </w:r>
      <w:r>
        <w:rPr>
          <w:snapToGrid w:val="0"/>
        </w:rPr>
        <w:t> — </w:t>
      </w:r>
      <w:r>
        <w:rPr>
          <w:rStyle w:val="CharDivText"/>
        </w:rPr>
        <w:t>Directions to modify mining operations</w:t>
      </w:r>
      <w:bookmarkEnd w:id="243"/>
    </w:p>
    <w:p>
      <w:pPr>
        <w:pStyle w:val="Footnoteheading"/>
        <w:ind w:left="890"/>
        <w:rPr>
          <w:snapToGrid w:val="0"/>
        </w:rPr>
      </w:pPr>
      <w:r>
        <w:rPr>
          <w:snapToGrid w:val="0"/>
        </w:rPr>
        <w:tab/>
        <w:t>[Heading inserted in Gazette 24 Jun 1994 p. 2935.]</w:t>
      </w:r>
    </w:p>
    <w:p>
      <w:pPr>
        <w:pStyle w:val="Heading5"/>
        <w:rPr>
          <w:snapToGrid w:val="0"/>
        </w:rPr>
      </w:pPr>
      <w:bookmarkStart w:id="244" w:name="_Toc501634506"/>
      <w:r>
        <w:rPr>
          <w:rStyle w:val="CharSectno"/>
        </w:rPr>
        <w:t>120H</w:t>
      </w:r>
      <w:r>
        <w:rPr>
          <w:snapToGrid w:val="0"/>
        </w:rPr>
        <w:t>.</w:t>
      </w:r>
      <w:r>
        <w:rPr>
          <w:snapToGrid w:val="0"/>
        </w:rPr>
        <w:tab/>
        <w:t>Inspectors may issue directions</w:t>
      </w:r>
      <w:bookmarkEnd w:id="2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5" w:name="_Toc501634507"/>
      <w:r>
        <w:rPr>
          <w:rStyle w:val="CharSectno"/>
        </w:rPr>
        <w:t>120I</w:t>
      </w:r>
      <w:r>
        <w:rPr>
          <w:snapToGrid w:val="0"/>
        </w:rPr>
        <w:t>.</w:t>
      </w:r>
      <w:r>
        <w:rPr>
          <w:snapToGrid w:val="0"/>
        </w:rPr>
        <w:tab/>
        <w:t>Directions</w:t>
      </w:r>
      <w:bookmarkEnd w:id="2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6" w:name="_Toc501634508"/>
      <w:r>
        <w:rPr>
          <w:rStyle w:val="CharSectno"/>
        </w:rPr>
        <w:t>120J</w:t>
      </w:r>
      <w:r>
        <w:rPr>
          <w:snapToGrid w:val="0"/>
        </w:rPr>
        <w:t>.</w:t>
      </w:r>
      <w:r>
        <w:rPr>
          <w:snapToGrid w:val="0"/>
        </w:rPr>
        <w:tab/>
        <w:t>Review of direction</w:t>
      </w:r>
      <w:bookmarkEnd w:id="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7" w:name="_Toc501634509"/>
      <w:r>
        <w:rPr>
          <w:rStyle w:val="CharSectno"/>
        </w:rPr>
        <w:t>120K</w:t>
      </w:r>
      <w:r>
        <w:rPr>
          <w:snapToGrid w:val="0"/>
        </w:rPr>
        <w:t>.</w:t>
      </w:r>
      <w:r>
        <w:rPr>
          <w:snapToGrid w:val="0"/>
        </w:rPr>
        <w:tab/>
        <w:t>Compliance with directions</w:t>
      </w:r>
      <w:bookmarkEnd w:id="2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8" w:name="_Toc501634510"/>
      <w:r>
        <w:rPr>
          <w:rStyle w:val="CharDivNo"/>
        </w:rPr>
        <w:t>Division 3</w:t>
      </w:r>
      <w:r>
        <w:rPr>
          <w:snapToGrid w:val="0"/>
        </w:rPr>
        <w:t> — </w:t>
      </w:r>
      <w:r>
        <w:rPr>
          <w:rStyle w:val="CharDivText"/>
        </w:rPr>
        <w:t>Stop Work Orders</w:t>
      </w:r>
      <w:bookmarkEnd w:id="248"/>
    </w:p>
    <w:p>
      <w:pPr>
        <w:pStyle w:val="Footnoteheading"/>
        <w:ind w:left="890"/>
        <w:rPr>
          <w:snapToGrid w:val="0"/>
        </w:rPr>
      </w:pPr>
      <w:r>
        <w:rPr>
          <w:snapToGrid w:val="0"/>
        </w:rPr>
        <w:tab/>
        <w:t>[Heading inserted in Gazette 24 Jun 1994 p. 2936.]</w:t>
      </w:r>
    </w:p>
    <w:p>
      <w:pPr>
        <w:pStyle w:val="Heading5"/>
        <w:rPr>
          <w:snapToGrid w:val="0"/>
        </w:rPr>
      </w:pPr>
      <w:bookmarkStart w:id="249" w:name="_Toc501634511"/>
      <w:r>
        <w:rPr>
          <w:rStyle w:val="CharSectno"/>
        </w:rPr>
        <w:t>120L</w:t>
      </w:r>
      <w:r>
        <w:rPr>
          <w:snapToGrid w:val="0"/>
        </w:rPr>
        <w:t>.</w:t>
      </w:r>
      <w:r>
        <w:rPr>
          <w:snapToGrid w:val="0"/>
        </w:rPr>
        <w:tab/>
        <w:t>Inspectors may issue Stop Work Orders</w:t>
      </w:r>
      <w:bookmarkEnd w:id="2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0" w:name="_Toc501634512"/>
      <w:r>
        <w:rPr>
          <w:rStyle w:val="CharSectno"/>
        </w:rPr>
        <w:t>120M</w:t>
      </w:r>
      <w:r>
        <w:rPr>
          <w:snapToGrid w:val="0"/>
        </w:rPr>
        <w:t>.</w:t>
      </w:r>
      <w:r>
        <w:rPr>
          <w:snapToGrid w:val="0"/>
        </w:rPr>
        <w:tab/>
        <w:t>Stop Work Orders</w:t>
      </w:r>
      <w:bookmarkEnd w:id="25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1" w:name="_Toc501634513"/>
      <w:r>
        <w:rPr>
          <w:rStyle w:val="CharSectno"/>
        </w:rPr>
        <w:t>120N</w:t>
      </w:r>
      <w:r>
        <w:rPr>
          <w:snapToGrid w:val="0"/>
        </w:rPr>
        <w:t>.</w:t>
      </w:r>
      <w:r>
        <w:rPr>
          <w:snapToGrid w:val="0"/>
        </w:rPr>
        <w:tab/>
        <w:t>Review of Stop Work Order</w:t>
      </w:r>
      <w:bookmarkEnd w:id="2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2" w:name="_Toc501634514"/>
      <w:r>
        <w:rPr>
          <w:rStyle w:val="CharSectno"/>
        </w:rPr>
        <w:t>120O</w:t>
      </w:r>
      <w:r>
        <w:rPr>
          <w:snapToGrid w:val="0"/>
        </w:rPr>
        <w:t>.</w:t>
      </w:r>
      <w:r>
        <w:rPr>
          <w:snapToGrid w:val="0"/>
        </w:rPr>
        <w:tab/>
        <w:t>Compliance with Stop Work Orders</w:t>
      </w:r>
      <w:bookmarkEnd w:id="2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3" w:name="_Toc501634515"/>
      <w:r>
        <w:rPr>
          <w:rStyle w:val="CharPartNo"/>
        </w:rPr>
        <w:t>Part VIB</w:t>
      </w:r>
      <w:r>
        <w:rPr>
          <w:rStyle w:val="CharDivNo"/>
        </w:rPr>
        <w:t> </w:t>
      </w:r>
      <w:r>
        <w:t>—</w:t>
      </w:r>
      <w:r>
        <w:rPr>
          <w:rStyle w:val="CharDivText"/>
        </w:rPr>
        <w:t> </w:t>
      </w:r>
      <w:r>
        <w:rPr>
          <w:rStyle w:val="CharPartText"/>
        </w:rPr>
        <w:t>Aerial photography</w:t>
      </w:r>
      <w:bookmarkEnd w:id="253"/>
    </w:p>
    <w:p>
      <w:pPr>
        <w:pStyle w:val="Footnoteheading"/>
        <w:ind w:left="890"/>
      </w:pPr>
      <w:r>
        <w:tab/>
        <w:t>[Heading inserted in Gazette 13 Oct 1995 p. 4821.]</w:t>
      </w:r>
    </w:p>
    <w:p>
      <w:pPr>
        <w:pStyle w:val="Heading5"/>
        <w:rPr>
          <w:snapToGrid w:val="0"/>
        </w:rPr>
      </w:pPr>
      <w:bookmarkStart w:id="254" w:name="_Toc501634516"/>
      <w:r>
        <w:rPr>
          <w:rStyle w:val="CharSectno"/>
        </w:rPr>
        <w:t>120P</w:t>
      </w:r>
      <w:r>
        <w:rPr>
          <w:snapToGrid w:val="0"/>
        </w:rPr>
        <w:t>.</w:t>
      </w:r>
      <w:r>
        <w:rPr>
          <w:snapToGrid w:val="0"/>
        </w:rPr>
        <w:tab/>
        <w:t>Terms used</w:t>
      </w:r>
      <w:bookmarkEnd w:id="25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5" w:name="_Toc501634517"/>
      <w:r>
        <w:rPr>
          <w:rStyle w:val="CharSectno"/>
        </w:rPr>
        <w:t>120Q</w:t>
      </w:r>
      <w:r>
        <w:rPr>
          <w:snapToGrid w:val="0"/>
        </w:rPr>
        <w:t>.</w:t>
      </w:r>
      <w:r>
        <w:rPr>
          <w:snapToGrid w:val="0"/>
        </w:rPr>
        <w:tab/>
        <w:t>Information to be provided as to aerial photography</w:t>
      </w:r>
      <w:bookmarkEnd w:id="2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6" w:name="_Toc501634518"/>
      <w:r>
        <w:rPr>
          <w:rStyle w:val="CharSectno"/>
        </w:rPr>
        <w:t>120R</w:t>
      </w:r>
      <w:r>
        <w:rPr>
          <w:snapToGrid w:val="0"/>
        </w:rPr>
        <w:t>.</w:t>
      </w:r>
      <w:r>
        <w:rPr>
          <w:snapToGrid w:val="0"/>
        </w:rPr>
        <w:tab/>
        <w:t>Register</w:t>
      </w:r>
      <w:bookmarkEnd w:id="2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7" w:name="_Toc501634519"/>
      <w:r>
        <w:rPr>
          <w:rStyle w:val="CharSectno"/>
        </w:rPr>
        <w:t>120S</w:t>
      </w:r>
      <w:r>
        <w:rPr>
          <w:snapToGrid w:val="0"/>
        </w:rPr>
        <w:t>.</w:t>
      </w:r>
      <w:r>
        <w:rPr>
          <w:snapToGrid w:val="0"/>
        </w:rPr>
        <w:tab/>
        <w:t>Confidentiality of information</w:t>
      </w:r>
      <w:bookmarkEnd w:id="25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8" w:name="_Toc501634520"/>
      <w:r>
        <w:rPr>
          <w:rStyle w:val="CharPartNo"/>
        </w:rPr>
        <w:t>Part VII</w:t>
      </w:r>
      <w:r>
        <w:rPr>
          <w:rStyle w:val="CharDivNo"/>
        </w:rPr>
        <w:t> </w:t>
      </w:r>
      <w:r>
        <w:t>—</w:t>
      </w:r>
      <w:r>
        <w:rPr>
          <w:rStyle w:val="CharDivText"/>
        </w:rPr>
        <w:t> </w:t>
      </w:r>
      <w:r>
        <w:rPr>
          <w:rStyle w:val="CharPartText"/>
        </w:rPr>
        <w:t>Proceedings in warden’s court</w:t>
      </w:r>
      <w:bookmarkEnd w:id="258"/>
    </w:p>
    <w:p>
      <w:pPr>
        <w:pStyle w:val="Footnoteheading"/>
      </w:pPr>
      <w:r>
        <w:tab/>
        <w:t>[Heading inserted in Gazette 9 Mar 2007 p. 873.]</w:t>
      </w:r>
    </w:p>
    <w:p>
      <w:pPr>
        <w:pStyle w:val="Heading5"/>
        <w:rPr>
          <w:snapToGrid w:val="0"/>
        </w:rPr>
      </w:pPr>
      <w:bookmarkStart w:id="259" w:name="_Toc501634521"/>
      <w:r>
        <w:rPr>
          <w:rStyle w:val="CharSectno"/>
        </w:rPr>
        <w:t>121</w:t>
      </w:r>
      <w:r>
        <w:rPr>
          <w:snapToGrid w:val="0"/>
        </w:rPr>
        <w:t>.</w:t>
      </w:r>
      <w:r>
        <w:rPr>
          <w:snapToGrid w:val="0"/>
        </w:rPr>
        <w:tab/>
        <w:t>Proceedings</w:t>
      </w:r>
      <w:bookmarkEnd w:id="25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0" w:name="_Toc501634522"/>
      <w:r>
        <w:rPr>
          <w:rStyle w:val="CharSectno"/>
        </w:rPr>
        <w:t>122A</w:t>
      </w:r>
      <w:r>
        <w:t>.</w:t>
      </w:r>
      <w:r>
        <w:tab/>
        <w:t>Lodging proceedings documents through Department’s website</w:t>
      </w:r>
      <w:bookmarkEnd w:id="26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61" w:name="_Toc501634523"/>
      <w:r>
        <w:rPr>
          <w:rStyle w:val="CharSectno"/>
        </w:rPr>
        <w:t>122</w:t>
      </w:r>
      <w:r>
        <w:rPr>
          <w:snapToGrid w:val="0"/>
        </w:rPr>
        <w:t>.</w:t>
      </w:r>
      <w:r>
        <w:rPr>
          <w:snapToGrid w:val="0"/>
        </w:rPr>
        <w:tab/>
        <w:t>Lodgment, withdrawal of plaint</w:t>
      </w:r>
      <w:bookmarkEnd w:id="26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62" w:name="_Toc501634524"/>
      <w:r>
        <w:rPr>
          <w:rStyle w:val="CharSectno"/>
        </w:rPr>
        <w:t>123</w:t>
      </w:r>
      <w:r>
        <w:rPr>
          <w:snapToGrid w:val="0"/>
        </w:rPr>
        <w:t>.</w:t>
      </w:r>
      <w:r>
        <w:rPr>
          <w:snapToGrid w:val="0"/>
        </w:rPr>
        <w:tab/>
        <w:t>Issue of summons</w:t>
      </w:r>
      <w:bookmarkEnd w:id="26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3" w:name="_Toc501634525"/>
      <w:r>
        <w:rPr>
          <w:rStyle w:val="CharSectno"/>
        </w:rPr>
        <w:t>124</w:t>
      </w:r>
      <w:r>
        <w:t>.</w:t>
      </w:r>
      <w:r>
        <w:tab/>
        <w:t>Service of summons</w:t>
      </w:r>
      <w:bookmarkEnd w:id="26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4" w:name="_Toc501634526"/>
      <w:r>
        <w:rPr>
          <w:rStyle w:val="CharSectno"/>
        </w:rPr>
        <w:t>125</w:t>
      </w:r>
      <w:r>
        <w:rPr>
          <w:snapToGrid w:val="0"/>
        </w:rPr>
        <w:t>.</w:t>
      </w:r>
      <w:r>
        <w:rPr>
          <w:snapToGrid w:val="0"/>
        </w:rPr>
        <w:tab/>
        <w:t>Time for service</w:t>
      </w:r>
      <w:bookmarkEnd w:id="2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5" w:name="_Toc501634527"/>
      <w:r>
        <w:rPr>
          <w:rStyle w:val="CharSectno"/>
        </w:rPr>
        <w:t>126</w:t>
      </w:r>
      <w:r>
        <w:rPr>
          <w:snapToGrid w:val="0"/>
        </w:rPr>
        <w:t>.</w:t>
      </w:r>
      <w:r>
        <w:rPr>
          <w:snapToGrid w:val="0"/>
        </w:rPr>
        <w:tab/>
        <w:t>Notice of defence</w:t>
      </w:r>
      <w:bookmarkEnd w:id="26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6" w:name="_Toc501634528"/>
      <w:r>
        <w:rPr>
          <w:rStyle w:val="CharSectno"/>
        </w:rPr>
        <w:t>127</w:t>
      </w:r>
      <w:r>
        <w:t>.</w:t>
      </w:r>
      <w:r>
        <w:tab/>
        <w:t>Witness summons</w:t>
      </w:r>
      <w:bookmarkEnd w:id="26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7" w:name="_Toc501634529"/>
      <w:r>
        <w:rPr>
          <w:rStyle w:val="CharSectno"/>
        </w:rPr>
        <w:t>127A</w:t>
      </w:r>
      <w:r>
        <w:t>.</w:t>
      </w:r>
      <w:r>
        <w:tab/>
        <w:t>Requirements for service</w:t>
      </w:r>
      <w:bookmarkEnd w:id="26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268" w:name="_Toc501634530"/>
      <w:r>
        <w:rPr>
          <w:rStyle w:val="CharSectno"/>
        </w:rPr>
        <w:t>127B</w:t>
      </w:r>
      <w:r>
        <w:t>.</w:t>
      </w:r>
      <w:r>
        <w:tab/>
        <w:t>Address for service of lodged documents</w:t>
      </w:r>
      <w:bookmarkEnd w:id="26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269" w:name="_Toc501634531"/>
      <w:r>
        <w:rPr>
          <w:rStyle w:val="CharSectno"/>
        </w:rPr>
        <w:t>127CA</w:t>
      </w:r>
      <w:r>
        <w:t>.</w:t>
      </w:r>
      <w:r>
        <w:tab/>
        <w:t>Ordinary service</w:t>
      </w:r>
      <w:bookmarkEnd w:id="26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0" w:name="_Toc501634532"/>
      <w:r>
        <w:rPr>
          <w:rStyle w:val="CharSectno"/>
        </w:rPr>
        <w:t>127CB</w:t>
      </w:r>
      <w:r>
        <w:t>.</w:t>
      </w:r>
      <w:r>
        <w:tab/>
        <w:t>Electronic addresses for service</w:t>
      </w:r>
      <w:bookmarkEnd w:id="2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1" w:name="_Toc501634533"/>
      <w:r>
        <w:rPr>
          <w:rStyle w:val="CharSectno"/>
        </w:rPr>
        <w:t>127CC</w:t>
      </w:r>
      <w:r>
        <w:t>.</w:t>
      </w:r>
      <w:r>
        <w:tab/>
        <w:t>Service electronically</w:t>
      </w:r>
      <w:bookmarkEnd w:id="2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2" w:name="_Toc501634534"/>
      <w:r>
        <w:rPr>
          <w:rStyle w:val="CharSectno"/>
        </w:rPr>
        <w:t>127C</w:t>
      </w:r>
      <w:r>
        <w:t>.</w:t>
      </w:r>
      <w:r>
        <w:tab/>
        <w:t>Documents served by bailiff</w:t>
      </w:r>
      <w:bookmarkEnd w:id="27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3" w:name="_Toc501634535"/>
      <w:r>
        <w:rPr>
          <w:rStyle w:val="CharSectno"/>
        </w:rPr>
        <w:t>127D</w:t>
      </w:r>
      <w:r>
        <w:t>.</w:t>
      </w:r>
      <w:r>
        <w:tab/>
        <w:t>Documents served by other persons</w:t>
      </w:r>
      <w:bookmarkEnd w:id="27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4" w:name="_Toc501634536"/>
      <w:r>
        <w:rPr>
          <w:rStyle w:val="CharSectno"/>
        </w:rPr>
        <w:t>127E</w:t>
      </w:r>
      <w:r>
        <w:t>.</w:t>
      </w:r>
      <w:r>
        <w:tab/>
        <w:t>Substituted service</w:t>
      </w:r>
      <w:bookmarkEnd w:id="27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5" w:name="_Toc501634537"/>
      <w:r>
        <w:rPr>
          <w:rStyle w:val="CharSectno"/>
        </w:rPr>
        <w:t>127F</w:t>
      </w:r>
      <w:r>
        <w:t>.</w:t>
      </w:r>
      <w:r>
        <w:tab/>
        <w:t>Content of affidavit</w:t>
      </w:r>
      <w:bookmarkEnd w:id="2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6" w:name="_Toc501634538"/>
      <w:r>
        <w:rPr>
          <w:rStyle w:val="CharSectno"/>
        </w:rPr>
        <w:t>127G</w:t>
      </w:r>
      <w:r>
        <w:t>.</w:t>
      </w:r>
      <w:r>
        <w:tab/>
        <w:t>Prescribed form of copy of evidence (Act s. 137(4))</w:t>
      </w:r>
      <w:bookmarkEnd w:id="2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7" w:name="_Toc501634539"/>
      <w:r>
        <w:rPr>
          <w:rStyle w:val="CharSectno"/>
        </w:rPr>
        <w:t>128</w:t>
      </w:r>
      <w:r>
        <w:rPr>
          <w:snapToGrid w:val="0"/>
        </w:rPr>
        <w:t>.</w:t>
      </w:r>
      <w:r>
        <w:rPr>
          <w:snapToGrid w:val="0"/>
        </w:rPr>
        <w:tab/>
        <w:t>Costs</w:t>
      </w:r>
      <w:bookmarkEnd w:id="27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 w:name="_Toc501634540"/>
      <w:r>
        <w:rPr>
          <w:rStyle w:val="CharSectno"/>
        </w:rPr>
        <w:t>129</w:t>
      </w:r>
      <w:r>
        <w:rPr>
          <w:snapToGrid w:val="0"/>
        </w:rPr>
        <w:t>.</w:t>
      </w:r>
      <w:r>
        <w:rPr>
          <w:snapToGrid w:val="0"/>
        </w:rPr>
        <w:tab/>
        <w:t>Copy of judgment</w:t>
      </w:r>
      <w:bookmarkEnd w:id="27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 w:name="_Toc501634541"/>
      <w:r>
        <w:rPr>
          <w:rStyle w:val="CharSectno"/>
        </w:rPr>
        <w:t>135</w:t>
      </w:r>
      <w:r>
        <w:rPr>
          <w:snapToGrid w:val="0"/>
        </w:rPr>
        <w:t>.</w:t>
      </w:r>
      <w:r>
        <w:rPr>
          <w:snapToGrid w:val="0"/>
        </w:rPr>
        <w:tab/>
        <w:t>Appeal to Supreme Court (Act s. 147)</w:t>
      </w:r>
      <w:bookmarkEnd w:id="2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 w:name="_Toc501634542"/>
      <w:r>
        <w:rPr>
          <w:rStyle w:val="CharSectno"/>
        </w:rPr>
        <w:t>136</w:t>
      </w:r>
      <w:r>
        <w:rPr>
          <w:snapToGrid w:val="0"/>
        </w:rPr>
        <w:t>.</w:t>
      </w:r>
      <w:r>
        <w:rPr>
          <w:snapToGrid w:val="0"/>
        </w:rPr>
        <w:tab/>
        <w:t>Injunction</w:t>
      </w:r>
      <w:bookmarkEnd w:id="2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1" w:name="_Toc501634543"/>
      <w:r>
        <w:rPr>
          <w:rStyle w:val="CharPartNo"/>
        </w:rPr>
        <w:t>Part VIII</w:t>
      </w:r>
      <w:r>
        <w:rPr>
          <w:b w:val="0"/>
        </w:rPr>
        <w:t> </w:t>
      </w:r>
      <w:r>
        <w:t>—</w:t>
      </w:r>
      <w:r>
        <w:rPr>
          <w:b w:val="0"/>
        </w:rPr>
        <w:t> </w:t>
      </w:r>
      <w:r>
        <w:rPr>
          <w:rStyle w:val="CharPartText"/>
        </w:rPr>
        <w:t>Proceedings before warden under Part IV of the Act</w:t>
      </w:r>
      <w:bookmarkEnd w:id="281"/>
    </w:p>
    <w:p>
      <w:pPr>
        <w:pStyle w:val="Footnoteheading"/>
      </w:pPr>
      <w:r>
        <w:tab/>
        <w:t>[Heading inserted in Gazette 9 Mar 2007 p. 880.]</w:t>
      </w:r>
    </w:p>
    <w:p>
      <w:pPr>
        <w:pStyle w:val="Heading3"/>
      </w:pPr>
      <w:bookmarkStart w:id="282" w:name="_Toc501634544"/>
      <w:r>
        <w:rPr>
          <w:rStyle w:val="CharDivNo"/>
        </w:rPr>
        <w:t>Division 1</w:t>
      </w:r>
      <w:r>
        <w:t> — </w:t>
      </w:r>
      <w:r>
        <w:rPr>
          <w:rStyle w:val="CharDivText"/>
        </w:rPr>
        <w:t>General</w:t>
      </w:r>
      <w:bookmarkEnd w:id="282"/>
    </w:p>
    <w:p>
      <w:pPr>
        <w:pStyle w:val="Footnoteheading"/>
      </w:pPr>
      <w:r>
        <w:tab/>
        <w:t>[Heading inserted in Gazette 9 Mar 2007 p. 880.]</w:t>
      </w:r>
    </w:p>
    <w:p>
      <w:pPr>
        <w:pStyle w:val="Heading5"/>
      </w:pPr>
      <w:bookmarkStart w:id="283" w:name="_Toc501634545"/>
      <w:r>
        <w:rPr>
          <w:rStyle w:val="CharSectno"/>
        </w:rPr>
        <w:t>137</w:t>
      </w:r>
      <w:r>
        <w:t>.</w:t>
      </w:r>
      <w:r>
        <w:tab/>
        <w:t>Terms used</w:t>
      </w:r>
      <w:bookmarkEnd w:id="28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4" w:name="_Toc501634546"/>
      <w:r>
        <w:rPr>
          <w:rStyle w:val="CharSectno"/>
        </w:rPr>
        <w:t>138A</w:t>
      </w:r>
      <w:r>
        <w:t>.</w:t>
      </w:r>
      <w:r>
        <w:tab/>
        <w:t>Lodging proceedings documents through Department’s website</w:t>
      </w:r>
      <w:bookmarkEnd w:id="2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5" w:name="_Toc501634547"/>
      <w:r>
        <w:rPr>
          <w:rStyle w:val="CharSectno"/>
        </w:rPr>
        <w:t>138</w:t>
      </w:r>
      <w:r>
        <w:t>.</w:t>
      </w:r>
      <w:r>
        <w:tab/>
        <w:t>Mention hearing</w:t>
      </w:r>
      <w:bookmarkEnd w:id="28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 w:name="_Toc501634548"/>
      <w:r>
        <w:rPr>
          <w:rStyle w:val="CharSectno"/>
        </w:rPr>
        <w:t>139</w:t>
      </w:r>
      <w:r>
        <w:t>.</w:t>
      </w:r>
      <w:r>
        <w:tab/>
        <w:t>Default determination</w:t>
      </w:r>
      <w:bookmarkEnd w:id="28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7" w:name="_Toc501634549"/>
      <w:r>
        <w:rPr>
          <w:rStyle w:val="CharDivNo"/>
        </w:rPr>
        <w:t>Division 2</w:t>
      </w:r>
      <w:r>
        <w:t xml:space="preserve"> — </w:t>
      </w:r>
      <w:r>
        <w:rPr>
          <w:rStyle w:val="CharDivText"/>
        </w:rPr>
        <w:t>Applications under section 96(1)(b) and 98</w:t>
      </w:r>
      <w:bookmarkEnd w:id="287"/>
    </w:p>
    <w:p>
      <w:pPr>
        <w:pStyle w:val="Footnoteheading"/>
      </w:pPr>
      <w:r>
        <w:tab/>
        <w:t>[Heading inserted in Gazette 9 Mar 2007 p. 883.]</w:t>
      </w:r>
    </w:p>
    <w:p>
      <w:pPr>
        <w:pStyle w:val="Heading5"/>
        <w:keepNext w:val="0"/>
        <w:keepLines w:val="0"/>
        <w:spacing w:before="180"/>
      </w:pPr>
      <w:bookmarkStart w:id="288" w:name="_Toc501634550"/>
      <w:r>
        <w:rPr>
          <w:rStyle w:val="CharSectno"/>
        </w:rPr>
        <w:t>140</w:t>
      </w:r>
      <w:r>
        <w:t>.</w:t>
      </w:r>
      <w:r>
        <w:tab/>
        <w:t>Making an application</w:t>
      </w:r>
      <w:bookmarkEnd w:id="28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9" w:name="_Toc501634551"/>
      <w:r>
        <w:rPr>
          <w:rStyle w:val="CharSectno"/>
        </w:rPr>
        <w:t>141</w:t>
      </w:r>
      <w:r>
        <w:t>.</w:t>
      </w:r>
      <w:r>
        <w:tab/>
        <w:t>Response</w:t>
      </w:r>
      <w:bookmarkEnd w:id="28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0" w:name="_Toc501634552"/>
      <w:r>
        <w:rPr>
          <w:rStyle w:val="CharSectno"/>
        </w:rPr>
        <w:t>142</w:t>
      </w:r>
      <w:r>
        <w:t>.</w:t>
      </w:r>
      <w:r>
        <w:tab/>
        <w:t>Settlement, admission and discontinuance</w:t>
      </w:r>
      <w:bookmarkEnd w:id="29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1" w:name="_Toc501634553"/>
      <w:r>
        <w:rPr>
          <w:rStyle w:val="CharSectno"/>
        </w:rPr>
        <w:t>143</w:t>
      </w:r>
      <w:r>
        <w:t>.</w:t>
      </w:r>
      <w:r>
        <w:tab/>
        <w:t>Joinder</w:t>
      </w:r>
      <w:bookmarkEnd w:id="29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292" w:name="_Toc501634554"/>
      <w:r>
        <w:rPr>
          <w:rStyle w:val="CharSectno"/>
        </w:rPr>
        <w:t>144</w:t>
      </w:r>
      <w:r>
        <w:t>.</w:t>
      </w:r>
      <w:r>
        <w:tab/>
        <w:t>Particulars</w:t>
      </w:r>
      <w:bookmarkEnd w:id="2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3" w:name="_Toc501634555"/>
      <w:r>
        <w:rPr>
          <w:rStyle w:val="CharSectno"/>
        </w:rPr>
        <w:t>145</w:t>
      </w:r>
      <w:r>
        <w:t>.</w:t>
      </w:r>
      <w:r>
        <w:tab/>
        <w:t>Disclosure of documents by applicant</w:t>
      </w:r>
      <w:bookmarkEnd w:id="29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4" w:name="_Toc501634556"/>
      <w:r>
        <w:rPr>
          <w:rStyle w:val="CharDivNo"/>
        </w:rPr>
        <w:t>Division 3</w:t>
      </w:r>
      <w:r>
        <w:t xml:space="preserve"> — </w:t>
      </w:r>
      <w:r>
        <w:rPr>
          <w:rStyle w:val="CharDivText"/>
        </w:rPr>
        <w:t>Objections under the Act Part IV</w:t>
      </w:r>
      <w:bookmarkEnd w:id="294"/>
    </w:p>
    <w:p>
      <w:pPr>
        <w:pStyle w:val="Footnoteheading"/>
      </w:pPr>
      <w:r>
        <w:tab/>
        <w:t>[Heading inserted in Gazette 9 Mar 2007 p. 886.]</w:t>
      </w:r>
    </w:p>
    <w:p>
      <w:pPr>
        <w:pStyle w:val="Heading5"/>
      </w:pPr>
      <w:bookmarkStart w:id="295" w:name="_Toc501634557"/>
      <w:r>
        <w:rPr>
          <w:rStyle w:val="CharSectno"/>
        </w:rPr>
        <w:t>146</w:t>
      </w:r>
      <w:r>
        <w:t>.</w:t>
      </w:r>
      <w:r>
        <w:tab/>
        <w:t>Making an objection</w:t>
      </w:r>
      <w:bookmarkEnd w:id="2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6" w:name="_Toc501634558"/>
      <w:r>
        <w:rPr>
          <w:rStyle w:val="CharSectno"/>
        </w:rPr>
        <w:t>147</w:t>
      </w:r>
      <w:r>
        <w:t>.</w:t>
      </w:r>
      <w:r>
        <w:tab/>
        <w:t>Procedure when objection heard together with proceedings under Division 2</w:t>
      </w:r>
      <w:bookmarkEnd w:id="29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7" w:name="_Toc501634559"/>
      <w:r>
        <w:rPr>
          <w:rStyle w:val="CharDivNo"/>
        </w:rPr>
        <w:t>Division 4</w:t>
      </w:r>
      <w:r>
        <w:t xml:space="preserve"> — </w:t>
      </w:r>
      <w:r>
        <w:rPr>
          <w:rStyle w:val="CharDivText"/>
        </w:rPr>
        <w:t>Service</w:t>
      </w:r>
      <w:bookmarkEnd w:id="297"/>
    </w:p>
    <w:p>
      <w:pPr>
        <w:pStyle w:val="Footnoteheading"/>
        <w:keepNext/>
        <w:keepLines/>
      </w:pPr>
      <w:r>
        <w:tab/>
        <w:t>[Heading inserted in Gazette 9 Mar 2007 p. 888.]</w:t>
      </w:r>
    </w:p>
    <w:p>
      <w:pPr>
        <w:pStyle w:val="Heading5"/>
      </w:pPr>
      <w:bookmarkStart w:id="298" w:name="_Toc501634560"/>
      <w:r>
        <w:rPr>
          <w:rStyle w:val="CharSectno"/>
        </w:rPr>
        <w:t>148</w:t>
      </w:r>
      <w:r>
        <w:t>.</w:t>
      </w:r>
      <w:r>
        <w:tab/>
        <w:t>Requirements for service</w:t>
      </w:r>
      <w:bookmarkEnd w:id="29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299" w:name="_Toc501634561"/>
      <w:r>
        <w:rPr>
          <w:rStyle w:val="CharSectno"/>
        </w:rPr>
        <w:t>149</w:t>
      </w:r>
      <w:r>
        <w:t>.</w:t>
      </w:r>
      <w:r>
        <w:tab/>
        <w:t>Address for service of lodged documents</w:t>
      </w:r>
      <w:bookmarkEnd w:id="29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00" w:name="_Toc501634562"/>
      <w:r>
        <w:rPr>
          <w:rStyle w:val="CharSectno"/>
        </w:rPr>
        <w:t>150AA</w:t>
      </w:r>
      <w:r>
        <w:t>.</w:t>
      </w:r>
      <w:r>
        <w:tab/>
        <w:t>Ordinary service</w:t>
      </w:r>
      <w:bookmarkEnd w:id="30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01" w:name="_Toc501634563"/>
      <w:r>
        <w:rPr>
          <w:rStyle w:val="CharSectno"/>
        </w:rPr>
        <w:t>150AB</w:t>
      </w:r>
      <w:r>
        <w:t>.</w:t>
      </w:r>
      <w:r>
        <w:tab/>
        <w:t>Personal service</w:t>
      </w:r>
      <w:bookmarkEnd w:id="30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2" w:name="_Toc501634564"/>
      <w:r>
        <w:rPr>
          <w:rStyle w:val="CharSectno"/>
        </w:rPr>
        <w:t>150AC</w:t>
      </w:r>
      <w:r>
        <w:t>.</w:t>
      </w:r>
      <w:r>
        <w:tab/>
        <w:t>Warden may dispense with personal service</w:t>
      </w:r>
      <w:bookmarkEnd w:id="30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3" w:name="_Toc501634565"/>
      <w:r>
        <w:rPr>
          <w:rStyle w:val="CharSectno"/>
        </w:rPr>
        <w:t>150A</w:t>
      </w:r>
      <w:r>
        <w:t>.</w:t>
      </w:r>
      <w:r>
        <w:tab/>
        <w:t>Electronic addresses for service</w:t>
      </w:r>
      <w:bookmarkEnd w:id="3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4" w:name="_Toc501634566"/>
      <w:r>
        <w:rPr>
          <w:rStyle w:val="CharSectno"/>
        </w:rPr>
        <w:t>150B</w:t>
      </w:r>
      <w:r>
        <w:t>.</w:t>
      </w:r>
      <w:r>
        <w:tab/>
        <w:t>Service electronically</w:t>
      </w:r>
      <w:bookmarkEnd w:id="3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5" w:name="_Toc501634567"/>
      <w:r>
        <w:rPr>
          <w:rStyle w:val="CharSectno"/>
        </w:rPr>
        <w:t>150</w:t>
      </w:r>
      <w:r>
        <w:t>.</w:t>
      </w:r>
      <w:r>
        <w:tab/>
        <w:t>Documents served by other persons</w:t>
      </w:r>
      <w:bookmarkEnd w:id="3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6" w:name="_Toc501634568"/>
      <w:r>
        <w:rPr>
          <w:rStyle w:val="CharSectno"/>
        </w:rPr>
        <w:t>151</w:t>
      </w:r>
      <w:r>
        <w:t>.</w:t>
      </w:r>
      <w:r>
        <w:tab/>
        <w:t>Substituted service</w:t>
      </w:r>
      <w:bookmarkEnd w:id="3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07" w:name="_Toc501634569"/>
      <w:r>
        <w:rPr>
          <w:rStyle w:val="CharDivNo"/>
        </w:rPr>
        <w:t>Division 5</w:t>
      </w:r>
      <w:r>
        <w:t xml:space="preserve"> — </w:t>
      </w:r>
      <w:r>
        <w:rPr>
          <w:rStyle w:val="CharDivText"/>
        </w:rPr>
        <w:t>Interlocutory orders and directions by the warden</w:t>
      </w:r>
      <w:bookmarkEnd w:id="307"/>
    </w:p>
    <w:p>
      <w:pPr>
        <w:pStyle w:val="Footnoteheading"/>
        <w:keepNext/>
        <w:keepLines/>
        <w:spacing w:before="100"/>
      </w:pPr>
      <w:r>
        <w:tab/>
        <w:t>[Heading inserted in Gazette 9 Mar 2007 p. 889.]</w:t>
      </w:r>
    </w:p>
    <w:p>
      <w:pPr>
        <w:pStyle w:val="Heading5"/>
        <w:spacing w:before="200"/>
      </w:pPr>
      <w:bookmarkStart w:id="308" w:name="_Toc501634570"/>
      <w:r>
        <w:rPr>
          <w:rStyle w:val="CharSectno"/>
        </w:rPr>
        <w:t>152</w:t>
      </w:r>
      <w:r>
        <w:t>.</w:t>
      </w:r>
      <w:r>
        <w:tab/>
        <w:t>General powers of the warden in relation to interlocutory orders and directions</w:t>
      </w:r>
      <w:bookmarkEnd w:id="3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9" w:name="_Toc501634571"/>
      <w:r>
        <w:rPr>
          <w:rStyle w:val="CharSectno"/>
        </w:rPr>
        <w:t>153</w:t>
      </w:r>
      <w:r>
        <w:t>.</w:t>
      </w:r>
      <w:r>
        <w:tab/>
        <w:t>Applications for interlocutory orders or directions</w:t>
      </w:r>
      <w:bookmarkEnd w:id="30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10" w:name="_Toc501634572"/>
      <w:r>
        <w:rPr>
          <w:rStyle w:val="CharDivNo"/>
        </w:rPr>
        <w:t>Division 6</w:t>
      </w:r>
      <w:r>
        <w:t xml:space="preserve"> — </w:t>
      </w:r>
      <w:r>
        <w:rPr>
          <w:rStyle w:val="CharDivText"/>
        </w:rPr>
        <w:t>Conduct of hearings</w:t>
      </w:r>
      <w:bookmarkEnd w:id="310"/>
    </w:p>
    <w:p>
      <w:pPr>
        <w:pStyle w:val="Footnoteheading"/>
        <w:spacing w:before="80"/>
      </w:pPr>
      <w:r>
        <w:tab/>
        <w:t>[Heading inserted in Gazette 9 Mar 2007 p. 892.]</w:t>
      </w:r>
    </w:p>
    <w:p>
      <w:pPr>
        <w:pStyle w:val="Heading5"/>
        <w:spacing w:before="180"/>
      </w:pPr>
      <w:bookmarkStart w:id="311" w:name="_Toc501634573"/>
      <w:r>
        <w:rPr>
          <w:rStyle w:val="CharSectno"/>
        </w:rPr>
        <w:t>154</w:t>
      </w:r>
      <w:r>
        <w:t>.</w:t>
      </w:r>
      <w:r>
        <w:tab/>
        <w:t>Conduct of hearings generally</w:t>
      </w:r>
      <w:bookmarkEnd w:id="31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12" w:name="_Toc501634574"/>
      <w:r>
        <w:rPr>
          <w:rStyle w:val="CharSectno"/>
        </w:rPr>
        <w:t>155</w:t>
      </w:r>
      <w:r>
        <w:t>.</w:t>
      </w:r>
      <w:r>
        <w:tab/>
        <w:t>Attendance at mention hearings and interlocutory hearings</w:t>
      </w:r>
      <w:bookmarkEnd w:id="31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3" w:name="_Toc501634575"/>
      <w:r>
        <w:rPr>
          <w:rStyle w:val="CharSectno"/>
        </w:rPr>
        <w:t>156</w:t>
      </w:r>
      <w:r>
        <w:t>.</w:t>
      </w:r>
      <w:r>
        <w:tab/>
        <w:t>Attendance at substantive hearings of proceedings</w:t>
      </w:r>
      <w:bookmarkEnd w:id="31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14" w:name="_Toc501634576"/>
      <w:r>
        <w:rPr>
          <w:rStyle w:val="CharDivNo"/>
        </w:rPr>
        <w:t>Division 7</w:t>
      </w:r>
      <w:r>
        <w:t xml:space="preserve"> — </w:t>
      </w:r>
      <w:r>
        <w:rPr>
          <w:rStyle w:val="CharDivText"/>
        </w:rPr>
        <w:t>Evidence</w:t>
      </w:r>
      <w:bookmarkEnd w:id="314"/>
    </w:p>
    <w:p>
      <w:pPr>
        <w:pStyle w:val="Footnoteheading"/>
      </w:pPr>
      <w:r>
        <w:tab/>
        <w:t>[Heading inserted in Gazette 9 Mar 2007 p. 894.]</w:t>
      </w:r>
    </w:p>
    <w:p>
      <w:pPr>
        <w:pStyle w:val="Heading5"/>
        <w:keepNext w:val="0"/>
        <w:keepLines w:val="0"/>
        <w:widowControl w:val="0"/>
        <w:spacing w:before="180"/>
      </w:pPr>
      <w:bookmarkStart w:id="315" w:name="_Toc501634577"/>
      <w:r>
        <w:rPr>
          <w:rStyle w:val="CharSectno"/>
        </w:rPr>
        <w:t>157</w:t>
      </w:r>
      <w:r>
        <w:t>.</w:t>
      </w:r>
      <w:r>
        <w:tab/>
        <w:t>Summons of witness</w:t>
      </w:r>
      <w:bookmarkEnd w:id="31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6" w:name="_Toc501634578"/>
      <w:r>
        <w:rPr>
          <w:rStyle w:val="CharSectno"/>
        </w:rPr>
        <w:t>158</w:t>
      </w:r>
      <w:r>
        <w:t>.</w:t>
      </w:r>
      <w:r>
        <w:tab/>
        <w:t>Time for service of summonses</w:t>
      </w:r>
      <w:bookmarkEnd w:id="3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7" w:name="_Toc501634579"/>
      <w:r>
        <w:rPr>
          <w:rStyle w:val="CharSectno"/>
        </w:rPr>
        <w:t>159</w:t>
      </w:r>
      <w:r>
        <w:t>.</w:t>
      </w:r>
      <w:r>
        <w:tab/>
        <w:t>Content of affidavit</w:t>
      </w:r>
      <w:bookmarkEnd w:id="3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8" w:name="_Toc501634580"/>
      <w:r>
        <w:rPr>
          <w:rStyle w:val="CharSectno"/>
        </w:rPr>
        <w:t>160</w:t>
      </w:r>
      <w:r>
        <w:t>.</w:t>
      </w:r>
      <w:r>
        <w:tab/>
        <w:t>Production of documents before hearing</w:t>
      </w:r>
      <w:bookmarkEnd w:id="3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9" w:name="_Toc501634581"/>
      <w:r>
        <w:rPr>
          <w:rStyle w:val="CharSectno"/>
        </w:rPr>
        <w:t>161</w:t>
      </w:r>
      <w:r>
        <w:t>.</w:t>
      </w:r>
      <w:r>
        <w:tab/>
        <w:t>Directions for expert witnesses</w:t>
      </w:r>
      <w:bookmarkEnd w:id="3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0" w:name="_Toc501634582"/>
      <w:r>
        <w:rPr>
          <w:rStyle w:val="CharSectno"/>
        </w:rPr>
        <w:t>162</w:t>
      </w:r>
      <w:r>
        <w:t>.</w:t>
      </w:r>
      <w:r>
        <w:tab/>
        <w:t>Party may adduce affidavit evidence</w:t>
      </w:r>
      <w:bookmarkEnd w:id="32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1" w:name="_Toc501634583"/>
      <w:r>
        <w:rPr>
          <w:rStyle w:val="CharSectno"/>
        </w:rPr>
        <w:t>163</w:t>
      </w:r>
      <w:r>
        <w:t>.</w:t>
      </w:r>
      <w:r>
        <w:tab/>
        <w:t>Records of evidence</w:t>
      </w:r>
      <w:bookmarkEnd w:id="3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2" w:name="_Toc501634584"/>
      <w:r>
        <w:rPr>
          <w:rStyle w:val="CharSectno"/>
        </w:rPr>
        <w:t>164</w:t>
      </w:r>
      <w:r>
        <w:t>.</w:t>
      </w:r>
      <w:r>
        <w:tab/>
        <w:t>Return of documents and other things after hearing</w:t>
      </w:r>
      <w:bookmarkEnd w:id="3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23" w:name="_Toc501634585"/>
      <w:r>
        <w:rPr>
          <w:rStyle w:val="CharDivNo"/>
        </w:rPr>
        <w:t>Division 8</w:t>
      </w:r>
      <w:r>
        <w:t xml:space="preserve"> — </w:t>
      </w:r>
      <w:r>
        <w:rPr>
          <w:rStyle w:val="CharDivText"/>
        </w:rPr>
        <w:t>Costs</w:t>
      </w:r>
      <w:bookmarkEnd w:id="323"/>
    </w:p>
    <w:p>
      <w:pPr>
        <w:pStyle w:val="Footnoteheading"/>
        <w:keepLines/>
      </w:pPr>
      <w:r>
        <w:tab/>
        <w:t>[Heading inserted in Gazette 9 Mar 2007 p. 899.]</w:t>
      </w:r>
    </w:p>
    <w:p>
      <w:pPr>
        <w:pStyle w:val="Heading5"/>
        <w:spacing w:before="180"/>
      </w:pPr>
      <w:bookmarkStart w:id="324" w:name="_Toc501634586"/>
      <w:r>
        <w:rPr>
          <w:rStyle w:val="CharSectno"/>
        </w:rPr>
        <w:t>165</w:t>
      </w:r>
      <w:r>
        <w:t>.</w:t>
      </w:r>
      <w:r>
        <w:tab/>
        <w:t>Costs</w:t>
      </w:r>
      <w:bookmarkEnd w:id="32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5" w:name="_Toc501634587"/>
      <w:r>
        <w:rPr>
          <w:rStyle w:val="CharSectno"/>
        </w:rPr>
        <w:t>166</w:t>
      </w:r>
      <w:r>
        <w:t>.</w:t>
      </w:r>
      <w:r>
        <w:tab/>
        <w:t>Warden’s review of decisions of mining registrar</w:t>
      </w:r>
      <w:bookmarkEnd w:id="32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6" w:name="_Toc501634588"/>
      <w:r>
        <w:rPr>
          <w:rStyle w:val="CharSectno"/>
        </w:rPr>
        <w:t>167</w:t>
      </w:r>
      <w:r>
        <w:t>.</w:t>
      </w:r>
      <w:r>
        <w:tab/>
        <w:t>Security for costs</w:t>
      </w:r>
      <w:bookmarkEnd w:id="3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27" w:name="_Toc501634589"/>
      <w:r>
        <w:rPr>
          <w:rStyle w:val="CharSectno"/>
        </w:rPr>
        <w:t>168</w:t>
      </w:r>
      <w:r>
        <w:t>.</w:t>
      </w:r>
      <w:r>
        <w:tab/>
        <w:t>Recovery of costs</w:t>
      </w:r>
      <w:bookmarkEnd w:id="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8" w:name="_Toc501634590"/>
      <w:r>
        <w:rPr>
          <w:rStyle w:val="CharDivNo"/>
        </w:rPr>
        <w:t>Division 9</w:t>
      </w:r>
      <w:r>
        <w:t xml:space="preserve"> — </w:t>
      </w:r>
      <w:r>
        <w:rPr>
          <w:rStyle w:val="CharDivText"/>
        </w:rPr>
        <w:t>Miscellaneous</w:t>
      </w:r>
      <w:bookmarkEnd w:id="328"/>
    </w:p>
    <w:p>
      <w:pPr>
        <w:pStyle w:val="Footnoteheading"/>
      </w:pPr>
      <w:r>
        <w:tab/>
        <w:t>[Heading inserted in Gazette 9 Mar 2007 p. 902.]</w:t>
      </w:r>
    </w:p>
    <w:p>
      <w:pPr>
        <w:pStyle w:val="Heading5"/>
      </w:pPr>
      <w:bookmarkStart w:id="329" w:name="_Toc501634591"/>
      <w:r>
        <w:rPr>
          <w:rStyle w:val="CharSectno"/>
        </w:rPr>
        <w:t>169</w:t>
      </w:r>
      <w:r>
        <w:t>.</w:t>
      </w:r>
      <w:r>
        <w:tab/>
        <w:t>Representation</w:t>
      </w:r>
      <w:bookmarkEnd w:id="32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0" w:name="_Toc501634592"/>
      <w:r>
        <w:rPr>
          <w:rStyle w:val="CharSectno"/>
        </w:rPr>
        <w:t>170</w:t>
      </w:r>
      <w:r>
        <w:t>.</w:t>
      </w:r>
      <w:r>
        <w:tab/>
        <w:t>Warden may act on own initiative</w:t>
      </w:r>
      <w:bookmarkEnd w:id="3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1" w:name="_Toc501634593"/>
      <w:r>
        <w:rPr>
          <w:rStyle w:val="CharSectno"/>
        </w:rPr>
        <w:t>171</w:t>
      </w:r>
      <w:r>
        <w:t>.</w:t>
      </w:r>
      <w:r>
        <w:tab/>
        <w:t>Practice directions</w:t>
      </w:r>
      <w:bookmarkEnd w:id="3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2" w:name="_Toc501634594"/>
      <w:r>
        <w:rPr>
          <w:rStyle w:val="CharSectno"/>
        </w:rPr>
        <w:t>172</w:t>
      </w:r>
      <w:r>
        <w:t>.</w:t>
      </w:r>
      <w:r>
        <w:tab/>
        <w:t>Application of Act s. 142 and 146</w:t>
      </w:r>
      <w:bookmarkEnd w:id="33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3" w:name="_Toc501634595"/>
      <w:r>
        <w:rPr>
          <w:rStyle w:val="CharSectno"/>
        </w:rPr>
        <w:t>173</w:t>
      </w:r>
      <w:r>
        <w:t>.</w:t>
      </w:r>
      <w:r>
        <w:tab/>
        <w:t>Copy of determination</w:t>
      </w:r>
      <w:bookmarkEnd w:id="3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4" w:name="_Toc501634596"/>
      <w:r>
        <w:rPr>
          <w:rStyle w:val="CharSectno"/>
        </w:rPr>
        <w:t>174</w:t>
      </w:r>
      <w:r>
        <w:t>.</w:t>
      </w:r>
      <w:r>
        <w:tab/>
        <w:t>Offences</w:t>
      </w:r>
      <w:bookmarkEnd w:id="33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5" w:name="_Toc501634597"/>
      <w:r>
        <w:rPr>
          <w:rStyle w:val="CharSchNo"/>
        </w:rPr>
        <w:t>Schedule 1</w:t>
      </w:r>
      <w:r>
        <w:t xml:space="preserve"> — </w:t>
      </w:r>
      <w:r>
        <w:rPr>
          <w:rStyle w:val="CharSchText"/>
        </w:rPr>
        <w:t>Forms</w:t>
      </w:r>
      <w:bookmarkEnd w:id="3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6" w:name="_Toc501634598"/>
            <w:r>
              <w:rPr>
                <w:rStyle w:val="CharSClsNo"/>
              </w:rPr>
              <w:t>Form 1</w:t>
            </w:r>
            <w:r>
              <w:t xml:space="preserve">  Miner’s right</w:t>
            </w:r>
            <w:bookmarkEnd w:id="33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7" w:name="_Toc501634599"/>
      <w:r>
        <w:rPr>
          <w:rStyle w:val="CharSClsNo"/>
        </w:rPr>
        <w:t>Form 1A</w:t>
      </w:r>
      <w:r>
        <w:tab/>
        <w:t>Application for permit under section 40E</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8" w:name="_Toc501634600"/>
      <w:r>
        <w:rPr>
          <w:rStyle w:val="CharSClsNo"/>
        </w:rPr>
        <w:t>Form 2</w:t>
      </w:r>
      <w:r>
        <w:tab/>
        <w:t>Application for permit to enter upon private land</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9" w:name="_Toc501634601"/>
      <w:r>
        <w:rPr>
          <w:rStyle w:val="CharSClsNo"/>
        </w:rPr>
        <w:t>Form 3</w:t>
      </w:r>
      <w:r>
        <w:tab/>
        <w:t>Permit to enter upon private land</w:t>
      </w:r>
      <w:bookmarkEnd w:id="3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0" w:name="_Toc501634602"/>
      <w:r>
        <w:rPr>
          <w:rStyle w:val="CharSClsNo"/>
        </w:rPr>
        <w:t>Form 3A</w:t>
      </w:r>
      <w:r>
        <w:tab/>
        <w:t>Claim for compensation and consent for an informal determination by the warden</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1" w:name="_Toc501634603"/>
      <w:r>
        <w:rPr>
          <w:rStyle w:val="CharSClsNo"/>
        </w:rPr>
        <w:t>Form 4</w:t>
      </w:r>
      <w:r>
        <w:tab/>
        <w:t>Prospecting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 w:name="_Toc501634604"/>
      <w:r>
        <w:rPr>
          <w:rStyle w:val="CharSClsNo"/>
        </w:rPr>
        <w:t>Form 5</w:t>
      </w:r>
      <w:r>
        <w:tab/>
        <w:t>Operations report — expenditure on mining tenement</w:t>
      </w:r>
      <w:bookmarkEnd w:id="34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3" w:name="_Toc501634605"/>
      <w:r>
        <w:rPr>
          <w:rStyle w:val="CharSClsNo"/>
        </w:rPr>
        <w:t>Form 6</w:t>
      </w:r>
      <w:r>
        <w:tab/>
        <w:t>Exploration licence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4" w:name="_Toc501634606"/>
      <w:r>
        <w:rPr>
          <w:rStyle w:val="CharSClsNo"/>
        </w:rPr>
        <w:t>Form 7</w:t>
      </w:r>
      <w:r>
        <w:tab/>
        <w:t>Retention licence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5" w:name="_Toc501634607"/>
      <w:r>
        <w:rPr>
          <w:rStyle w:val="CharSClsNo"/>
        </w:rPr>
        <w:t>Form 8</w:t>
      </w:r>
      <w:r>
        <w:tab/>
        <w:t>Mining lease</w:t>
      </w:r>
      <w:bookmarkEnd w:id="34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6" w:name="_Toc501634608"/>
      <w:r>
        <w:rPr>
          <w:rStyle w:val="CharSClsNo"/>
        </w:rPr>
        <w:t>Form 9</w:t>
      </w:r>
      <w:r>
        <w:tab/>
        <w:t>Application for extension of term/renewal of a mining tenement</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7" w:name="_Toc501634609"/>
      <w:r>
        <w:rPr>
          <w:rStyle w:val="CharSClsNo"/>
        </w:rPr>
        <w:t>Form 10</w:t>
      </w:r>
      <w:r>
        <w:tab/>
        <w:t>General purpose lease</w:t>
      </w:r>
      <w:bookmarkEnd w:id="3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8" w:name="_Toc501634610"/>
      <w:r>
        <w:rPr>
          <w:rStyle w:val="CharSClsNo"/>
        </w:rPr>
        <w:t>Form 11</w:t>
      </w:r>
      <w:r>
        <w:tab/>
        <w:t>Miscellaneous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9" w:name="_Toc501634611"/>
      <w:r>
        <w:rPr>
          <w:rStyle w:val="CharSClsNo"/>
        </w:rPr>
        <w:t>Form 12</w:t>
      </w:r>
      <w:r>
        <w:tab/>
        <w:t>Surrender</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0" w:name="_Toc501634612"/>
      <w:r>
        <w:rPr>
          <w:rStyle w:val="CharSClsNo"/>
        </w:rPr>
        <w:t>Form 13</w:t>
      </w:r>
      <w:r>
        <w:tab/>
        <w:t>Notice of re</w:t>
      </w:r>
      <w:r>
        <w:noBreakHyphen/>
        <w:t>marking</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 w:name="_Toc501634613"/>
      <w:r>
        <w:rPr>
          <w:rStyle w:val="CharSClsNo"/>
        </w:rPr>
        <w:t>Form 14</w:t>
      </w:r>
      <w:r>
        <w:tab/>
        <w:t>Partial surrender</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2" w:name="_Toc501634614"/>
      <w:r>
        <w:rPr>
          <w:rStyle w:val="CharSClsNo"/>
        </w:rPr>
        <w:t>Form 15</w:t>
      </w:r>
      <w:r>
        <w:tab/>
        <w:t>Application for forfeiture under section 96(1)(a)</w:t>
      </w:r>
      <w:bookmarkEnd w:id="35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3" w:name="_Toc501634615"/>
      <w:r>
        <w:rPr>
          <w:rStyle w:val="CharSClsNo"/>
        </w:rPr>
        <w:t>Form 16</w:t>
      </w:r>
      <w:r>
        <w:tab/>
        <w:t>Objection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4" w:name="_Toc501634616"/>
      <w:r>
        <w:rPr>
          <w:rStyle w:val="CharSClsNo"/>
        </w:rPr>
        <w:t>Form 17</w:t>
      </w:r>
      <w:r>
        <w:tab/>
        <w:t>Application for restoration</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5" w:name="_Toc501634617"/>
      <w:r>
        <w:rPr>
          <w:rStyle w:val="CharSClsNo"/>
        </w:rPr>
        <w:t>Form 18</w:t>
      </w:r>
      <w:r>
        <w:tab/>
        <w:t>Application for exemption</w:t>
      </w:r>
      <w:bookmarkEnd w:id="3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6" w:name="_Toc501634618"/>
      <w:r>
        <w:rPr>
          <w:rStyle w:val="CharSClsNo"/>
        </w:rPr>
        <w:t>Form 19</w:t>
      </w:r>
      <w:r>
        <w:tab/>
        <w:t>Certificate of exemption</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7" w:name="_Toc501634619"/>
      <w:r>
        <w:rPr>
          <w:rStyle w:val="CharSClsNo"/>
        </w:rPr>
        <w:t>Form 20</w:t>
      </w:r>
      <w:r>
        <w:tab/>
        <w:t>Notice of marking out</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8" w:name="_Toc501634620"/>
      <w:r>
        <w:rPr>
          <w:rStyle w:val="CharSClsNo"/>
        </w:rPr>
        <w:t>Form 21</w:t>
      </w:r>
      <w:r>
        <w:tab/>
        <w:t>Application for mining tenement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841A23" w:rsidRDefault="008C4136">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841A23" w:rsidRDefault="008C4136">
                            <w:pPr>
                              <w:spacing w:before="20" w:line="100" w:lineRule="exact"/>
                              <w:ind w:left="28"/>
                              <w:rPr>
                                <w:sz w:val="10"/>
                              </w:rPr>
                            </w:pPr>
                            <w:r>
                              <w:rPr>
                                <w:sz w:val="10"/>
                              </w:rPr>
                              <w:t>PRIMARY No.   </w:t>
                            </w:r>
                          </w:p>
                          <w:p w:rsidR="00841A23" w:rsidRDefault="00841A23">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841A23" w:rsidRDefault="008C413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841A23" w:rsidRDefault="008C4136">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841A23" w:rsidRDefault="008C4136">
                            <w:pPr>
                              <w:spacing w:before="20" w:line="100" w:lineRule="exact"/>
                              <w:ind w:left="28"/>
                              <w:rPr>
                                <w:sz w:val="10"/>
                              </w:rPr>
                            </w:pPr>
                            <w:r>
                              <w:rPr>
                                <w:sz w:val="10"/>
                              </w:rPr>
                              <w:t>PRIMARY No.   </w:t>
                            </w:r>
                          </w:p>
                          <w:p w:rsidR="00841A23" w:rsidRDefault="00841A23">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841A23" w:rsidRDefault="008C413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841A23" w:rsidRDefault="008C413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841A23" w:rsidRDefault="008C4136">
                            <w:pPr>
                              <w:spacing w:before="20" w:line="100" w:lineRule="exact"/>
                              <w:ind w:left="28"/>
                              <w:rPr>
                                <w:sz w:val="10"/>
                              </w:rPr>
                            </w:pPr>
                            <w:r>
                              <w:rPr>
                                <w:sz w:val="10"/>
                              </w:rPr>
                              <w:t>PRIMARY No.   </w:t>
                            </w:r>
                          </w:p>
                          <w:p w:rsidR="00841A23" w:rsidRDefault="00841A23">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841A23" w:rsidRDefault="008C413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841A23" w:rsidRDefault="008C413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841A23" w:rsidRDefault="008C4136">
                            <w:pPr>
                              <w:spacing w:before="20" w:line="100" w:lineRule="exact"/>
                              <w:ind w:left="28"/>
                              <w:rPr>
                                <w:sz w:val="10"/>
                              </w:rPr>
                            </w:pPr>
                            <w:r>
                              <w:rPr>
                                <w:sz w:val="10"/>
                              </w:rPr>
                              <w:t>PRIMARY No.   </w:t>
                            </w:r>
                          </w:p>
                          <w:p w:rsidR="00841A23" w:rsidRDefault="00841A23">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841A23" w:rsidRDefault="008C413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841A23" w:rsidRDefault="008C413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841A23" w:rsidRDefault="008C4136">
                            <w:pPr>
                              <w:spacing w:before="20" w:line="100" w:lineRule="exact"/>
                              <w:ind w:left="28"/>
                              <w:rPr>
                                <w:sz w:val="10"/>
                              </w:rPr>
                            </w:pPr>
                            <w:r>
                              <w:rPr>
                                <w:sz w:val="10"/>
                              </w:rPr>
                              <w:t>PRIMARY No.   </w:t>
                            </w:r>
                          </w:p>
                          <w:p w:rsidR="00841A23" w:rsidRDefault="00841A23">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841A23" w:rsidRDefault="008C4136">
                            <w:pPr>
                              <w:ind w:left="28"/>
                              <w:rPr>
                                <w:sz w:val="10"/>
                              </w:rPr>
                            </w:pPr>
                            <w:r>
                              <w:rPr>
                                <w:sz w:val="10"/>
                              </w:rPr>
                              <w:t>PRIMARY No.   </w:t>
                            </w:r>
                          </w:p>
                          <w:p w:rsidR="00841A23" w:rsidRDefault="00841A23"/>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841A23" w:rsidRDefault="008C4136">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841A23" w:rsidRDefault="008C413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9" w:name="_Toc501634621"/>
      <w:r>
        <w:rPr>
          <w:rStyle w:val="CharSClsNo"/>
        </w:rPr>
        <w:t>Form 22</w:t>
      </w:r>
      <w:r>
        <w:tab/>
        <w:t>Withdrawal</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0" w:name="_Toc501634622"/>
      <w:r>
        <w:rPr>
          <w:rStyle w:val="CharSClsNo"/>
        </w:rPr>
        <w:t>Form 23</w:t>
      </w:r>
      <w:r>
        <w:tab/>
        <w:t>Transfer</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1" w:name="_Toc501634623"/>
      <w:r>
        <w:rPr>
          <w:rStyle w:val="CharSClsNo"/>
        </w:rPr>
        <w:t>Form 24</w:t>
      </w:r>
      <w:r>
        <w:tab/>
        <w:t>Caveat</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2" w:name="_Toc501634624"/>
      <w:r>
        <w:rPr>
          <w:rStyle w:val="CharSClsNo"/>
        </w:rPr>
        <w:t>Form 24A</w:t>
      </w:r>
      <w:r>
        <w:tab/>
        <w:t>Withdrawal of caveat</w:t>
      </w:r>
      <w:bookmarkEnd w:id="362"/>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3" w:name="_Toc501634625"/>
      <w:r>
        <w:rPr>
          <w:rStyle w:val="CharSClsNo"/>
        </w:rPr>
        <w:t>Form 25</w:t>
      </w:r>
      <w:r>
        <w:tab/>
        <w:t>Mortgage</w:t>
      </w:r>
      <w:bookmarkEnd w:id="3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4" w:name="_Toc501634626"/>
      <w:r>
        <w:rPr>
          <w:rStyle w:val="CharSClsNo"/>
        </w:rPr>
        <w:t>Form 26</w:t>
      </w:r>
      <w:r>
        <w:tab/>
        <w:t>Discharge of mortgage</w:t>
      </w:r>
      <w:bookmarkEnd w:id="3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5" w:name="_Toc501634627"/>
      <w:r>
        <w:rPr>
          <w:rStyle w:val="CharSClsNo"/>
        </w:rPr>
        <w:t>Form 26A</w:t>
      </w:r>
      <w:r>
        <w:tab/>
        <w:t>Partial discharge of mortgage</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6" w:name="_Toc501634628"/>
      <w:r>
        <w:rPr>
          <w:rStyle w:val="CharSClsNo"/>
        </w:rPr>
        <w:t>Form 26B</w:t>
      </w:r>
      <w:r>
        <w:tab/>
        <w:t>Tax memorial</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7" w:name="_Toc501634629"/>
      <w:r>
        <w:rPr>
          <w:rStyle w:val="CharSClsNo"/>
        </w:rPr>
        <w:t>Form 26C</w:t>
      </w:r>
      <w:r>
        <w:tab/>
        <w:t>Withdrawal of memorial</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8" w:name="_Toc501634630"/>
      <w:r>
        <w:rPr>
          <w:rStyle w:val="CharSClsNo"/>
        </w:rPr>
        <w:t>Form 28</w:t>
      </w:r>
      <w:r>
        <w:tab/>
        <w:t>Devolution</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9" w:name="_Toc501634631"/>
      <w:r>
        <w:rPr>
          <w:rStyle w:val="CharSClsNo"/>
        </w:rPr>
        <w:t>Form 29</w:t>
      </w:r>
      <w:r>
        <w:tab/>
        <w:t>Application for copy document</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0" w:name="_Toc501634632"/>
      <w:r>
        <w:rPr>
          <w:rStyle w:val="CharSClsNo"/>
        </w:rPr>
        <w:t>Form 30</w:t>
      </w:r>
      <w:r>
        <w:tab/>
        <w:t>Application to amend</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1" w:name="_Toc501634633"/>
      <w:r>
        <w:rPr>
          <w:rStyle w:val="CharSClsNo"/>
        </w:rPr>
        <w:t>Form 31</w:t>
      </w:r>
      <w:r>
        <w:tab/>
        <w:t>Power of attorney</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2" w:name="_Toc501634634"/>
      <w:r>
        <w:rPr>
          <w:rStyle w:val="CharSClsNo"/>
        </w:rPr>
        <w:t>Form 32</w:t>
      </w:r>
      <w:r>
        <w:tab/>
        <w:t>Security</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3" w:name="_Toc501634635"/>
      <w:r>
        <w:rPr>
          <w:rStyle w:val="CharSClsNo"/>
        </w:rPr>
        <w:t>Form 33</w:t>
      </w:r>
      <w:r>
        <w:rPr>
          <w:rStyle w:val="CharSClsNo"/>
        </w:rPr>
        <w:tab/>
      </w:r>
      <w:r>
        <w:t>Plaint and Summons</w:t>
      </w:r>
      <w:bookmarkEnd w:id="3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4" w:name="_Toc501634636"/>
      <w:r>
        <w:rPr>
          <w:rStyle w:val="CharSClsNo"/>
        </w:rPr>
        <w:t>Form 35</w:t>
      </w:r>
      <w:r>
        <w:tab/>
        <w:t>Affidavit of service</w:t>
      </w:r>
      <w:bookmarkEnd w:id="3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5" w:name="_Toc501634637"/>
      <w:r>
        <w:rPr>
          <w:rStyle w:val="CharSClsNo"/>
        </w:rPr>
        <w:t>Form 35A</w:t>
      </w:r>
      <w:r>
        <w:tab/>
        <w:t>Application for forfeiture under section 96(1)(b) or 98</w:t>
      </w:r>
      <w:bookmarkEnd w:id="37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6" w:name="_Toc501634638"/>
      <w:r>
        <w:rPr>
          <w:rStyle w:val="CharSClsNo"/>
        </w:rPr>
        <w:t>Form 36</w:t>
      </w:r>
      <w:r>
        <w:tab/>
        <w:t>Response</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7" w:name="_Toc501634639"/>
      <w:r>
        <w:rPr>
          <w:rStyle w:val="CharSClsNo"/>
        </w:rPr>
        <w:t>Form 36A</w:t>
      </w:r>
      <w:r>
        <w:tab/>
        <w:t>Interlocutory application</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8" w:name="_Toc501634640"/>
      <w:r>
        <w:rPr>
          <w:rStyle w:val="CharSClsNo"/>
        </w:rPr>
        <w:t>Form 37</w:t>
      </w:r>
      <w:r>
        <w:tab/>
        <w:t>Summons to witness</w:t>
      </w:r>
      <w:bookmarkEnd w:id="37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9" w:name="_Toc501634641"/>
      <w:r>
        <w:rPr>
          <w:rStyle w:val="CharSClsNo"/>
        </w:rPr>
        <w:t>Form 38</w:t>
      </w:r>
      <w:r>
        <w:tab/>
        <w:t>Judgment of a warden’s court/determination of a warden</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0" w:name="_Toc501634642"/>
      <w:r>
        <w:rPr>
          <w:rStyle w:val="CharSClsNo"/>
        </w:rPr>
        <w:t>Form 42</w:t>
      </w:r>
      <w:r>
        <w:tab/>
        <w:t>Notice of appeal under section 147</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1" w:name="_Toc501634643"/>
      <w:r>
        <w:rPr>
          <w:rStyle w:val="CharSClsNo"/>
        </w:rPr>
        <w:t>Form 43</w:t>
      </w:r>
      <w:r>
        <w:tab/>
        <w:t>Injunction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2" w:name="_Toc501634644"/>
      <w:r>
        <w:rPr>
          <w:rStyle w:val="CharSClsNo"/>
        </w:rPr>
        <w:t>Form 44</w:t>
      </w:r>
      <w:r>
        <w:tab/>
        <w:t>Report of approved surveyor</w:t>
      </w:r>
      <w:bookmarkEnd w:id="382"/>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84" w:name="_Toc501634645"/>
      <w:r>
        <w:rPr>
          <w:rStyle w:val="CharSchNo"/>
        </w:rPr>
        <w:t>Schedule 2</w:t>
      </w:r>
      <w:r>
        <w:rPr>
          <w:rStyle w:val="CharSDivNo"/>
        </w:rPr>
        <w:t> </w:t>
      </w:r>
      <w:r>
        <w:t>—</w:t>
      </w:r>
      <w:r>
        <w:rPr>
          <w:rStyle w:val="CharSDivText"/>
        </w:rPr>
        <w:t> </w:t>
      </w:r>
      <w:r>
        <w:rPr>
          <w:rStyle w:val="CharSchText"/>
        </w:rPr>
        <w:t>Fees and rents</w:t>
      </w:r>
      <w:bookmarkEnd w:id="384"/>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85" w:name="_Toc50163464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
    </w:p>
    <w:p>
      <w:pPr>
        <w:pStyle w:val="yShoulderClause"/>
      </w:pPr>
      <w:r>
        <w:t>[r. 89A]</w:t>
      </w:r>
    </w:p>
    <w:p>
      <w:pPr>
        <w:pStyle w:val="yFootnoteheading"/>
      </w:pPr>
      <w:r>
        <w:tab/>
        <w:t>[Heading inserted in Gazette 15 Jan 2010 p. 135.]</w:t>
      </w:r>
    </w:p>
    <w:p>
      <w:pPr>
        <w:pStyle w:val="yHeading5"/>
      </w:pPr>
      <w:bookmarkStart w:id="386" w:name="_Toc501634647"/>
      <w:r>
        <w:rPr>
          <w:rStyle w:val="CharSClsNo"/>
        </w:rPr>
        <w:t>1</w:t>
      </w:r>
      <w:r>
        <w:t>.</w:t>
      </w:r>
      <w:r>
        <w:tab/>
        <w:t>Terms used</w:t>
      </w:r>
      <w:bookmarkEnd w:id="3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387" w:name="_Toc501634648"/>
      <w:r>
        <w:rPr>
          <w:rStyle w:val="CharSClsNo"/>
        </w:rPr>
        <w:t>2</w:t>
      </w:r>
      <w:r>
        <w:t>.</w:t>
      </w:r>
      <w:r>
        <w:tab/>
        <w:t>Australian Geodetic Datum</w:t>
      </w:r>
      <w:bookmarkEnd w:id="38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8" w:name="_Toc501634649"/>
      <w:r>
        <w:rPr>
          <w:rStyle w:val="CharSClsNo"/>
        </w:rPr>
        <w:t>3</w:t>
      </w:r>
      <w:r>
        <w:t>.</w:t>
      </w:r>
      <w:r>
        <w:tab/>
        <w:t>Exploration licences</w:t>
      </w:r>
      <w:bookmarkEnd w:id="38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389" w:name="_Toc501634650"/>
      <w:r>
        <w:rPr>
          <w:rStyle w:val="CharSClsNo"/>
        </w:rPr>
        <w:t>4</w:t>
      </w:r>
      <w:r>
        <w:t>.</w:t>
      </w:r>
      <w:r>
        <w:tab/>
        <w:t>Land surrendered or forfeited etc.</w:t>
      </w:r>
      <w:bookmarkEnd w:id="38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390" w:name="_Toc501634651"/>
      <w:r>
        <w:rPr>
          <w:rStyle w:val="CharSClsNo"/>
        </w:rPr>
        <w:t>5</w:t>
      </w:r>
      <w:r>
        <w:t>.</w:t>
      </w:r>
      <w:r>
        <w:tab/>
        <w:t>Land exempted under section 19</w:t>
      </w:r>
      <w:bookmarkEnd w:id="39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391" w:name="_Toc501634652"/>
      <w:r>
        <w:rPr>
          <w:rStyle w:val="CharSClsNo"/>
        </w:rPr>
        <w:t>6</w:t>
      </w:r>
      <w:r>
        <w:t>.</w:t>
      </w:r>
      <w:r>
        <w:tab/>
        <w:t>Areas declared under section 57(4), and savings</w:t>
      </w:r>
      <w:bookmarkEnd w:id="3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392" w:name="_Toc501634653"/>
      <w:r>
        <w:rPr>
          <w:rStyle w:val="CharSClsNo"/>
        </w:rPr>
        <w:t>7</w:t>
      </w:r>
      <w:r>
        <w:t>.</w:t>
      </w:r>
      <w:r>
        <w:tab/>
        <w:t>Certain prospecting licences and mining leases may be amalgamated with existing exploration licences</w:t>
      </w:r>
      <w:bookmarkEnd w:id="39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393" w:name="_Toc501634654"/>
      <w:r>
        <w:rPr>
          <w:rStyle w:val="CharSClsNo"/>
        </w:rPr>
        <w:t>8</w:t>
      </w:r>
      <w:r>
        <w:t>.</w:t>
      </w:r>
      <w:r>
        <w:tab/>
        <w:t>Prescribed land does not need to be marked out</w:t>
      </w:r>
      <w:bookmarkEnd w:id="39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394" w:name="_Toc501634655"/>
      <w:r>
        <w:rPr>
          <w:rStyle w:val="CharSchNo"/>
        </w:rPr>
        <w:t>Schedule 4</w:t>
      </w:r>
      <w:r>
        <w:t> — </w:t>
      </w:r>
      <w:r>
        <w:rPr>
          <w:rStyle w:val="CharSchText"/>
        </w:rPr>
        <w:t>Scale of costs for proceedings under Part IV of the Act</w:t>
      </w:r>
      <w:bookmarkEnd w:id="394"/>
    </w:p>
    <w:p>
      <w:pPr>
        <w:pStyle w:val="yShoulderClause"/>
      </w:pPr>
      <w:r>
        <w:t>[r. 165(6)]</w:t>
      </w:r>
    </w:p>
    <w:p>
      <w:pPr>
        <w:pStyle w:val="yFootnoteheading"/>
      </w:pPr>
      <w:r>
        <w:tab/>
        <w:t>[Heading inserted in Gazette 9 Mar 2007 p. 916.]</w:t>
      </w:r>
    </w:p>
    <w:p>
      <w:pPr>
        <w:pStyle w:val="yHeading5"/>
      </w:pPr>
      <w:bookmarkStart w:id="395" w:name="_Toc501634656"/>
      <w:r>
        <w:rPr>
          <w:rStyle w:val="CharSClsNo"/>
        </w:rPr>
        <w:t>1</w:t>
      </w:r>
      <w:r>
        <w:t>.</w:t>
      </w:r>
      <w:r>
        <w:rPr>
          <w:b w:val="0"/>
        </w:rPr>
        <w:tab/>
      </w:r>
      <w:r>
        <w:t>Terms used</w:t>
      </w:r>
      <w:bookmarkEnd w:id="39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 w:name="_Toc501634657"/>
      <w:r>
        <w:rPr>
          <w:rStyle w:val="CharSClsNo"/>
        </w:rPr>
        <w:t>2</w:t>
      </w:r>
      <w:r>
        <w:t>.</w:t>
      </w:r>
      <w:r>
        <w:tab/>
        <w:t>Hourly rates</w:t>
      </w:r>
      <w:bookmarkEnd w:id="3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397" w:name="_Toc501634658"/>
      <w:r>
        <w:rPr>
          <w:rStyle w:val="CharSClsNo"/>
        </w:rPr>
        <w:t>3</w:t>
      </w:r>
      <w:r>
        <w:t>.</w:t>
      </w:r>
      <w:r>
        <w:tab/>
        <w:t>Scale of costs</w:t>
      </w:r>
      <w:bookmarkEnd w:id="39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398" w:name="_Toc501634659"/>
      <w:r>
        <w:t>Notes</w:t>
      </w:r>
      <w:bookmarkEnd w:id="39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399" w:name="_Toc501634660"/>
      <w:r>
        <w:rPr>
          <w:snapToGrid w:val="0"/>
        </w:rPr>
        <w:t>Compilation table</w:t>
      </w:r>
      <w:bookmarkEnd w:id="39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bottom w:val="single" w:sz="4" w:space="0" w:color="auto"/>
            </w:tcBorders>
          </w:tcPr>
          <w:p>
            <w:pPr>
              <w:pStyle w:val="nTable"/>
              <w:keepNext/>
              <w:spacing w:after="40"/>
            </w:pPr>
            <w:r>
              <w:t>24 Nov 2017 p. 5682</w:t>
            </w:r>
            <w:r>
              <w:noBreakHyphen/>
              <w:t>3</w:t>
            </w:r>
          </w:p>
        </w:tc>
        <w:tc>
          <w:tcPr>
            <w:tcW w:w="2688" w:type="dxa"/>
            <w:tcBorders>
              <w:top w:val="nil"/>
              <w:bottom w:val="single" w:sz="4" w:space="0" w:color="auto"/>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501634661"/>
      <w:r>
        <w:t>Provisions that have not come into operation</w:t>
      </w:r>
      <w:bookmarkEnd w:id="4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Mining Amendment Regulations (No. 4) 2017</w:t>
            </w:r>
            <w:r>
              <w:t xml:space="preserve"> r. 3</w:t>
            </w:r>
            <w:r>
              <w:noBreakHyphen/>
              <w:t>16 </w:t>
            </w:r>
            <w:r>
              <w:rPr>
                <w:vertAlign w:val="superscript"/>
              </w:rPr>
              <w:t>12</w:t>
            </w:r>
          </w:p>
        </w:tc>
        <w:tc>
          <w:tcPr>
            <w:tcW w:w="1276" w:type="dxa"/>
          </w:tcPr>
          <w:p>
            <w:pPr>
              <w:pStyle w:val="nTable"/>
              <w:spacing w:after="40"/>
            </w:pPr>
            <w:r>
              <w:t>22 Dec 2017 p. 5989</w:t>
            </w:r>
            <w:r>
              <w:noBreakHyphen/>
              <w:t>93</w:t>
            </w:r>
          </w:p>
        </w:tc>
        <w:tc>
          <w:tcPr>
            <w:tcW w:w="2693" w:type="dxa"/>
          </w:tcPr>
          <w:p>
            <w:pPr>
              <w:pStyle w:val="nTable"/>
              <w:spacing w:after="40"/>
            </w:pPr>
            <w:r>
              <w:t>22 Jan 2018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keepLines/>
        <w:rPr>
          <w:snapToGrid w:val="0"/>
        </w:rPr>
      </w:pPr>
      <w:r>
        <w:rPr>
          <w:snapToGrid w:val="0"/>
          <w:vertAlign w:val="superscript"/>
        </w:rPr>
        <w:t>12</w:t>
      </w:r>
      <w:r>
        <w:rPr>
          <w:snapToGrid w:val="0"/>
        </w:rPr>
        <w:t xml:space="preserve"> </w:t>
      </w:r>
      <w:r>
        <w:rPr>
          <w:snapToGrid w:val="0"/>
        </w:rPr>
        <w:tab/>
        <w:t>On the date as at which this compilation was prepared, the</w:t>
      </w:r>
      <w:r>
        <w:t xml:space="preserve"> </w:t>
      </w:r>
      <w:r>
        <w:rPr>
          <w:i/>
          <w:snapToGrid w:val="0"/>
        </w:rPr>
        <w:t xml:space="preserve">Mining Amendment Regulations (No. 4) 2017 </w:t>
      </w:r>
      <w:r>
        <w:rPr>
          <w:snapToGrid w:val="0"/>
        </w:rPr>
        <w:t>r. 3</w:t>
      </w:r>
      <w:r>
        <w:rPr>
          <w:snapToGrid w:val="0"/>
        </w:rPr>
        <w:noBreakHyphen/>
        <w:t>16</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01" w:name="_Toc499732861"/>
      <w:bookmarkStart w:id="402" w:name="_Toc499737891"/>
      <w:r>
        <w:rPr>
          <w:rStyle w:val="CharSectno"/>
        </w:rPr>
        <w:t>3</w:t>
      </w:r>
      <w:r>
        <w:rPr>
          <w:snapToGrid w:val="0"/>
        </w:rPr>
        <w:t>.</w:t>
      </w:r>
      <w:r>
        <w:rPr>
          <w:snapToGrid w:val="0"/>
        </w:rPr>
        <w:tab/>
        <w:t>Regulations amended</w:t>
      </w:r>
      <w:bookmarkEnd w:id="401"/>
      <w:bookmarkEnd w:id="402"/>
    </w:p>
    <w:p>
      <w:pPr>
        <w:pStyle w:val="nzSubsection"/>
      </w:pPr>
      <w:r>
        <w:tab/>
      </w:r>
      <w:r>
        <w:tab/>
        <w:t xml:space="preserve">These </w:t>
      </w:r>
      <w:r>
        <w:rPr>
          <w:spacing w:val="-2"/>
        </w:rPr>
        <w:t>regulations amend</w:t>
      </w:r>
      <w:r>
        <w:t xml:space="preserve"> the </w:t>
      </w:r>
      <w:r>
        <w:rPr>
          <w:i/>
        </w:rPr>
        <w:t>Mining Regulations 1981</w:t>
      </w:r>
      <w:r>
        <w:t>.</w:t>
      </w:r>
    </w:p>
    <w:p>
      <w:pPr>
        <w:pStyle w:val="nzHeading5"/>
      </w:pPr>
      <w:bookmarkStart w:id="403" w:name="_Toc499732862"/>
      <w:bookmarkStart w:id="404" w:name="_Toc499737892"/>
      <w:r>
        <w:rPr>
          <w:rStyle w:val="CharSectno"/>
        </w:rPr>
        <w:t>4</w:t>
      </w:r>
      <w:r>
        <w:t>.</w:t>
      </w:r>
      <w:r>
        <w:tab/>
        <w:t>Regulation 2 amended</w:t>
      </w:r>
      <w:bookmarkEnd w:id="403"/>
      <w:bookmarkEnd w:id="404"/>
    </w:p>
    <w:p>
      <w:pPr>
        <w:pStyle w:val="nzSubsection"/>
      </w:pPr>
      <w:r>
        <w:tab/>
        <w:t>(1)</w:t>
      </w:r>
      <w:r>
        <w:tab/>
        <w:t xml:space="preserve">In regulation 2 delete the definition of </w:t>
      </w:r>
      <w:r>
        <w:rPr>
          <w:b/>
          <w:i/>
        </w:rPr>
        <w:t>Director, Environment Division</w:t>
      </w:r>
      <w:r>
        <w:t>.</w:t>
      </w:r>
    </w:p>
    <w:p>
      <w:pPr>
        <w:pStyle w:val="nzSubsection"/>
        <w:keepNext/>
      </w:pPr>
      <w:r>
        <w:tab/>
        <w:t>(2)</w:t>
      </w:r>
      <w:r>
        <w:tab/>
        <w:t>In regulation 2 insert in alphabetical order:</w:t>
      </w:r>
    </w:p>
    <w:p>
      <w:pPr>
        <w:pStyle w:val="BlankOpen"/>
      </w:pPr>
    </w:p>
    <w:p>
      <w:pPr>
        <w:pStyle w:val="nz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nzDefstart"/>
      </w:pPr>
      <w:r>
        <w:tab/>
      </w:r>
      <w:r>
        <w:rPr>
          <w:rStyle w:val="CharDefText"/>
        </w:rPr>
        <w:t>Executive</w:t>
      </w:r>
      <w:r>
        <w:t xml:space="preserve"> </w:t>
      </w:r>
      <w:r>
        <w:rPr>
          <w:rStyle w:val="CharDefText"/>
        </w:rPr>
        <w:t>Director, Resource and Environmental Compliance Division</w:t>
      </w:r>
      <w:r>
        <w:t xml:space="preserve"> means the person for the time being holding or acting in the office of Executive Director, Resource and Environmental Compliance Division in the Department;</w:t>
      </w:r>
    </w:p>
    <w:p>
      <w:pPr>
        <w:pStyle w:val="BlankClose"/>
      </w:pPr>
    </w:p>
    <w:p>
      <w:pPr>
        <w:pStyle w:val="nzHeading5"/>
      </w:pPr>
      <w:bookmarkStart w:id="405" w:name="_Toc499732863"/>
      <w:bookmarkStart w:id="406" w:name="_Toc499737893"/>
      <w:r>
        <w:rPr>
          <w:rStyle w:val="CharSectno"/>
        </w:rPr>
        <w:t>5</w:t>
      </w:r>
      <w:r>
        <w:t>.</w:t>
      </w:r>
      <w:r>
        <w:tab/>
        <w:t>Regulation 4B amended</w:t>
      </w:r>
      <w:bookmarkEnd w:id="405"/>
      <w:bookmarkEnd w:id="406"/>
    </w:p>
    <w:p>
      <w:pPr>
        <w:pStyle w:val="nzSubsection"/>
      </w:pPr>
      <w:r>
        <w:tab/>
      </w:r>
      <w:r>
        <w:tab/>
        <w:t>In regulation 4B delete “Mineral Titles” and insert:</w:t>
      </w:r>
    </w:p>
    <w:p>
      <w:pPr>
        <w:pStyle w:val="BlankOpen"/>
      </w:pPr>
    </w:p>
    <w:p>
      <w:pPr>
        <w:pStyle w:val="nzSubsection"/>
      </w:pPr>
      <w:r>
        <w:tab/>
      </w:r>
      <w:r>
        <w:tab/>
        <w:t>Resource Tenure</w:t>
      </w:r>
    </w:p>
    <w:p>
      <w:pPr>
        <w:pStyle w:val="BlankClose"/>
      </w:pPr>
    </w:p>
    <w:p>
      <w:pPr>
        <w:pStyle w:val="nzHeading5"/>
      </w:pPr>
      <w:bookmarkStart w:id="407" w:name="_Toc499732864"/>
      <w:bookmarkStart w:id="408" w:name="_Toc499737894"/>
      <w:r>
        <w:rPr>
          <w:rStyle w:val="CharSectno"/>
        </w:rPr>
        <w:t>6</w:t>
      </w:r>
      <w:r>
        <w:t>.</w:t>
      </w:r>
      <w:r>
        <w:tab/>
        <w:t>Regulation 5 amended</w:t>
      </w:r>
      <w:bookmarkEnd w:id="407"/>
      <w:bookmarkEnd w:id="408"/>
    </w:p>
    <w:p>
      <w:pPr>
        <w:pStyle w:val="nzSubsection"/>
      </w:pPr>
      <w:r>
        <w:tab/>
      </w:r>
      <w:r>
        <w:tab/>
        <w:t>Delete regulation 5(3) and insert:</w:t>
      </w:r>
    </w:p>
    <w:p>
      <w:pPr>
        <w:pStyle w:val="BlankOpen"/>
      </w:pPr>
    </w:p>
    <w:p>
      <w:pPr>
        <w:pStyle w:val="nzSubsection"/>
      </w:pPr>
      <w:r>
        <w:tab/>
        <w:t>(3)</w:t>
      </w:r>
      <w:r>
        <w:tab/>
        <w:t>For the purposes of section 30(8) the prescribed offices or positions are —</w:t>
      </w:r>
    </w:p>
    <w:p>
      <w:pPr>
        <w:pStyle w:val="nzIndenta"/>
      </w:pPr>
      <w:r>
        <w:tab/>
        <w:t>(a)</w:t>
      </w:r>
      <w:r>
        <w:tab/>
        <w:t>Executive Director Resource Tenure Division in the Department;</w:t>
      </w:r>
    </w:p>
    <w:p>
      <w:pPr>
        <w:pStyle w:val="nzIndenta"/>
      </w:pPr>
      <w:r>
        <w:tab/>
        <w:t>(b)</w:t>
      </w:r>
      <w:r>
        <w:tab/>
        <w:t>General Manager Resource Tenure in the Resource Tenure Division of the Department.</w:t>
      </w:r>
    </w:p>
    <w:p>
      <w:pPr>
        <w:pStyle w:val="BlankClose"/>
      </w:pPr>
    </w:p>
    <w:p>
      <w:pPr>
        <w:pStyle w:val="nzHeading5"/>
      </w:pPr>
      <w:bookmarkStart w:id="409" w:name="_Toc499732865"/>
      <w:bookmarkStart w:id="410" w:name="_Toc499737895"/>
      <w:r>
        <w:rPr>
          <w:rStyle w:val="CharSectno"/>
        </w:rPr>
        <w:t>7</w:t>
      </w:r>
      <w:r>
        <w:t>.</w:t>
      </w:r>
      <w:r>
        <w:tab/>
        <w:t>Regulation 32A amended</w:t>
      </w:r>
      <w:bookmarkEnd w:id="409"/>
      <w:bookmarkEnd w:id="410"/>
    </w:p>
    <w:p>
      <w:pPr>
        <w:pStyle w:val="nzSubsection"/>
      </w:pPr>
      <w:r>
        <w:tab/>
      </w:r>
      <w:r>
        <w:tab/>
        <w:t>Delete regulation 32A(3) and insert:</w:t>
      </w:r>
    </w:p>
    <w:p>
      <w:pPr>
        <w:pStyle w:val="BlankOpen"/>
      </w:pPr>
    </w:p>
    <w:p>
      <w:pPr>
        <w:pStyle w:val="nzSubsection"/>
      </w:pPr>
      <w:r>
        <w:tab/>
        <w:t>(3)</w:t>
      </w:r>
      <w:r>
        <w:tab/>
        <w:t xml:space="preserve">For the purposes of section 82A(2)(b) the prescribed officials are — </w:t>
      </w:r>
    </w:p>
    <w:p>
      <w:pPr>
        <w:pStyle w:val="nzIndenta"/>
      </w:pPr>
      <w:r>
        <w:tab/>
        <w:t>(a)</w:t>
      </w:r>
      <w:r>
        <w:tab/>
        <w:t>Director Operations, Resource and Environmental Compliance Division;</w:t>
      </w:r>
    </w:p>
    <w:p>
      <w:pPr>
        <w:pStyle w:val="nzIndenta"/>
      </w:pPr>
      <w:r>
        <w:tab/>
        <w:t>(b)</w:t>
      </w:r>
      <w:r>
        <w:tab/>
        <w:t>Executive Director, Resource and Environmental Compliance Division.</w:t>
      </w:r>
    </w:p>
    <w:p>
      <w:pPr>
        <w:pStyle w:val="BlankClose"/>
      </w:pPr>
    </w:p>
    <w:p>
      <w:pPr>
        <w:pStyle w:val="nzHeading5"/>
      </w:pPr>
      <w:bookmarkStart w:id="411" w:name="_Toc499732866"/>
      <w:bookmarkStart w:id="412" w:name="_Toc499737896"/>
      <w:r>
        <w:rPr>
          <w:rStyle w:val="CharSectno"/>
        </w:rPr>
        <w:t>8</w:t>
      </w:r>
      <w:r>
        <w:t>.</w:t>
      </w:r>
      <w:r>
        <w:tab/>
        <w:t>Regulation 33A amended</w:t>
      </w:r>
      <w:bookmarkEnd w:id="411"/>
      <w:bookmarkEnd w:id="412"/>
    </w:p>
    <w:p>
      <w:pPr>
        <w:pStyle w:val="nzSubsection"/>
        <w:keepNext/>
      </w:pPr>
      <w:r>
        <w:tab/>
      </w:r>
      <w:r>
        <w:tab/>
        <w:t xml:space="preserve">In regulation 33A(1) delete paragraphs (a) and (b) and insert: </w:t>
      </w:r>
    </w:p>
    <w:p>
      <w:pPr>
        <w:pStyle w:val="BlankOpen"/>
      </w:pPr>
    </w:p>
    <w:p>
      <w:pPr>
        <w:pStyle w:val="nzIndenta"/>
      </w:pPr>
      <w:r>
        <w:tab/>
        <w:t>(a)</w:t>
      </w:r>
      <w:r>
        <w:tab/>
        <w:t>Director Operations, Resource and Environmental Compliance Division;</w:t>
      </w:r>
    </w:p>
    <w:p>
      <w:pPr>
        <w:pStyle w:val="nzIndenta"/>
      </w:pPr>
      <w:r>
        <w:tab/>
        <w:t>(b)</w:t>
      </w:r>
      <w:r>
        <w:tab/>
        <w:t>Executive Director, Resource and Environmental Compliance Division;</w:t>
      </w:r>
    </w:p>
    <w:p>
      <w:pPr>
        <w:pStyle w:val="nzIndenta"/>
      </w:pPr>
      <w:r>
        <w:tab/>
        <w:t>(c)</w:t>
      </w:r>
      <w:r>
        <w:tab/>
        <w:t>General Manager Minerals, North, Resource and Environmental Compliance Division in the Department;</w:t>
      </w:r>
    </w:p>
    <w:p>
      <w:pPr>
        <w:pStyle w:val="nzIndenta"/>
      </w:pPr>
      <w:r>
        <w:tab/>
        <w:t>(d)</w:t>
      </w:r>
      <w:r>
        <w:tab/>
        <w:t>General Manager Minerals, South, Resource and Environmental Compliance Division in the Department.</w:t>
      </w:r>
    </w:p>
    <w:p>
      <w:pPr>
        <w:pStyle w:val="BlankClose"/>
      </w:pPr>
    </w:p>
    <w:p>
      <w:pPr>
        <w:pStyle w:val="nzHeading5"/>
      </w:pPr>
      <w:bookmarkStart w:id="413" w:name="_Toc499732867"/>
      <w:bookmarkStart w:id="414" w:name="_Toc499737897"/>
      <w:r>
        <w:rPr>
          <w:rStyle w:val="CharSectno"/>
        </w:rPr>
        <w:t>9</w:t>
      </w:r>
      <w:r>
        <w:t>.</w:t>
      </w:r>
      <w:r>
        <w:tab/>
        <w:t>Regulation 89B amended</w:t>
      </w:r>
      <w:bookmarkEnd w:id="413"/>
      <w:bookmarkEnd w:id="414"/>
    </w:p>
    <w:p>
      <w:pPr>
        <w:pStyle w:val="nzSubsection"/>
      </w:pPr>
      <w:r>
        <w:tab/>
      </w:r>
      <w:r>
        <w:tab/>
        <w:t>In regulation 89B delete “Mineral Titles” and insert:</w:t>
      </w:r>
    </w:p>
    <w:p>
      <w:pPr>
        <w:pStyle w:val="BlankOpen"/>
      </w:pPr>
    </w:p>
    <w:p>
      <w:pPr>
        <w:pStyle w:val="nzSubsection"/>
      </w:pPr>
      <w:r>
        <w:tab/>
      </w:r>
      <w:r>
        <w:tab/>
        <w:t>Resource Tenure</w:t>
      </w:r>
    </w:p>
    <w:p>
      <w:pPr>
        <w:pStyle w:val="BlankClose"/>
      </w:pPr>
    </w:p>
    <w:p>
      <w:pPr>
        <w:pStyle w:val="nzHeading5"/>
      </w:pPr>
      <w:bookmarkStart w:id="415" w:name="_Toc499732868"/>
      <w:bookmarkStart w:id="416" w:name="_Toc499737898"/>
      <w:r>
        <w:rPr>
          <w:rStyle w:val="CharSectno"/>
        </w:rPr>
        <w:t>10</w:t>
      </w:r>
      <w:r>
        <w:t>.</w:t>
      </w:r>
      <w:r>
        <w:tab/>
        <w:t>Regulation 113A amended</w:t>
      </w:r>
      <w:bookmarkEnd w:id="415"/>
      <w:bookmarkEnd w:id="416"/>
    </w:p>
    <w:p>
      <w:pPr>
        <w:pStyle w:val="nzSubsection"/>
      </w:pPr>
      <w:r>
        <w:tab/>
      </w:r>
      <w:r>
        <w:tab/>
        <w:t>In regulation 113A:</w:t>
      </w:r>
    </w:p>
    <w:p>
      <w:pPr>
        <w:pStyle w:val="nzIndenta"/>
      </w:pPr>
      <w:r>
        <w:tab/>
        <w:t>(a)</w:t>
      </w:r>
      <w:r>
        <w:tab/>
        <w:t>delete paragraphs (b) and (c) and insert:</w:t>
      </w:r>
    </w:p>
    <w:p>
      <w:pPr>
        <w:pStyle w:val="BlankOpen"/>
      </w:pPr>
    </w:p>
    <w:p>
      <w:pPr>
        <w:pStyle w:val="nzIndenta"/>
      </w:pPr>
      <w:r>
        <w:tab/>
        <w:t>(b)</w:t>
      </w:r>
      <w:r>
        <w:tab/>
        <w:t>General Manager Resource Tenure; and</w:t>
      </w:r>
    </w:p>
    <w:p>
      <w:pPr>
        <w:pStyle w:val="nzIndenta"/>
      </w:pPr>
      <w:r>
        <w:tab/>
        <w:t>(c)</w:t>
      </w:r>
      <w:r>
        <w:tab/>
        <w:t>Manager Mineral Tenure; and</w:t>
      </w:r>
    </w:p>
    <w:p>
      <w:pPr>
        <w:pStyle w:val="BlankClose"/>
      </w:pPr>
    </w:p>
    <w:p>
      <w:pPr>
        <w:pStyle w:val="nzIndenta"/>
      </w:pPr>
      <w:r>
        <w:tab/>
        <w:t>(b)</w:t>
      </w:r>
      <w:r>
        <w:tab/>
        <w:t>delete “of the Mineral Titles” and insert:</w:t>
      </w:r>
    </w:p>
    <w:p>
      <w:pPr>
        <w:pStyle w:val="BlankOpen"/>
      </w:pPr>
    </w:p>
    <w:p>
      <w:pPr>
        <w:pStyle w:val="nzIndenta"/>
      </w:pPr>
      <w:r>
        <w:tab/>
      </w:r>
      <w:r>
        <w:tab/>
        <w:t>in the Resource Tenure</w:t>
      </w:r>
    </w:p>
    <w:p>
      <w:pPr>
        <w:pStyle w:val="BlankClose"/>
      </w:pPr>
    </w:p>
    <w:p>
      <w:pPr>
        <w:pStyle w:val="nzHeading5"/>
      </w:pPr>
      <w:bookmarkStart w:id="417" w:name="_Toc499732869"/>
      <w:bookmarkStart w:id="418" w:name="_Toc499737899"/>
      <w:r>
        <w:rPr>
          <w:rStyle w:val="CharSectno"/>
        </w:rPr>
        <w:t>11</w:t>
      </w:r>
      <w:r>
        <w:t>.</w:t>
      </w:r>
      <w:r>
        <w:tab/>
        <w:t>Regulation 113B amended</w:t>
      </w:r>
      <w:bookmarkEnd w:id="417"/>
      <w:bookmarkEnd w:id="418"/>
    </w:p>
    <w:p>
      <w:pPr>
        <w:pStyle w:val="nzSubsection"/>
      </w:pPr>
      <w:r>
        <w:tab/>
      </w:r>
      <w:r>
        <w:tab/>
        <w:t>In regulation 113B delete paragraphs (a) and (b) and insert:</w:t>
      </w:r>
    </w:p>
    <w:p>
      <w:pPr>
        <w:pStyle w:val="BlankOpen"/>
      </w:pPr>
    </w:p>
    <w:p>
      <w:pPr>
        <w:pStyle w:val="nzIndenta"/>
      </w:pPr>
      <w:r>
        <w:tab/>
        <w:t>(a)</w:t>
      </w:r>
      <w:r>
        <w:tab/>
        <w:t>Executive Director Resource Tenure Division in the Department;</w:t>
      </w:r>
    </w:p>
    <w:p>
      <w:pPr>
        <w:pStyle w:val="nzIndenta"/>
      </w:pPr>
      <w:r>
        <w:tab/>
        <w:t>(b)</w:t>
      </w:r>
      <w:r>
        <w:tab/>
        <w:t>General Manager Resource Tenure in the Resource Tenure Division of the Department.</w:t>
      </w:r>
    </w:p>
    <w:p>
      <w:pPr>
        <w:pStyle w:val="BlankClose"/>
      </w:pPr>
    </w:p>
    <w:p>
      <w:pPr>
        <w:pStyle w:val="nzHeading5"/>
      </w:pPr>
      <w:bookmarkStart w:id="419" w:name="_Toc499732870"/>
      <w:bookmarkStart w:id="420" w:name="_Toc499737900"/>
      <w:r>
        <w:rPr>
          <w:rStyle w:val="CharSectno"/>
        </w:rPr>
        <w:t>12</w:t>
      </w:r>
      <w:r>
        <w:t>.</w:t>
      </w:r>
      <w:r>
        <w:tab/>
        <w:t>Regulation 116 amended</w:t>
      </w:r>
      <w:bookmarkEnd w:id="419"/>
      <w:bookmarkEnd w:id="420"/>
    </w:p>
    <w:p>
      <w:pPr>
        <w:pStyle w:val="nzSubsection"/>
        <w:keepNext/>
      </w:pPr>
      <w:r>
        <w:tab/>
      </w:r>
      <w:r>
        <w:tab/>
        <w:t xml:space="preserve">In regulation 116 in the definition of </w:t>
      </w:r>
      <w:r>
        <w:rPr>
          <w:rStyle w:val="CharDefText"/>
        </w:rPr>
        <w:t>Director</w:t>
      </w:r>
      <w:r>
        <w:t xml:space="preserve"> delete “of the Mineral Titles Division o</w:t>
      </w:r>
      <w:r>
        <w:rPr>
          <w:spacing w:val="30"/>
        </w:rPr>
        <w:t>f”</w:t>
      </w:r>
      <w:r>
        <w:t xml:space="preserve"> and insert:</w:t>
      </w:r>
    </w:p>
    <w:p>
      <w:pPr>
        <w:pStyle w:val="BlankOpen"/>
      </w:pPr>
    </w:p>
    <w:p>
      <w:pPr>
        <w:pStyle w:val="nzSubsection"/>
      </w:pPr>
      <w:r>
        <w:tab/>
      </w:r>
      <w:r>
        <w:tab/>
        <w:t>Resource Tenure Division in</w:t>
      </w:r>
    </w:p>
    <w:p>
      <w:pPr>
        <w:pStyle w:val="BlankClose"/>
      </w:pPr>
    </w:p>
    <w:p>
      <w:pPr>
        <w:pStyle w:val="nzHeading5"/>
      </w:pPr>
      <w:bookmarkStart w:id="421" w:name="_Toc499732871"/>
      <w:bookmarkStart w:id="422" w:name="_Toc499737901"/>
      <w:r>
        <w:rPr>
          <w:rStyle w:val="CharSectno"/>
        </w:rPr>
        <w:t>13</w:t>
      </w:r>
      <w:r>
        <w:t>.</w:t>
      </w:r>
      <w:r>
        <w:tab/>
        <w:t>Regulation 120J amended</w:t>
      </w:r>
      <w:bookmarkEnd w:id="421"/>
      <w:bookmarkEnd w:id="422"/>
    </w:p>
    <w:p>
      <w:pPr>
        <w:pStyle w:val="nzSubsection"/>
      </w:pPr>
      <w:r>
        <w:tab/>
      </w:r>
      <w:r>
        <w:tab/>
        <w:t>Delete regulation 120J(3) and insert:</w:t>
      </w:r>
    </w:p>
    <w:p>
      <w:pPr>
        <w:pStyle w:val="BlankOpen"/>
      </w:pPr>
    </w:p>
    <w:p>
      <w:pPr>
        <w:pStyle w:val="nz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nz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nz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BlankClose"/>
      </w:pPr>
    </w:p>
    <w:p>
      <w:pPr>
        <w:pStyle w:val="nzHeading5"/>
      </w:pPr>
      <w:bookmarkStart w:id="423" w:name="_Toc499732872"/>
      <w:bookmarkStart w:id="424" w:name="_Toc499737902"/>
      <w:r>
        <w:rPr>
          <w:rStyle w:val="CharSectno"/>
        </w:rPr>
        <w:t>14</w:t>
      </w:r>
      <w:r>
        <w:t>.</w:t>
      </w:r>
      <w:r>
        <w:tab/>
        <w:t>Schedule 1 amended</w:t>
      </w:r>
      <w:bookmarkEnd w:id="423"/>
      <w:bookmarkEnd w:id="424"/>
    </w:p>
    <w:p>
      <w:pPr>
        <w:pStyle w:val="nzSubsection"/>
      </w:pPr>
      <w:r>
        <w:tab/>
      </w:r>
      <w:r>
        <w:tab/>
        <w:t>In Schedule 1 Form 1A delete “</w:t>
      </w:r>
      <w:r>
        <w:rPr>
          <w:sz w:val="18"/>
        </w:rPr>
        <w:t>Registrar/Customer Service Coordinator, Mineral Titles Division</w:t>
      </w:r>
      <w:r>
        <w:rPr>
          <w:szCs w:val="24"/>
        </w:rPr>
        <w:t>” and insert:</w:t>
      </w:r>
    </w:p>
    <w:p>
      <w:pPr>
        <w:pStyle w:val="BlankOpen"/>
      </w:pPr>
    </w:p>
    <w:p>
      <w:pPr>
        <w:pStyle w:val="nzSubsection"/>
      </w:pPr>
      <w:r>
        <w:rPr>
          <w:sz w:val="18"/>
        </w:rPr>
        <w:tab/>
      </w:r>
      <w:r>
        <w:rPr>
          <w:sz w:val="18"/>
        </w:rPr>
        <w:tab/>
        <w:t>Registrar</w:t>
      </w:r>
    </w:p>
    <w:p>
      <w:pPr>
        <w:pStyle w:val="BlankClose"/>
      </w:pPr>
    </w:p>
    <w:p>
      <w:pPr>
        <w:pStyle w:val="nzHeading5"/>
      </w:pPr>
      <w:bookmarkStart w:id="425" w:name="_Toc499732873"/>
      <w:bookmarkStart w:id="426" w:name="_Toc499737903"/>
      <w:r>
        <w:rPr>
          <w:rStyle w:val="CharSectno"/>
        </w:rPr>
        <w:t>15</w:t>
      </w:r>
      <w:r>
        <w:t>.</w:t>
      </w:r>
      <w:r>
        <w:tab/>
        <w:t>Various references to “Director, Environment” replaced</w:t>
      </w:r>
      <w:bookmarkEnd w:id="425"/>
      <w:bookmarkEnd w:id="426"/>
    </w:p>
    <w:p>
      <w:pPr>
        <w:pStyle w:val="nzSubsection"/>
      </w:pPr>
      <w:r>
        <w:tab/>
      </w:r>
      <w:r>
        <w:tab/>
        <w:t>In the provisions listed in the Table delete “Director, Environment” (each occurrence) and insert:</w:t>
      </w:r>
    </w:p>
    <w:p>
      <w:pPr>
        <w:pStyle w:val="BlankOpen"/>
      </w:pPr>
    </w:p>
    <w:p>
      <w:pPr>
        <w:pStyle w:val="nzSubsection"/>
      </w:pPr>
      <w:r>
        <w:tab/>
      </w:r>
      <w:r>
        <w:tab/>
        <w:t>Executive Director, Resource and Environmental Compliance</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r. 120J(1)</w:t>
            </w:r>
          </w:p>
        </w:tc>
        <w:tc>
          <w:tcPr>
            <w:tcW w:w="3034" w:type="dxa"/>
          </w:tcPr>
          <w:p>
            <w:pPr>
              <w:pStyle w:val="TableAm"/>
            </w:pPr>
            <w:r>
              <w:t>r. 120J(4)</w:t>
            </w:r>
          </w:p>
        </w:tc>
      </w:tr>
      <w:tr>
        <w:tc>
          <w:tcPr>
            <w:tcW w:w="3033" w:type="dxa"/>
          </w:tcPr>
          <w:p>
            <w:pPr>
              <w:pStyle w:val="TableAm"/>
            </w:pPr>
            <w:r>
              <w:t>r. 120N(3)</w:t>
            </w:r>
          </w:p>
        </w:tc>
        <w:tc>
          <w:tcPr>
            <w:tcW w:w="3034" w:type="dxa"/>
          </w:tcPr>
          <w:p>
            <w:pPr>
              <w:pStyle w:val="TableAm"/>
            </w:pPr>
            <w:r>
              <w:t>r. 120N(4)</w:t>
            </w:r>
          </w:p>
        </w:tc>
      </w:tr>
    </w:tbl>
    <w:p>
      <w:pPr>
        <w:pStyle w:val="nzHeading5"/>
      </w:pPr>
      <w:bookmarkStart w:id="427" w:name="_Toc499732874"/>
      <w:bookmarkStart w:id="428" w:name="_Toc499737904"/>
      <w:r>
        <w:rPr>
          <w:rStyle w:val="CharSectno"/>
        </w:rPr>
        <w:t>16</w:t>
      </w:r>
      <w:r>
        <w:t>.</w:t>
      </w:r>
      <w:r>
        <w:tab/>
        <w:t>Various references to “Environment” replaced</w:t>
      </w:r>
      <w:bookmarkEnd w:id="427"/>
      <w:bookmarkEnd w:id="428"/>
    </w:p>
    <w:p>
      <w:pPr>
        <w:pStyle w:val="nzSubsection"/>
        <w:keepNext/>
      </w:pPr>
      <w:r>
        <w:tab/>
      </w:r>
      <w:r>
        <w:tab/>
        <w:t>In the provisions listed in the Table delete “Environment” and insert:</w:t>
      </w:r>
    </w:p>
    <w:p>
      <w:pPr>
        <w:pStyle w:val="BlankOpen"/>
      </w:pPr>
    </w:p>
    <w:p>
      <w:pPr>
        <w:pStyle w:val="nzSubsection"/>
      </w:pPr>
      <w:r>
        <w:tab/>
      </w:r>
      <w:r>
        <w:tab/>
        <w:t>Resource and Environmental Compliance</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keepNext/>
            </w:pPr>
            <w:r>
              <w:t xml:space="preserve">r. 2 definition of </w:t>
            </w:r>
            <w:r>
              <w:rPr>
                <w:rStyle w:val="CharDefText"/>
              </w:rPr>
              <w:t>environmental officer</w:t>
            </w:r>
          </w:p>
        </w:tc>
        <w:tc>
          <w:tcPr>
            <w:tcW w:w="3034" w:type="dxa"/>
          </w:tcPr>
          <w:p>
            <w:pPr>
              <w:pStyle w:val="TableAm"/>
              <w:keepNext/>
            </w:pPr>
            <w:r>
              <w:t>r. 13A(2)</w:t>
            </w:r>
          </w:p>
        </w:tc>
      </w:tr>
      <w:tr>
        <w:tc>
          <w:tcPr>
            <w:tcW w:w="3033" w:type="dxa"/>
          </w:tcPr>
          <w:p>
            <w:pPr>
              <w:pStyle w:val="TableAm"/>
              <w:keepNext/>
            </w:pPr>
            <w:r>
              <w:t>r. 21A(2)</w:t>
            </w:r>
          </w:p>
        </w:tc>
        <w:tc>
          <w:tcPr>
            <w:tcW w:w="3034" w:type="dxa"/>
          </w:tcPr>
          <w:p>
            <w:pPr>
              <w:pStyle w:val="TableAm"/>
              <w:keepNext/>
            </w:pPr>
            <w:r>
              <w:t>r. 23DA(2)</w:t>
            </w:r>
          </w:p>
        </w:tc>
      </w:tr>
      <w:tr>
        <w:tc>
          <w:tcPr>
            <w:tcW w:w="3033" w:type="dxa"/>
          </w:tcPr>
          <w:p>
            <w:pPr>
              <w:pStyle w:val="TableAm"/>
            </w:pPr>
            <w:r>
              <w:t>r. 31A(2)</w:t>
            </w:r>
          </w:p>
        </w:tc>
        <w:tc>
          <w:tcPr>
            <w:tcW w:w="3034" w:type="dxa"/>
          </w:tcPr>
          <w:p>
            <w:pPr>
              <w:pStyle w:val="TableAm"/>
            </w:pPr>
          </w:p>
        </w:tc>
      </w:tr>
    </w:tbl>
    <w:p>
      <w:pPr>
        <w:pStyle w:val="BlankClose"/>
        <w:rPr>
          <w:snapToGrid w:val="0"/>
        </w:rPr>
      </w:pPr>
    </w:p>
    <w:p>
      <w:pPr>
        <w:pStyle w:val="BlankClose"/>
        <w:rPr>
          <w:snapToGrid w:val="0"/>
        </w:rPr>
      </w:pPr>
    </w:p>
    <w:p>
      <w:pPr>
        <w:pStyle w:val="nSubsection"/>
        <w:spacing w:before="120"/>
      </w:pP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30" w:name="_Toc501634662"/>
      <w:r>
        <w:rPr>
          <w:sz w:val="28"/>
        </w:rPr>
        <w:t>Defined terms</w:t>
      </w:r>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 Sch. 4 cl. 3</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0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21190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FA99-6CEB-4344-82B3-BE9FEEF4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313</Pages>
  <Words>74141</Words>
  <Characters>369226</Characters>
  <Application>Microsoft Office Word</Application>
  <DocSecurity>0</DocSecurity>
  <Lines>14201</Lines>
  <Paragraphs>8867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1981 - 11-i0-02</dc:title>
  <dc:subject/>
  <dc:creator/>
  <cp:keywords/>
  <dc:description/>
  <cp:lastModifiedBy>svcMRProcess</cp:lastModifiedBy>
  <cp:revision>4</cp:revision>
  <cp:lastPrinted>2017-09-05T03:06:00Z</cp:lastPrinted>
  <dcterms:created xsi:type="dcterms:W3CDTF">2020-02-27T06:08:00Z</dcterms:created>
  <dcterms:modified xsi:type="dcterms:W3CDTF">2020-02-27T06:08:00Z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20171222</vt:lpwstr>
  </property>
  <property fmtid="{D5CDD505-2E9C-101B-9397-08002B2CF9AE}" pid="8" name="AsAtDate">
    <vt:lpwstr>22 Dec 2017</vt:lpwstr>
  </property>
  <property fmtid="{D5CDD505-2E9C-101B-9397-08002B2CF9AE}" pid="9" name="Suffix">
    <vt:lpwstr>11-i0-02</vt:lpwstr>
  </property>
</Properties>
</file>