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A2A" w:rsidRDefault="00940DE7">
      <w:pPr>
        <w:pStyle w:val="WA"/>
      </w:pPr>
      <w:bookmarkStart w:id="0" w:name="_GoBack"/>
      <w:bookmarkEnd w:id="0"/>
      <w:r>
        <w:t>Western Australia</w:t>
      </w:r>
    </w:p>
    <w:p w:rsidR="008F6A2A" w:rsidRDefault="00940DE7">
      <w:pPr>
        <w:pStyle w:val="NameofActRegPage1"/>
        <w:spacing w:before="3760" w:after="4200"/>
      </w:pPr>
      <w:r>
        <w:fldChar w:fldCharType="begin"/>
      </w:r>
      <w:r>
        <w:instrText xml:space="preserve"> STYLEREF "Name Of Act/Reg"</w:instrText>
      </w:r>
      <w:r>
        <w:fldChar w:fldCharType="separate"/>
      </w:r>
      <w:r w:rsidR="000D6980">
        <w:rPr>
          <w:noProof/>
        </w:rPr>
        <w:t>Perth Market By-laws 1990</w:t>
      </w:r>
      <w:r>
        <w:fldChar w:fldCharType="end"/>
      </w:r>
    </w:p>
    <w:p w:rsidR="008F6A2A" w:rsidRDefault="008F6A2A">
      <w:pPr>
        <w:jc w:val="center"/>
        <w:rPr>
          <w:b/>
        </w:rPr>
        <w:sectPr w:rsidR="008F6A2A">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8F6A2A" w:rsidRDefault="00940DE7">
      <w:pPr>
        <w:pStyle w:val="WA"/>
      </w:pPr>
      <w:r>
        <w:lastRenderedPageBreak/>
        <w:t>Western Australia</w:t>
      </w:r>
    </w:p>
    <w:p w:rsidR="008F6A2A" w:rsidRDefault="00940DE7">
      <w:pPr>
        <w:pStyle w:val="NameofActRegPage1"/>
      </w:pPr>
      <w:r>
        <w:rPr>
          <w:noProof/>
        </w:rPr>
        <w:t>Perth Market By-laws 1990</w:t>
      </w:r>
    </w:p>
    <w:p w:rsidR="008F6A2A" w:rsidRDefault="00940DE7">
      <w:pPr>
        <w:pStyle w:val="Arrangement"/>
      </w:pPr>
      <w:r>
        <w:t>CONTENTS</w:t>
      </w:r>
    </w:p>
    <w:p w:rsidR="008F6A2A" w:rsidRDefault="00940DE7">
      <w:pPr>
        <w:pStyle w:val="TOC2"/>
        <w:tabs>
          <w:tab w:val="right" w:leader="dot" w:pos="7078"/>
        </w:tabs>
        <w:rPr>
          <w:b w:val="0"/>
          <w:noProof/>
          <w:sz w:val="24"/>
          <w:szCs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bookmarkStart w:id="1" w:name="UpToHere"/>
      <w:bookmarkEnd w:id="1"/>
      <w:r>
        <w:rPr>
          <w:noProof/>
          <w:szCs w:val="30"/>
        </w:rPr>
        <w:t>Part 1 — Preliminary</w:t>
      </w:r>
    </w:p>
    <w:p w:rsidR="008F6A2A" w:rsidRDefault="00940DE7">
      <w:pPr>
        <w:pStyle w:val="TOC4"/>
        <w:rPr>
          <w:noProof/>
          <w:sz w:val="24"/>
          <w:szCs w:val="24"/>
        </w:rPr>
      </w:pPr>
      <w:r>
        <w:rPr>
          <w:noProof/>
          <w:szCs w:val="24"/>
        </w:rPr>
        <w:t>1.</w:t>
      </w:r>
      <w:r>
        <w:rPr>
          <w:noProof/>
          <w:sz w:val="24"/>
          <w:szCs w:val="24"/>
        </w:rPr>
        <w:tab/>
      </w:r>
      <w:r>
        <w:rPr>
          <w:noProof/>
          <w:szCs w:val="24"/>
        </w:rPr>
        <w:t>Citation</w:t>
      </w:r>
      <w:r>
        <w:rPr>
          <w:noProof/>
        </w:rPr>
        <w:tab/>
      </w:r>
      <w:r>
        <w:rPr>
          <w:noProof/>
        </w:rPr>
        <w:fldChar w:fldCharType="begin"/>
      </w:r>
      <w:r>
        <w:rPr>
          <w:noProof/>
        </w:rPr>
        <w:instrText xml:space="preserve"> PAGEREF _Toc83550187 \h </w:instrText>
      </w:r>
      <w:r>
        <w:rPr>
          <w:noProof/>
        </w:rPr>
      </w:r>
      <w:r>
        <w:rPr>
          <w:noProof/>
        </w:rPr>
        <w:fldChar w:fldCharType="separate"/>
      </w:r>
      <w:r w:rsidR="000D6980">
        <w:rPr>
          <w:noProof/>
        </w:rPr>
        <w:t>1</w:t>
      </w:r>
      <w:r>
        <w:rPr>
          <w:noProof/>
        </w:rPr>
        <w:fldChar w:fldCharType="end"/>
      </w:r>
    </w:p>
    <w:p w:rsidR="008F6A2A" w:rsidRDefault="00940DE7">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_Toc83550188 \h </w:instrText>
      </w:r>
      <w:r>
        <w:rPr>
          <w:noProof/>
        </w:rPr>
      </w:r>
      <w:r>
        <w:rPr>
          <w:noProof/>
        </w:rPr>
        <w:fldChar w:fldCharType="separate"/>
      </w:r>
      <w:r w:rsidR="000D6980">
        <w:rPr>
          <w:noProof/>
        </w:rPr>
        <w:t>1</w:t>
      </w:r>
      <w:r>
        <w:rPr>
          <w:noProof/>
        </w:rPr>
        <w:fldChar w:fldCharType="end"/>
      </w:r>
    </w:p>
    <w:p w:rsidR="008F6A2A" w:rsidRDefault="00940DE7">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_Toc83550189 \h </w:instrText>
      </w:r>
      <w:r>
        <w:rPr>
          <w:noProof/>
        </w:rPr>
      </w:r>
      <w:r>
        <w:rPr>
          <w:noProof/>
        </w:rPr>
        <w:fldChar w:fldCharType="separate"/>
      </w:r>
      <w:r w:rsidR="000D6980">
        <w:rPr>
          <w:noProof/>
        </w:rPr>
        <w:t>1</w:t>
      </w:r>
      <w:r>
        <w:rPr>
          <w:noProof/>
        </w:rPr>
        <w:fldChar w:fldCharType="end"/>
      </w:r>
    </w:p>
    <w:p w:rsidR="008F6A2A" w:rsidRDefault="00940DE7">
      <w:pPr>
        <w:pStyle w:val="TOC2"/>
        <w:tabs>
          <w:tab w:val="right" w:leader="dot" w:pos="7078"/>
        </w:tabs>
        <w:rPr>
          <w:b w:val="0"/>
          <w:noProof/>
          <w:sz w:val="24"/>
          <w:szCs w:val="24"/>
        </w:rPr>
      </w:pPr>
      <w:r>
        <w:rPr>
          <w:noProof/>
          <w:szCs w:val="30"/>
        </w:rPr>
        <w:t>Part 2 — The Authority</w:t>
      </w:r>
    </w:p>
    <w:p w:rsidR="008F6A2A" w:rsidRDefault="00940DE7">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Common seal</w:t>
      </w:r>
      <w:r>
        <w:rPr>
          <w:noProof/>
        </w:rPr>
        <w:tab/>
      </w:r>
      <w:r>
        <w:rPr>
          <w:noProof/>
        </w:rPr>
        <w:fldChar w:fldCharType="begin"/>
      </w:r>
      <w:r>
        <w:rPr>
          <w:noProof/>
        </w:rPr>
        <w:instrText xml:space="preserve"> PAGEREF _Toc83550191 \h </w:instrText>
      </w:r>
      <w:r>
        <w:rPr>
          <w:noProof/>
        </w:rPr>
      </w:r>
      <w:r>
        <w:rPr>
          <w:noProof/>
        </w:rPr>
        <w:fldChar w:fldCharType="separate"/>
      </w:r>
      <w:r w:rsidR="000D6980">
        <w:rPr>
          <w:noProof/>
        </w:rPr>
        <w:t>3</w:t>
      </w:r>
      <w:r>
        <w:rPr>
          <w:noProof/>
        </w:rPr>
        <w:fldChar w:fldCharType="end"/>
      </w:r>
    </w:p>
    <w:p w:rsidR="008F6A2A" w:rsidRDefault="00940DE7">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Custody of seal</w:t>
      </w:r>
      <w:r>
        <w:rPr>
          <w:noProof/>
        </w:rPr>
        <w:tab/>
      </w:r>
      <w:r>
        <w:rPr>
          <w:noProof/>
        </w:rPr>
        <w:fldChar w:fldCharType="begin"/>
      </w:r>
      <w:r>
        <w:rPr>
          <w:noProof/>
        </w:rPr>
        <w:instrText xml:space="preserve"> PAGEREF _Toc83550192 \h </w:instrText>
      </w:r>
      <w:r>
        <w:rPr>
          <w:noProof/>
        </w:rPr>
      </w:r>
      <w:r>
        <w:rPr>
          <w:noProof/>
        </w:rPr>
        <w:fldChar w:fldCharType="separate"/>
      </w:r>
      <w:r w:rsidR="000D6980">
        <w:rPr>
          <w:noProof/>
        </w:rPr>
        <w:t>3</w:t>
      </w:r>
      <w:r>
        <w:rPr>
          <w:noProof/>
        </w:rPr>
        <w:fldChar w:fldCharType="end"/>
      </w:r>
    </w:p>
    <w:p w:rsidR="008F6A2A" w:rsidRDefault="00940DE7">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Affixing of common seal</w:t>
      </w:r>
      <w:r>
        <w:rPr>
          <w:noProof/>
        </w:rPr>
        <w:tab/>
      </w:r>
      <w:r>
        <w:rPr>
          <w:noProof/>
        </w:rPr>
        <w:fldChar w:fldCharType="begin"/>
      </w:r>
      <w:r>
        <w:rPr>
          <w:noProof/>
        </w:rPr>
        <w:instrText xml:space="preserve"> PAGEREF _Toc83550193 \h </w:instrText>
      </w:r>
      <w:r>
        <w:rPr>
          <w:noProof/>
        </w:rPr>
      </w:r>
      <w:r>
        <w:rPr>
          <w:noProof/>
        </w:rPr>
        <w:fldChar w:fldCharType="separate"/>
      </w:r>
      <w:r w:rsidR="000D6980">
        <w:rPr>
          <w:noProof/>
        </w:rPr>
        <w:t>3</w:t>
      </w:r>
      <w:r>
        <w:rPr>
          <w:noProof/>
        </w:rPr>
        <w:fldChar w:fldCharType="end"/>
      </w:r>
    </w:p>
    <w:p w:rsidR="008F6A2A" w:rsidRDefault="00940DE7">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Sealing clause</w:t>
      </w:r>
      <w:r>
        <w:rPr>
          <w:noProof/>
        </w:rPr>
        <w:tab/>
      </w:r>
      <w:r>
        <w:rPr>
          <w:noProof/>
        </w:rPr>
        <w:fldChar w:fldCharType="begin"/>
      </w:r>
      <w:r>
        <w:rPr>
          <w:noProof/>
        </w:rPr>
        <w:instrText xml:space="preserve"> PAGEREF _Toc83550194 \h </w:instrText>
      </w:r>
      <w:r>
        <w:rPr>
          <w:noProof/>
        </w:rPr>
      </w:r>
      <w:r>
        <w:rPr>
          <w:noProof/>
        </w:rPr>
        <w:fldChar w:fldCharType="separate"/>
      </w:r>
      <w:r w:rsidR="000D6980">
        <w:rPr>
          <w:noProof/>
        </w:rPr>
        <w:t>3</w:t>
      </w:r>
      <w:r>
        <w:rPr>
          <w:noProof/>
        </w:rPr>
        <w:fldChar w:fldCharType="end"/>
      </w:r>
    </w:p>
    <w:p w:rsidR="008F6A2A" w:rsidRDefault="00940DE7">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Register of affixing common seal</w:t>
      </w:r>
      <w:r>
        <w:rPr>
          <w:noProof/>
        </w:rPr>
        <w:tab/>
      </w:r>
      <w:r>
        <w:rPr>
          <w:noProof/>
        </w:rPr>
        <w:fldChar w:fldCharType="begin"/>
      </w:r>
      <w:r>
        <w:rPr>
          <w:noProof/>
        </w:rPr>
        <w:instrText xml:space="preserve"> PAGEREF _Toc83550195 \h </w:instrText>
      </w:r>
      <w:r>
        <w:rPr>
          <w:noProof/>
        </w:rPr>
      </w:r>
      <w:r>
        <w:rPr>
          <w:noProof/>
        </w:rPr>
        <w:fldChar w:fldCharType="separate"/>
      </w:r>
      <w:r w:rsidR="000D6980">
        <w:rPr>
          <w:noProof/>
        </w:rPr>
        <w:t>3</w:t>
      </w:r>
      <w:r>
        <w:rPr>
          <w:noProof/>
        </w:rPr>
        <w:fldChar w:fldCharType="end"/>
      </w:r>
    </w:p>
    <w:p w:rsidR="008F6A2A" w:rsidRDefault="00940DE7">
      <w:pPr>
        <w:pStyle w:val="TOC2"/>
        <w:tabs>
          <w:tab w:val="right" w:leader="dot" w:pos="7078"/>
        </w:tabs>
        <w:rPr>
          <w:b w:val="0"/>
          <w:noProof/>
          <w:sz w:val="24"/>
          <w:szCs w:val="24"/>
        </w:rPr>
      </w:pPr>
      <w:r>
        <w:rPr>
          <w:noProof/>
          <w:szCs w:val="30"/>
        </w:rPr>
        <w:t>Part 3 — General</w:t>
      </w:r>
    </w:p>
    <w:p w:rsidR="008F6A2A" w:rsidRDefault="00940DE7">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Market entry restricted to lawful business</w:t>
      </w:r>
      <w:r>
        <w:rPr>
          <w:noProof/>
        </w:rPr>
        <w:tab/>
      </w:r>
      <w:r>
        <w:rPr>
          <w:noProof/>
        </w:rPr>
        <w:fldChar w:fldCharType="begin"/>
      </w:r>
      <w:r>
        <w:rPr>
          <w:noProof/>
        </w:rPr>
        <w:instrText xml:space="preserve"> PAGEREF _Toc83550197 \h </w:instrText>
      </w:r>
      <w:r>
        <w:rPr>
          <w:noProof/>
        </w:rPr>
      </w:r>
      <w:r>
        <w:rPr>
          <w:noProof/>
        </w:rPr>
        <w:fldChar w:fldCharType="separate"/>
      </w:r>
      <w:r w:rsidR="000D6980">
        <w:rPr>
          <w:noProof/>
        </w:rPr>
        <w:t>5</w:t>
      </w:r>
      <w:r>
        <w:rPr>
          <w:noProof/>
        </w:rPr>
        <w:fldChar w:fldCharType="end"/>
      </w:r>
    </w:p>
    <w:p w:rsidR="008F6A2A" w:rsidRDefault="00940DE7">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Unlawful removal of produce prohibited</w:t>
      </w:r>
      <w:r>
        <w:rPr>
          <w:noProof/>
        </w:rPr>
        <w:tab/>
      </w:r>
      <w:r>
        <w:rPr>
          <w:noProof/>
        </w:rPr>
        <w:fldChar w:fldCharType="begin"/>
      </w:r>
      <w:r>
        <w:rPr>
          <w:noProof/>
        </w:rPr>
        <w:instrText xml:space="preserve"> PAGEREF _Toc83550198 \h </w:instrText>
      </w:r>
      <w:r>
        <w:rPr>
          <w:noProof/>
        </w:rPr>
      </w:r>
      <w:r>
        <w:rPr>
          <w:noProof/>
        </w:rPr>
        <w:fldChar w:fldCharType="separate"/>
      </w:r>
      <w:r w:rsidR="000D6980">
        <w:rPr>
          <w:noProof/>
        </w:rPr>
        <w:t>5</w:t>
      </w:r>
      <w:r>
        <w:rPr>
          <w:noProof/>
        </w:rPr>
        <w:fldChar w:fldCharType="end"/>
      </w:r>
    </w:p>
    <w:p w:rsidR="008F6A2A" w:rsidRDefault="00940DE7">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Depositing litter prohibited</w:t>
      </w:r>
      <w:r>
        <w:rPr>
          <w:noProof/>
        </w:rPr>
        <w:tab/>
      </w:r>
      <w:r>
        <w:rPr>
          <w:noProof/>
        </w:rPr>
        <w:fldChar w:fldCharType="begin"/>
      </w:r>
      <w:r>
        <w:rPr>
          <w:noProof/>
        </w:rPr>
        <w:instrText xml:space="preserve"> PAGEREF _Toc83550199 \h </w:instrText>
      </w:r>
      <w:r>
        <w:rPr>
          <w:noProof/>
        </w:rPr>
      </w:r>
      <w:r>
        <w:rPr>
          <w:noProof/>
        </w:rPr>
        <w:fldChar w:fldCharType="separate"/>
      </w:r>
      <w:r w:rsidR="000D6980">
        <w:rPr>
          <w:noProof/>
        </w:rPr>
        <w:t>5</w:t>
      </w:r>
      <w:r>
        <w:rPr>
          <w:noProof/>
        </w:rPr>
        <w:fldChar w:fldCharType="end"/>
      </w:r>
    </w:p>
    <w:p w:rsidR="008F6A2A" w:rsidRDefault="00940DE7">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Assemblies without permission prohibited</w:t>
      </w:r>
      <w:r>
        <w:rPr>
          <w:noProof/>
        </w:rPr>
        <w:tab/>
      </w:r>
      <w:r>
        <w:rPr>
          <w:noProof/>
        </w:rPr>
        <w:fldChar w:fldCharType="begin"/>
      </w:r>
      <w:r>
        <w:rPr>
          <w:noProof/>
        </w:rPr>
        <w:instrText xml:space="preserve"> PAGEREF _Toc83550200 \h </w:instrText>
      </w:r>
      <w:r>
        <w:rPr>
          <w:noProof/>
        </w:rPr>
      </w:r>
      <w:r>
        <w:rPr>
          <w:noProof/>
        </w:rPr>
        <w:fldChar w:fldCharType="separate"/>
      </w:r>
      <w:r w:rsidR="000D6980">
        <w:rPr>
          <w:noProof/>
        </w:rPr>
        <w:t>5</w:t>
      </w:r>
      <w:r>
        <w:rPr>
          <w:noProof/>
        </w:rPr>
        <w:fldChar w:fldCharType="end"/>
      </w:r>
    </w:p>
    <w:p w:rsidR="008F6A2A" w:rsidRDefault="00940DE7">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Control of smoking</w:t>
      </w:r>
      <w:r>
        <w:rPr>
          <w:noProof/>
        </w:rPr>
        <w:tab/>
      </w:r>
      <w:r>
        <w:rPr>
          <w:noProof/>
        </w:rPr>
        <w:fldChar w:fldCharType="begin"/>
      </w:r>
      <w:r>
        <w:rPr>
          <w:noProof/>
        </w:rPr>
        <w:instrText xml:space="preserve"> PAGEREF _Toc83550201 \h </w:instrText>
      </w:r>
      <w:r>
        <w:rPr>
          <w:noProof/>
        </w:rPr>
      </w:r>
      <w:r>
        <w:rPr>
          <w:noProof/>
        </w:rPr>
        <w:fldChar w:fldCharType="separate"/>
      </w:r>
      <w:r w:rsidR="000D6980">
        <w:rPr>
          <w:noProof/>
        </w:rPr>
        <w:t>6</w:t>
      </w:r>
      <w:r>
        <w:rPr>
          <w:noProof/>
        </w:rPr>
        <w:fldChar w:fldCharType="end"/>
      </w:r>
    </w:p>
    <w:p w:rsidR="008F6A2A" w:rsidRDefault="00940DE7">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Disorderly behaviour</w:t>
      </w:r>
      <w:r>
        <w:rPr>
          <w:noProof/>
        </w:rPr>
        <w:tab/>
      </w:r>
      <w:r>
        <w:rPr>
          <w:noProof/>
        </w:rPr>
        <w:fldChar w:fldCharType="begin"/>
      </w:r>
      <w:r>
        <w:rPr>
          <w:noProof/>
        </w:rPr>
        <w:instrText xml:space="preserve"> PAGEREF _Toc83550202 \h </w:instrText>
      </w:r>
      <w:r>
        <w:rPr>
          <w:noProof/>
        </w:rPr>
      </w:r>
      <w:r>
        <w:rPr>
          <w:noProof/>
        </w:rPr>
        <w:fldChar w:fldCharType="separate"/>
      </w:r>
      <w:r w:rsidR="000D6980">
        <w:rPr>
          <w:noProof/>
        </w:rPr>
        <w:t>6</w:t>
      </w:r>
      <w:r>
        <w:rPr>
          <w:noProof/>
        </w:rPr>
        <w:fldChar w:fldCharType="end"/>
      </w:r>
    </w:p>
    <w:p w:rsidR="008F6A2A" w:rsidRDefault="00940DE7">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Obscene material prohibited</w:t>
      </w:r>
      <w:r>
        <w:rPr>
          <w:noProof/>
        </w:rPr>
        <w:tab/>
      </w:r>
      <w:r>
        <w:rPr>
          <w:noProof/>
        </w:rPr>
        <w:fldChar w:fldCharType="begin"/>
      </w:r>
      <w:r>
        <w:rPr>
          <w:noProof/>
        </w:rPr>
        <w:instrText xml:space="preserve"> PAGEREF _Toc83550203 \h </w:instrText>
      </w:r>
      <w:r>
        <w:rPr>
          <w:noProof/>
        </w:rPr>
      </w:r>
      <w:r>
        <w:rPr>
          <w:noProof/>
        </w:rPr>
        <w:fldChar w:fldCharType="separate"/>
      </w:r>
      <w:r w:rsidR="000D6980">
        <w:rPr>
          <w:noProof/>
        </w:rPr>
        <w:t>6</w:t>
      </w:r>
      <w:r>
        <w:rPr>
          <w:noProof/>
        </w:rPr>
        <w:fldChar w:fldCharType="end"/>
      </w:r>
    </w:p>
    <w:p w:rsidR="008F6A2A" w:rsidRDefault="00940DE7">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Restriction on signs</w:t>
      </w:r>
      <w:r>
        <w:rPr>
          <w:noProof/>
        </w:rPr>
        <w:tab/>
      </w:r>
      <w:r>
        <w:rPr>
          <w:noProof/>
        </w:rPr>
        <w:fldChar w:fldCharType="begin"/>
      </w:r>
      <w:r>
        <w:rPr>
          <w:noProof/>
        </w:rPr>
        <w:instrText xml:space="preserve"> PAGEREF _Toc83550204 \h </w:instrText>
      </w:r>
      <w:r>
        <w:rPr>
          <w:noProof/>
        </w:rPr>
      </w:r>
      <w:r>
        <w:rPr>
          <w:noProof/>
        </w:rPr>
        <w:fldChar w:fldCharType="separate"/>
      </w:r>
      <w:r w:rsidR="000D6980">
        <w:rPr>
          <w:noProof/>
        </w:rPr>
        <w:t>6</w:t>
      </w:r>
      <w:r>
        <w:rPr>
          <w:noProof/>
        </w:rPr>
        <w:fldChar w:fldCharType="end"/>
      </w:r>
    </w:p>
    <w:p w:rsidR="008F6A2A" w:rsidRDefault="00940DE7">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Restriction on use of alcohol</w:t>
      </w:r>
      <w:r>
        <w:rPr>
          <w:noProof/>
        </w:rPr>
        <w:tab/>
      </w:r>
      <w:r>
        <w:rPr>
          <w:noProof/>
        </w:rPr>
        <w:fldChar w:fldCharType="begin"/>
      </w:r>
      <w:r>
        <w:rPr>
          <w:noProof/>
        </w:rPr>
        <w:instrText xml:space="preserve"> PAGEREF _Toc83550205 \h </w:instrText>
      </w:r>
      <w:r>
        <w:rPr>
          <w:noProof/>
        </w:rPr>
      </w:r>
      <w:r>
        <w:rPr>
          <w:noProof/>
        </w:rPr>
        <w:fldChar w:fldCharType="separate"/>
      </w:r>
      <w:r w:rsidR="000D6980">
        <w:rPr>
          <w:noProof/>
        </w:rPr>
        <w:t>7</w:t>
      </w:r>
      <w:r>
        <w:rPr>
          <w:noProof/>
        </w:rPr>
        <w:fldChar w:fldCharType="end"/>
      </w:r>
    </w:p>
    <w:p w:rsidR="008F6A2A" w:rsidRDefault="00940DE7">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No obstructions</w:t>
      </w:r>
      <w:r>
        <w:rPr>
          <w:noProof/>
        </w:rPr>
        <w:tab/>
      </w:r>
      <w:r>
        <w:rPr>
          <w:noProof/>
        </w:rPr>
        <w:fldChar w:fldCharType="begin"/>
      </w:r>
      <w:r>
        <w:rPr>
          <w:noProof/>
        </w:rPr>
        <w:instrText xml:space="preserve"> PAGEREF _Toc83550206 \h </w:instrText>
      </w:r>
      <w:r>
        <w:rPr>
          <w:noProof/>
        </w:rPr>
      </w:r>
      <w:r>
        <w:rPr>
          <w:noProof/>
        </w:rPr>
        <w:fldChar w:fldCharType="separate"/>
      </w:r>
      <w:r w:rsidR="000D6980">
        <w:rPr>
          <w:noProof/>
        </w:rPr>
        <w:t>7</w:t>
      </w:r>
      <w:r>
        <w:rPr>
          <w:noProof/>
        </w:rPr>
        <w:fldChar w:fldCharType="end"/>
      </w:r>
    </w:p>
    <w:p w:rsidR="008F6A2A" w:rsidRDefault="00940DE7">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Restriction on animals</w:t>
      </w:r>
      <w:r>
        <w:rPr>
          <w:noProof/>
        </w:rPr>
        <w:tab/>
      </w:r>
      <w:r>
        <w:rPr>
          <w:noProof/>
        </w:rPr>
        <w:fldChar w:fldCharType="begin"/>
      </w:r>
      <w:r>
        <w:rPr>
          <w:noProof/>
        </w:rPr>
        <w:instrText xml:space="preserve"> PAGEREF _Toc83550207 \h </w:instrText>
      </w:r>
      <w:r>
        <w:rPr>
          <w:noProof/>
        </w:rPr>
      </w:r>
      <w:r>
        <w:rPr>
          <w:noProof/>
        </w:rPr>
        <w:fldChar w:fldCharType="separate"/>
      </w:r>
      <w:r w:rsidR="000D6980">
        <w:rPr>
          <w:noProof/>
        </w:rPr>
        <w:t>7</w:t>
      </w:r>
      <w:r>
        <w:rPr>
          <w:noProof/>
        </w:rPr>
        <w:fldChar w:fldCharType="end"/>
      </w:r>
    </w:p>
    <w:p w:rsidR="008F6A2A" w:rsidRDefault="00940DE7">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No interference with Authority property</w:t>
      </w:r>
      <w:r>
        <w:rPr>
          <w:noProof/>
        </w:rPr>
        <w:tab/>
      </w:r>
      <w:r>
        <w:rPr>
          <w:noProof/>
        </w:rPr>
        <w:fldChar w:fldCharType="begin"/>
      </w:r>
      <w:r>
        <w:rPr>
          <w:noProof/>
        </w:rPr>
        <w:instrText xml:space="preserve"> PAGEREF _Toc83550208 \h </w:instrText>
      </w:r>
      <w:r>
        <w:rPr>
          <w:noProof/>
        </w:rPr>
      </w:r>
      <w:r>
        <w:rPr>
          <w:noProof/>
        </w:rPr>
        <w:fldChar w:fldCharType="separate"/>
      </w:r>
      <w:r w:rsidR="000D6980">
        <w:rPr>
          <w:noProof/>
        </w:rPr>
        <w:t>8</w:t>
      </w:r>
      <w:r>
        <w:rPr>
          <w:noProof/>
        </w:rPr>
        <w:fldChar w:fldCharType="end"/>
      </w:r>
    </w:p>
    <w:p w:rsidR="008F6A2A" w:rsidRDefault="00940DE7">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Restrictions on fire hose use</w:t>
      </w:r>
      <w:r>
        <w:rPr>
          <w:noProof/>
        </w:rPr>
        <w:tab/>
      </w:r>
      <w:r>
        <w:rPr>
          <w:noProof/>
        </w:rPr>
        <w:fldChar w:fldCharType="begin"/>
      </w:r>
      <w:r>
        <w:rPr>
          <w:noProof/>
        </w:rPr>
        <w:instrText xml:space="preserve"> PAGEREF _Toc83550209 \h </w:instrText>
      </w:r>
      <w:r>
        <w:rPr>
          <w:noProof/>
        </w:rPr>
      </w:r>
      <w:r>
        <w:rPr>
          <w:noProof/>
        </w:rPr>
        <w:fldChar w:fldCharType="separate"/>
      </w:r>
      <w:r w:rsidR="000D6980">
        <w:rPr>
          <w:noProof/>
        </w:rPr>
        <w:t>8</w:t>
      </w:r>
      <w:r>
        <w:rPr>
          <w:noProof/>
        </w:rPr>
        <w:fldChar w:fldCharType="end"/>
      </w:r>
    </w:p>
    <w:p w:rsidR="008F6A2A" w:rsidRDefault="00940DE7">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Handling of refuse</w:t>
      </w:r>
      <w:r>
        <w:rPr>
          <w:noProof/>
        </w:rPr>
        <w:tab/>
      </w:r>
      <w:r>
        <w:rPr>
          <w:noProof/>
        </w:rPr>
        <w:fldChar w:fldCharType="begin"/>
      </w:r>
      <w:r>
        <w:rPr>
          <w:noProof/>
        </w:rPr>
        <w:instrText xml:space="preserve"> PAGEREF _Toc83550210 \h </w:instrText>
      </w:r>
      <w:r>
        <w:rPr>
          <w:noProof/>
        </w:rPr>
      </w:r>
      <w:r>
        <w:rPr>
          <w:noProof/>
        </w:rPr>
        <w:fldChar w:fldCharType="separate"/>
      </w:r>
      <w:r w:rsidR="000D6980">
        <w:rPr>
          <w:noProof/>
        </w:rPr>
        <w:t>8</w:t>
      </w:r>
      <w:r>
        <w:rPr>
          <w:noProof/>
        </w:rPr>
        <w:fldChar w:fldCharType="end"/>
      </w:r>
    </w:p>
    <w:p w:rsidR="008F6A2A" w:rsidRDefault="00940DE7">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Expectorating, urinating, defecating prohibited</w:t>
      </w:r>
      <w:r>
        <w:rPr>
          <w:noProof/>
        </w:rPr>
        <w:tab/>
      </w:r>
      <w:r>
        <w:rPr>
          <w:noProof/>
        </w:rPr>
        <w:fldChar w:fldCharType="begin"/>
      </w:r>
      <w:r>
        <w:rPr>
          <w:noProof/>
        </w:rPr>
        <w:instrText xml:space="preserve"> PAGEREF _Toc83550211 \h </w:instrText>
      </w:r>
      <w:r>
        <w:rPr>
          <w:noProof/>
        </w:rPr>
      </w:r>
      <w:r>
        <w:rPr>
          <w:noProof/>
        </w:rPr>
        <w:fldChar w:fldCharType="separate"/>
      </w:r>
      <w:r w:rsidR="000D6980">
        <w:rPr>
          <w:noProof/>
        </w:rPr>
        <w:t>9</w:t>
      </w:r>
      <w:r>
        <w:rPr>
          <w:noProof/>
        </w:rPr>
        <w:fldChar w:fldCharType="end"/>
      </w:r>
    </w:p>
    <w:p w:rsidR="008F6A2A" w:rsidRDefault="00940DE7">
      <w:pPr>
        <w:pStyle w:val="TOC2"/>
        <w:tabs>
          <w:tab w:val="right" w:leader="dot" w:pos="7078"/>
        </w:tabs>
        <w:rPr>
          <w:b w:val="0"/>
          <w:noProof/>
          <w:sz w:val="24"/>
          <w:szCs w:val="24"/>
        </w:rPr>
      </w:pPr>
      <w:r>
        <w:rPr>
          <w:noProof/>
          <w:szCs w:val="30"/>
        </w:rPr>
        <w:t>Part 4 — Control of trading</w:t>
      </w:r>
    </w:p>
    <w:p w:rsidR="008F6A2A" w:rsidRDefault="00940DE7">
      <w:pPr>
        <w:pStyle w:val="TOC3"/>
        <w:rPr>
          <w:b w:val="0"/>
          <w:noProof/>
          <w:sz w:val="24"/>
          <w:szCs w:val="24"/>
        </w:rPr>
      </w:pPr>
      <w:r>
        <w:rPr>
          <w:noProof/>
          <w:szCs w:val="26"/>
        </w:rPr>
        <w:t>Division 1</w:t>
      </w:r>
      <w:r>
        <w:rPr>
          <w:b w:val="0"/>
          <w:noProof/>
          <w:szCs w:val="26"/>
        </w:rPr>
        <w:t xml:space="preserve"> — </w:t>
      </w:r>
      <w:r>
        <w:rPr>
          <w:noProof/>
          <w:szCs w:val="26"/>
        </w:rPr>
        <w:t>General</w:t>
      </w:r>
    </w:p>
    <w:p w:rsidR="008F6A2A" w:rsidRDefault="00940DE7">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Solicitation of business</w:t>
      </w:r>
      <w:r>
        <w:rPr>
          <w:noProof/>
        </w:rPr>
        <w:tab/>
      </w:r>
      <w:r>
        <w:rPr>
          <w:noProof/>
        </w:rPr>
        <w:fldChar w:fldCharType="begin"/>
      </w:r>
      <w:r>
        <w:rPr>
          <w:noProof/>
        </w:rPr>
        <w:instrText xml:space="preserve"> PAGEREF _Toc83550214 \h </w:instrText>
      </w:r>
      <w:r>
        <w:rPr>
          <w:noProof/>
        </w:rPr>
      </w:r>
      <w:r>
        <w:rPr>
          <w:noProof/>
        </w:rPr>
        <w:fldChar w:fldCharType="separate"/>
      </w:r>
      <w:r w:rsidR="000D6980">
        <w:rPr>
          <w:noProof/>
        </w:rPr>
        <w:t>10</w:t>
      </w:r>
      <w:r>
        <w:rPr>
          <w:noProof/>
        </w:rPr>
        <w:fldChar w:fldCharType="end"/>
      </w:r>
    </w:p>
    <w:p w:rsidR="008F6A2A" w:rsidRDefault="00940DE7">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Sales and purchases</w:t>
      </w:r>
      <w:r>
        <w:rPr>
          <w:noProof/>
        </w:rPr>
        <w:tab/>
      </w:r>
      <w:r>
        <w:rPr>
          <w:noProof/>
        </w:rPr>
        <w:fldChar w:fldCharType="begin"/>
      </w:r>
      <w:r>
        <w:rPr>
          <w:noProof/>
        </w:rPr>
        <w:instrText xml:space="preserve"> PAGEREF _Toc83550215 \h </w:instrText>
      </w:r>
      <w:r>
        <w:rPr>
          <w:noProof/>
        </w:rPr>
      </w:r>
      <w:r>
        <w:rPr>
          <w:noProof/>
        </w:rPr>
        <w:fldChar w:fldCharType="separate"/>
      </w:r>
      <w:r w:rsidR="000D6980">
        <w:rPr>
          <w:noProof/>
        </w:rPr>
        <w:t>10</w:t>
      </w:r>
      <w:r>
        <w:rPr>
          <w:noProof/>
        </w:rPr>
        <w:fldChar w:fldCharType="end"/>
      </w:r>
    </w:p>
    <w:p w:rsidR="008F6A2A" w:rsidRDefault="00940DE7">
      <w:pPr>
        <w:pStyle w:val="TOC4"/>
        <w:rPr>
          <w:noProof/>
          <w:sz w:val="24"/>
          <w:szCs w:val="24"/>
        </w:rPr>
      </w:pPr>
      <w:r>
        <w:rPr>
          <w:noProof/>
          <w:szCs w:val="24"/>
        </w:rPr>
        <w:t>26</w:t>
      </w:r>
      <w:r>
        <w:rPr>
          <w:noProof/>
          <w:snapToGrid w:val="0"/>
          <w:szCs w:val="24"/>
        </w:rPr>
        <w:t>.</w:t>
      </w:r>
      <w:r>
        <w:rPr>
          <w:noProof/>
          <w:sz w:val="24"/>
          <w:szCs w:val="24"/>
        </w:rPr>
        <w:tab/>
      </w:r>
      <w:r>
        <w:rPr>
          <w:noProof/>
          <w:snapToGrid w:val="0"/>
          <w:szCs w:val="24"/>
        </w:rPr>
        <w:t>Minimum sales</w:t>
      </w:r>
      <w:r>
        <w:rPr>
          <w:noProof/>
        </w:rPr>
        <w:tab/>
      </w:r>
      <w:r>
        <w:rPr>
          <w:noProof/>
        </w:rPr>
        <w:fldChar w:fldCharType="begin"/>
      </w:r>
      <w:r>
        <w:rPr>
          <w:noProof/>
        </w:rPr>
        <w:instrText xml:space="preserve"> PAGEREF _Toc83550216 \h </w:instrText>
      </w:r>
      <w:r>
        <w:rPr>
          <w:noProof/>
        </w:rPr>
      </w:r>
      <w:r>
        <w:rPr>
          <w:noProof/>
        </w:rPr>
        <w:fldChar w:fldCharType="separate"/>
      </w:r>
      <w:r w:rsidR="000D6980">
        <w:rPr>
          <w:noProof/>
        </w:rPr>
        <w:t>10</w:t>
      </w:r>
      <w:r>
        <w:rPr>
          <w:noProof/>
        </w:rPr>
        <w:fldChar w:fldCharType="end"/>
      </w:r>
    </w:p>
    <w:p w:rsidR="008F6A2A" w:rsidRDefault="00940DE7">
      <w:pPr>
        <w:pStyle w:val="TOC4"/>
        <w:rPr>
          <w:noProof/>
          <w:sz w:val="24"/>
          <w:szCs w:val="24"/>
        </w:rPr>
      </w:pPr>
      <w:r>
        <w:rPr>
          <w:noProof/>
          <w:szCs w:val="24"/>
        </w:rPr>
        <w:t>26A</w:t>
      </w:r>
      <w:r>
        <w:rPr>
          <w:noProof/>
          <w:snapToGrid w:val="0"/>
          <w:szCs w:val="24"/>
        </w:rPr>
        <w:t xml:space="preserve">. </w:t>
      </w:r>
      <w:r>
        <w:rPr>
          <w:noProof/>
          <w:sz w:val="24"/>
          <w:szCs w:val="24"/>
        </w:rPr>
        <w:tab/>
      </w:r>
      <w:r>
        <w:rPr>
          <w:noProof/>
          <w:snapToGrid w:val="0"/>
          <w:szCs w:val="24"/>
        </w:rPr>
        <w:t>Packaging</w:t>
      </w:r>
      <w:r>
        <w:rPr>
          <w:noProof/>
        </w:rPr>
        <w:tab/>
      </w:r>
      <w:r>
        <w:rPr>
          <w:noProof/>
        </w:rPr>
        <w:fldChar w:fldCharType="begin"/>
      </w:r>
      <w:r>
        <w:rPr>
          <w:noProof/>
        </w:rPr>
        <w:instrText xml:space="preserve"> PAGEREF _Toc83550217 \h </w:instrText>
      </w:r>
      <w:r>
        <w:rPr>
          <w:noProof/>
        </w:rPr>
      </w:r>
      <w:r>
        <w:rPr>
          <w:noProof/>
        </w:rPr>
        <w:fldChar w:fldCharType="separate"/>
      </w:r>
      <w:r w:rsidR="000D6980">
        <w:rPr>
          <w:noProof/>
        </w:rPr>
        <w:t>11</w:t>
      </w:r>
      <w:r>
        <w:rPr>
          <w:noProof/>
        </w:rPr>
        <w:fldChar w:fldCharType="end"/>
      </w:r>
    </w:p>
    <w:p w:rsidR="008F6A2A" w:rsidRDefault="00940DE7">
      <w:pPr>
        <w:pStyle w:val="TOC4"/>
        <w:rPr>
          <w:noProof/>
          <w:sz w:val="24"/>
          <w:szCs w:val="24"/>
        </w:rPr>
      </w:pPr>
      <w:r>
        <w:rPr>
          <w:noProof/>
          <w:szCs w:val="24"/>
        </w:rPr>
        <w:t>29</w:t>
      </w:r>
      <w:r>
        <w:rPr>
          <w:noProof/>
          <w:snapToGrid w:val="0"/>
          <w:szCs w:val="24"/>
        </w:rPr>
        <w:t>.</w:t>
      </w:r>
      <w:r>
        <w:rPr>
          <w:noProof/>
          <w:sz w:val="24"/>
          <w:szCs w:val="24"/>
        </w:rPr>
        <w:tab/>
      </w:r>
      <w:r>
        <w:rPr>
          <w:noProof/>
          <w:snapToGrid w:val="0"/>
          <w:szCs w:val="24"/>
        </w:rPr>
        <w:t>Prohibition on auctions outside public market</w:t>
      </w:r>
      <w:r>
        <w:rPr>
          <w:noProof/>
        </w:rPr>
        <w:tab/>
      </w:r>
      <w:r>
        <w:rPr>
          <w:noProof/>
        </w:rPr>
        <w:fldChar w:fldCharType="begin"/>
      </w:r>
      <w:r>
        <w:rPr>
          <w:noProof/>
        </w:rPr>
        <w:instrText xml:space="preserve"> PAGEREF _Toc83550218 \h </w:instrText>
      </w:r>
      <w:r>
        <w:rPr>
          <w:noProof/>
        </w:rPr>
      </w:r>
      <w:r>
        <w:rPr>
          <w:noProof/>
        </w:rPr>
        <w:fldChar w:fldCharType="separate"/>
      </w:r>
      <w:r w:rsidR="000D6980">
        <w:rPr>
          <w:noProof/>
        </w:rPr>
        <w:t>11</w:t>
      </w:r>
      <w:r>
        <w:rPr>
          <w:noProof/>
        </w:rPr>
        <w:fldChar w:fldCharType="end"/>
      </w:r>
    </w:p>
    <w:p w:rsidR="008F6A2A" w:rsidRDefault="00940DE7">
      <w:pPr>
        <w:pStyle w:val="TOC4"/>
        <w:rPr>
          <w:noProof/>
          <w:sz w:val="24"/>
          <w:szCs w:val="24"/>
        </w:rPr>
      </w:pPr>
      <w:r>
        <w:rPr>
          <w:noProof/>
          <w:szCs w:val="24"/>
        </w:rPr>
        <w:t>30</w:t>
      </w:r>
      <w:r>
        <w:rPr>
          <w:noProof/>
          <w:snapToGrid w:val="0"/>
          <w:szCs w:val="24"/>
        </w:rPr>
        <w:t>.</w:t>
      </w:r>
      <w:r>
        <w:rPr>
          <w:noProof/>
          <w:sz w:val="24"/>
          <w:szCs w:val="24"/>
        </w:rPr>
        <w:tab/>
      </w:r>
      <w:r>
        <w:rPr>
          <w:noProof/>
          <w:snapToGrid w:val="0"/>
          <w:szCs w:val="24"/>
        </w:rPr>
        <w:t>No stalls within 500 metres of public market</w:t>
      </w:r>
      <w:r>
        <w:rPr>
          <w:noProof/>
        </w:rPr>
        <w:tab/>
      </w:r>
      <w:r>
        <w:rPr>
          <w:noProof/>
        </w:rPr>
        <w:fldChar w:fldCharType="begin"/>
      </w:r>
      <w:r>
        <w:rPr>
          <w:noProof/>
        </w:rPr>
        <w:instrText xml:space="preserve"> PAGEREF _Toc83550219 \h </w:instrText>
      </w:r>
      <w:r>
        <w:rPr>
          <w:noProof/>
        </w:rPr>
      </w:r>
      <w:r>
        <w:rPr>
          <w:noProof/>
        </w:rPr>
        <w:fldChar w:fldCharType="separate"/>
      </w:r>
      <w:r w:rsidR="000D6980">
        <w:rPr>
          <w:noProof/>
        </w:rPr>
        <w:t>11</w:t>
      </w:r>
      <w:r>
        <w:rPr>
          <w:noProof/>
        </w:rPr>
        <w:fldChar w:fldCharType="end"/>
      </w:r>
    </w:p>
    <w:p w:rsidR="008F6A2A" w:rsidRDefault="00940DE7">
      <w:pPr>
        <w:pStyle w:val="TOC4"/>
        <w:rPr>
          <w:noProof/>
          <w:sz w:val="24"/>
          <w:szCs w:val="24"/>
        </w:rPr>
      </w:pPr>
      <w:r>
        <w:rPr>
          <w:noProof/>
          <w:szCs w:val="24"/>
        </w:rPr>
        <w:t>31</w:t>
      </w:r>
      <w:r>
        <w:rPr>
          <w:noProof/>
          <w:snapToGrid w:val="0"/>
          <w:szCs w:val="24"/>
        </w:rPr>
        <w:t>.</w:t>
      </w:r>
      <w:r>
        <w:rPr>
          <w:noProof/>
          <w:sz w:val="24"/>
          <w:szCs w:val="24"/>
        </w:rPr>
        <w:tab/>
      </w:r>
      <w:r>
        <w:rPr>
          <w:noProof/>
          <w:snapToGrid w:val="0"/>
          <w:szCs w:val="24"/>
        </w:rPr>
        <w:t>Prohibition on sales in public markets</w:t>
      </w:r>
      <w:r>
        <w:rPr>
          <w:noProof/>
        </w:rPr>
        <w:tab/>
      </w:r>
      <w:r>
        <w:rPr>
          <w:noProof/>
        </w:rPr>
        <w:fldChar w:fldCharType="begin"/>
      </w:r>
      <w:r>
        <w:rPr>
          <w:noProof/>
        </w:rPr>
        <w:instrText xml:space="preserve"> PAGEREF _Toc83550220 \h </w:instrText>
      </w:r>
      <w:r>
        <w:rPr>
          <w:noProof/>
        </w:rPr>
      </w:r>
      <w:r>
        <w:rPr>
          <w:noProof/>
        </w:rPr>
        <w:fldChar w:fldCharType="separate"/>
      </w:r>
      <w:r w:rsidR="000D6980">
        <w:rPr>
          <w:noProof/>
        </w:rPr>
        <w:t>11</w:t>
      </w:r>
      <w:r>
        <w:rPr>
          <w:noProof/>
        </w:rPr>
        <w:fldChar w:fldCharType="end"/>
      </w:r>
    </w:p>
    <w:p w:rsidR="008F6A2A" w:rsidRDefault="00940DE7">
      <w:pPr>
        <w:pStyle w:val="TOC4"/>
        <w:rPr>
          <w:noProof/>
          <w:sz w:val="24"/>
          <w:szCs w:val="24"/>
        </w:rPr>
      </w:pPr>
      <w:r>
        <w:rPr>
          <w:noProof/>
          <w:szCs w:val="24"/>
        </w:rPr>
        <w:t>32</w:t>
      </w:r>
      <w:r>
        <w:rPr>
          <w:noProof/>
          <w:snapToGrid w:val="0"/>
          <w:szCs w:val="24"/>
        </w:rPr>
        <w:t>.</w:t>
      </w:r>
      <w:r>
        <w:rPr>
          <w:noProof/>
          <w:sz w:val="24"/>
          <w:szCs w:val="24"/>
        </w:rPr>
        <w:tab/>
      </w:r>
      <w:r>
        <w:rPr>
          <w:noProof/>
          <w:snapToGrid w:val="0"/>
          <w:szCs w:val="24"/>
        </w:rPr>
        <w:t>Wholesale sales by agent prohibited outside public market</w:t>
      </w:r>
      <w:r>
        <w:rPr>
          <w:noProof/>
        </w:rPr>
        <w:tab/>
      </w:r>
      <w:r>
        <w:rPr>
          <w:noProof/>
        </w:rPr>
        <w:fldChar w:fldCharType="begin"/>
      </w:r>
      <w:r>
        <w:rPr>
          <w:noProof/>
        </w:rPr>
        <w:instrText xml:space="preserve"> PAGEREF _Toc83550221 \h </w:instrText>
      </w:r>
      <w:r>
        <w:rPr>
          <w:noProof/>
        </w:rPr>
      </w:r>
      <w:r>
        <w:rPr>
          <w:noProof/>
        </w:rPr>
        <w:fldChar w:fldCharType="separate"/>
      </w:r>
      <w:r w:rsidR="000D6980">
        <w:rPr>
          <w:noProof/>
        </w:rPr>
        <w:t>12</w:t>
      </w:r>
      <w:r>
        <w:rPr>
          <w:noProof/>
        </w:rPr>
        <w:fldChar w:fldCharType="end"/>
      </w:r>
    </w:p>
    <w:p w:rsidR="008F6A2A" w:rsidRDefault="00940DE7">
      <w:pPr>
        <w:pStyle w:val="TOC3"/>
        <w:rPr>
          <w:b w:val="0"/>
          <w:noProof/>
          <w:sz w:val="24"/>
          <w:szCs w:val="24"/>
        </w:rPr>
      </w:pPr>
      <w:r>
        <w:rPr>
          <w:noProof/>
          <w:szCs w:val="26"/>
        </w:rPr>
        <w:t>Division 2 — Provisions applying to prescribed produce supplied otherwise than under exempt supply agreements</w:t>
      </w:r>
    </w:p>
    <w:p w:rsidR="008F6A2A" w:rsidRDefault="00940DE7">
      <w:pPr>
        <w:pStyle w:val="TOC4"/>
        <w:rPr>
          <w:noProof/>
          <w:sz w:val="24"/>
          <w:szCs w:val="24"/>
        </w:rPr>
      </w:pPr>
      <w:r>
        <w:rPr>
          <w:noProof/>
          <w:szCs w:val="24"/>
        </w:rPr>
        <w:t>32A.</w:t>
      </w:r>
      <w:r>
        <w:rPr>
          <w:noProof/>
          <w:sz w:val="24"/>
          <w:szCs w:val="24"/>
        </w:rPr>
        <w:tab/>
      </w:r>
      <w:r>
        <w:rPr>
          <w:noProof/>
          <w:szCs w:val="24"/>
        </w:rPr>
        <w:t>Application of Division</w:t>
      </w:r>
      <w:r>
        <w:rPr>
          <w:noProof/>
        </w:rPr>
        <w:tab/>
      </w:r>
      <w:r>
        <w:rPr>
          <w:noProof/>
        </w:rPr>
        <w:fldChar w:fldCharType="begin"/>
      </w:r>
      <w:r>
        <w:rPr>
          <w:noProof/>
        </w:rPr>
        <w:instrText xml:space="preserve"> PAGEREF _Toc83550223 \h </w:instrText>
      </w:r>
      <w:r>
        <w:rPr>
          <w:noProof/>
        </w:rPr>
      </w:r>
      <w:r>
        <w:rPr>
          <w:noProof/>
        </w:rPr>
        <w:fldChar w:fldCharType="separate"/>
      </w:r>
      <w:r w:rsidR="000D6980">
        <w:rPr>
          <w:noProof/>
        </w:rPr>
        <w:t>12</w:t>
      </w:r>
      <w:r>
        <w:rPr>
          <w:noProof/>
        </w:rPr>
        <w:fldChar w:fldCharType="end"/>
      </w:r>
    </w:p>
    <w:p w:rsidR="008F6A2A" w:rsidRDefault="00940DE7">
      <w:pPr>
        <w:pStyle w:val="TOC4"/>
        <w:rPr>
          <w:noProof/>
          <w:sz w:val="24"/>
          <w:szCs w:val="24"/>
        </w:rPr>
      </w:pPr>
      <w:r>
        <w:rPr>
          <w:noProof/>
          <w:szCs w:val="24"/>
        </w:rPr>
        <w:t>32AA.</w:t>
      </w:r>
      <w:r>
        <w:rPr>
          <w:noProof/>
          <w:sz w:val="24"/>
          <w:szCs w:val="24"/>
        </w:rPr>
        <w:tab/>
      </w:r>
      <w:r>
        <w:rPr>
          <w:noProof/>
          <w:szCs w:val="24"/>
        </w:rPr>
        <w:t>Meaning of “exempt supply agreement”</w:t>
      </w:r>
      <w:r>
        <w:rPr>
          <w:noProof/>
        </w:rPr>
        <w:tab/>
      </w:r>
      <w:r>
        <w:rPr>
          <w:noProof/>
        </w:rPr>
        <w:fldChar w:fldCharType="begin"/>
      </w:r>
      <w:r>
        <w:rPr>
          <w:noProof/>
        </w:rPr>
        <w:instrText xml:space="preserve"> PAGEREF _Toc83550224 \h </w:instrText>
      </w:r>
      <w:r>
        <w:rPr>
          <w:noProof/>
        </w:rPr>
      </w:r>
      <w:r>
        <w:rPr>
          <w:noProof/>
        </w:rPr>
        <w:fldChar w:fldCharType="separate"/>
      </w:r>
      <w:r w:rsidR="000D6980">
        <w:rPr>
          <w:noProof/>
        </w:rPr>
        <w:t>12</w:t>
      </w:r>
      <w:r>
        <w:rPr>
          <w:noProof/>
        </w:rPr>
        <w:fldChar w:fldCharType="end"/>
      </w:r>
    </w:p>
    <w:p w:rsidR="008F6A2A" w:rsidRDefault="00940DE7">
      <w:pPr>
        <w:pStyle w:val="TOC4"/>
        <w:rPr>
          <w:noProof/>
          <w:sz w:val="24"/>
          <w:szCs w:val="24"/>
        </w:rPr>
      </w:pPr>
      <w:r>
        <w:rPr>
          <w:noProof/>
          <w:szCs w:val="24"/>
        </w:rPr>
        <w:t>32B.</w:t>
      </w:r>
      <w:r>
        <w:rPr>
          <w:noProof/>
          <w:sz w:val="24"/>
          <w:szCs w:val="24"/>
        </w:rPr>
        <w:tab/>
      </w:r>
      <w:r>
        <w:rPr>
          <w:noProof/>
          <w:szCs w:val="24"/>
        </w:rPr>
        <w:t>Duties of occupier to provide certain documents relating to supply and sale of prescribed produce</w:t>
      </w:r>
      <w:r>
        <w:rPr>
          <w:noProof/>
        </w:rPr>
        <w:tab/>
      </w:r>
      <w:r>
        <w:rPr>
          <w:noProof/>
        </w:rPr>
        <w:fldChar w:fldCharType="begin"/>
      </w:r>
      <w:r>
        <w:rPr>
          <w:noProof/>
        </w:rPr>
        <w:instrText xml:space="preserve"> PAGEREF _Toc83550225 \h </w:instrText>
      </w:r>
      <w:r>
        <w:rPr>
          <w:noProof/>
        </w:rPr>
      </w:r>
      <w:r>
        <w:rPr>
          <w:noProof/>
        </w:rPr>
        <w:fldChar w:fldCharType="separate"/>
      </w:r>
      <w:r w:rsidR="000D6980">
        <w:rPr>
          <w:noProof/>
        </w:rPr>
        <w:t>13</w:t>
      </w:r>
      <w:r>
        <w:rPr>
          <w:noProof/>
        </w:rPr>
        <w:fldChar w:fldCharType="end"/>
      </w:r>
    </w:p>
    <w:p w:rsidR="008F6A2A" w:rsidRDefault="00940DE7">
      <w:pPr>
        <w:pStyle w:val="TOC4"/>
        <w:rPr>
          <w:noProof/>
          <w:sz w:val="24"/>
          <w:szCs w:val="24"/>
        </w:rPr>
      </w:pPr>
      <w:r>
        <w:rPr>
          <w:noProof/>
          <w:szCs w:val="24"/>
        </w:rPr>
        <w:t>32C.</w:t>
      </w:r>
      <w:r>
        <w:rPr>
          <w:noProof/>
          <w:sz w:val="24"/>
          <w:szCs w:val="24"/>
        </w:rPr>
        <w:tab/>
      </w:r>
      <w:r>
        <w:rPr>
          <w:noProof/>
          <w:szCs w:val="24"/>
        </w:rPr>
        <w:t>Duty of occupier to pay supplier</w:t>
      </w:r>
      <w:r>
        <w:rPr>
          <w:noProof/>
        </w:rPr>
        <w:tab/>
      </w:r>
      <w:r>
        <w:rPr>
          <w:noProof/>
        </w:rPr>
        <w:fldChar w:fldCharType="begin"/>
      </w:r>
      <w:r>
        <w:rPr>
          <w:noProof/>
        </w:rPr>
        <w:instrText xml:space="preserve"> PAGEREF _Toc83550226 \h </w:instrText>
      </w:r>
      <w:r>
        <w:rPr>
          <w:noProof/>
        </w:rPr>
      </w:r>
      <w:r>
        <w:rPr>
          <w:noProof/>
        </w:rPr>
        <w:fldChar w:fldCharType="separate"/>
      </w:r>
      <w:r w:rsidR="000D6980">
        <w:rPr>
          <w:noProof/>
        </w:rPr>
        <w:t>15</w:t>
      </w:r>
      <w:r>
        <w:rPr>
          <w:noProof/>
        </w:rPr>
        <w:fldChar w:fldCharType="end"/>
      </w:r>
    </w:p>
    <w:p w:rsidR="008F6A2A" w:rsidRDefault="00940DE7">
      <w:pPr>
        <w:pStyle w:val="TOC4"/>
        <w:rPr>
          <w:noProof/>
          <w:sz w:val="24"/>
          <w:szCs w:val="24"/>
        </w:rPr>
      </w:pPr>
      <w:r>
        <w:rPr>
          <w:noProof/>
          <w:szCs w:val="24"/>
        </w:rPr>
        <w:t>32D.</w:t>
      </w:r>
      <w:r>
        <w:rPr>
          <w:noProof/>
          <w:sz w:val="24"/>
          <w:szCs w:val="24"/>
        </w:rPr>
        <w:tab/>
      </w:r>
      <w:r>
        <w:rPr>
          <w:noProof/>
          <w:szCs w:val="24"/>
        </w:rPr>
        <w:t>Prescribed produce unfit for sale</w:t>
      </w:r>
      <w:r>
        <w:rPr>
          <w:noProof/>
        </w:rPr>
        <w:tab/>
      </w:r>
      <w:r>
        <w:rPr>
          <w:noProof/>
        </w:rPr>
        <w:fldChar w:fldCharType="begin"/>
      </w:r>
      <w:r>
        <w:rPr>
          <w:noProof/>
        </w:rPr>
        <w:instrText xml:space="preserve"> PAGEREF _Toc83550227 \h </w:instrText>
      </w:r>
      <w:r>
        <w:rPr>
          <w:noProof/>
        </w:rPr>
      </w:r>
      <w:r>
        <w:rPr>
          <w:noProof/>
        </w:rPr>
        <w:fldChar w:fldCharType="separate"/>
      </w:r>
      <w:r w:rsidR="000D6980">
        <w:rPr>
          <w:noProof/>
        </w:rPr>
        <w:t>16</w:t>
      </w:r>
      <w:r>
        <w:rPr>
          <w:noProof/>
        </w:rPr>
        <w:fldChar w:fldCharType="end"/>
      </w:r>
    </w:p>
    <w:p w:rsidR="008F6A2A" w:rsidRDefault="00940DE7">
      <w:pPr>
        <w:pStyle w:val="TOC4"/>
        <w:rPr>
          <w:noProof/>
          <w:sz w:val="24"/>
          <w:szCs w:val="24"/>
        </w:rPr>
      </w:pPr>
      <w:r>
        <w:rPr>
          <w:noProof/>
          <w:szCs w:val="24"/>
        </w:rPr>
        <w:t>32E.</w:t>
      </w:r>
      <w:r>
        <w:rPr>
          <w:noProof/>
          <w:sz w:val="24"/>
          <w:szCs w:val="24"/>
        </w:rPr>
        <w:tab/>
      </w:r>
      <w:r>
        <w:rPr>
          <w:noProof/>
          <w:szCs w:val="24"/>
        </w:rPr>
        <w:t>Disposal of prescribed produce unfit for sale</w:t>
      </w:r>
      <w:r>
        <w:rPr>
          <w:noProof/>
        </w:rPr>
        <w:tab/>
      </w:r>
      <w:r>
        <w:rPr>
          <w:noProof/>
        </w:rPr>
        <w:fldChar w:fldCharType="begin"/>
      </w:r>
      <w:r>
        <w:rPr>
          <w:noProof/>
        </w:rPr>
        <w:instrText xml:space="preserve"> PAGEREF _Toc83550228 \h </w:instrText>
      </w:r>
      <w:r>
        <w:rPr>
          <w:noProof/>
        </w:rPr>
      </w:r>
      <w:r>
        <w:rPr>
          <w:noProof/>
        </w:rPr>
        <w:fldChar w:fldCharType="separate"/>
      </w:r>
      <w:r w:rsidR="000D6980">
        <w:rPr>
          <w:noProof/>
        </w:rPr>
        <w:t>17</w:t>
      </w:r>
      <w:r>
        <w:rPr>
          <w:noProof/>
        </w:rPr>
        <w:fldChar w:fldCharType="end"/>
      </w:r>
    </w:p>
    <w:p w:rsidR="008F6A2A" w:rsidRDefault="00940DE7">
      <w:pPr>
        <w:pStyle w:val="TOC4"/>
        <w:rPr>
          <w:noProof/>
          <w:sz w:val="24"/>
          <w:szCs w:val="24"/>
        </w:rPr>
      </w:pPr>
      <w:r>
        <w:rPr>
          <w:noProof/>
          <w:szCs w:val="24"/>
        </w:rPr>
        <w:t>32F.</w:t>
      </w:r>
      <w:r>
        <w:rPr>
          <w:noProof/>
          <w:sz w:val="24"/>
          <w:szCs w:val="24"/>
        </w:rPr>
        <w:tab/>
      </w:r>
      <w:r>
        <w:rPr>
          <w:noProof/>
          <w:szCs w:val="24"/>
        </w:rPr>
        <w:t>Liability for costs</w:t>
      </w:r>
      <w:r>
        <w:rPr>
          <w:noProof/>
        </w:rPr>
        <w:tab/>
      </w:r>
      <w:r>
        <w:rPr>
          <w:noProof/>
        </w:rPr>
        <w:fldChar w:fldCharType="begin"/>
      </w:r>
      <w:r>
        <w:rPr>
          <w:noProof/>
        </w:rPr>
        <w:instrText xml:space="preserve"> PAGEREF _Toc83550229 \h </w:instrText>
      </w:r>
      <w:r>
        <w:rPr>
          <w:noProof/>
        </w:rPr>
      </w:r>
      <w:r>
        <w:rPr>
          <w:noProof/>
        </w:rPr>
        <w:fldChar w:fldCharType="separate"/>
      </w:r>
      <w:r w:rsidR="000D6980">
        <w:rPr>
          <w:noProof/>
        </w:rPr>
        <w:t>18</w:t>
      </w:r>
      <w:r>
        <w:rPr>
          <w:noProof/>
        </w:rPr>
        <w:fldChar w:fldCharType="end"/>
      </w:r>
    </w:p>
    <w:p w:rsidR="008F6A2A" w:rsidRDefault="00940DE7">
      <w:pPr>
        <w:pStyle w:val="TOC4"/>
        <w:rPr>
          <w:noProof/>
          <w:sz w:val="24"/>
          <w:szCs w:val="24"/>
        </w:rPr>
      </w:pPr>
      <w:r>
        <w:rPr>
          <w:noProof/>
          <w:szCs w:val="24"/>
        </w:rPr>
        <w:t>32G.</w:t>
      </w:r>
      <w:r>
        <w:rPr>
          <w:noProof/>
          <w:sz w:val="24"/>
          <w:szCs w:val="24"/>
        </w:rPr>
        <w:tab/>
      </w:r>
      <w:r>
        <w:rPr>
          <w:noProof/>
          <w:szCs w:val="24"/>
        </w:rPr>
        <w:t>Restrictions on sale of prescribed produce</w:t>
      </w:r>
      <w:r>
        <w:rPr>
          <w:noProof/>
        </w:rPr>
        <w:tab/>
      </w:r>
      <w:r>
        <w:rPr>
          <w:noProof/>
        </w:rPr>
        <w:fldChar w:fldCharType="begin"/>
      </w:r>
      <w:r>
        <w:rPr>
          <w:noProof/>
        </w:rPr>
        <w:instrText xml:space="preserve"> PAGEREF _Toc83550230 \h </w:instrText>
      </w:r>
      <w:r>
        <w:rPr>
          <w:noProof/>
        </w:rPr>
      </w:r>
      <w:r>
        <w:rPr>
          <w:noProof/>
        </w:rPr>
        <w:fldChar w:fldCharType="separate"/>
      </w:r>
      <w:r w:rsidR="000D6980">
        <w:rPr>
          <w:noProof/>
        </w:rPr>
        <w:t>18</w:t>
      </w:r>
      <w:r>
        <w:rPr>
          <w:noProof/>
        </w:rPr>
        <w:fldChar w:fldCharType="end"/>
      </w:r>
    </w:p>
    <w:p w:rsidR="008F6A2A" w:rsidRDefault="00940DE7">
      <w:pPr>
        <w:pStyle w:val="TOC4"/>
        <w:rPr>
          <w:noProof/>
          <w:sz w:val="24"/>
          <w:szCs w:val="24"/>
        </w:rPr>
      </w:pPr>
      <w:r>
        <w:rPr>
          <w:noProof/>
          <w:szCs w:val="24"/>
        </w:rPr>
        <w:t>32H.</w:t>
      </w:r>
      <w:r>
        <w:rPr>
          <w:noProof/>
          <w:sz w:val="24"/>
          <w:szCs w:val="24"/>
        </w:rPr>
        <w:tab/>
      </w:r>
      <w:r>
        <w:rPr>
          <w:noProof/>
          <w:szCs w:val="24"/>
        </w:rPr>
        <w:t>Occupiers to keep copies of documents and agreements</w:t>
      </w:r>
      <w:r>
        <w:rPr>
          <w:noProof/>
        </w:rPr>
        <w:tab/>
      </w:r>
      <w:r>
        <w:rPr>
          <w:noProof/>
        </w:rPr>
        <w:fldChar w:fldCharType="begin"/>
      </w:r>
      <w:r>
        <w:rPr>
          <w:noProof/>
        </w:rPr>
        <w:instrText xml:space="preserve"> PAGEREF _Toc83550231 \h </w:instrText>
      </w:r>
      <w:r>
        <w:rPr>
          <w:noProof/>
        </w:rPr>
      </w:r>
      <w:r>
        <w:rPr>
          <w:noProof/>
        </w:rPr>
        <w:fldChar w:fldCharType="separate"/>
      </w:r>
      <w:r w:rsidR="000D6980">
        <w:rPr>
          <w:noProof/>
        </w:rPr>
        <w:t>19</w:t>
      </w:r>
      <w:r>
        <w:rPr>
          <w:noProof/>
        </w:rPr>
        <w:fldChar w:fldCharType="end"/>
      </w:r>
    </w:p>
    <w:p w:rsidR="008F6A2A" w:rsidRDefault="00940DE7">
      <w:pPr>
        <w:pStyle w:val="TOC4"/>
        <w:rPr>
          <w:noProof/>
          <w:sz w:val="24"/>
          <w:szCs w:val="24"/>
        </w:rPr>
      </w:pPr>
      <w:r>
        <w:rPr>
          <w:noProof/>
          <w:szCs w:val="24"/>
        </w:rPr>
        <w:t>32I.</w:t>
      </w:r>
      <w:r>
        <w:rPr>
          <w:noProof/>
          <w:sz w:val="24"/>
          <w:szCs w:val="24"/>
        </w:rPr>
        <w:tab/>
      </w:r>
      <w:r>
        <w:rPr>
          <w:noProof/>
          <w:szCs w:val="24"/>
        </w:rPr>
        <w:t>Occupier to produce documents and allow inspection</w:t>
      </w:r>
      <w:r>
        <w:rPr>
          <w:noProof/>
        </w:rPr>
        <w:tab/>
      </w:r>
      <w:r>
        <w:rPr>
          <w:noProof/>
        </w:rPr>
        <w:fldChar w:fldCharType="begin"/>
      </w:r>
      <w:r>
        <w:rPr>
          <w:noProof/>
        </w:rPr>
        <w:instrText xml:space="preserve"> PAGEREF _Toc83550232 \h </w:instrText>
      </w:r>
      <w:r>
        <w:rPr>
          <w:noProof/>
        </w:rPr>
      </w:r>
      <w:r>
        <w:rPr>
          <w:noProof/>
        </w:rPr>
        <w:fldChar w:fldCharType="separate"/>
      </w:r>
      <w:r w:rsidR="000D6980">
        <w:rPr>
          <w:noProof/>
        </w:rPr>
        <w:t>20</w:t>
      </w:r>
      <w:r>
        <w:rPr>
          <w:noProof/>
        </w:rPr>
        <w:fldChar w:fldCharType="end"/>
      </w:r>
    </w:p>
    <w:p w:rsidR="008F6A2A" w:rsidRDefault="00940DE7">
      <w:pPr>
        <w:pStyle w:val="TOC4"/>
        <w:rPr>
          <w:noProof/>
          <w:sz w:val="24"/>
          <w:szCs w:val="24"/>
        </w:rPr>
      </w:pPr>
      <w:r>
        <w:rPr>
          <w:noProof/>
          <w:szCs w:val="24"/>
        </w:rPr>
        <w:t>32J.</w:t>
      </w:r>
      <w:r>
        <w:rPr>
          <w:noProof/>
          <w:sz w:val="24"/>
          <w:szCs w:val="24"/>
        </w:rPr>
        <w:tab/>
      </w:r>
      <w:r>
        <w:rPr>
          <w:noProof/>
          <w:szCs w:val="24"/>
        </w:rPr>
        <w:t>Occupier not to purchase prescribed produce or sell prescribed produce to associates unless authorised</w:t>
      </w:r>
      <w:r>
        <w:rPr>
          <w:noProof/>
        </w:rPr>
        <w:tab/>
      </w:r>
      <w:r>
        <w:rPr>
          <w:noProof/>
        </w:rPr>
        <w:fldChar w:fldCharType="begin"/>
      </w:r>
      <w:r>
        <w:rPr>
          <w:noProof/>
        </w:rPr>
        <w:instrText xml:space="preserve"> PAGEREF _Toc83550233 \h </w:instrText>
      </w:r>
      <w:r>
        <w:rPr>
          <w:noProof/>
        </w:rPr>
      </w:r>
      <w:r>
        <w:rPr>
          <w:noProof/>
        </w:rPr>
        <w:fldChar w:fldCharType="separate"/>
      </w:r>
      <w:r w:rsidR="000D6980">
        <w:rPr>
          <w:noProof/>
        </w:rPr>
        <w:t>21</w:t>
      </w:r>
      <w:r>
        <w:rPr>
          <w:noProof/>
        </w:rPr>
        <w:fldChar w:fldCharType="end"/>
      </w:r>
    </w:p>
    <w:p w:rsidR="008F6A2A" w:rsidRDefault="00940DE7">
      <w:pPr>
        <w:pStyle w:val="TOC4"/>
        <w:rPr>
          <w:noProof/>
          <w:sz w:val="24"/>
          <w:szCs w:val="24"/>
        </w:rPr>
      </w:pPr>
      <w:r>
        <w:rPr>
          <w:noProof/>
          <w:szCs w:val="24"/>
        </w:rPr>
        <w:t>32K.</w:t>
      </w:r>
      <w:r>
        <w:rPr>
          <w:noProof/>
          <w:sz w:val="24"/>
          <w:szCs w:val="24"/>
        </w:rPr>
        <w:tab/>
      </w:r>
      <w:r>
        <w:rPr>
          <w:noProof/>
          <w:szCs w:val="24"/>
        </w:rPr>
        <w:t>Associated persons</w:t>
      </w:r>
      <w:r>
        <w:rPr>
          <w:noProof/>
        </w:rPr>
        <w:tab/>
      </w:r>
      <w:r>
        <w:rPr>
          <w:noProof/>
        </w:rPr>
        <w:fldChar w:fldCharType="begin"/>
      </w:r>
      <w:r>
        <w:rPr>
          <w:noProof/>
        </w:rPr>
        <w:instrText xml:space="preserve"> PAGEREF _Toc83550234 \h </w:instrText>
      </w:r>
      <w:r>
        <w:rPr>
          <w:noProof/>
        </w:rPr>
      </w:r>
      <w:r>
        <w:rPr>
          <w:noProof/>
        </w:rPr>
        <w:fldChar w:fldCharType="separate"/>
      </w:r>
      <w:r w:rsidR="000D6980">
        <w:rPr>
          <w:noProof/>
        </w:rPr>
        <w:t>22</w:t>
      </w:r>
      <w:r>
        <w:rPr>
          <w:noProof/>
        </w:rPr>
        <w:fldChar w:fldCharType="end"/>
      </w:r>
    </w:p>
    <w:p w:rsidR="008F6A2A" w:rsidRDefault="00940DE7">
      <w:pPr>
        <w:pStyle w:val="TOC4"/>
        <w:rPr>
          <w:noProof/>
          <w:sz w:val="24"/>
          <w:szCs w:val="24"/>
        </w:rPr>
      </w:pPr>
      <w:r>
        <w:rPr>
          <w:noProof/>
          <w:szCs w:val="24"/>
        </w:rPr>
        <w:t>32L.</w:t>
      </w:r>
      <w:r>
        <w:rPr>
          <w:noProof/>
          <w:sz w:val="24"/>
          <w:szCs w:val="24"/>
        </w:rPr>
        <w:tab/>
      </w:r>
      <w:r>
        <w:rPr>
          <w:noProof/>
          <w:szCs w:val="24"/>
        </w:rPr>
        <w:t>Review</w:t>
      </w:r>
      <w:r>
        <w:rPr>
          <w:noProof/>
        </w:rPr>
        <w:tab/>
      </w:r>
      <w:r>
        <w:rPr>
          <w:noProof/>
        </w:rPr>
        <w:fldChar w:fldCharType="begin"/>
      </w:r>
      <w:r>
        <w:rPr>
          <w:noProof/>
        </w:rPr>
        <w:instrText xml:space="preserve"> PAGEREF _Toc83550235 \h </w:instrText>
      </w:r>
      <w:r>
        <w:rPr>
          <w:noProof/>
        </w:rPr>
      </w:r>
      <w:r>
        <w:rPr>
          <w:noProof/>
        </w:rPr>
        <w:fldChar w:fldCharType="separate"/>
      </w:r>
      <w:r w:rsidR="000D6980">
        <w:rPr>
          <w:noProof/>
        </w:rPr>
        <w:t>23</w:t>
      </w:r>
      <w:r>
        <w:rPr>
          <w:noProof/>
        </w:rPr>
        <w:fldChar w:fldCharType="end"/>
      </w:r>
    </w:p>
    <w:p w:rsidR="008F6A2A" w:rsidRDefault="00940DE7">
      <w:pPr>
        <w:pStyle w:val="TOC2"/>
        <w:tabs>
          <w:tab w:val="right" w:leader="dot" w:pos="7078"/>
        </w:tabs>
        <w:rPr>
          <w:b w:val="0"/>
          <w:noProof/>
          <w:sz w:val="24"/>
          <w:szCs w:val="24"/>
        </w:rPr>
      </w:pPr>
      <w:r>
        <w:rPr>
          <w:noProof/>
          <w:szCs w:val="30"/>
        </w:rPr>
        <w:t>Part 5 — Control of vehicles</w:t>
      </w:r>
    </w:p>
    <w:p w:rsidR="008F6A2A" w:rsidRDefault="00940DE7">
      <w:pPr>
        <w:pStyle w:val="TOC4"/>
        <w:rPr>
          <w:noProof/>
          <w:sz w:val="24"/>
          <w:szCs w:val="24"/>
        </w:rPr>
      </w:pPr>
      <w:r>
        <w:rPr>
          <w:noProof/>
          <w:szCs w:val="24"/>
        </w:rPr>
        <w:t>33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_Toc83550237 \h </w:instrText>
      </w:r>
      <w:r>
        <w:rPr>
          <w:noProof/>
        </w:rPr>
      </w:r>
      <w:r>
        <w:rPr>
          <w:noProof/>
        </w:rPr>
        <w:fldChar w:fldCharType="separate"/>
      </w:r>
      <w:r w:rsidR="000D6980">
        <w:rPr>
          <w:noProof/>
        </w:rPr>
        <w:t>24</w:t>
      </w:r>
      <w:r>
        <w:rPr>
          <w:noProof/>
        </w:rPr>
        <w:fldChar w:fldCharType="end"/>
      </w:r>
    </w:p>
    <w:p w:rsidR="008F6A2A" w:rsidRDefault="00940DE7">
      <w:pPr>
        <w:pStyle w:val="TOC4"/>
        <w:rPr>
          <w:noProof/>
          <w:sz w:val="24"/>
          <w:szCs w:val="24"/>
        </w:rPr>
      </w:pPr>
      <w:r>
        <w:rPr>
          <w:noProof/>
          <w:szCs w:val="24"/>
        </w:rPr>
        <w:t>34</w:t>
      </w:r>
      <w:r>
        <w:rPr>
          <w:noProof/>
          <w:snapToGrid w:val="0"/>
          <w:szCs w:val="24"/>
        </w:rPr>
        <w:t>.</w:t>
      </w:r>
      <w:r>
        <w:rPr>
          <w:noProof/>
          <w:sz w:val="24"/>
          <w:szCs w:val="24"/>
        </w:rPr>
        <w:tab/>
      </w:r>
      <w:r>
        <w:rPr>
          <w:noProof/>
          <w:snapToGrid w:val="0"/>
          <w:szCs w:val="24"/>
        </w:rPr>
        <w:t>Certificate of authorisation under section 13C(2)</w:t>
      </w:r>
      <w:r>
        <w:rPr>
          <w:noProof/>
        </w:rPr>
        <w:tab/>
      </w:r>
      <w:r>
        <w:rPr>
          <w:noProof/>
        </w:rPr>
        <w:fldChar w:fldCharType="begin"/>
      </w:r>
      <w:r>
        <w:rPr>
          <w:noProof/>
        </w:rPr>
        <w:instrText xml:space="preserve"> PAGEREF _Toc83550238 \h </w:instrText>
      </w:r>
      <w:r>
        <w:rPr>
          <w:noProof/>
        </w:rPr>
      </w:r>
      <w:r>
        <w:rPr>
          <w:noProof/>
        </w:rPr>
        <w:fldChar w:fldCharType="separate"/>
      </w:r>
      <w:r w:rsidR="000D6980">
        <w:rPr>
          <w:noProof/>
        </w:rPr>
        <w:t>24</w:t>
      </w:r>
      <w:r>
        <w:rPr>
          <w:noProof/>
        </w:rPr>
        <w:fldChar w:fldCharType="end"/>
      </w:r>
    </w:p>
    <w:p w:rsidR="008F6A2A" w:rsidRDefault="00940DE7">
      <w:pPr>
        <w:pStyle w:val="TOC4"/>
        <w:rPr>
          <w:noProof/>
          <w:sz w:val="24"/>
          <w:szCs w:val="24"/>
        </w:rPr>
      </w:pPr>
      <w:r>
        <w:rPr>
          <w:noProof/>
          <w:szCs w:val="24"/>
        </w:rPr>
        <w:t>35</w:t>
      </w:r>
      <w:r>
        <w:rPr>
          <w:noProof/>
          <w:snapToGrid w:val="0"/>
          <w:szCs w:val="24"/>
        </w:rPr>
        <w:t>.</w:t>
      </w:r>
      <w:r>
        <w:rPr>
          <w:noProof/>
          <w:sz w:val="24"/>
          <w:szCs w:val="24"/>
        </w:rPr>
        <w:tab/>
      </w:r>
      <w:r>
        <w:rPr>
          <w:noProof/>
          <w:snapToGrid w:val="0"/>
          <w:szCs w:val="24"/>
        </w:rPr>
        <w:t>Times for delivery and collection</w:t>
      </w:r>
      <w:r>
        <w:rPr>
          <w:noProof/>
        </w:rPr>
        <w:tab/>
      </w:r>
      <w:r>
        <w:rPr>
          <w:noProof/>
        </w:rPr>
        <w:fldChar w:fldCharType="begin"/>
      </w:r>
      <w:r>
        <w:rPr>
          <w:noProof/>
        </w:rPr>
        <w:instrText xml:space="preserve"> PAGEREF _Toc83550239 \h </w:instrText>
      </w:r>
      <w:r>
        <w:rPr>
          <w:noProof/>
        </w:rPr>
      </w:r>
      <w:r>
        <w:rPr>
          <w:noProof/>
        </w:rPr>
        <w:fldChar w:fldCharType="separate"/>
      </w:r>
      <w:r w:rsidR="000D6980">
        <w:rPr>
          <w:noProof/>
        </w:rPr>
        <w:t>24</w:t>
      </w:r>
      <w:r>
        <w:rPr>
          <w:noProof/>
        </w:rPr>
        <w:fldChar w:fldCharType="end"/>
      </w:r>
    </w:p>
    <w:p w:rsidR="008F6A2A" w:rsidRDefault="00940DE7">
      <w:pPr>
        <w:pStyle w:val="TOC4"/>
        <w:rPr>
          <w:noProof/>
          <w:sz w:val="24"/>
          <w:szCs w:val="24"/>
        </w:rPr>
      </w:pPr>
      <w:r>
        <w:rPr>
          <w:noProof/>
          <w:szCs w:val="24"/>
        </w:rPr>
        <w:t>36</w:t>
      </w:r>
      <w:r>
        <w:rPr>
          <w:noProof/>
          <w:snapToGrid w:val="0"/>
          <w:szCs w:val="24"/>
        </w:rPr>
        <w:t>.</w:t>
      </w:r>
      <w:r>
        <w:rPr>
          <w:noProof/>
          <w:sz w:val="24"/>
          <w:szCs w:val="24"/>
        </w:rPr>
        <w:tab/>
      </w:r>
      <w:r>
        <w:rPr>
          <w:noProof/>
          <w:snapToGrid w:val="0"/>
          <w:szCs w:val="24"/>
        </w:rPr>
        <w:t>Vehicles entry and exit</w:t>
      </w:r>
      <w:r>
        <w:rPr>
          <w:noProof/>
        </w:rPr>
        <w:tab/>
      </w:r>
      <w:r>
        <w:rPr>
          <w:noProof/>
        </w:rPr>
        <w:fldChar w:fldCharType="begin"/>
      </w:r>
      <w:r>
        <w:rPr>
          <w:noProof/>
        </w:rPr>
        <w:instrText xml:space="preserve"> PAGEREF _Toc83550240 \h </w:instrText>
      </w:r>
      <w:r>
        <w:rPr>
          <w:noProof/>
        </w:rPr>
      </w:r>
      <w:r>
        <w:rPr>
          <w:noProof/>
        </w:rPr>
        <w:fldChar w:fldCharType="separate"/>
      </w:r>
      <w:r w:rsidR="000D6980">
        <w:rPr>
          <w:noProof/>
        </w:rPr>
        <w:t>25</w:t>
      </w:r>
      <w:r>
        <w:rPr>
          <w:noProof/>
        </w:rPr>
        <w:fldChar w:fldCharType="end"/>
      </w:r>
    </w:p>
    <w:p w:rsidR="008F6A2A" w:rsidRDefault="00940DE7">
      <w:pPr>
        <w:pStyle w:val="TOC4"/>
        <w:rPr>
          <w:noProof/>
          <w:sz w:val="24"/>
          <w:szCs w:val="24"/>
        </w:rPr>
      </w:pPr>
      <w:r>
        <w:rPr>
          <w:noProof/>
          <w:szCs w:val="24"/>
        </w:rPr>
        <w:t>37</w:t>
      </w:r>
      <w:r>
        <w:rPr>
          <w:noProof/>
          <w:snapToGrid w:val="0"/>
          <w:szCs w:val="24"/>
        </w:rPr>
        <w:t>.</w:t>
      </w:r>
      <w:r>
        <w:rPr>
          <w:noProof/>
          <w:sz w:val="24"/>
          <w:szCs w:val="24"/>
        </w:rPr>
        <w:tab/>
      </w:r>
      <w:r>
        <w:rPr>
          <w:noProof/>
          <w:snapToGrid w:val="0"/>
          <w:szCs w:val="24"/>
        </w:rPr>
        <w:t>Speed limit</w:t>
      </w:r>
      <w:r>
        <w:rPr>
          <w:noProof/>
        </w:rPr>
        <w:tab/>
      </w:r>
      <w:r>
        <w:rPr>
          <w:noProof/>
        </w:rPr>
        <w:fldChar w:fldCharType="begin"/>
      </w:r>
      <w:r>
        <w:rPr>
          <w:noProof/>
        </w:rPr>
        <w:instrText xml:space="preserve"> PAGEREF _Toc83550241 \h </w:instrText>
      </w:r>
      <w:r>
        <w:rPr>
          <w:noProof/>
        </w:rPr>
      </w:r>
      <w:r>
        <w:rPr>
          <w:noProof/>
        </w:rPr>
        <w:fldChar w:fldCharType="separate"/>
      </w:r>
      <w:r w:rsidR="000D6980">
        <w:rPr>
          <w:noProof/>
        </w:rPr>
        <w:t>26</w:t>
      </w:r>
      <w:r>
        <w:rPr>
          <w:noProof/>
        </w:rPr>
        <w:fldChar w:fldCharType="end"/>
      </w:r>
    </w:p>
    <w:p w:rsidR="008F6A2A" w:rsidRDefault="00940DE7">
      <w:pPr>
        <w:pStyle w:val="TOC4"/>
        <w:rPr>
          <w:noProof/>
          <w:sz w:val="24"/>
          <w:szCs w:val="24"/>
        </w:rPr>
      </w:pPr>
      <w:r>
        <w:rPr>
          <w:noProof/>
          <w:szCs w:val="24"/>
        </w:rPr>
        <w:t>38</w:t>
      </w:r>
      <w:r>
        <w:rPr>
          <w:noProof/>
          <w:snapToGrid w:val="0"/>
          <w:szCs w:val="24"/>
        </w:rPr>
        <w:t>.</w:t>
      </w:r>
      <w:r>
        <w:rPr>
          <w:noProof/>
          <w:sz w:val="24"/>
          <w:szCs w:val="24"/>
        </w:rPr>
        <w:tab/>
      </w:r>
      <w:r>
        <w:rPr>
          <w:noProof/>
          <w:snapToGrid w:val="0"/>
          <w:szCs w:val="24"/>
        </w:rPr>
        <w:t>Parking</w:t>
      </w:r>
      <w:r>
        <w:rPr>
          <w:noProof/>
        </w:rPr>
        <w:tab/>
      </w:r>
      <w:r>
        <w:rPr>
          <w:noProof/>
        </w:rPr>
        <w:fldChar w:fldCharType="begin"/>
      </w:r>
      <w:r>
        <w:rPr>
          <w:noProof/>
        </w:rPr>
        <w:instrText xml:space="preserve"> PAGEREF _Toc83550242 \h </w:instrText>
      </w:r>
      <w:r>
        <w:rPr>
          <w:noProof/>
        </w:rPr>
      </w:r>
      <w:r>
        <w:rPr>
          <w:noProof/>
        </w:rPr>
        <w:fldChar w:fldCharType="separate"/>
      </w:r>
      <w:r w:rsidR="000D6980">
        <w:rPr>
          <w:noProof/>
        </w:rPr>
        <w:t>26</w:t>
      </w:r>
      <w:r>
        <w:rPr>
          <w:noProof/>
        </w:rPr>
        <w:fldChar w:fldCharType="end"/>
      </w:r>
    </w:p>
    <w:p w:rsidR="008F6A2A" w:rsidRDefault="00940DE7">
      <w:pPr>
        <w:pStyle w:val="TOC4"/>
        <w:rPr>
          <w:noProof/>
          <w:sz w:val="24"/>
          <w:szCs w:val="24"/>
        </w:rPr>
      </w:pPr>
      <w:r>
        <w:rPr>
          <w:noProof/>
          <w:szCs w:val="24"/>
        </w:rPr>
        <w:t>39</w:t>
      </w:r>
      <w:r>
        <w:rPr>
          <w:noProof/>
          <w:snapToGrid w:val="0"/>
          <w:szCs w:val="24"/>
        </w:rPr>
        <w:t>.</w:t>
      </w:r>
      <w:r>
        <w:rPr>
          <w:noProof/>
          <w:sz w:val="24"/>
          <w:szCs w:val="24"/>
        </w:rPr>
        <w:tab/>
      </w:r>
      <w:r>
        <w:rPr>
          <w:noProof/>
          <w:snapToGrid w:val="0"/>
          <w:szCs w:val="24"/>
        </w:rPr>
        <w:t>Driver of vehicle to comply with directions of inspector</w:t>
      </w:r>
      <w:r>
        <w:rPr>
          <w:noProof/>
        </w:rPr>
        <w:tab/>
      </w:r>
      <w:r>
        <w:rPr>
          <w:noProof/>
        </w:rPr>
        <w:fldChar w:fldCharType="begin"/>
      </w:r>
      <w:r>
        <w:rPr>
          <w:noProof/>
        </w:rPr>
        <w:instrText xml:space="preserve"> PAGEREF _Toc83550243 \h </w:instrText>
      </w:r>
      <w:r>
        <w:rPr>
          <w:noProof/>
        </w:rPr>
      </w:r>
      <w:r>
        <w:rPr>
          <w:noProof/>
        </w:rPr>
        <w:fldChar w:fldCharType="separate"/>
      </w:r>
      <w:r w:rsidR="000D6980">
        <w:rPr>
          <w:noProof/>
        </w:rPr>
        <w:t>27</w:t>
      </w:r>
      <w:r>
        <w:rPr>
          <w:noProof/>
        </w:rPr>
        <w:fldChar w:fldCharType="end"/>
      </w:r>
    </w:p>
    <w:p w:rsidR="008F6A2A" w:rsidRDefault="00940DE7">
      <w:pPr>
        <w:pStyle w:val="TOC4"/>
        <w:rPr>
          <w:noProof/>
          <w:sz w:val="24"/>
          <w:szCs w:val="24"/>
        </w:rPr>
      </w:pPr>
      <w:r>
        <w:rPr>
          <w:noProof/>
          <w:szCs w:val="24"/>
        </w:rPr>
        <w:t>40</w:t>
      </w:r>
      <w:r>
        <w:rPr>
          <w:noProof/>
          <w:snapToGrid w:val="0"/>
          <w:szCs w:val="24"/>
        </w:rPr>
        <w:t>.</w:t>
      </w:r>
      <w:r>
        <w:rPr>
          <w:noProof/>
          <w:sz w:val="24"/>
          <w:szCs w:val="24"/>
        </w:rPr>
        <w:tab/>
      </w:r>
      <w:r>
        <w:rPr>
          <w:noProof/>
          <w:snapToGrid w:val="0"/>
          <w:szCs w:val="24"/>
        </w:rPr>
        <w:t>Inspector may give directions</w:t>
      </w:r>
      <w:r>
        <w:rPr>
          <w:noProof/>
        </w:rPr>
        <w:tab/>
      </w:r>
      <w:r>
        <w:rPr>
          <w:noProof/>
        </w:rPr>
        <w:fldChar w:fldCharType="begin"/>
      </w:r>
      <w:r>
        <w:rPr>
          <w:noProof/>
        </w:rPr>
        <w:instrText xml:space="preserve"> PAGEREF _Toc83550244 \h </w:instrText>
      </w:r>
      <w:r>
        <w:rPr>
          <w:noProof/>
        </w:rPr>
      </w:r>
      <w:r>
        <w:rPr>
          <w:noProof/>
        </w:rPr>
        <w:fldChar w:fldCharType="separate"/>
      </w:r>
      <w:r w:rsidR="000D6980">
        <w:rPr>
          <w:noProof/>
        </w:rPr>
        <w:t>28</w:t>
      </w:r>
      <w:r>
        <w:rPr>
          <w:noProof/>
        </w:rPr>
        <w:fldChar w:fldCharType="end"/>
      </w:r>
    </w:p>
    <w:p w:rsidR="008F6A2A" w:rsidRDefault="00940DE7">
      <w:pPr>
        <w:pStyle w:val="TOC4"/>
        <w:rPr>
          <w:noProof/>
          <w:sz w:val="24"/>
          <w:szCs w:val="24"/>
        </w:rPr>
      </w:pPr>
      <w:r>
        <w:rPr>
          <w:noProof/>
          <w:szCs w:val="24"/>
        </w:rPr>
        <w:t>41</w:t>
      </w:r>
      <w:r>
        <w:rPr>
          <w:noProof/>
          <w:snapToGrid w:val="0"/>
          <w:szCs w:val="24"/>
        </w:rPr>
        <w:t>.</w:t>
      </w:r>
      <w:r>
        <w:rPr>
          <w:noProof/>
          <w:sz w:val="24"/>
          <w:szCs w:val="24"/>
        </w:rPr>
        <w:tab/>
      </w:r>
      <w:r>
        <w:rPr>
          <w:noProof/>
          <w:snapToGrid w:val="0"/>
          <w:szCs w:val="24"/>
        </w:rPr>
        <w:t>Removal of notice prohibited</w:t>
      </w:r>
      <w:r>
        <w:rPr>
          <w:noProof/>
        </w:rPr>
        <w:tab/>
      </w:r>
      <w:r>
        <w:rPr>
          <w:noProof/>
        </w:rPr>
        <w:fldChar w:fldCharType="begin"/>
      </w:r>
      <w:r>
        <w:rPr>
          <w:noProof/>
        </w:rPr>
        <w:instrText xml:space="preserve"> PAGEREF _Toc83550245 \h </w:instrText>
      </w:r>
      <w:r>
        <w:rPr>
          <w:noProof/>
        </w:rPr>
      </w:r>
      <w:r>
        <w:rPr>
          <w:noProof/>
        </w:rPr>
        <w:fldChar w:fldCharType="separate"/>
      </w:r>
      <w:r w:rsidR="000D6980">
        <w:rPr>
          <w:noProof/>
        </w:rPr>
        <w:t>28</w:t>
      </w:r>
      <w:r>
        <w:rPr>
          <w:noProof/>
        </w:rPr>
        <w:fldChar w:fldCharType="end"/>
      </w:r>
    </w:p>
    <w:p w:rsidR="008F6A2A" w:rsidRDefault="00940DE7">
      <w:pPr>
        <w:pStyle w:val="TOC4"/>
        <w:rPr>
          <w:noProof/>
          <w:sz w:val="24"/>
          <w:szCs w:val="24"/>
        </w:rPr>
      </w:pPr>
      <w:r>
        <w:rPr>
          <w:noProof/>
          <w:szCs w:val="24"/>
        </w:rPr>
        <w:t>42.</w:t>
      </w:r>
      <w:r>
        <w:rPr>
          <w:noProof/>
          <w:sz w:val="24"/>
          <w:szCs w:val="24"/>
        </w:rPr>
        <w:tab/>
      </w:r>
      <w:r>
        <w:rPr>
          <w:noProof/>
          <w:szCs w:val="24"/>
        </w:rPr>
        <w:t>Identification plates for registered forklifts</w:t>
      </w:r>
      <w:r>
        <w:rPr>
          <w:noProof/>
        </w:rPr>
        <w:tab/>
      </w:r>
      <w:r>
        <w:rPr>
          <w:noProof/>
        </w:rPr>
        <w:fldChar w:fldCharType="begin"/>
      </w:r>
      <w:r>
        <w:rPr>
          <w:noProof/>
        </w:rPr>
        <w:instrText xml:space="preserve"> PAGEREF _Toc83550246 \h </w:instrText>
      </w:r>
      <w:r>
        <w:rPr>
          <w:noProof/>
        </w:rPr>
      </w:r>
      <w:r>
        <w:rPr>
          <w:noProof/>
        </w:rPr>
        <w:fldChar w:fldCharType="separate"/>
      </w:r>
      <w:r w:rsidR="000D6980">
        <w:rPr>
          <w:noProof/>
        </w:rPr>
        <w:t>28</w:t>
      </w:r>
      <w:r>
        <w:rPr>
          <w:noProof/>
        </w:rPr>
        <w:fldChar w:fldCharType="end"/>
      </w:r>
    </w:p>
    <w:p w:rsidR="008F6A2A" w:rsidRDefault="00940DE7">
      <w:pPr>
        <w:pStyle w:val="TOC4"/>
        <w:rPr>
          <w:noProof/>
          <w:sz w:val="24"/>
          <w:szCs w:val="24"/>
        </w:rPr>
      </w:pPr>
      <w:r>
        <w:rPr>
          <w:noProof/>
          <w:szCs w:val="24"/>
        </w:rPr>
        <w:t>42A.</w:t>
      </w:r>
      <w:r>
        <w:rPr>
          <w:noProof/>
          <w:sz w:val="24"/>
          <w:szCs w:val="24"/>
        </w:rPr>
        <w:tab/>
      </w:r>
      <w:r>
        <w:rPr>
          <w:noProof/>
          <w:szCs w:val="24"/>
        </w:rPr>
        <w:t>Licensing of forklift drivers</w:t>
      </w:r>
      <w:r>
        <w:rPr>
          <w:noProof/>
        </w:rPr>
        <w:tab/>
      </w:r>
      <w:r>
        <w:rPr>
          <w:noProof/>
        </w:rPr>
        <w:fldChar w:fldCharType="begin"/>
      </w:r>
      <w:r>
        <w:rPr>
          <w:noProof/>
        </w:rPr>
        <w:instrText xml:space="preserve"> PAGEREF _Toc83550247 \h </w:instrText>
      </w:r>
      <w:r>
        <w:rPr>
          <w:noProof/>
        </w:rPr>
      </w:r>
      <w:r>
        <w:rPr>
          <w:noProof/>
        </w:rPr>
        <w:fldChar w:fldCharType="separate"/>
      </w:r>
      <w:r w:rsidR="000D6980">
        <w:rPr>
          <w:noProof/>
        </w:rPr>
        <w:t>29</w:t>
      </w:r>
      <w:r>
        <w:rPr>
          <w:noProof/>
        </w:rPr>
        <w:fldChar w:fldCharType="end"/>
      </w:r>
    </w:p>
    <w:p w:rsidR="008F6A2A" w:rsidRDefault="00940DE7">
      <w:pPr>
        <w:pStyle w:val="TOC4"/>
        <w:rPr>
          <w:noProof/>
          <w:sz w:val="24"/>
          <w:szCs w:val="24"/>
        </w:rPr>
      </w:pPr>
      <w:r>
        <w:rPr>
          <w:noProof/>
          <w:szCs w:val="24"/>
        </w:rPr>
        <w:t>42B.</w:t>
      </w:r>
      <w:r>
        <w:rPr>
          <w:noProof/>
          <w:sz w:val="24"/>
          <w:szCs w:val="24"/>
        </w:rPr>
        <w:tab/>
      </w:r>
      <w:r>
        <w:rPr>
          <w:noProof/>
          <w:szCs w:val="24"/>
        </w:rPr>
        <w:t>Control of forklifts</w:t>
      </w:r>
      <w:r>
        <w:rPr>
          <w:noProof/>
        </w:rPr>
        <w:tab/>
      </w:r>
      <w:r>
        <w:rPr>
          <w:noProof/>
        </w:rPr>
        <w:fldChar w:fldCharType="begin"/>
      </w:r>
      <w:r>
        <w:rPr>
          <w:noProof/>
        </w:rPr>
        <w:instrText xml:space="preserve"> PAGEREF _Toc83550248 \h </w:instrText>
      </w:r>
      <w:r>
        <w:rPr>
          <w:noProof/>
        </w:rPr>
      </w:r>
      <w:r>
        <w:rPr>
          <w:noProof/>
        </w:rPr>
        <w:fldChar w:fldCharType="separate"/>
      </w:r>
      <w:r w:rsidR="000D6980">
        <w:rPr>
          <w:noProof/>
        </w:rPr>
        <w:t>30</w:t>
      </w:r>
      <w:r>
        <w:rPr>
          <w:noProof/>
        </w:rPr>
        <w:fldChar w:fldCharType="end"/>
      </w:r>
    </w:p>
    <w:p w:rsidR="008F6A2A" w:rsidRDefault="00940DE7">
      <w:pPr>
        <w:pStyle w:val="TOC2"/>
        <w:tabs>
          <w:tab w:val="right" w:leader="dot" w:pos="7078"/>
        </w:tabs>
        <w:rPr>
          <w:b w:val="0"/>
          <w:noProof/>
          <w:sz w:val="24"/>
          <w:szCs w:val="24"/>
        </w:rPr>
      </w:pPr>
      <w:r>
        <w:rPr>
          <w:noProof/>
          <w:szCs w:val="30"/>
        </w:rPr>
        <w:t>Part 6 — Miscellaneous</w:t>
      </w:r>
    </w:p>
    <w:p w:rsidR="008F6A2A" w:rsidRDefault="00940DE7">
      <w:pPr>
        <w:pStyle w:val="TOC4"/>
        <w:rPr>
          <w:noProof/>
          <w:sz w:val="24"/>
          <w:szCs w:val="24"/>
        </w:rPr>
      </w:pPr>
      <w:r>
        <w:rPr>
          <w:noProof/>
          <w:szCs w:val="24"/>
        </w:rPr>
        <w:t>43</w:t>
      </w:r>
      <w:r>
        <w:rPr>
          <w:noProof/>
          <w:snapToGrid w:val="0"/>
          <w:szCs w:val="24"/>
        </w:rPr>
        <w:t>.</w:t>
      </w:r>
      <w:r>
        <w:rPr>
          <w:noProof/>
          <w:sz w:val="24"/>
          <w:szCs w:val="24"/>
        </w:rPr>
        <w:tab/>
      </w:r>
      <w:r>
        <w:rPr>
          <w:noProof/>
          <w:snapToGrid w:val="0"/>
          <w:szCs w:val="24"/>
        </w:rPr>
        <w:t>Infringement notices</w:t>
      </w:r>
      <w:r>
        <w:rPr>
          <w:noProof/>
        </w:rPr>
        <w:tab/>
      </w:r>
      <w:r>
        <w:rPr>
          <w:noProof/>
        </w:rPr>
        <w:fldChar w:fldCharType="begin"/>
      </w:r>
      <w:r>
        <w:rPr>
          <w:noProof/>
        </w:rPr>
        <w:instrText xml:space="preserve"> PAGEREF _Toc83550250 \h </w:instrText>
      </w:r>
      <w:r>
        <w:rPr>
          <w:noProof/>
        </w:rPr>
      </w:r>
      <w:r>
        <w:rPr>
          <w:noProof/>
        </w:rPr>
        <w:fldChar w:fldCharType="separate"/>
      </w:r>
      <w:r w:rsidR="000D6980">
        <w:rPr>
          <w:noProof/>
        </w:rPr>
        <w:t>32</w:t>
      </w:r>
      <w:r>
        <w:rPr>
          <w:noProof/>
        </w:rPr>
        <w:fldChar w:fldCharType="end"/>
      </w:r>
    </w:p>
    <w:p w:rsidR="008F6A2A" w:rsidRDefault="00940DE7">
      <w:pPr>
        <w:pStyle w:val="TOC4"/>
        <w:rPr>
          <w:noProof/>
          <w:sz w:val="24"/>
          <w:szCs w:val="24"/>
        </w:rPr>
      </w:pPr>
      <w:r>
        <w:rPr>
          <w:noProof/>
          <w:szCs w:val="24"/>
        </w:rPr>
        <w:t>44</w:t>
      </w:r>
      <w:r>
        <w:rPr>
          <w:noProof/>
          <w:snapToGrid w:val="0"/>
          <w:szCs w:val="24"/>
        </w:rPr>
        <w:t>.</w:t>
      </w:r>
      <w:r>
        <w:rPr>
          <w:noProof/>
          <w:sz w:val="24"/>
          <w:szCs w:val="24"/>
        </w:rPr>
        <w:tab/>
      </w:r>
      <w:r>
        <w:rPr>
          <w:noProof/>
          <w:snapToGrid w:val="0"/>
          <w:szCs w:val="24"/>
        </w:rPr>
        <w:t>Powers of inspectors</w:t>
      </w:r>
      <w:r>
        <w:rPr>
          <w:noProof/>
        </w:rPr>
        <w:tab/>
      </w:r>
      <w:r>
        <w:rPr>
          <w:noProof/>
        </w:rPr>
        <w:fldChar w:fldCharType="begin"/>
      </w:r>
      <w:r>
        <w:rPr>
          <w:noProof/>
        </w:rPr>
        <w:instrText xml:space="preserve"> PAGEREF _Toc83550251 \h </w:instrText>
      </w:r>
      <w:r>
        <w:rPr>
          <w:noProof/>
        </w:rPr>
      </w:r>
      <w:r>
        <w:rPr>
          <w:noProof/>
        </w:rPr>
        <w:fldChar w:fldCharType="separate"/>
      </w:r>
      <w:r w:rsidR="000D6980">
        <w:rPr>
          <w:noProof/>
        </w:rPr>
        <w:t>32</w:t>
      </w:r>
      <w:r>
        <w:rPr>
          <w:noProof/>
        </w:rPr>
        <w:fldChar w:fldCharType="end"/>
      </w:r>
    </w:p>
    <w:p w:rsidR="008F6A2A" w:rsidRDefault="00940DE7">
      <w:pPr>
        <w:pStyle w:val="TOC4"/>
        <w:rPr>
          <w:noProof/>
          <w:sz w:val="24"/>
          <w:szCs w:val="24"/>
        </w:rPr>
      </w:pPr>
      <w:r>
        <w:rPr>
          <w:noProof/>
          <w:szCs w:val="24"/>
        </w:rPr>
        <w:t>45</w:t>
      </w:r>
      <w:r>
        <w:rPr>
          <w:noProof/>
          <w:snapToGrid w:val="0"/>
          <w:szCs w:val="24"/>
        </w:rPr>
        <w:t>.</w:t>
      </w:r>
      <w:r>
        <w:rPr>
          <w:noProof/>
          <w:sz w:val="24"/>
          <w:szCs w:val="24"/>
        </w:rPr>
        <w:tab/>
      </w:r>
      <w:r>
        <w:rPr>
          <w:noProof/>
          <w:snapToGrid w:val="0"/>
          <w:szCs w:val="24"/>
        </w:rPr>
        <w:t>Inspector may require name and address</w:t>
      </w:r>
      <w:r>
        <w:rPr>
          <w:noProof/>
        </w:rPr>
        <w:tab/>
      </w:r>
      <w:r>
        <w:rPr>
          <w:noProof/>
        </w:rPr>
        <w:fldChar w:fldCharType="begin"/>
      </w:r>
      <w:r>
        <w:rPr>
          <w:noProof/>
        </w:rPr>
        <w:instrText xml:space="preserve"> PAGEREF _Toc83550252 \h </w:instrText>
      </w:r>
      <w:r>
        <w:rPr>
          <w:noProof/>
        </w:rPr>
      </w:r>
      <w:r>
        <w:rPr>
          <w:noProof/>
        </w:rPr>
        <w:fldChar w:fldCharType="separate"/>
      </w:r>
      <w:r w:rsidR="000D6980">
        <w:rPr>
          <w:noProof/>
        </w:rPr>
        <w:t>33</w:t>
      </w:r>
      <w:r>
        <w:rPr>
          <w:noProof/>
        </w:rPr>
        <w:fldChar w:fldCharType="end"/>
      </w:r>
    </w:p>
    <w:p w:rsidR="008F6A2A" w:rsidRDefault="00940DE7">
      <w:pPr>
        <w:pStyle w:val="TOC4"/>
        <w:rPr>
          <w:noProof/>
          <w:sz w:val="24"/>
          <w:szCs w:val="24"/>
        </w:rPr>
      </w:pPr>
      <w:r>
        <w:rPr>
          <w:noProof/>
          <w:szCs w:val="24"/>
        </w:rPr>
        <w:t>46</w:t>
      </w:r>
      <w:r>
        <w:rPr>
          <w:noProof/>
          <w:snapToGrid w:val="0"/>
          <w:szCs w:val="24"/>
        </w:rPr>
        <w:t>.</w:t>
      </w:r>
      <w:r>
        <w:rPr>
          <w:noProof/>
          <w:sz w:val="24"/>
          <w:szCs w:val="24"/>
        </w:rPr>
        <w:tab/>
      </w:r>
      <w:r>
        <w:rPr>
          <w:noProof/>
          <w:snapToGrid w:val="0"/>
          <w:szCs w:val="24"/>
        </w:rPr>
        <w:t>Destruction of produce unfit for sale</w:t>
      </w:r>
      <w:r>
        <w:rPr>
          <w:noProof/>
        </w:rPr>
        <w:tab/>
      </w:r>
      <w:r>
        <w:rPr>
          <w:noProof/>
        </w:rPr>
        <w:fldChar w:fldCharType="begin"/>
      </w:r>
      <w:r>
        <w:rPr>
          <w:noProof/>
        </w:rPr>
        <w:instrText xml:space="preserve"> PAGEREF _Toc83550253 \h </w:instrText>
      </w:r>
      <w:r>
        <w:rPr>
          <w:noProof/>
        </w:rPr>
      </w:r>
      <w:r>
        <w:rPr>
          <w:noProof/>
        </w:rPr>
        <w:fldChar w:fldCharType="separate"/>
      </w:r>
      <w:r w:rsidR="000D6980">
        <w:rPr>
          <w:noProof/>
        </w:rPr>
        <w:t>33</w:t>
      </w:r>
      <w:r>
        <w:rPr>
          <w:noProof/>
        </w:rPr>
        <w:fldChar w:fldCharType="end"/>
      </w:r>
    </w:p>
    <w:p w:rsidR="008F6A2A" w:rsidRDefault="00940DE7">
      <w:pPr>
        <w:pStyle w:val="TOC5"/>
        <w:rPr>
          <w:b w:val="0"/>
          <w:noProof/>
          <w:sz w:val="24"/>
          <w:szCs w:val="24"/>
        </w:rPr>
      </w:pPr>
      <w:r>
        <w:rPr>
          <w:noProof/>
          <w:szCs w:val="28"/>
        </w:rPr>
        <w:t>Schedule 1</w:t>
      </w:r>
      <w:r>
        <w:rPr>
          <w:noProof/>
        </w:rPr>
        <w:tab/>
      </w:r>
      <w:r>
        <w:rPr>
          <w:b w:val="0"/>
          <w:noProof/>
          <w:sz w:val="22"/>
        </w:rPr>
        <w:fldChar w:fldCharType="begin"/>
      </w:r>
      <w:r>
        <w:rPr>
          <w:b w:val="0"/>
          <w:noProof/>
          <w:sz w:val="22"/>
        </w:rPr>
        <w:instrText xml:space="preserve"> PAGEREF _Toc83550254 \h </w:instrText>
      </w:r>
      <w:r>
        <w:rPr>
          <w:b w:val="0"/>
          <w:noProof/>
          <w:sz w:val="22"/>
        </w:rPr>
      </w:r>
      <w:r>
        <w:rPr>
          <w:b w:val="0"/>
          <w:noProof/>
          <w:sz w:val="22"/>
        </w:rPr>
        <w:fldChar w:fldCharType="separate"/>
      </w:r>
      <w:r w:rsidR="000D6980">
        <w:rPr>
          <w:b w:val="0"/>
          <w:noProof/>
          <w:sz w:val="22"/>
        </w:rPr>
        <w:t>34</w:t>
      </w:r>
      <w:r>
        <w:rPr>
          <w:b w:val="0"/>
          <w:noProof/>
          <w:sz w:val="22"/>
        </w:rPr>
        <w:fldChar w:fldCharType="end"/>
      </w:r>
    </w:p>
    <w:p w:rsidR="008F6A2A" w:rsidRDefault="00940DE7">
      <w:pPr>
        <w:pStyle w:val="TOC5"/>
        <w:rPr>
          <w:b w:val="0"/>
          <w:noProof/>
          <w:sz w:val="24"/>
          <w:szCs w:val="24"/>
        </w:rPr>
      </w:pPr>
      <w:r>
        <w:rPr>
          <w:noProof/>
          <w:szCs w:val="28"/>
        </w:rPr>
        <w:t>Schedule 2</w:t>
      </w:r>
      <w:r>
        <w:rPr>
          <w:noProof/>
        </w:rPr>
        <w:tab/>
      </w:r>
      <w:r>
        <w:rPr>
          <w:b w:val="0"/>
          <w:noProof/>
          <w:sz w:val="22"/>
        </w:rPr>
        <w:fldChar w:fldCharType="begin"/>
      </w:r>
      <w:r>
        <w:rPr>
          <w:b w:val="0"/>
          <w:noProof/>
          <w:sz w:val="22"/>
        </w:rPr>
        <w:instrText xml:space="preserve"> PAGEREF _Toc83550255 \h </w:instrText>
      </w:r>
      <w:r>
        <w:rPr>
          <w:b w:val="0"/>
          <w:noProof/>
          <w:sz w:val="22"/>
        </w:rPr>
      </w:r>
      <w:r>
        <w:rPr>
          <w:b w:val="0"/>
          <w:noProof/>
          <w:sz w:val="22"/>
        </w:rPr>
        <w:fldChar w:fldCharType="separate"/>
      </w:r>
      <w:r w:rsidR="000D6980">
        <w:rPr>
          <w:b w:val="0"/>
          <w:noProof/>
          <w:sz w:val="22"/>
        </w:rPr>
        <w:t>35</w:t>
      </w:r>
      <w:r>
        <w:rPr>
          <w:b w:val="0"/>
          <w:noProof/>
          <w:sz w:val="22"/>
        </w:rPr>
        <w:fldChar w:fldCharType="end"/>
      </w:r>
    </w:p>
    <w:p w:rsidR="008F6A2A" w:rsidRDefault="00940DE7">
      <w:pPr>
        <w:pStyle w:val="TOC5"/>
        <w:rPr>
          <w:b w:val="0"/>
          <w:noProof/>
          <w:sz w:val="24"/>
          <w:szCs w:val="24"/>
        </w:rPr>
      </w:pPr>
      <w:r>
        <w:rPr>
          <w:noProof/>
          <w:szCs w:val="28"/>
        </w:rPr>
        <w:t>Schedule 3</w:t>
      </w:r>
      <w:r>
        <w:rPr>
          <w:noProof/>
        </w:rPr>
        <w:tab/>
      </w:r>
      <w:r>
        <w:rPr>
          <w:b w:val="0"/>
          <w:noProof/>
          <w:sz w:val="22"/>
        </w:rPr>
        <w:fldChar w:fldCharType="begin"/>
      </w:r>
      <w:r>
        <w:rPr>
          <w:b w:val="0"/>
          <w:noProof/>
          <w:sz w:val="22"/>
        </w:rPr>
        <w:instrText xml:space="preserve"> PAGEREF _Toc83550256 \h </w:instrText>
      </w:r>
      <w:r>
        <w:rPr>
          <w:b w:val="0"/>
          <w:noProof/>
          <w:sz w:val="22"/>
        </w:rPr>
      </w:r>
      <w:r>
        <w:rPr>
          <w:b w:val="0"/>
          <w:noProof/>
          <w:sz w:val="22"/>
        </w:rPr>
        <w:fldChar w:fldCharType="separate"/>
      </w:r>
      <w:r w:rsidR="000D6980">
        <w:rPr>
          <w:b w:val="0"/>
          <w:noProof/>
          <w:sz w:val="22"/>
        </w:rPr>
        <w:t>38</w:t>
      </w:r>
      <w:r>
        <w:rPr>
          <w:b w:val="0"/>
          <w:noProof/>
          <w:sz w:val="22"/>
        </w:rPr>
        <w:fldChar w:fldCharType="end"/>
      </w:r>
    </w:p>
    <w:p w:rsidR="008F6A2A" w:rsidRDefault="00940DE7">
      <w:pPr>
        <w:pStyle w:val="TOC2"/>
        <w:tabs>
          <w:tab w:val="right" w:leader="dot" w:pos="7078"/>
        </w:tabs>
        <w:rPr>
          <w:b w:val="0"/>
          <w:noProof/>
          <w:sz w:val="24"/>
          <w:szCs w:val="24"/>
        </w:rPr>
      </w:pPr>
      <w:r>
        <w:rPr>
          <w:noProof/>
          <w:szCs w:val="26"/>
        </w:rPr>
        <w:t>Notes</w:t>
      </w:r>
    </w:p>
    <w:p w:rsidR="008F6A2A" w:rsidRDefault="00940DE7">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_Toc83550258 \h </w:instrText>
      </w:r>
      <w:r>
        <w:rPr>
          <w:noProof/>
        </w:rPr>
      </w:r>
      <w:r>
        <w:rPr>
          <w:noProof/>
        </w:rPr>
        <w:fldChar w:fldCharType="separate"/>
      </w:r>
      <w:r w:rsidR="000D6980">
        <w:rPr>
          <w:noProof/>
        </w:rPr>
        <w:t>40</w:t>
      </w:r>
      <w:r>
        <w:rPr>
          <w:noProof/>
        </w:rPr>
        <w:fldChar w:fldCharType="end"/>
      </w:r>
    </w:p>
    <w:p w:rsidR="008F6A2A" w:rsidRDefault="00940DE7">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8F6A2A" w:rsidRDefault="008F6A2A">
      <w:pPr>
        <w:pStyle w:val="NoteHeading"/>
        <w:sectPr w:rsidR="008F6A2A">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8F6A2A" w:rsidRDefault="00940DE7">
      <w:pPr>
        <w:pStyle w:val="WA"/>
      </w:pPr>
      <w:r>
        <w:t>Western Australia</w:t>
      </w:r>
    </w:p>
    <w:p w:rsidR="008F6A2A" w:rsidRDefault="00940DE7">
      <w:pPr>
        <w:pStyle w:val="PrincipalActReg"/>
        <w:rPr>
          <w:snapToGrid w:val="0"/>
        </w:rPr>
      </w:pPr>
      <w:r>
        <w:rPr>
          <w:snapToGrid w:val="0"/>
        </w:rPr>
        <w:t>Perth Market Act 1926</w:t>
      </w:r>
    </w:p>
    <w:p w:rsidR="008F6A2A" w:rsidRDefault="00940DE7">
      <w:pPr>
        <w:pStyle w:val="NameofActReg"/>
      </w:pPr>
      <w:r>
        <w:t>Perth Market By</w:t>
      </w:r>
      <w:r>
        <w:noBreakHyphen/>
        <w:t>laws 1990</w:t>
      </w:r>
    </w:p>
    <w:p w:rsidR="008F6A2A" w:rsidRDefault="00940DE7">
      <w:pPr>
        <w:pStyle w:val="Heading2"/>
        <w:pageBreakBefore w:val="0"/>
      </w:pPr>
      <w:bookmarkStart w:id="2" w:name="_Toc83550113"/>
      <w:bookmarkStart w:id="3" w:name="_Toc83550186"/>
      <w:r>
        <w:rPr>
          <w:rStyle w:val="CharPartNo"/>
        </w:rPr>
        <w:t>Part 1</w:t>
      </w:r>
      <w:r>
        <w:rPr>
          <w:rStyle w:val="CharDivNo"/>
        </w:rPr>
        <w:t> </w:t>
      </w:r>
      <w:r>
        <w:t>—</w:t>
      </w:r>
      <w:r>
        <w:rPr>
          <w:rStyle w:val="CharDivText"/>
        </w:rPr>
        <w:t> </w:t>
      </w:r>
      <w:r>
        <w:rPr>
          <w:rStyle w:val="CharPartText"/>
        </w:rPr>
        <w:t>Preliminary</w:t>
      </w:r>
      <w:bookmarkEnd w:id="2"/>
      <w:bookmarkEnd w:id="3"/>
    </w:p>
    <w:p w:rsidR="008F6A2A" w:rsidRDefault="00940DE7">
      <w:pPr>
        <w:pStyle w:val="Heading5"/>
      </w:pPr>
      <w:bookmarkStart w:id="4" w:name="_Toc496606798"/>
      <w:bookmarkStart w:id="5" w:name="_Toc520176240"/>
      <w:bookmarkStart w:id="6" w:name="_Toc521903453"/>
      <w:bookmarkStart w:id="7" w:name="_Toc83550187"/>
      <w:r>
        <w:rPr>
          <w:rStyle w:val="CharSectno"/>
        </w:rPr>
        <w:t>1</w:t>
      </w:r>
      <w:r>
        <w:t>.</w:t>
      </w:r>
      <w:r>
        <w:tab/>
        <w:t>Citation</w:t>
      </w:r>
      <w:bookmarkEnd w:id="4"/>
      <w:bookmarkEnd w:id="5"/>
      <w:bookmarkEnd w:id="6"/>
      <w:bookmarkEnd w:id="7"/>
    </w:p>
    <w:p w:rsidR="008F6A2A" w:rsidRDefault="00940DE7">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Perth Market By</w:t>
      </w:r>
      <w:r>
        <w:rPr>
          <w:i/>
          <w:snapToGrid w:val="0"/>
        </w:rPr>
        <w:noBreakHyphen/>
        <w:t>laws 1990</w:t>
      </w:r>
      <w:r>
        <w:rPr>
          <w:snapToGrid w:val="0"/>
          <w:vertAlign w:val="superscript"/>
        </w:rPr>
        <w:t> 1</w:t>
      </w:r>
      <w:r>
        <w:rPr>
          <w:snapToGrid w:val="0"/>
        </w:rPr>
        <w:t xml:space="preserve">. </w:t>
      </w:r>
    </w:p>
    <w:p w:rsidR="008F6A2A" w:rsidRDefault="00940DE7">
      <w:pPr>
        <w:pStyle w:val="Heading5"/>
        <w:rPr>
          <w:snapToGrid w:val="0"/>
        </w:rPr>
      </w:pPr>
      <w:bookmarkStart w:id="8" w:name="_Toc496606799"/>
      <w:bookmarkStart w:id="9" w:name="_Toc520176241"/>
      <w:bookmarkStart w:id="10" w:name="_Toc521903454"/>
      <w:bookmarkStart w:id="11" w:name="_Toc83550188"/>
      <w:r>
        <w:rPr>
          <w:rStyle w:val="CharSectno"/>
        </w:rPr>
        <w:t>2</w:t>
      </w:r>
      <w:r>
        <w:rPr>
          <w:snapToGrid w:val="0"/>
        </w:rPr>
        <w:t>.</w:t>
      </w:r>
      <w:r>
        <w:rPr>
          <w:snapToGrid w:val="0"/>
        </w:rPr>
        <w:tab/>
        <w:t>Commencement</w:t>
      </w:r>
      <w:bookmarkEnd w:id="8"/>
      <w:bookmarkEnd w:id="9"/>
      <w:bookmarkEnd w:id="10"/>
      <w:bookmarkEnd w:id="11"/>
      <w:r>
        <w:rPr>
          <w:snapToGrid w:val="0"/>
        </w:rPr>
        <w:t xml:space="preserve"> </w:t>
      </w:r>
    </w:p>
    <w:p w:rsidR="008F6A2A" w:rsidRDefault="00940DE7">
      <w:pPr>
        <w:pStyle w:val="Subsection"/>
        <w:rPr>
          <w:snapToGrid w:val="0"/>
        </w:rPr>
      </w:pPr>
      <w:r>
        <w:rPr>
          <w:snapToGrid w:val="0"/>
        </w:rPr>
        <w:tab/>
      </w:r>
      <w:r>
        <w:rPr>
          <w:snapToGrid w:val="0"/>
        </w:rPr>
        <w:tab/>
        <w:t>These by</w:t>
      </w:r>
      <w:r>
        <w:rPr>
          <w:snapToGrid w:val="0"/>
        </w:rPr>
        <w:noBreakHyphen/>
        <w:t>laws shall come into operation on 1 January 1991.</w:t>
      </w:r>
    </w:p>
    <w:p w:rsidR="008F6A2A" w:rsidRDefault="00940DE7">
      <w:pPr>
        <w:pStyle w:val="Heading5"/>
        <w:rPr>
          <w:snapToGrid w:val="0"/>
        </w:rPr>
      </w:pPr>
      <w:bookmarkStart w:id="12" w:name="_Toc496606800"/>
      <w:bookmarkStart w:id="13" w:name="_Toc520176242"/>
      <w:bookmarkStart w:id="14" w:name="_Toc521903455"/>
      <w:bookmarkStart w:id="15" w:name="_Toc83550189"/>
      <w:r>
        <w:rPr>
          <w:rStyle w:val="CharSectno"/>
        </w:rPr>
        <w:t>3</w:t>
      </w:r>
      <w:r>
        <w:rPr>
          <w:snapToGrid w:val="0"/>
        </w:rPr>
        <w:t>.</w:t>
      </w:r>
      <w:r>
        <w:rPr>
          <w:snapToGrid w:val="0"/>
        </w:rPr>
        <w:tab/>
        <w:t>Interpretation</w:t>
      </w:r>
      <w:bookmarkEnd w:id="12"/>
      <w:bookmarkEnd w:id="13"/>
      <w:bookmarkEnd w:id="14"/>
      <w:bookmarkEnd w:id="15"/>
      <w:r>
        <w:rPr>
          <w:snapToGrid w:val="0"/>
        </w:rPr>
        <w:t xml:space="preserve"> </w:t>
      </w:r>
    </w:p>
    <w:p w:rsidR="008F6A2A" w:rsidRDefault="00940DE7">
      <w:pPr>
        <w:pStyle w:val="Subsection"/>
        <w:rPr>
          <w:snapToGrid w:val="0"/>
        </w:rPr>
      </w:pPr>
      <w:r>
        <w:rPr>
          <w:snapToGrid w:val="0"/>
        </w:rPr>
        <w:tab/>
        <w:t>(1)</w:t>
      </w:r>
      <w:r>
        <w:rPr>
          <w:snapToGrid w:val="0"/>
        </w:rPr>
        <w:tab/>
        <w:t>In these by</w:t>
      </w:r>
      <w:r>
        <w:rPr>
          <w:snapToGrid w:val="0"/>
        </w:rPr>
        <w:noBreakHyphen/>
        <w:t>laws, unless the contrary intention appears — </w:t>
      </w:r>
    </w:p>
    <w:p w:rsidR="008F6A2A" w:rsidRDefault="00940DE7">
      <w:pPr>
        <w:pStyle w:val="Defstart"/>
      </w:pPr>
      <w:r>
        <w:rPr>
          <w:b/>
        </w:rPr>
        <w:tab/>
      </w:r>
      <w:r>
        <w:rPr>
          <w:rStyle w:val="CharDefText"/>
        </w:rPr>
        <w:t>authorised person</w:t>
      </w:r>
      <w:r>
        <w:t xml:space="preserve"> means a person authorised by the Authority;</w:t>
      </w:r>
    </w:p>
    <w:p w:rsidR="008F6A2A" w:rsidRDefault="00940DE7">
      <w:pPr>
        <w:pStyle w:val="Defstart"/>
      </w:pPr>
      <w:r>
        <w:rPr>
          <w:b/>
        </w:rPr>
        <w:tab/>
      </w:r>
      <w:r>
        <w:rPr>
          <w:rStyle w:val="CharDefText"/>
        </w:rPr>
        <w:t>central trading area</w:t>
      </w:r>
      <w:r>
        <w:t xml:space="preserve"> means that part of the public market that is included in the building used by occupiers for the purposes of the sale or display of general produce;</w:t>
      </w:r>
    </w:p>
    <w:p w:rsidR="008F6A2A" w:rsidRDefault="00940DE7">
      <w:pPr>
        <w:pStyle w:val="Defstart"/>
      </w:pPr>
      <w:r>
        <w:tab/>
      </w:r>
      <w:r>
        <w:rPr>
          <w:rStyle w:val="CharDefText"/>
        </w:rPr>
        <w:t>certificate of condemnation</w:t>
      </w:r>
      <w:r>
        <w:t xml:space="preserve"> means a certificate that certifies that prescribed produce is unfit for sale;</w:t>
      </w:r>
    </w:p>
    <w:p w:rsidR="008F6A2A" w:rsidRDefault="00940DE7">
      <w:pPr>
        <w:pStyle w:val="Defstart"/>
      </w:pPr>
      <w:r>
        <w:rPr>
          <w:b/>
        </w:rPr>
        <w:tab/>
      </w:r>
      <w:r>
        <w:rPr>
          <w:rStyle w:val="CharDefText"/>
        </w:rPr>
        <w:t>common area</w:t>
      </w:r>
      <w:r>
        <w:t xml:space="preserve"> means the area of the public market that comprises roads, parking areas and access areas that are open to the public but does not include the area of the public market comprised in the premises of occupiers;</w:t>
      </w:r>
    </w:p>
    <w:p w:rsidR="008F6A2A" w:rsidRDefault="00940DE7">
      <w:pPr>
        <w:pStyle w:val="Defstart"/>
      </w:pPr>
      <w:r>
        <w:rPr>
          <w:b/>
        </w:rPr>
        <w:tab/>
      </w:r>
      <w:r>
        <w:rPr>
          <w:rStyle w:val="CharDefText"/>
        </w:rPr>
        <w:t>forklift</w:t>
      </w:r>
      <w:r>
        <w:t xml:space="preserve"> means a vehicle propelled by mechanical means that is designed to lift and move goods and produce;</w:t>
      </w:r>
    </w:p>
    <w:p w:rsidR="008F6A2A" w:rsidRDefault="00940DE7">
      <w:pPr>
        <w:pStyle w:val="Defstart"/>
      </w:pPr>
      <w:r>
        <w:rPr>
          <w:b/>
        </w:rPr>
        <w:tab/>
      </w:r>
      <w:r>
        <w:rPr>
          <w:rStyle w:val="CharDefText"/>
        </w:rPr>
        <w:t>form</w:t>
      </w:r>
      <w:r>
        <w:t xml:space="preserve"> means a form in Schedule 2;</w:t>
      </w:r>
    </w:p>
    <w:p w:rsidR="008F6A2A" w:rsidRDefault="00940DE7">
      <w:pPr>
        <w:pStyle w:val="Defstart"/>
      </w:pPr>
      <w:r>
        <w:rPr>
          <w:b/>
        </w:rPr>
        <w:tab/>
      </w:r>
      <w:r>
        <w:rPr>
          <w:rStyle w:val="CharDefText"/>
        </w:rPr>
        <w:t>inspector</w:t>
      </w:r>
      <w:r>
        <w:t xml:space="preserve"> means a person appointed by the Authority under section 10 of the Act;</w:t>
      </w:r>
    </w:p>
    <w:p w:rsidR="008F6A2A" w:rsidRDefault="00940DE7">
      <w:pPr>
        <w:pStyle w:val="Defstart"/>
      </w:pPr>
      <w:r>
        <w:rPr>
          <w:b/>
        </w:rPr>
        <w:tab/>
      </w:r>
      <w:r>
        <w:rPr>
          <w:rStyle w:val="CharDefText"/>
        </w:rPr>
        <w:t>manager</w:t>
      </w:r>
      <w:r>
        <w:t xml:space="preserve"> means the person appointed by the Authority under section 10 of the Act;</w:t>
      </w:r>
    </w:p>
    <w:p w:rsidR="008F6A2A" w:rsidRDefault="00940DE7">
      <w:pPr>
        <w:pStyle w:val="Defstart"/>
      </w:pPr>
      <w:r>
        <w:rPr>
          <w:b/>
        </w:rPr>
        <w:tab/>
      </w:r>
      <w:r>
        <w:rPr>
          <w:rStyle w:val="CharDefText"/>
        </w:rPr>
        <w:t>occupier</w:t>
      </w:r>
      <w:r>
        <w:t xml:space="preserve"> means a person who is an occupier of premises in the public market;</w:t>
      </w:r>
    </w:p>
    <w:p w:rsidR="008F6A2A" w:rsidRDefault="00940DE7">
      <w:pPr>
        <w:pStyle w:val="Defstart"/>
      </w:pPr>
      <w:r>
        <w:rPr>
          <w:b/>
        </w:rPr>
        <w:tab/>
      </w:r>
      <w:r>
        <w:rPr>
          <w:rStyle w:val="CharDefText"/>
        </w:rPr>
        <w:t>the public market</w:t>
      </w:r>
      <w:r>
        <w:t xml:space="preserve"> means the market established pursuant to section 11 of the Act; </w:t>
      </w:r>
    </w:p>
    <w:p w:rsidR="008F6A2A" w:rsidRDefault="00940DE7">
      <w:pPr>
        <w:pStyle w:val="Defstart"/>
      </w:pPr>
      <w:r>
        <w:tab/>
      </w:r>
      <w:r>
        <w:rPr>
          <w:rStyle w:val="CharDefText"/>
        </w:rPr>
        <w:t>written agreement</w:t>
      </w:r>
      <w:r>
        <w:t xml:space="preserve"> means a written agreement between a supplier of prescribed produce and an occupier that is signed or otherwise executed by both parties to the agreement. </w:t>
      </w:r>
    </w:p>
    <w:p w:rsidR="008F6A2A" w:rsidRDefault="00940DE7">
      <w:pPr>
        <w:pStyle w:val="Subsection"/>
        <w:rPr>
          <w:snapToGrid w:val="0"/>
        </w:rPr>
      </w:pPr>
      <w:r>
        <w:rPr>
          <w:snapToGrid w:val="0"/>
        </w:rPr>
        <w:tab/>
        <w:t>(2)</w:t>
      </w:r>
      <w:r>
        <w:rPr>
          <w:snapToGrid w:val="0"/>
        </w:rPr>
        <w:tab/>
        <w:t>Cut flowers, meat and fish are prescribed as “general produce” for the purposes of the meaning of the term “general produce” in section 1A of the Act.</w:t>
      </w:r>
    </w:p>
    <w:p w:rsidR="008F6A2A" w:rsidRDefault="00940DE7">
      <w:pPr>
        <w:pStyle w:val="Subsection"/>
        <w:rPr>
          <w:snapToGrid w:val="0"/>
        </w:rPr>
      </w:pPr>
      <w:r>
        <w:rPr>
          <w:snapToGrid w:val="0"/>
        </w:rPr>
        <w:tab/>
        <w:t>(3)</w:t>
      </w:r>
      <w:r>
        <w:rPr>
          <w:snapToGrid w:val="0"/>
        </w:rPr>
        <w:tab/>
        <w:t>In sub</w:t>
      </w:r>
      <w:r>
        <w:rPr>
          <w:snapToGrid w:val="0"/>
        </w:rPr>
        <w:noBreakHyphen/>
        <w:t xml:space="preserve">bylaw (2) </w:t>
      </w:r>
      <w:r>
        <w:rPr>
          <w:rStyle w:val="CharDefText"/>
        </w:rPr>
        <w:t>fish</w:t>
      </w:r>
      <w:r>
        <w:rPr>
          <w:snapToGrid w:val="0"/>
        </w:rPr>
        <w:t xml:space="preserve"> means any kind of fish, crustacea or marine animal which has not been subjected to any process other than freezing.</w:t>
      </w:r>
    </w:p>
    <w:p w:rsidR="008F6A2A" w:rsidRDefault="00940DE7">
      <w:pPr>
        <w:pStyle w:val="Footnotesection"/>
      </w:pPr>
      <w:r>
        <w:tab/>
        <w:t>[By</w:t>
      </w:r>
      <w:r>
        <w:noBreakHyphen/>
        <w:t>law 3 amended in Gazette 15 Jan 1999 p. 110; 28 Jul 2000 p. 3988.]</w:t>
      </w:r>
    </w:p>
    <w:p w:rsidR="008F6A2A" w:rsidRDefault="00940DE7">
      <w:pPr>
        <w:pStyle w:val="Heading2"/>
      </w:pPr>
      <w:bookmarkStart w:id="16" w:name="_Toc83550117"/>
      <w:bookmarkStart w:id="17" w:name="_Toc83550190"/>
      <w:r>
        <w:rPr>
          <w:rStyle w:val="CharPartNo"/>
        </w:rPr>
        <w:t>Part 2</w:t>
      </w:r>
      <w:r>
        <w:rPr>
          <w:rStyle w:val="CharDivNo"/>
        </w:rPr>
        <w:t> </w:t>
      </w:r>
      <w:r>
        <w:t>—</w:t>
      </w:r>
      <w:r>
        <w:rPr>
          <w:rStyle w:val="CharDivText"/>
        </w:rPr>
        <w:t> </w:t>
      </w:r>
      <w:r>
        <w:rPr>
          <w:rStyle w:val="CharPartText"/>
        </w:rPr>
        <w:t>The Authority</w:t>
      </w:r>
      <w:bookmarkEnd w:id="16"/>
      <w:bookmarkEnd w:id="17"/>
      <w:r>
        <w:rPr>
          <w:rStyle w:val="CharPartText"/>
        </w:rPr>
        <w:t xml:space="preserve"> </w:t>
      </w:r>
    </w:p>
    <w:p w:rsidR="008F6A2A" w:rsidRDefault="00940DE7">
      <w:pPr>
        <w:pStyle w:val="Heading5"/>
        <w:rPr>
          <w:snapToGrid w:val="0"/>
        </w:rPr>
      </w:pPr>
      <w:bookmarkStart w:id="18" w:name="_Toc496606801"/>
      <w:bookmarkStart w:id="19" w:name="_Toc520176243"/>
      <w:bookmarkStart w:id="20" w:name="_Toc521903456"/>
      <w:bookmarkStart w:id="21" w:name="_Toc83550191"/>
      <w:r>
        <w:rPr>
          <w:rStyle w:val="CharSectno"/>
        </w:rPr>
        <w:t>4</w:t>
      </w:r>
      <w:r>
        <w:rPr>
          <w:snapToGrid w:val="0"/>
        </w:rPr>
        <w:t>.</w:t>
      </w:r>
      <w:r>
        <w:rPr>
          <w:snapToGrid w:val="0"/>
        </w:rPr>
        <w:tab/>
        <w:t>Common seal</w:t>
      </w:r>
      <w:bookmarkEnd w:id="18"/>
      <w:bookmarkEnd w:id="19"/>
      <w:bookmarkEnd w:id="20"/>
      <w:bookmarkEnd w:id="21"/>
      <w:r>
        <w:rPr>
          <w:snapToGrid w:val="0"/>
        </w:rPr>
        <w:t xml:space="preserve"> </w:t>
      </w:r>
    </w:p>
    <w:p w:rsidR="008F6A2A" w:rsidRDefault="00940DE7">
      <w:pPr>
        <w:pStyle w:val="Subsection"/>
        <w:rPr>
          <w:snapToGrid w:val="0"/>
        </w:rPr>
      </w:pPr>
      <w:r>
        <w:rPr>
          <w:snapToGrid w:val="0"/>
        </w:rPr>
        <w:tab/>
      </w:r>
      <w:r>
        <w:rPr>
          <w:snapToGrid w:val="0"/>
        </w:rPr>
        <w:tab/>
        <w:t xml:space="preserve">The common seal of the Authority shall be in the form of </w:t>
      </w:r>
      <w:r>
        <w:rPr>
          <w:snapToGrid w:val="0"/>
        </w:rPr>
        <w:br/>
        <w:t>2 concentric circles containing the words “Common Seal” in the space enclosed by the circles and the name of the Authority between the circles.</w:t>
      </w:r>
    </w:p>
    <w:p w:rsidR="008F6A2A" w:rsidRDefault="00940DE7">
      <w:pPr>
        <w:pStyle w:val="Heading5"/>
        <w:rPr>
          <w:snapToGrid w:val="0"/>
        </w:rPr>
      </w:pPr>
      <w:bookmarkStart w:id="22" w:name="_Toc496606802"/>
      <w:bookmarkStart w:id="23" w:name="_Toc520176244"/>
      <w:bookmarkStart w:id="24" w:name="_Toc521903457"/>
      <w:bookmarkStart w:id="25" w:name="_Toc83550192"/>
      <w:r>
        <w:rPr>
          <w:rStyle w:val="CharSectno"/>
        </w:rPr>
        <w:t>5</w:t>
      </w:r>
      <w:r>
        <w:rPr>
          <w:snapToGrid w:val="0"/>
        </w:rPr>
        <w:t>.</w:t>
      </w:r>
      <w:r>
        <w:rPr>
          <w:snapToGrid w:val="0"/>
        </w:rPr>
        <w:tab/>
        <w:t>Custody of seal</w:t>
      </w:r>
      <w:bookmarkEnd w:id="22"/>
      <w:bookmarkEnd w:id="23"/>
      <w:bookmarkEnd w:id="24"/>
      <w:bookmarkEnd w:id="25"/>
      <w:r>
        <w:rPr>
          <w:snapToGrid w:val="0"/>
        </w:rPr>
        <w:t xml:space="preserve"> </w:t>
      </w:r>
    </w:p>
    <w:p w:rsidR="008F6A2A" w:rsidRDefault="00940DE7">
      <w:pPr>
        <w:pStyle w:val="Subsection"/>
        <w:rPr>
          <w:snapToGrid w:val="0"/>
        </w:rPr>
      </w:pPr>
      <w:r>
        <w:rPr>
          <w:snapToGrid w:val="0"/>
        </w:rPr>
        <w:tab/>
      </w:r>
      <w:r>
        <w:rPr>
          <w:snapToGrid w:val="0"/>
        </w:rPr>
        <w:tab/>
        <w:t>The manager shall hold the common seal in safe custody and available for use as authorised by these by</w:t>
      </w:r>
      <w:r>
        <w:rPr>
          <w:snapToGrid w:val="0"/>
        </w:rPr>
        <w:noBreakHyphen/>
        <w:t>laws.</w:t>
      </w:r>
    </w:p>
    <w:p w:rsidR="008F6A2A" w:rsidRDefault="00940DE7">
      <w:pPr>
        <w:pStyle w:val="Heading5"/>
        <w:rPr>
          <w:snapToGrid w:val="0"/>
        </w:rPr>
      </w:pPr>
      <w:bookmarkStart w:id="26" w:name="_Toc496606803"/>
      <w:bookmarkStart w:id="27" w:name="_Toc520176245"/>
      <w:bookmarkStart w:id="28" w:name="_Toc521903458"/>
      <w:bookmarkStart w:id="29" w:name="_Toc83550193"/>
      <w:r>
        <w:rPr>
          <w:rStyle w:val="CharSectno"/>
        </w:rPr>
        <w:t>6</w:t>
      </w:r>
      <w:r>
        <w:rPr>
          <w:snapToGrid w:val="0"/>
        </w:rPr>
        <w:t>.</w:t>
      </w:r>
      <w:r>
        <w:rPr>
          <w:snapToGrid w:val="0"/>
        </w:rPr>
        <w:tab/>
        <w:t>Affixing of common seal</w:t>
      </w:r>
      <w:bookmarkEnd w:id="26"/>
      <w:bookmarkEnd w:id="27"/>
      <w:bookmarkEnd w:id="28"/>
      <w:bookmarkEnd w:id="29"/>
      <w:r>
        <w:rPr>
          <w:snapToGrid w:val="0"/>
        </w:rPr>
        <w:t xml:space="preserve"> </w:t>
      </w:r>
    </w:p>
    <w:p w:rsidR="008F6A2A" w:rsidRDefault="00940DE7">
      <w:pPr>
        <w:pStyle w:val="Subsection"/>
        <w:rPr>
          <w:snapToGrid w:val="0"/>
        </w:rPr>
      </w:pPr>
      <w:r>
        <w:rPr>
          <w:snapToGrid w:val="0"/>
        </w:rPr>
        <w:tab/>
        <w:t>(1)</w:t>
      </w:r>
      <w:r>
        <w:rPr>
          <w:snapToGrid w:val="0"/>
        </w:rPr>
        <w:tab/>
        <w:t>The manager may affix the common seal to all documents and classes of documents which the Authority has authorised to be sealed with the common seal.</w:t>
      </w:r>
    </w:p>
    <w:p w:rsidR="008F6A2A" w:rsidRDefault="00940DE7">
      <w:pPr>
        <w:pStyle w:val="Subsection"/>
        <w:rPr>
          <w:snapToGrid w:val="0"/>
        </w:rPr>
      </w:pPr>
      <w:r>
        <w:rPr>
          <w:snapToGrid w:val="0"/>
        </w:rPr>
        <w:tab/>
        <w:t>(2)</w:t>
      </w:r>
      <w:r>
        <w:rPr>
          <w:snapToGrid w:val="0"/>
        </w:rPr>
        <w:tab/>
        <w:t>The affixing of the common seal to any document shall be attested by signatures of a member thereof and the manager or in the absence of the manager by 2 members of the Authority.</w:t>
      </w:r>
    </w:p>
    <w:p w:rsidR="008F6A2A" w:rsidRDefault="00940DE7">
      <w:pPr>
        <w:pStyle w:val="Heading5"/>
        <w:rPr>
          <w:snapToGrid w:val="0"/>
        </w:rPr>
      </w:pPr>
      <w:bookmarkStart w:id="30" w:name="_Toc496606804"/>
      <w:bookmarkStart w:id="31" w:name="_Toc520176246"/>
      <w:bookmarkStart w:id="32" w:name="_Toc521903459"/>
      <w:bookmarkStart w:id="33" w:name="_Toc83550194"/>
      <w:r>
        <w:rPr>
          <w:rStyle w:val="CharSectno"/>
        </w:rPr>
        <w:t>7</w:t>
      </w:r>
      <w:r>
        <w:rPr>
          <w:snapToGrid w:val="0"/>
        </w:rPr>
        <w:t>.</w:t>
      </w:r>
      <w:r>
        <w:rPr>
          <w:snapToGrid w:val="0"/>
        </w:rPr>
        <w:tab/>
        <w:t>Sealing clause</w:t>
      </w:r>
      <w:bookmarkEnd w:id="30"/>
      <w:bookmarkEnd w:id="31"/>
      <w:bookmarkEnd w:id="32"/>
      <w:bookmarkEnd w:id="33"/>
      <w:r>
        <w:rPr>
          <w:snapToGrid w:val="0"/>
        </w:rPr>
        <w:t xml:space="preserve"> </w:t>
      </w:r>
    </w:p>
    <w:p w:rsidR="008F6A2A" w:rsidRDefault="00940DE7">
      <w:pPr>
        <w:pStyle w:val="Subsection"/>
        <w:keepNext/>
        <w:rPr>
          <w:snapToGrid w:val="0"/>
        </w:rPr>
      </w:pPr>
      <w:r>
        <w:rPr>
          <w:snapToGrid w:val="0"/>
        </w:rPr>
        <w:tab/>
      </w:r>
      <w:r>
        <w:rPr>
          <w:snapToGrid w:val="0"/>
        </w:rPr>
        <w:tab/>
        <w:t>Whenever the common seal is affixed to a document the following sealing clause shall be inserted in the document — </w:t>
      </w:r>
    </w:p>
    <w:p w:rsidR="008F6A2A" w:rsidRDefault="00940DE7">
      <w:pPr>
        <w:pStyle w:val="MiscOpen"/>
        <w:ind w:left="1440" w:hanging="1440"/>
        <w:rPr>
          <w:snapToGrid w:val="0"/>
        </w:rPr>
      </w:pPr>
      <w:r>
        <w:rPr>
          <w:snapToGrid w:val="0"/>
        </w:rPr>
        <w:tab/>
        <w:t>“</w:t>
      </w:r>
      <w:r>
        <w:rPr>
          <w:snapToGrid w:val="0"/>
        </w:rPr>
        <w:tab/>
        <w:t>The common seal of the Perth Market Authority was hereto affixed on the             day of                 20       by authority of the Authority.     ”.</w:t>
      </w:r>
    </w:p>
    <w:p w:rsidR="008F6A2A" w:rsidRDefault="00940DE7">
      <w:pPr>
        <w:pStyle w:val="Heading5"/>
        <w:rPr>
          <w:snapToGrid w:val="0"/>
        </w:rPr>
      </w:pPr>
      <w:bookmarkStart w:id="34" w:name="_Toc496606805"/>
      <w:bookmarkStart w:id="35" w:name="_Toc520176247"/>
      <w:bookmarkStart w:id="36" w:name="_Toc521903460"/>
      <w:bookmarkStart w:id="37" w:name="_Toc83550195"/>
      <w:r>
        <w:rPr>
          <w:rStyle w:val="CharSectno"/>
        </w:rPr>
        <w:t>8</w:t>
      </w:r>
      <w:r>
        <w:rPr>
          <w:snapToGrid w:val="0"/>
        </w:rPr>
        <w:t>.</w:t>
      </w:r>
      <w:r>
        <w:rPr>
          <w:snapToGrid w:val="0"/>
        </w:rPr>
        <w:tab/>
        <w:t>Register of affixing common seal</w:t>
      </w:r>
      <w:bookmarkEnd w:id="34"/>
      <w:bookmarkEnd w:id="35"/>
      <w:bookmarkEnd w:id="36"/>
      <w:bookmarkEnd w:id="37"/>
      <w:r>
        <w:rPr>
          <w:snapToGrid w:val="0"/>
        </w:rPr>
        <w:t xml:space="preserve"> </w:t>
      </w:r>
    </w:p>
    <w:p w:rsidR="008F6A2A" w:rsidRDefault="00940DE7">
      <w:pPr>
        <w:pStyle w:val="Subsection"/>
        <w:rPr>
          <w:snapToGrid w:val="0"/>
        </w:rPr>
      </w:pPr>
      <w:r>
        <w:rPr>
          <w:snapToGrid w:val="0"/>
        </w:rPr>
        <w:tab/>
      </w:r>
      <w:r>
        <w:rPr>
          <w:snapToGrid w:val="0"/>
        </w:rPr>
        <w:tab/>
        <w:t>The manager shall maintain a register of the use of the common seal in which he shall record in respect of each document to which the common seal is affixed — </w:t>
      </w:r>
    </w:p>
    <w:p w:rsidR="008F6A2A" w:rsidRDefault="00940DE7">
      <w:pPr>
        <w:pStyle w:val="Indenta"/>
        <w:rPr>
          <w:snapToGrid w:val="0"/>
        </w:rPr>
      </w:pPr>
      <w:r>
        <w:rPr>
          <w:snapToGrid w:val="0"/>
        </w:rPr>
        <w:tab/>
        <w:t>(a)</w:t>
      </w:r>
      <w:r>
        <w:rPr>
          <w:snapToGrid w:val="0"/>
        </w:rPr>
        <w:tab/>
        <w:t>particulars of the nature of the document;</w:t>
      </w:r>
    </w:p>
    <w:p w:rsidR="008F6A2A" w:rsidRDefault="00940DE7">
      <w:pPr>
        <w:pStyle w:val="Indenta"/>
        <w:rPr>
          <w:snapToGrid w:val="0"/>
        </w:rPr>
      </w:pPr>
      <w:r>
        <w:rPr>
          <w:snapToGrid w:val="0"/>
        </w:rPr>
        <w:tab/>
        <w:t>(b)</w:t>
      </w:r>
      <w:r>
        <w:rPr>
          <w:snapToGrid w:val="0"/>
        </w:rPr>
        <w:tab/>
        <w:t>the date of the document;</w:t>
      </w:r>
    </w:p>
    <w:p w:rsidR="008F6A2A" w:rsidRDefault="00940DE7">
      <w:pPr>
        <w:pStyle w:val="Indenta"/>
        <w:rPr>
          <w:snapToGrid w:val="0"/>
        </w:rPr>
      </w:pPr>
      <w:r>
        <w:rPr>
          <w:snapToGrid w:val="0"/>
        </w:rPr>
        <w:tab/>
        <w:t>(c)</w:t>
      </w:r>
      <w:r>
        <w:rPr>
          <w:snapToGrid w:val="0"/>
        </w:rPr>
        <w:tab/>
        <w:t>the authority for the affixing of the common seal;</w:t>
      </w:r>
    </w:p>
    <w:p w:rsidR="008F6A2A" w:rsidRDefault="00940DE7">
      <w:pPr>
        <w:pStyle w:val="Indenta"/>
        <w:rPr>
          <w:snapToGrid w:val="0"/>
        </w:rPr>
      </w:pPr>
      <w:r>
        <w:rPr>
          <w:snapToGrid w:val="0"/>
        </w:rPr>
        <w:tab/>
        <w:t>(d)</w:t>
      </w:r>
      <w:r>
        <w:rPr>
          <w:snapToGrid w:val="0"/>
        </w:rPr>
        <w:tab/>
        <w:t>the names and titles of the persons attesting the affixing of the common seal.</w:t>
      </w:r>
    </w:p>
    <w:p w:rsidR="008F6A2A" w:rsidRDefault="00940DE7">
      <w:pPr>
        <w:pStyle w:val="Heading2"/>
      </w:pPr>
      <w:bookmarkStart w:id="38" w:name="_Toc83550123"/>
      <w:bookmarkStart w:id="39" w:name="_Toc83550196"/>
      <w:r>
        <w:rPr>
          <w:rStyle w:val="CharPartNo"/>
        </w:rPr>
        <w:t>Part 3</w:t>
      </w:r>
      <w:r>
        <w:rPr>
          <w:rStyle w:val="CharDivNo"/>
        </w:rPr>
        <w:t> </w:t>
      </w:r>
      <w:r>
        <w:t>—</w:t>
      </w:r>
      <w:r>
        <w:rPr>
          <w:rStyle w:val="CharDivText"/>
        </w:rPr>
        <w:t> </w:t>
      </w:r>
      <w:r>
        <w:rPr>
          <w:rStyle w:val="CharPartText"/>
        </w:rPr>
        <w:t>General</w:t>
      </w:r>
      <w:bookmarkEnd w:id="38"/>
      <w:bookmarkEnd w:id="39"/>
      <w:r>
        <w:rPr>
          <w:rStyle w:val="CharPartText"/>
        </w:rPr>
        <w:t xml:space="preserve"> </w:t>
      </w:r>
    </w:p>
    <w:p w:rsidR="008F6A2A" w:rsidRDefault="00940DE7">
      <w:pPr>
        <w:pStyle w:val="Heading5"/>
        <w:rPr>
          <w:snapToGrid w:val="0"/>
        </w:rPr>
      </w:pPr>
      <w:bookmarkStart w:id="40" w:name="_Toc496606806"/>
      <w:bookmarkStart w:id="41" w:name="_Toc520176248"/>
      <w:bookmarkStart w:id="42" w:name="_Toc521903461"/>
      <w:bookmarkStart w:id="43" w:name="_Toc83550197"/>
      <w:r>
        <w:rPr>
          <w:rStyle w:val="CharSectno"/>
        </w:rPr>
        <w:t>9</w:t>
      </w:r>
      <w:r>
        <w:rPr>
          <w:snapToGrid w:val="0"/>
        </w:rPr>
        <w:t>.</w:t>
      </w:r>
      <w:r>
        <w:rPr>
          <w:snapToGrid w:val="0"/>
        </w:rPr>
        <w:tab/>
        <w:t>Market entry restricted to lawful business</w:t>
      </w:r>
      <w:bookmarkEnd w:id="40"/>
      <w:bookmarkEnd w:id="41"/>
      <w:bookmarkEnd w:id="42"/>
      <w:bookmarkEnd w:id="43"/>
      <w:r>
        <w:rPr>
          <w:snapToGrid w:val="0"/>
        </w:rPr>
        <w:t xml:space="preserve"> </w:t>
      </w:r>
    </w:p>
    <w:p w:rsidR="008F6A2A" w:rsidRDefault="00940DE7">
      <w:pPr>
        <w:pStyle w:val="Subsection"/>
        <w:rPr>
          <w:snapToGrid w:val="0"/>
        </w:rPr>
      </w:pPr>
      <w:r>
        <w:rPr>
          <w:snapToGrid w:val="0"/>
        </w:rPr>
        <w:tab/>
      </w:r>
      <w:r>
        <w:rPr>
          <w:snapToGrid w:val="0"/>
        </w:rPr>
        <w:tab/>
        <w:t>A person shall not, whether in a vehicle or not, enter or remain in the public market or in any part thereof except for or in connection with a lawful purpose connected with the public market.</w:t>
      </w:r>
    </w:p>
    <w:p w:rsidR="008F6A2A" w:rsidRDefault="00940DE7">
      <w:pPr>
        <w:pStyle w:val="Penstart"/>
        <w:rPr>
          <w:snapToGrid w:val="0"/>
        </w:rPr>
      </w:pPr>
      <w:r>
        <w:rPr>
          <w:snapToGrid w:val="0"/>
        </w:rPr>
        <w:tab/>
        <w:t>Penalty: $300.</w:t>
      </w:r>
    </w:p>
    <w:p w:rsidR="008F6A2A" w:rsidRDefault="00940DE7">
      <w:pPr>
        <w:pStyle w:val="Heading5"/>
        <w:rPr>
          <w:snapToGrid w:val="0"/>
        </w:rPr>
      </w:pPr>
      <w:bookmarkStart w:id="44" w:name="_Toc496606807"/>
      <w:bookmarkStart w:id="45" w:name="_Toc520176249"/>
      <w:bookmarkStart w:id="46" w:name="_Toc521903462"/>
      <w:bookmarkStart w:id="47" w:name="_Toc83550198"/>
      <w:r>
        <w:rPr>
          <w:rStyle w:val="CharSectno"/>
        </w:rPr>
        <w:t>10</w:t>
      </w:r>
      <w:r>
        <w:rPr>
          <w:snapToGrid w:val="0"/>
        </w:rPr>
        <w:t>.</w:t>
      </w:r>
      <w:r>
        <w:rPr>
          <w:snapToGrid w:val="0"/>
        </w:rPr>
        <w:tab/>
        <w:t>Unlawful removal of produce prohibited</w:t>
      </w:r>
      <w:bookmarkEnd w:id="44"/>
      <w:bookmarkEnd w:id="45"/>
      <w:bookmarkEnd w:id="46"/>
      <w:bookmarkEnd w:id="47"/>
      <w:r>
        <w:rPr>
          <w:snapToGrid w:val="0"/>
        </w:rPr>
        <w:t xml:space="preserve"> </w:t>
      </w:r>
    </w:p>
    <w:p w:rsidR="008F6A2A" w:rsidRDefault="00940DE7">
      <w:pPr>
        <w:pStyle w:val="Subsection"/>
        <w:rPr>
          <w:snapToGrid w:val="0"/>
        </w:rPr>
      </w:pPr>
      <w:r>
        <w:rPr>
          <w:snapToGrid w:val="0"/>
        </w:rPr>
        <w:tab/>
      </w:r>
      <w:r>
        <w:rPr>
          <w:snapToGrid w:val="0"/>
        </w:rPr>
        <w:tab/>
        <w:t>A person who unlawfully removes any general produce or other goods from the premises of an occupier or from any other part of the public market commits an offence.</w:t>
      </w:r>
    </w:p>
    <w:p w:rsidR="008F6A2A" w:rsidRDefault="00940DE7">
      <w:pPr>
        <w:pStyle w:val="Penstart"/>
        <w:rPr>
          <w:snapToGrid w:val="0"/>
        </w:rPr>
      </w:pPr>
      <w:r>
        <w:rPr>
          <w:snapToGrid w:val="0"/>
        </w:rPr>
        <w:tab/>
        <w:t>Penalty: $600.</w:t>
      </w:r>
    </w:p>
    <w:p w:rsidR="008F6A2A" w:rsidRDefault="00940DE7">
      <w:pPr>
        <w:pStyle w:val="Heading5"/>
        <w:rPr>
          <w:snapToGrid w:val="0"/>
        </w:rPr>
      </w:pPr>
      <w:bookmarkStart w:id="48" w:name="_Toc496606808"/>
      <w:bookmarkStart w:id="49" w:name="_Toc520176250"/>
      <w:bookmarkStart w:id="50" w:name="_Toc521903463"/>
      <w:bookmarkStart w:id="51" w:name="_Toc83550199"/>
      <w:r>
        <w:rPr>
          <w:rStyle w:val="CharSectno"/>
        </w:rPr>
        <w:t>11</w:t>
      </w:r>
      <w:r>
        <w:rPr>
          <w:snapToGrid w:val="0"/>
        </w:rPr>
        <w:t>.</w:t>
      </w:r>
      <w:r>
        <w:rPr>
          <w:snapToGrid w:val="0"/>
        </w:rPr>
        <w:tab/>
        <w:t>Depositing litter prohibited</w:t>
      </w:r>
      <w:bookmarkEnd w:id="48"/>
      <w:bookmarkEnd w:id="49"/>
      <w:bookmarkEnd w:id="50"/>
      <w:bookmarkEnd w:id="51"/>
      <w:r>
        <w:rPr>
          <w:snapToGrid w:val="0"/>
        </w:rPr>
        <w:t xml:space="preserve"> </w:t>
      </w:r>
    </w:p>
    <w:p w:rsidR="008F6A2A" w:rsidRDefault="00940DE7">
      <w:pPr>
        <w:pStyle w:val="Subsection"/>
        <w:rPr>
          <w:snapToGrid w:val="0"/>
        </w:rPr>
      </w:pPr>
      <w:r>
        <w:rPr>
          <w:snapToGrid w:val="0"/>
        </w:rPr>
        <w:tab/>
      </w:r>
      <w:r>
        <w:rPr>
          <w:snapToGrid w:val="0"/>
        </w:rPr>
        <w:tab/>
        <w:t>A person shall not within the public market throw, deposit or leave rubbish, refuse, paper, bottles, glass (broken or otherwise) or litter of any kind except in a receptacle provided for the purpose.</w:t>
      </w:r>
    </w:p>
    <w:p w:rsidR="008F6A2A" w:rsidRDefault="00940DE7">
      <w:pPr>
        <w:pStyle w:val="Penstart"/>
        <w:rPr>
          <w:snapToGrid w:val="0"/>
        </w:rPr>
      </w:pPr>
      <w:r>
        <w:rPr>
          <w:snapToGrid w:val="0"/>
        </w:rPr>
        <w:tab/>
        <w:t>Penalty: $400.</w:t>
      </w:r>
    </w:p>
    <w:p w:rsidR="008F6A2A" w:rsidRDefault="00940DE7">
      <w:pPr>
        <w:pStyle w:val="Heading5"/>
        <w:rPr>
          <w:snapToGrid w:val="0"/>
        </w:rPr>
      </w:pPr>
      <w:bookmarkStart w:id="52" w:name="_Toc496606809"/>
      <w:bookmarkStart w:id="53" w:name="_Toc520176251"/>
      <w:bookmarkStart w:id="54" w:name="_Toc521903464"/>
      <w:bookmarkStart w:id="55" w:name="_Toc83550200"/>
      <w:r>
        <w:rPr>
          <w:rStyle w:val="CharSectno"/>
        </w:rPr>
        <w:t>12</w:t>
      </w:r>
      <w:r>
        <w:rPr>
          <w:snapToGrid w:val="0"/>
        </w:rPr>
        <w:t>.</w:t>
      </w:r>
      <w:r>
        <w:rPr>
          <w:snapToGrid w:val="0"/>
        </w:rPr>
        <w:tab/>
        <w:t>Assemblies without permission prohibited</w:t>
      </w:r>
      <w:bookmarkEnd w:id="52"/>
      <w:bookmarkEnd w:id="53"/>
      <w:bookmarkEnd w:id="54"/>
      <w:bookmarkEnd w:id="55"/>
      <w:r>
        <w:rPr>
          <w:snapToGrid w:val="0"/>
        </w:rPr>
        <w:t xml:space="preserve"> </w:t>
      </w:r>
    </w:p>
    <w:p w:rsidR="008F6A2A" w:rsidRDefault="00940DE7">
      <w:pPr>
        <w:pStyle w:val="Subsection"/>
        <w:keepNext/>
        <w:rPr>
          <w:snapToGrid w:val="0"/>
        </w:rPr>
      </w:pPr>
      <w:r>
        <w:rPr>
          <w:snapToGrid w:val="0"/>
        </w:rPr>
        <w:tab/>
      </w:r>
      <w:r>
        <w:rPr>
          <w:snapToGrid w:val="0"/>
        </w:rPr>
        <w:tab/>
        <w:t>A person who — </w:t>
      </w:r>
    </w:p>
    <w:p w:rsidR="008F6A2A" w:rsidRDefault="00940DE7">
      <w:pPr>
        <w:pStyle w:val="Indenta"/>
        <w:rPr>
          <w:snapToGrid w:val="0"/>
        </w:rPr>
      </w:pPr>
      <w:r>
        <w:rPr>
          <w:snapToGrid w:val="0"/>
        </w:rPr>
        <w:tab/>
        <w:t>(a)</w:t>
      </w:r>
      <w:r>
        <w:rPr>
          <w:snapToGrid w:val="0"/>
        </w:rPr>
        <w:tab/>
        <w:t xml:space="preserve">conducts, organizes or takes part in any procession, meeting or assembly in the public market without the prior written consent thereto of the Authority or who conducts, organizes or takes part in any such procession, meeting or assembly in any way contrary to any condition to which such consent was made subject; or </w:t>
      </w:r>
    </w:p>
    <w:p w:rsidR="008F6A2A" w:rsidRDefault="00940DE7">
      <w:pPr>
        <w:pStyle w:val="Indenta"/>
        <w:keepNext/>
        <w:keepLines/>
        <w:rPr>
          <w:snapToGrid w:val="0"/>
        </w:rPr>
      </w:pPr>
      <w:r>
        <w:rPr>
          <w:snapToGrid w:val="0"/>
        </w:rPr>
        <w:tab/>
        <w:t>(b)</w:t>
      </w:r>
      <w:r>
        <w:rPr>
          <w:snapToGrid w:val="0"/>
        </w:rPr>
        <w:tab/>
        <w:t>after being notified that any procession, meeting or assembly in the public market is contrary to any condition to which consent thereto was made subject, continues to conduct, organize or take part in such procession, meeting or assembly, commits an offence.</w:t>
      </w:r>
    </w:p>
    <w:p w:rsidR="008F6A2A" w:rsidRDefault="00940DE7">
      <w:pPr>
        <w:pStyle w:val="Penstart"/>
        <w:rPr>
          <w:snapToGrid w:val="0"/>
        </w:rPr>
      </w:pPr>
      <w:r>
        <w:rPr>
          <w:snapToGrid w:val="0"/>
        </w:rPr>
        <w:tab/>
        <w:t>Penalty: $500.</w:t>
      </w:r>
    </w:p>
    <w:p w:rsidR="008F6A2A" w:rsidRDefault="00940DE7">
      <w:pPr>
        <w:pStyle w:val="Heading5"/>
        <w:rPr>
          <w:snapToGrid w:val="0"/>
        </w:rPr>
      </w:pPr>
      <w:bookmarkStart w:id="56" w:name="_Toc496606810"/>
      <w:bookmarkStart w:id="57" w:name="_Toc520176252"/>
      <w:bookmarkStart w:id="58" w:name="_Toc521903465"/>
      <w:bookmarkStart w:id="59" w:name="_Toc83550201"/>
      <w:r>
        <w:rPr>
          <w:rStyle w:val="CharSectno"/>
        </w:rPr>
        <w:t>13</w:t>
      </w:r>
      <w:r>
        <w:rPr>
          <w:snapToGrid w:val="0"/>
        </w:rPr>
        <w:t>.</w:t>
      </w:r>
      <w:r>
        <w:rPr>
          <w:snapToGrid w:val="0"/>
        </w:rPr>
        <w:tab/>
        <w:t>Control of smoking</w:t>
      </w:r>
      <w:bookmarkEnd w:id="56"/>
      <w:bookmarkEnd w:id="57"/>
      <w:bookmarkEnd w:id="58"/>
      <w:bookmarkEnd w:id="59"/>
      <w:r>
        <w:rPr>
          <w:snapToGrid w:val="0"/>
        </w:rPr>
        <w:t xml:space="preserve"> </w:t>
      </w:r>
    </w:p>
    <w:p w:rsidR="008F6A2A" w:rsidRDefault="00940DE7">
      <w:pPr>
        <w:pStyle w:val="Subsection"/>
        <w:rPr>
          <w:snapToGrid w:val="0"/>
        </w:rPr>
      </w:pPr>
      <w:r>
        <w:rPr>
          <w:snapToGrid w:val="0"/>
        </w:rPr>
        <w:tab/>
      </w:r>
      <w:r>
        <w:rPr>
          <w:snapToGrid w:val="0"/>
        </w:rPr>
        <w:tab/>
        <w:t>A person shall not smoke in any area of the public market in which smoking is prohibited pursuant to a notice erected in that area by the Authority.</w:t>
      </w:r>
    </w:p>
    <w:p w:rsidR="008F6A2A" w:rsidRDefault="00940DE7">
      <w:pPr>
        <w:pStyle w:val="Penstart"/>
        <w:rPr>
          <w:snapToGrid w:val="0"/>
        </w:rPr>
      </w:pPr>
      <w:r>
        <w:rPr>
          <w:snapToGrid w:val="0"/>
        </w:rPr>
        <w:tab/>
        <w:t>Penalty: $200.</w:t>
      </w:r>
    </w:p>
    <w:p w:rsidR="008F6A2A" w:rsidRDefault="00940DE7">
      <w:pPr>
        <w:pStyle w:val="Heading5"/>
        <w:rPr>
          <w:snapToGrid w:val="0"/>
        </w:rPr>
      </w:pPr>
      <w:bookmarkStart w:id="60" w:name="_Toc496606811"/>
      <w:bookmarkStart w:id="61" w:name="_Toc520176253"/>
      <w:bookmarkStart w:id="62" w:name="_Toc521903466"/>
      <w:bookmarkStart w:id="63" w:name="_Toc83550202"/>
      <w:r>
        <w:rPr>
          <w:rStyle w:val="CharSectno"/>
        </w:rPr>
        <w:t>14</w:t>
      </w:r>
      <w:r>
        <w:rPr>
          <w:snapToGrid w:val="0"/>
        </w:rPr>
        <w:t>.</w:t>
      </w:r>
      <w:r>
        <w:rPr>
          <w:snapToGrid w:val="0"/>
        </w:rPr>
        <w:tab/>
        <w:t>Disorderly behaviour</w:t>
      </w:r>
      <w:bookmarkEnd w:id="60"/>
      <w:bookmarkEnd w:id="61"/>
      <w:bookmarkEnd w:id="62"/>
      <w:bookmarkEnd w:id="63"/>
      <w:r>
        <w:rPr>
          <w:snapToGrid w:val="0"/>
        </w:rPr>
        <w:t xml:space="preserve"> </w:t>
      </w:r>
    </w:p>
    <w:p w:rsidR="008F6A2A" w:rsidRDefault="00940DE7">
      <w:pPr>
        <w:pStyle w:val="Subsection"/>
        <w:rPr>
          <w:snapToGrid w:val="0"/>
        </w:rPr>
      </w:pPr>
      <w:r>
        <w:rPr>
          <w:snapToGrid w:val="0"/>
        </w:rPr>
        <w:tab/>
      </w:r>
      <w:r>
        <w:rPr>
          <w:snapToGrid w:val="0"/>
        </w:rPr>
        <w:tab/>
        <w:t>A person shall not in the public market — </w:t>
      </w:r>
    </w:p>
    <w:p w:rsidR="008F6A2A" w:rsidRDefault="00940DE7">
      <w:pPr>
        <w:pStyle w:val="Indenta"/>
        <w:rPr>
          <w:snapToGrid w:val="0"/>
        </w:rPr>
      </w:pPr>
      <w:r>
        <w:rPr>
          <w:snapToGrid w:val="0"/>
        </w:rPr>
        <w:tab/>
        <w:t>(a)</w:t>
      </w:r>
      <w:r>
        <w:rPr>
          <w:snapToGrid w:val="0"/>
        </w:rPr>
        <w:tab/>
        <w:t>assault an inspector;</w:t>
      </w:r>
    </w:p>
    <w:p w:rsidR="008F6A2A" w:rsidRDefault="00940DE7">
      <w:pPr>
        <w:pStyle w:val="Indenta"/>
        <w:rPr>
          <w:snapToGrid w:val="0"/>
        </w:rPr>
      </w:pPr>
      <w:r>
        <w:rPr>
          <w:snapToGrid w:val="0"/>
        </w:rPr>
        <w:tab/>
        <w:t>(b)</w:t>
      </w:r>
      <w:r>
        <w:rPr>
          <w:snapToGrid w:val="0"/>
        </w:rPr>
        <w:tab/>
        <w:t>use abusive or insulting language to an inspector; or</w:t>
      </w:r>
    </w:p>
    <w:p w:rsidR="008F6A2A" w:rsidRDefault="00940DE7">
      <w:pPr>
        <w:pStyle w:val="Indenta"/>
        <w:rPr>
          <w:snapToGrid w:val="0"/>
        </w:rPr>
      </w:pPr>
      <w:r>
        <w:rPr>
          <w:snapToGrid w:val="0"/>
        </w:rPr>
        <w:tab/>
        <w:t>(c)</w:t>
      </w:r>
      <w:r>
        <w:rPr>
          <w:snapToGrid w:val="0"/>
        </w:rPr>
        <w:tab/>
        <w:t>behave in a disorderly manner or in a manner which causes or is likely to cause nuisance or annoyance to any other person.</w:t>
      </w:r>
    </w:p>
    <w:p w:rsidR="008F6A2A" w:rsidRDefault="00940DE7">
      <w:pPr>
        <w:pStyle w:val="Penstart"/>
        <w:rPr>
          <w:snapToGrid w:val="0"/>
        </w:rPr>
      </w:pPr>
      <w:r>
        <w:rPr>
          <w:snapToGrid w:val="0"/>
        </w:rPr>
        <w:tab/>
        <w:t>Penalty: $1 000.</w:t>
      </w:r>
    </w:p>
    <w:p w:rsidR="008F6A2A" w:rsidRDefault="00940DE7">
      <w:pPr>
        <w:pStyle w:val="Heading5"/>
        <w:rPr>
          <w:snapToGrid w:val="0"/>
        </w:rPr>
      </w:pPr>
      <w:bookmarkStart w:id="64" w:name="_Toc496606812"/>
      <w:bookmarkStart w:id="65" w:name="_Toc520176254"/>
      <w:bookmarkStart w:id="66" w:name="_Toc521903467"/>
      <w:bookmarkStart w:id="67" w:name="_Toc83550203"/>
      <w:r>
        <w:rPr>
          <w:rStyle w:val="CharSectno"/>
        </w:rPr>
        <w:t>15</w:t>
      </w:r>
      <w:r>
        <w:rPr>
          <w:snapToGrid w:val="0"/>
        </w:rPr>
        <w:t>.</w:t>
      </w:r>
      <w:r>
        <w:rPr>
          <w:snapToGrid w:val="0"/>
        </w:rPr>
        <w:tab/>
        <w:t>Obscene material prohibited</w:t>
      </w:r>
      <w:bookmarkEnd w:id="64"/>
      <w:bookmarkEnd w:id="65"/>
      <w:bookmarkEnd w:id="66"/>
      <w:bookmarkEnd w:id="67"/>
      <w:r>
        <w:rPr>
          <w:snapToGrid w:val="0"/>
        </w:rPr>
        <w:t xml:space="preserve"> </w:t>
      </w:r>
    </w:p>
    <w:p w:rsidR="008F6A2A" w:rsidRDefault="00940DE7">
      <w:pPr>
        <w:pStyle w:val="Subsection"/>
        <w:rPr>
          <w:snapToGrid w:val="0"/>
        </w:rPr>
      </w:pPr>
      <w:r>
        <w:rPr>
          <w:snapToGrid w:val="0"/>
        </w:rPr>
        <w:tab/>
      </w:r>
      <w:r>
        <w:rPr>
          <w:snapToGrid w:val="0"/>
        </w:rPr>
        <w:tab/>
        <w:t>A person shall not in the public market write, print or publish any indecent or obscene words, images, pictures or material of any kind or draw, display, print, publish or engage in the distribution of any indecent or obscene pictures, images, representations, magazines, books or other material of any kind.</w:t>
      </w:r>
    </w:p>
    <w:p w:rsidR="008F6A2A" w:rsidRDefault="00940DE7">
      <w:pPr>
        <w:pStyle w:val="Penstart"/>
        <w:rPr>
          <w:snapToGrid w:val="0"/>
        </w:rPr>
      </w:pPr>
      <w:r>
        <w:rPr>
          <w:snapToGrid w:val="0"/>
        </w:rPr>
        <w:tab/>
        <w:t>Penalty: $200.</w:t>
      </w:r>
    </w:p>
    <w:p w:rsidR="008F6A2A" w:rsidRDefault="00940DE7">
      <w:pPr>
        <w:pStyle w:val="Heading5"/>
        <w:rPr>
          <w:snapToGrid w:val="0"/>
        </w:rPr>
      </w:pPr>
      <w:bookmarkStart w:id="68" w:name="_Toc496606813"/>
      <w:bookmarkStart w:id="69" w:name="_Toc520176255"/>
      <w:bookmarkStart w:id="70" w:name="_Toc521903468"/>
      <w:bookmarkStart w:id="71" w:name="_Toc83550204"/>
      <w:r>
        <w:rPr>
          <w:rStyle w:val="CharSectno"/>
        </w:rPr>
        <w:t>16</w:t>
      </w:r>
      <w:r>
        <w:rPr>
          <w:snapToGrid w:val="0"/>
        </w:rPr>
        <w:t>.</w:t>
      </w:r>
      <w:r>
        <w:rPr>
          <w:snapToGrid w:val="0"/>
        </w:rPr>
        <w:tab/>
        <w:t>Restriction on signs</w:t>
      </w:r>
      <w:bookmarkEnd w:id="68"/>
      <w:bookmarkEnd w:id="69"/>
      <w:bookmarkEnd w:id="70"/>
      <w:bookmarkEnd w:id="71"/>
      <w:r>
        <w:rPr>
          <w:snapToGrid w:val="0"/>
        </w:rPr>
        <w:t xml:space="preserve"> </w:t>
      </w:r>
    </w:p>
    <w:p w:rsidR="008F6A2A" w:rsidRDefault="00940DE7">
      <w:pPr>
        <w:pStyle w:val="Subsection"/>
        <w:rPr>
          <w:snapToGrid w:val="0"/>
        </w:rPr>
      </w:pPr>
      <w:r>
        <w:rPr>
          <w:snapToGrid w:val="0"/>
        </w:rPr>
        <w:tab/>
      </w:r>
      <w:r>
        <w:rPr>
          <w:snapToGrid w:val="0"/>
        </w:rPr>
        <w:tab/>
        <w:t>A person shall not without the prior written consent of the Authority affix, paint or otherwise exhibit or permit to be affixed, painted or otherwise exhibited to or on any part of the public market including the roof, external walls, passageways, stairways and entrances or windows or doors thereof any placard, poster, advertisement, other drawing or writing, sign board, blind, awning, canopy, television or wireless antenna or mast.</w:t>
      </w:r>
    </w:p>
    <w:p w:rsidR="008F6A2A" w:rsidRDefault="00940DE7">
      <w:pPr>
        <w:pStyle w:val="Penstart"/>
        <w:rPr>
          <w:snapToGrid w:val="0"/>
        </w:rPr>
      </w:pPr>
      <w:r>
        <w:rPr>
          <w:snapToGrid w:val="0"/>
        </w:rPr>
        <w:tab/>
        <w:t>Penalty: $200.</w:t>
      </w:r>
    </w:p>
    <w:p w:rsidR="008F6A2A" w:rsidRDefault="00940DE7">
      <w:pPr>
        <w:pStyle w:val="Heading5"/>
        <w:rPr>
          <w:snapToGrid w:val="0"/>
        </w:rPr>
      </w:pPr>
      <w:bookmarkStart w:id="72" w:name="_Toc496606814"/>
      <w:bookmarkStart w:id="73" w:name="_Toc520176256"/>
      <w:bookmarkStart w:id="74" w:name="_Toc521903469"/>
      <w:bookmarkStart w:id="75" w:name="_Toc83550205"/>
      <w:r>
        <w:rPr>
          <w:rStyle w:val="CharSectno"/>
        </w:rPr>
        <w:t>17</w:t>
      </w:r>
      <w:r>
        <w:rPr>
          <w:snapToGrid w:val="0"/>
        </w:rPr>
        <w:t>.</w:t>
      </w:r>
      <w:r>
        <w:rPr>
          <w:snapToGrid w:val="0"/>
        </w:rPr>
        <w:tab/>
        <w:t>Restriction on use of alcohol</w:t>
      </w:r>
      <w:bookmarkEnd w:id="72"/>
      <w:bookmarkEnd w:id="73"/>
      <w:bookmarkEnd w:id="74"/>
      <w:bookmarkEnd w:id="75"/>
      <w:r>
        <w:rPr>
          <w:snapToGrid w:val="0"/>
        </w:rPr>
        <w:t xml:space="preserve"> </w:t>
      </w:r>
    </w:p>
    <w:p w:rsidR="008F6A2A" w:rsidRDefault="00940DE7">
      <w:pPr>
        <w:pStyle w:val="Subsection"/>
        <w:rPr>
          <w:snapToGrid w:val="0"/>
        </w:rPr>
      </w:pPr>
      <w:r>
        <w:rPr>
          <w:snapToGrid w:val="0"/>
        </w:rPr>
        <w:tab/>
      </w:r>
      <w:r>
        <w:rPr>
          <w:snapToGrid w:val="0"/>
        </w:rPr>
        <w:tab/>
        <w:t>A person shall not — </w:t>
      </w:r>
    </w:p>
    <w:p w:rsidR="008F6A2A" w:rsidRDefault="00940DE7">
      <w:pPr>
        <w:pStyle w:val="Indenta"/>
        <w:rPr>
          <w:snapToGrid w:val="0"/>
        </w:rPr>
      </w:pPr>
      <w:r>
        <w:rPr>
          <w:snapToGrid w:val="0"/>
        </w:rPr>
        <w:tab/>
        <w:t>(a)</w:t>
      </w:r>
      <w:r>
        <w:rPr>
          <w:snapToGrid w:val="0"/>
        </w:rPr>
        <w:tab/>
        <w:t>without the prior written consent of the Authority, bring, keep or consume any alcoholic beverage in the public market; or</w:t>
      </w:r>
    </w:p>
    <w:p w:rsidR="008F6A2A" w:rsidRDefault="00940DE7">
      <w:pPr>
        <w:pStyle w:val="Indenta"/>
        <w:rPr>
          <w:snapToGrid w:val="0"/>
        </w:rPr>
      </w:pPr>
      <w:r>
        <w:rPr>
          <w:snapToGrid w:val="0"/>
        </w:rPr>
        <w:tab/>
        <w:t>(b)</w:t>
      </w:r>
      <w:r>
        <w:rPr>
          <w:snapToGrid w:val="0"/>
        </w:rPr>
        <w:tab/>
        <w:t>enter or remain in the public market when under the influence of alcohol or a drug, to such an extent that the person’s judgement is impaired thereby.</w:t>
      </w:r>
    </w:p>
    <w:p w:rsidR="008F6A2A" w:rsidRDefault="00940DE7">
      <w:pPr>
        <w:pStyle w:val="Penstart"/>
        <w:rPr>
          <w:snapToGrid w:val="0"/>
        </w:rPr>
      </w:pPr>
      <w:r>
        <w:rPr>
          <w:snapToGrid w:val="0"/>
        </w:rPr>
        <w:tab/>
        <w:t>Penalty: $400.</w:t>
      </w:r>
    </w:p>
    <w:p w:rsidR="008F6A2A" w:rsidRDefault="00940DE7">
      <w:pPr>
        <w:pStyle w:val="Heading5"/>
        <w:rPr>
          <w:snapToGrid w:val="0"/>
        </w:rPr>
      </w:pPr>
      <w:bookmarkStart w:id="76" w:name="_Toc496606815"/>
      <w:bookmarkStart w:id="77" w:name="_Toc520176257"/>
      <w:bookmarkStart w:id="78" w:name="_Toc521903470"/>
      <w:bookmarkStart w:id="79" w:name="_Toc83550206"/>
      <w:r>
        <w:rPr>
          <w:rStyle w:val="CharSectno"/>
        </w:rPr>
        <w:t>18</w:t>
      </w:r>
      <w:r>
        <w:rPr>
          <w:snapToGrid w:val="0"/>
        </w:rPr>
        <w:t>.</w:t>
      </w:r>
      <w:r>
        <w:rPr>
          <w:snapToGrid w:val="0"/>
        </w:rPr>
        <w:tab/>
        <w:t>No obstructions</w:t>
      </w:r>
      <w:bookmarkEnd w:id="76"/>
      <w:bookmarkEnd w:id="77"/>
      <w:bookmarkEnd w:id="78"/>
      <w:bookmarkEnd w:id="79"/>
      <w:r>
        <w:rPr>
          <w:snapToGrid w:val="0"/>
        </w:rPr>
        <w:t xml:space="preserve"> </w:t>
      </w:r>
    </w:p>
    <w:p w:rsidR="008F6A2A" w:rsidRDefault="00940DE7">
      <w:pPr>
        <w:pStyle w:val="Subsection"/>
        <w:rPr>
          <w:snapToGrid w:val="0"/>
        </w:rPr>
      </w:pPr>
      <w:r>
        <w:rPr>
          <w:snapToGrid w:val="0"/>
        </w:rPr>
        <w:tab/>
        <w:t>(1)</w:t>
      </w:r>
      <w:r>
        <w:rPr>
          <w:snapToGrid w:val="0"/>
        </w:rPr>
        <w:tab/>
        <w:t>A person shall not, without the prior written consent of the Authority, place or leave any goods or other thing on a road or footway or in any part of the common area of the public market so as to cause an obstruction therein.</w:t>
      </w:r>
    </w:p>
    <w:p w:rsidR="008F6A2A" w:rsidRDefault="00940DE7">
      <w:pPr>
        <w:pStyle w:val="Penstart"/>
        <w:rPr>
          <w:snapToGrid w:val="0"/>
        </w:rPr>
      </w:pPr>
      <w:r>
        <w:rPr>
          <w:snapToGrid w:val="0"/>
        </w:rPr>
        <w:tab/>
        <w:t>Penalty: $300.</w:t>
      </w:r>
    </w:p>
    <w:p w:rsidR="008F6A2A" w:rsidRDefault="00940DE7">
      <w:pPr>
        <w:pStyle w:val="Subsection"/>
        <w:rPr>
          <w:snapToGrid w:val="0"/>
        </w:rPr>
      </w:pPr>
      <w:r>
        <w:rPr>
          <w:snapToGrid w:val="0"/>
        </w:rPr>
        <w:tab/>
        <w:t>(2)</w:t>
      </w:r>
      <w:r>
        <w:rPr>
          <w:snapToGrid w:val="0"/>
        </w:rPr>
        <w:tab/>
        <w:t>An occupier shall not, without the prior written consent of the Authority, leave, place or permit or cause to be placed any goods or other thing in or on any road or footway adjacent to the premises occupied by the occupier.</w:t>
      </w:r>
    </w:p>
    <w:p w:rsidR="008F6A2A" w:rsidRDefault="00940DE7">
      <w:pPr>
        <w:pStyle w:val="Penstart"/>
        <w:rPr>
          <w:snapToGrid w:val="0"/>
        </w:rPr>
      </w:pPr>
      <w:r>
        <w:rPr>
          <w:snapToGrid w:val="0"/>
        </w:rPr>
        <w:tab/>
        <w:t>Penalty: $300.</w:t>
      </w:r>
    </w:p>
    <w:p w:rsidR="008F6A2A" w:rsidRDefault="00940DE7">
      <w:pPr>
        <w:pStyle w:val="Heading5"/>
        <w:rPr>
          <w:snapToGrid w:val="0"/>
        </w:rPr>
      </w:pPr>
      <w:bookmarkStart w:id="80" w:name="_Toc496606816"/>
      <w:bookmarkStart w:id="81" w:name="_Toc520176258"/>
      <w:bookmarkStart w:id="82" w:name="_Toc521903471"/>
      <w:bookmarkStart w:id="83" w:name="_Toc83550207"/>
      <w:r>
        <w:rPr>
          <w:rStyle w:val="CharSectno"/>
        </w:rPr>
        <w:t>19</w:t>
      </w:r>
      <w:r>
        <w:rPr>
          <w:snapToGrid w:val="0"/>
        </w:rPr>
        <w:t>.</w:t>
      </w:r>
      <w:r>
        <w:rPr>
          <w:snapToGrid w:val="0"/>
        </w:rPr>
        <w:tab/>
        <w:t>Restriction on animals</w:t>
      </w:r>
      <w:bookmarkEnd w:id="80"/>
      <w:bookmarkEnd w:id="81"/>
      <w:bookmarkEnd w:id="82"/>
      <w:bookmarkEnd w:id="83"/>
      <w:r>
        <w:rPr>
          <w:snapToGrid w:val="0"/>
        </w:rPr>
        <w:t xml:space="preserve"> </w:t>
      </w:r>
    </w:p>
    <w:p w:rsidR="008F6A2A" w:rsidRDefault="00940DE7">
      <w:pPr>
        <w:pStyle w:val="Subsection"/>
        <w:rPr>
          <w:snapToGrid w:val="0"/>
        </w:rPr>
      </w:pPr>
      <w:r>
        <w:rPr>
          <w:snapToGrid w:val="0"/>
        </w:rPr>
        <w:tab/>
        <w:t>(1)</w:t>
      </w:r>
      <w:r>
        <w:rPr>
          <w:snapToGrid w:val="0"/>
        </w:rPr>
        <w:tab/>
        <w:t>A person shall not bring or allow any animal into the public market unless the animal is confined to the motor vehicle of that person.</w:t>
      </w:r>
    </w:p>
    <w:p w:rsidR="008F6A2A" w:rsidRDefault="00940DE7">
      <w:pPr>
        <w:pStyle w:val="Penstart"/>
        <w:rPr>
          <w:snapToGrid w:val="0"/>
        </w:rPr>
      </w:pPr>
      <w:r>
        <w:rPr>
          <w:snapToGrid w:val="0"/>
        </w:rPr>
        <w:tab/>
        <w:t>Penalty: $200.</w:t>
      </w:r>
    </w:p>
    <w:p w:rsidR="008F6A2A" w:rsidRDefault="00940DE7">
      <w:pPr>
        <w:pStyle w:val="Subsection"/>
        <w:rPr>
          <w:snapToGrid w:val="0"/>
        </w:rPr>
      </w:pPr>
      <w:r>
        <w:rPr>
          <w:snapToGrid w:val="0"/>
        </w:rPr>
        <w:tab/>
        <w:t>(2)</w:t>
      </w:r>
      <w:r>
        <w:rPr>
          <w:snapToGrid w:val="0"/>
        </w:rPr>
        <w:tab/>
        <w:t>Sub</w:t>
      </w:r>
      <w:r>
        <w:rPr>
          <w:snapToGrid w:val="0"/>
        </w:rPr>
        <w:noBreakHyphen/>
        <w:t>bylaw (1) does not apply to a dog used for the purposes of guiding a blind person.</w:t>
      </w:r>
    </w:p>
    <w:p w:rsidR="008F6A2A" w:rsidRDefault="00940DE7">
      <w:pPr>
        <w:pStyle w:val="Heading5"/>
        <w:rPr>
          <w:snapToGrid w:val="0"/>
        </w:rPr>
      </w:pPr>
      <w:bookmarkStart w:id="84" w:name="_Toc496606817"/>
      <w:bookmarkStart w:id="85" w:name="_Toc520176259"/>
      <w:bookmarkStart w:id="86" w:name="_Toc521903472"/>
      <w:bookmarkStart w:id="87" w:name="_Toc83550208"/>
      <w:r>
        <w:rPr>
          <w:rStyle w:val="CharSectno"/>
        </w:rPr>
        <w:t>20</w:t>
      </w:r>
      <w:r>
        <w:rPr>
          <w:snapToGrid w:val="0"/>
        </w:rPr>
        <w:t>.</w:t>
      </w:r>
      <w:r>
        <w:rPr>
          <w:snapToGrid w:val="0"/>
        </w:rPr>
        <w:tab/>
        <w:t>No interference with Authority property</w:t>
      </w:r>
      <w:bookmarkEnd w:id="84"/>
      <w:bookmarkEnd w:id="85"/>
      <w:bookmarkEnd w:id="86"/>
      <w:bookmarkEnd w:id="87"/>
      <w:r>
        <w:rPr>
          <w:snapToGrid w:val="0"/>
        </w:rPr>
        <w:t xml:space="preserve"> </w:t>
      </w:r>
    </w:p>
    <w:p w:rsidR="008F6A2A" w:rsidRDefault="00940DE7">
      <w:pPr>
        <w:pStyle w:val="Subsection"/>
        <w:rPr>
          <w:snapToGrid w:val="0"/>
        </w:rPr>
      </w:pPr>
      <w:r>
        <w:rPr>
          <w:snapToGrid w:val="0"/>
        </w:rPr>
        <w:tab/>
      </w:r>
      <w:r>
        <w:rPr>
          <w:snapToGrid w:val="0"/>
        </w:rPr>
        <w:tab/>
        <w:t>A person shall not — </w:t>
      </w:r>
    </w:p>
    <w:p w:rsidR="008F6A2A" w:rsidRDefault="00940DE7">
      <w:pPr>
        <w:pStyle w:val="Indenta"/>
        <w:rPr>
          <w:snapToGrid w:val="0"/>
        </w:rPr>
      </w:pPr>
      <w:r>
        <w:rPr>
          <w:snapToGrid w:val="0"/>
        </w:rPr>
        <w:tab/>
        <w:t>(a)</w:t>
      </w:r>
      <w:r>
        <w:rPr>
          <w:snapToGrid w:val="0"/>
        </w:rPr>
        <w:tab/>
        <w:t>without the prior written consent of the Authority, interfere with any property of the Authority in the public market; or</w:t>
      </w:r>
    </w:p>
    <w:p w:rsidR="008F6A2A" w:rsidRDefault="00940DE7">
      <w:pPr>
        <w:pStyle w:val="Indenta"/>
        <w:rPr>
          <w:snapToGrid w:val="0"/>
        </w:rPr>
      </w:pPr>
      <w:r>
        <w:rPr>
          <w:snapToGrid w:val="0"/>
        </w:rPr>
        <w:tab/>
        <w:t>(b)</w:t>
      </w:r>
      <w:r>
        <w:rPr>
          <w:snapToGrid w:val="0"/>
        </w:rPr>
        <w:tab/>
        <w:t>damage any property of the Authority in the public market.</w:t>
      </w:r>
    </w:p>
    <w:p w:rsidR="008F6A2A" w:rsidRDefault="00940DE7">
      <w:pPr>
        <w:pStyle w:val="Penstart"/>
        <w:rPr>
          <w:snapToGrid w:val="0"/>
        </w:rPr>
      </w:pPr>
      <w:r>
        <w:rPr>
          <w:snapToGrid w:val="0"/>
        </w:rPr>
        <w:tab/>
        <w:t>Penalty: $1 000.</w:t>
      </w:r>
    </w:p>
    <w:p w:rsidR="008F6A2A" w:rsidRDefault="00940DE7">
      <w:pPr>
        <w:pStyle w:val="Heading5"/>
        <w:rPr>
          <w:snapToGrid w:val="0"/>
        </w:rPr>
      </w:pPr>
      <w:bookmarkStart w:id="88" w:name="_Toc496606818"/>
      <w:bookmarkStart w:id="89" w:name="_Toc520176260"/>
      <w:bookmarkStart w:id="90" w:name="_Toc521903473"/>
      <w:bookmarkStart w:id="91" w:name="_Toc83550209"/>
      <w:r>
        <w:rPr>
          <w:rStyle w:val="CharSectno"/>
        </w:rPr>
        <w:t>21</w:t>
      </w:r>
      <w:r>
        <w:rPr>
          <w:snapToGrid w:val="0"/>
        </w:rPr>
        <w:t>.</w:t>
      </w:r>
      <w:r>
        <w:rPr>
          <w:snapToGrid w:val="0"/>
        </w:rPr>
        <w:tab/>
        <w:t>Restrictions on fire hose use</w:t>
      </w:r>
      <w:bookmarkEnd w:id="88"/>
      <w:bookmarkEnd w:id="89"/>
      <w:bookmarkEnd w:id="90"/>
      <w:bookmarkEnd w:id="91"/>
      <w:r>
        <w:rPr>
          <w:snapToGrid w:val="0"/>
        </w:rPr>
        <w:t xml:space="preserve"> </w:t>
      </w:r>
    </w:p>
    <w:p w:rsidR="008F6A2A" w:rsidRDefault="00940DE7">
      <w:pPr>
        <w:pStyle w:val="Subsection"/>
        <w:rPr>
          <w:snapToGrid w:val="0"/>
        </w:rPr>
      </w:pPr>
      <w:r>
        <w:rPr>
          <w:snapToGrid w:val="0"/>
        </w:rPr>
        <w:tab/>
      </w:r>
      <w:r>
        <w:rPr>
          <w:snapToGrid w:val="0"/>
        </w:rPr>
        <w:tab/>
        <w:t>A person shall not — </w:t>
      </w:r>
    </w:p>
    <w:p w:rsidR="008F6A2A" w:rsidRDefault="00940DE7">
      <w:pPr>
        <w:pStyle w:val="Indenta"/>
        <w:rPr>
          <w:snapToGrid w:val="0"/>
        </w:rPr>
      </w:pPr>
      <w:r>
        <w:rPr>
          <w:snapToGrid w:val="0"/>
        </w:rPr>
        <w:tab/>
        <w:t>(a)</w:t>
      </w:r>
      <w:r>
        <w:rPr>
          <w:snapToGrid w:val="0"/>
        </w:rPr>
        <w:tab/>
        <w:t>interfere with or damage any fire service or related equipment, being the property of the Authority; or</w:t>
      </w:r>
    </w:p>
    <w:p w:rsidR="008F6A2A" w:rsidRDefault="00940DE7">
      <w:pPr>
        <w:pStyle w:val="Indenta"/>
        <w:rPr>
          <w:snapToGrid w:val="0"/>
        </w:rPr>
      </w:pPr>
      <w:r>
        <w:rPr>
          <w:snapToGrid w:val="0"/>
        </w:rPr>
        <w:tab/>
        <w:t>(b)</w:t>
      </w:r>
      <w:r>
        <w:rPr>
          <w:snapToGrid w:val="0"/>
        </w:rPr>
        <w:tab/>
        <w:t>without the permission of the Authority, take water from such fire service or related equipment for purposes other than fire fighting.</w:t>
      </w:r>
    </w:p>
    <w:p w:rsidR="008F6A2A" w:rsidRDefault="00940DE7">
      <w:pPr>
        <w:pStyle w:val="Penstart"/>
        <w:rPr>
          <w:snapToGrid w:val="0"/>
        </w:rPr>
      </w:pPr>
      <w:r>
        <w:rPr>
          <w:snapToGrid w:val="0"/>
        </w:rPr>
        <w:tab/>
        <w:t>Penalty: $1 000.</w:t>
      </w:r>
    </w:p>
    <w:p w:rsidR="008F6A2A" w:rsidRDefault="00940DE7">
      <w:pPr>
        <w:pStyle w:val="Heading5"/>
        <w:rPr>
          <w:snapToGrid w:val="0"/>
        </w:rPr>
      </w:pPr>
      <w:bookmarkStart w:id="92" w:name="_Toc496606819"/>
      <w:bookmarkStart w:id="93" w:name="_Toc520176261"/>
      <w:bookmarkStart w:id="94" w:name="_Toc521903474"/>
      <w:bookmarkStart w:id="95" w:name="_Toc83550210"/>
      <w:r>
        <w:rPr>
          <w:rStyle w:val="CharSectno"/>
        </w:rPr>
        <w:t>22</w:t>
      </w:r>
      <w:r>
        <w:rPr>
          <w:snapToGrid w:val="0"/>
        </w:rPr>
        <w:t>.</w:t>
      </w:r>
      <w:r>
        <w:rPr>
          <w:snapToGrid w:val="0"/>
        </w:rPr>
        <w:tab/>
        <w:t>Handling of refuse</w:t>
      </w:r>
      <w:bookmarkEnd w:id="92"/>
      <w:bookmarkEnd w:id="93"/>
      <w:bookmarkEnd w:id="94"/>
      <w:bookmarkEnd w:id="95"/>
      <w:r>
        <w:rPr>
          <w:snapToGrid w:val="0"/>
        </w:rPr>
        <w:t xml:space="preserve"> </w:t>
      </w:r>
    </w:p>
    <w:p w:rsidR="008F6A2A" w:rsidRDefault="00940DE7">
      <w:pPr>
        <w:pStyle w:val="Subsection"/>
        <w:rPr>
          <w:snapToGrid w:val="0"/>
        </w:rPr>
      </w:pPr>
      <w:r>
        <w:rPr>
          <w:snapToGrid w:val="0"/>
        </w:rPr>
        <w:tab/>
        <w:t>(1)</w:t>
      </w:r>
      <w:r>
        <w:rPr>
          <w:snapToGrid w:val="0"/>
        </w:rPr>
        <w:tab/>
        <w:t>An occupier shall ensure that any common area adjacent to that occupier’s premises is kept clear of rubbish, refuse or other material for a distance not less than 1 m.</w:t>
      </w:r>
    </w:p>
    <w:p w:rsidR="008F6A2A" w:rsidRDefault="00940DE7">
      <w:pPr>
        <w:pStyle w:val="Subsection"/>
        <w:rPr>
          <w:snapToGrid w:val="0"/>
        </w:rPr>
      </w:pPr>
      <w:r>
        <w:rPr>
          <w:snapToGrid w:val="0"/>
        </w:rPr>
        <w:tab/>
        <w:t>(2)</w:t>
      </w:r>
      <w:r>
        <w:rPr>
          <w:snapToGrid w:val="0"/>
        </w:rPr>
        <w:tab/>
        <w:t>An occupier shall cause the receptacles in which such rubbish, refuse and other material are deposited to be made available for collection at the place appointed by the Authority.</w:t>
      </w:r>
    </w:p>
    <w:p w:rsidR="008F6A2A" w:rsidRDefault="00940DE7">
      <w:pPr>
        <w:pStyle w:val="Subsection"/>
        <w:rPr>
          <w:snapToGrid w:val="0"/>
        </w:rPr>
      </w:pPr>
      <w:r>
        <w:rPr>
          <w:snapToGrid w:val="0"/>
        </w:rPr>
        <w:tab/>
        <w:t>(3)</w:t>
      </w:r>
      <w:r>
        <w:rPr>
          <w:snapToGrid w:val="0"/>
        </w:rPr>
        <w:tab/>
        <w:t>A person shall not place any liquid refuse in a receptacle provided pursuant to this by</w:t>
      </w:r>
      <w:r>
        <w:rPr>
          <w:snapToGrid w:val="0"/>
        </w:rPr>
        <w:noBreakHyphen/>
        <w:t>law.</w:t>
      </w:r>
    </w:p>
    <w:p w:rsidR="008F6A2A" w:rsidRDefault="00940DE7">
      <w:pPr>
        <w:pStyle w:val="Subsection"/>
        <w:rPr>
          <w:snapToGrid w:val="0"/>
        </w:rPr>
      </w:pPr>
      <w:r>
        <w:rPr>
          <w:snapToGrid w:val="0"/>
        </w:rPr>
        <w:tab/>
        <w:t>(4)</w:t>
      </w:r>
      <w:r>
        <w:rPr>
          <w:snapToGrid w:val="0"/>
        </w:rPr>
        <w:tab/>
        <w:t>A person who contravenes sub</w:t>
      </w:r>
      <w:r>
        <w:rPr>
          <w:snapToGrid w:val="0"/>
        </w:rPr>
        <w:noBreakHyphen/>
        <w:t>bylaw (1), (2) or (3) commits an offence.</w:t>
      </w:r>
    </w:p>
    <w:p w:rsidR="008F6A2A" w:rsidRDefault="00940DE7">
      <w:pPr>
        <w:pStyle w:val="Penstart"/>
        <w:rPr>
          <w:snapToGrid w:val="0"/>
        </w:rPr>
      </w:pPr>
      <w:r>
        <w:rPr>
          <w:snapToGrid w:val="0"/>
        </w:rPr>
        <w:tab/>
        <w:t>Penalty: $300.</w:t>
      </w:r>
    </w:p>
    <w:p w:rsidR="008F6A2A" w:rsidRDefault="00940DE7">
      <w:pPr>
        <w:pStyle w:val="Heading5"/>
        <w:rPr>
          <w:snapToGrid w:val="0"/>
        </w:rPr>
      </w:pPr>
      <w:bookmarkStart w:id="96" w:name="_Toc496606820"/>
      <w:bookmarkStart w:id="97" w:name="_Toc520176262"/>
      <w:bookmarkStart w:id="98" w:name="_Toc521903475"/>
      <w:bookmarkStart w:id="99" w:name="_Toc83550211"/>
      <w:r>
        <w:rPr>
          <w:rStyle w:val="CharSectno"/>
        </w:rPr>
        <w:t>23</w:t>
      </w:r>
      <w:r>
        <w:rPr>
          <w:snapToGrid w:val="0"/>
        </w:rPr>
        <w:t>.</w:t>
      </w:r>
      <w:r>
        <w:rPr>
          <w:snapToGrid w:val="0"/>
        </w:rPr>
        <w:tab/>
        <w:t>Expectorating, urinating, defecating prohibited</w:t>
      </w:r>
      <w:bookmarkEnd w:id="96"/>
      <w:bookmarkEnd w:id="97"/>
      <w:bookmarkEnd w:id="98"/>
      <w:bookmarkEnd w:id="99"/>
      <w:r>
        <w:rPr>
          <w:snapToGrid w:val="0"/>
        </w:rPr>
        <w:t xml:space="preserve"> </w:t>
      </w:r>
    </w:p>
    <w:p w:rsidR="008F6A2A" w:rsidRDefault="00940DE7">
      <w:pPr>
        <w:pStyle w:val="Subsection"/>
        <w:rPr>
          <w:snapToGrid w:val="0"/>
        </w:rPr>
      </w:pPr>
      <w:r>
        <w:rPr>
          <w:snapToGrid w:val="0"/>
        </w:rPr>
        <w:tab/>
      </w:r>
      <w:r>
        <w:rPr>
          <w:snapToGrid w:val="0"/>
        </w:rPr>
        <w:tab/>
        <w:t>A person shall not, in the public market, expectorate, urinate or defecate except in the appropriate toilet facilities provided by the Authority and shall, after using those facilities, leave them clean and flushed except where flushing is done automatically.</w:t>
      </w:r>
    </w:p>
    <w:p w:rsidR="008F6A2A" w:rsidRDefault="00940DE7">
      <w:pPr>
        <w:pStyle w:val="Penstart"/>
        <w:rPr>
          <w:snapToGrid w:val="0"/>
        </w:rPr>
      </w:pPr>
      <w:r>
        <w:rPr>
          <w:snapToGrid w:val="0"/>
        </w:rPr>
        <w:tab/>
        <w:t>Penalty: $1 000.</w:t>
      </w:r>
    </w:p>
    <w:p w:rsidR="008F6A2A" w:rsidRDefault="00940DE7">
      <w:pPr>
        <w:pStyle w:val="Heading2"/>
      </w:pPr>
      <w:bookmarkStart w:id="100" w:name="_Toc83550139"/>
      <w:bookmarkStart w:id="101" w:name="_Toc83550212"/>
      <w:r>
        <w:rPr>
          <w:rStyle w:val="CharPartNo"/>
        </w:rPr>
        <w:t>Part 4</w:t>
      </w:r>
      <w:r>
        <w:t> — </w:t>
      </w:r>
      <w:r>
        <w:rPr>
          <w:rStyle w:val="CharPartText"/>
        </w:rPr>
        <w:t>Control of trading</w:t>
      </w:r>
      <w:bookmarkEnd w:id="100"/>
      <w:bookmarkEnd w:id="101"/>
      <w:r>
        <w:rPr>
          <w:rStyle w:val="CharPartText"/>
        </w:rPr>
        <w:t xml:space="preserve"> </w:t>
      </w:r>
    </w:p>
    <w:p w:rsidR="008F6A2A" w:rsidRDefault="00940DE7">
      <w:pPr>
        <w:pStyle w:val="Heading3"/>
        <w:rPr>
          <w:b w:val="0"/>
        </w:rPr>
      </w:pPr>
      <w:bookmarkStart w:id="102" w:name="_Toc83550140"/>
      <w:bookmarkStart w:id="103" w:name="_Toc83550213"/>
      <w:r>
        <w:rPr>
          <w:rStyle w:val="CharDivNo"/>
        </w:rPr>
        <w:t>Division 1</w:t>
      </w:r>
      <w:r>
        <w:rPr>
          <w:b w:val="0"/>
        </w:rPr>
        <w:t xml:space="preserve"> — </w:t>
      </w:r>
      <w:r>
        <w:rPr>
          <w:rStyle w:val="CharDivText"/>
        </w:rPr>
        <w:t>General</w:t>
      </w:r>
      <w:bookmarkEnd w:id="102"/>
      <w:bookmarkEnd w:id="103"/>
    </w:p>
    <w:p w:rsidR="008F6A2A" w:rsidRDefault="00940DE7">
      <w:pPr>
        <w:pStyle w:val="Footnoteheading"/>
      </w:pPr>
      <w:r>
        <w:tab/>
        <w:t>[Heading inserted in Gazette 28 Jul 2000 p. 3988.]</w:t>
      </w:r>
    </w:p>
    <w:p w:rsidR="008F6A2A" w:rsidRDefault="00940DE7">
      <w:pPr>
        <w:pStyle w:val="Heading5"/>
        <w:rPr>
          <w:snapToGrid w:val="0"/>
        </w:rPr>
      </w:pPr>
      <w:bookmarkStart w:id="104" w:name="_Toc496606821"/>
      <w:bookmarkStart w:id="105" w:name="_Toc520176263"/>
      <w:bookmarkStart w:id="106" w:name="_Toc521903476"/>
      <w:bookmarkStart w:id="107" w:name="_Toc83550214"/>
      <w:r>
        <w:rPr>
          <w:rStyle w:val="CharSectno"/>
        </w:rPr>
        <w:t>24</w:t>
      </w:r>
      <w:r>
        <w:rPr>
          <w:snapToGrid w:val="0"/>
        </w:rPr>
        <w:t>.</w:t>
      </w:r>
      <w:r>
        <w:rPr>
          <w:snapToGrid w:val="0"/>
        </w:rPr>
        <w:tab/>
        <w:t>Solicitation of business</w:t>
      </w:r>
      <w:bookmarkEnd w:id="104"/>
      <w:bookmarkEnd w:id="105"/>
      <w:bookmarkEnd w:id="106"/>
      <w:bookmarkEnd w:id="107"/>
      <w:r>
        <w:rPr>
          <w:snapToGrid w:val="0"/>
        </w:rPr>
        <w:t xml:space="preserve"> </w:t>
      </w:r>
    </w:p>
    <w:p w:rsidR="008F6A2A" w:rsidRDefault="00940DE7">
      <w:pPr>
        <w:pStyle w:val="Subsection"/>
        <w:rPr>
          <w:snapToGrid w:val="0"/>
        </w:rPr>
      </w:pPr>
      <w:r>
        <w:rPr>
          <w:snapToGrid w:val="0"/>
        </w:rPr>
        <w:tab/>
        <w:t>(1)</w:t>
      </w:r>
      <w:r>
        <w:rPr>
          <w:snapToGrid w:val="0"/>
        </w:rPr>
        <w:tab/>
        <w:t>A person shall not, in or upon any of the common area of the public market, without the prior written consent of the Authority, solicit business of any kind.</w:t>
      </w:r>
    </w:p>
    <w:p w:rsidR="008F6A2A" w:rsidRDefault="00940DE7">
      <w:pPr>
        <w:pStyle w:val="Penstart"/>
        <w:rPr>
          <w:snapToGrid w:val="0"/>
        </w:rPr>
      </w:pPr>
      <w:r>
        <w:rPr>
          <w:snapToGrid w:val="0"/>
        </w:rPr>
        <w:tab/>
        <w:t>Penalty: $200.</w:t>
      </w:r>
    </w:p>
    <w:p w:rsidR="008F6A2A" w:rsidRDefault="00940DE7">
      <w:pPr>
        <w:pStyle w:val="Subsection"/>
        <w:rPr>
          <w:snapToGrid w:val="0"/>
        </w:rPr>
      </w:pPr>
      <w:r>
        <w:rPr>
          <w:snapToGrid w:val="0"/>
        </w:rPr>
        <w:tab/>
        <w:t>(2)</w:t>
      </w:r>
      <w:r>
        <w:rPr>
          <w:snapToGrid w:val="0"/>
        </w:rPr>
        <w:tab/>
        <w:t>A person, other than an employee of the occupier, shall not, in or upon the premises of an occupier, without the consent of the occupier, solicit business or cause or permit business to be solicited for any purpose otherwise than for or in connection with the business of the occupier.</w:t>
      </w:r>
    </w:p>
    <w:p w:rsidR="008F6A2A" w:rsidRDefault="00940DE7">
      <w:pPr>
        <w:pStyle w:val="Penstart"/>
        <w:rPr>
          <w:snapToGrid w:val="0"/>
        </w:rPr>
      </w:pPr>
      <w:r>
        <w:rPr>
          <w:snapToGrid w:val="0"/>
        </w:rPr>
        <w:tab/>
        <w:t>Penalty: $200.</w:t>
      </w:r>
    </w:p>
    <w:p w:rsidR="008F6A2A" w:rsidRDefault="00940DE7">
      <w:pPr>
        <w:pStyle w:val="Heading5"/>
        <w:rPr>
          <w:snapToGrid w:val="0"/>
        </w:rPr>
      </w:pPr>
      <w:bookmarkStart w:id="108" w:name="_Toc496606822"/>
      <w:bookmarkStart w:id="109" w:name="_Toc520176264"/>
      <w:bookmarkStart w:id="110" w:name="_Toc521903477"/>
      <w:bookmarkStart w:id="111" w:name="_Toc83550215"/>
      <w:r>
        <w:rPr>
          <w:rStyle w:val="CharSectno"/>
        </w:rPr>
        <w:t>25</w:t>
      </w:r>
      <w:r>
        <w:rPr>
          <w:snapToGrid w:val="0"/>
        </w:rPr>
        <w:t>.</w:t>
      </w:r>
      <w:r>
        <w:rPr>
          <w:snapToGrid w:val="0"/>
        </w:rPr>
        <w:tab/>
        <w:t>Sales and purchases</w:t>
      </w:r>
      <w:bookmarkEnd w:id="108"/>
      <w:bookmarkEnd w:id="109"/>
      <w:bookmarkEnd w:id="110"/>
      <w:bookmarkEnd w:id="111"/>
      <w:r>
        <w:rPr>
          <w:snapToGrid w:val="0"/>
        </w:rPr>
        <w:t xml:space="preserve"> </w:t>
      </w:r>
    </w:p>
    <w:p w:rsidR="008F6A2A" w:rsidRDefault="00940DE7">
      <w:pPr>
        <w:pStyle w:val="Subsection"/>
        <w:rPr>
          <w:snapToGrid w:val="0"/>
        </w:rPr>
      </w:pPr>
      <w:r>
        <w:rPr>
          <w:snapToGrid w:val="0"/>
        </w:rPr>
        <w:tab/>
        <w:t>(1)</w:t>
      </w:r>
      <w:r>
        <w:rPr>
          <w:snapToGrid w:val="0"/>
        </w:rPr>
        <w:tab/>
        <w:t>A person who is not an occupier or an agent or an employee of an occupier shall not, except with the prior written consent of the Authority, sell or offer to sell within the public market any general produce or other goods or merchandise.</w:t>
      </w:r>
    </w:p>
    <w:p w:rsidR="008F6A2A" w:rsidRDefault="00940DE7">
      <w:pPr>
        <w:pStyle w:val="Penstart"/>
        <w:rPr>
          <w:snapToGrid w:val="0"/>
        </w:rPr>
      </w:pPr>
      <w:r>
        <w:rPr>
          <w:snapToGrid w:val="0"/>
        </w:rPr>
        <w:tab/>
        <w:t>Penalty: $400.</w:t>
      </w:r>
    </w:p>
    <w:p w:rsidR="008F6A2A" w:rsidRDefault="00940DE7">
      <w:pPr>
        <w:pStyle w:val="Subsection"/>
        <w:rPr>
          <w:snapToGrid w:val="0"/>
        </w:rPr>
      </w:pPr>
      <w:r>
        <w:rPr>
          <w:snapToGrid w:val="0"/>
        </w:rPr>
        <w:tab/>
        <w:t>(2)</w:t>
      </w:r>
      <w:r>
        <w:rPr>
          <w:snapToGrid w:val="0"/>
        </w:rPr>
        <w:tab/>
        <w:t>A person shall not, without the prior written consent of the Authority, buy or offer to buy in the public market any general produce or other goods or merchandise except on and from a portion of the public market that are premises of an occupier.</w:t>
      </w:r>
    </w:p>
    <w:p w:rsidR="008F6A2A" w:rsidRDefault="00940DE7">
      <w:pPr>
        <w:pStyle w:val="Penstart"/>
        <w:rPr>
          <w:snapToGrid w:val="0"/>
        </w:rPr>
      </w:pPr>
      <w:r>
        <w:rPr>
          <w:snapToGrid w:val="0"/>
        </w:rPr>
        <w:tab/>
        <w:t>Penalty: $400.</w:t>
      </w:r>
    </w:p>
    <w:p w:rsidR="008F6A2A" w:rsidRDefault="00940DE7">
      <w:pPr>
        <w:pStyle w:val="Heading5"/>
        <w:rPr>
          <w:snapToGrid w:val="0"/>
        </w:rPr>
      </w:pPr>
      <w:bookmarkStart w:id="112" w:name="_Toc496606823"/>
      <w:bookmarkStart w:id="113" w:name="_Toc520176265"/>
      <w:bookmarkStart w:id="114" w:name="_Toc521903478"/>
      <w:bookmarkStart w:id="115" w:name="_Toc83550216"/>
      <w:r>
        <w:rPr>
          <w:rStyle w:val="CharSectno"/>
        </w:rPr>
        <w:t>26</w:t>
      </w:r>
      <w:r>
        <w:rPr>
          <w:snapToGrid w:val="0"/>
        </w:rPr>
        <w:t>.</w:t>
      </w:r>
      <w:r>
        <w:rPr>
          <w:snapToGrid w:val="0"/>
        </w:rPr>
        <w:tab/>
        <w:t>Minimum sales</w:t>
      </w:r>
      <w:bookmarkEnd w:id="112"/>
      <w:bookmarkEnd w:id="113"/>
      <w:bookmarkEnd w:id="114"/>
      <w:bookmarkEnd w:id="115"/>
      <w:r>
        <w:rPr>
          <w:snapToGrid w:val="0"/>
        </w:rPr>
        <w:t xml:space="preserve"> </w:t>
      </w:r>
    </w:p>
    <w:p w:rsidR="008F6A2A" w:rsidRDefault="00940DE7">
      <w:pPr>
        <w:pStyle w:val="Subsection"/>
        <w:rPr>
          <w:snapToGrid w:val="0"/>
        </w:rPr>
      </w:pPr>
      <w:r>
        <w:rPr>
          <w:snapToGrid w:val="0"/>
        </w:rPr>
        <w:tab/>
      </w:r>
      <w:r>
        <w:rPr>
          <w:snapToGrid w:val="0"/>
        </w:rPr>
        <w:tab/>
        <w:t>An occupier shall not in the central trading area sell any general produce in an amount less than the amount specified in relation to that kind of produce in Schedule 3.</w:t>
      </w:r>
    </w:p>
    <w:p w:rsidR="008F6A2A" w:rsidRDefault="00940DE7">
      <w:pPr>
        <w:pStyle w:val="Penstart"/>
        <w:rPr>
          <w:snapToGrid w:val="0"/>
        </w:rPr>
      </w:pPr>
      <w:r>
        <w:rPr>
          <w:snapToGrid w:val="0"/>
        </w:rPr>
        <w:tab/>
        <w:t>Penalty: $400.</w:t>
      </w:r>
    </w:p>
    <w:p w:rsidR="008F6A2A" w:rsidRDefault="00940DE7">
      <w:pPr>
        <w:pStyle w:val="Heading5"/>
        <w:rPr>
          <w:snapToGrid w:val="0"/>
        </w:rPr>
      </w:pPr>
      <w:bookmarkStart w:id="116" w:name="_Toc496606824"/>
      <w:bookmarkStart w:id="117" w:name="_Toc520176266"/>
      <w:bookmarkStart w:id="118" w:name="_Toc521903479"/>
      <w:bookmarkStart w:id="119" w:name="_Toc83550217"/>
      <w:r>
        <w:rPr>
          <w:rStyle w:val="CharSectno"/>
        </w:rPr>
        <w:t>26A</w:t>
      </w:r>
      <w:r>
        <w:rPr>
          <w:snapToGrid w:val="0"/>
        </w:rPr>
        <w:t xml:space="preserve">. </w:t>
      </w:r>
      <w:r>
        <w:rPr>
          <w:snapToGrid w:val="0"/>
        </w:rPr>
        <w:tab/>
        <w:t>Packaging</w:t>
      </w:r>
      <w:bookmarkEnd w:id="116"/>
      <w:bookmarkEnd w:id="117"/>
      <w:bookmarkEnd w:id="118"/>
      <w:bookmarkEnd w:id="119"/>
      <w:r>
        <w:rPr>
          <w:snapToGrid w:val="0"/>
        </w:rPr>
        <w:t xml:space="preserve"> </w:t>
      </w:r>
    </w:p>
    <w:p w:rsidR="008F6A2A" w:rsidRDefault="00940DE7">
      <w:pPr>
        <w:pStyle w:val="Subsection"/>
        <w:rPr>
          <w:snapToGrid w:val="0"/>
        </w:rPr>
      </w:pPr>
      <w:r>
        <w:rPr>
          <w:snapToGrid w:val="0"/>
        </w:rPr>
        <w:tab/>
        <w:t>(1)</w:t>
      </w:r>
      <w:r>
        <w:rPr>
          <w:snapToGrid w:val="0"/>
        </w:rPr>
        <w:tab/>
        <w:t>An occupier shall not in the central trading area display, offer for sale, or sell any general produce in packaging containing less than the amount specified in relation to that kind of produce in Schedule 3.</w:t>
      </w:r>
    </w:p>
    <w:p w:rsidR="008F6A2A" w:rsidRDefault="00940DE7">
      <w:pPr>
        <w:pStyle w:val="Subsection"/>
        <w:rPr>
          <w:snapToGrid w:val="0"/>
        </w:rPr>
      </w:pPr>
      <w:r>
        <w:rPr>
          <w:snapToGrid w:val="0"/>
        </w:rPr>
        <w:tab/>
        <w:t>(2)</w:t>
      </w:r>
      <w:r>
        <w:rPr>
          <w:snapToGrid w:val="0"/>
        </w:rPr>
        <w:tab/>
        <w:t>An occupier shall not in the central trading area display, offer for sale, or sell any general produce which is not in packaging, unless the produce is of a kind which, under by</w:t>
      </w:r>
      <w:r>
        <w:rPr>
          <w:snapToGrid w:val="0"/>
        </w:rPr>
        <w:noBreakHyphen/>
        <w:t>law 26 and item 11 of Schedule 3, may be sold individually.</w:t>
      </w:r>
    </w:p>
    <w:p w:rsidR="008F6A2A" w:rsidRDefault="00940DE7">
      <w:pPr>
        <w:pStyle w:val="Penstart"/>
        <w:rPr>
          <w:snapToGrid w:val="0"/>
        </w:rPr>
      </w:pPr>
      <w:r>
        <w:rPr>
          <w:snapToGrid w:val="0"/>
        </w:rPr>
        <w:tab/>
        <w:t>Penalty: $400.</w:t>
      </w:r>
    </w:p>
    <w:p w:rsidR="008F6A2A" w:rsidRDefault="00940DE7">
      <w:pPr>
        <w:pStyle w:val="Footnotesection"/>
      </w:pPr>
      <w:r>
        <w:tab/>
        <w:t>[By</w:t>
      </w:r>
      <w:r>
        <w:noBreakHyphen/>
        <w:t xml:space="preserve">law 26A inserted in Gazette 9 Dec 1997 p. 7169.] </w:t>
      </w:r>
    </w:p>
    <w:p w:rsidR="008F6A2A" w:rsidRDefault="00940DE7">
      <w:pPr>
        <w:pStyle w:val="Ednotesection"/>
      </w:pPr>
      <w:r>
        <w:t>[</w:t>
      </w:r>
      <w:r>
        <w:rPr>
          <w:b/>
        </w:rPr>
        <w:t>27, 27A, 28.</w:t>
      </w:r>
      <w:r>
        <w:tab/>
        <w:t>Repealed in Gazette 28 Jul 2000 p. 3988.]</w:t>
      </w:r>
    </w:p>
    <w:p w:rsidR="008F6A2A" w:rsidRDefault="00940DE7">
      <w:pPr>
        <w:pStyle w:val="Heading5"/>
        <w:spacing w:before="120"/>
        <w:rPr>
          <w:snapToGrid w:val="0"/>
        </w:rPr>
      </w:pPr>
      <w:bookmarkStart w:id="120" w:name="_Toc496606825"/>
      <w:bookmarkStart w:id="121" w:name="_Toc520176267"/>
      <w:bookmarkStart w:id="122" w:name="_Toc521903480"/>
      <w:bookmarkStart w:id="123" w:name="_Toc83550218"/>
      <w:r>
        <w:rPr>
          <w:rStyle w:val="CharSectno"/>
        </w:rPr>
        <w:t>29</w:t>
      </w:r>
      <w:r>
        <w:rPr>
          <w:snapToGrid w:val="0"/>
        </w:rPr>
        <w:t>.</w:t>
      </w:r>
      <w:r>
        <w:rPr>
          <w:snapToGrid w:val="0"/>
        </w:rPr>
        <w:tab/>
        <w:t>Prohibition on auctions outside public market</w:t>
      </w:r>
      <w:bookmarkEnd w:id="120"/>
      <w:bookmarkEnd w:id="121"/>
      <w:bookmarkEnd w:id="122"/>
      <w:bookmarkEnd w:id="123"/>
      <w:r>
        <w:rPr>
          <w:snapToGrid w:val="0"/>
        </w:rPr>
        <w:t xml:space="preserve"> </w:t>
      </w:r>
    </w:p>
    <w:p w:rsidR="008F6A2A" w:rsidRDefault="00940DE7">
      <w:pPr>
        <w:pStyle w:val="Subsection"/>
        <w:rPr>
          <w:snapToGrid w:val="0"/>
        </w:rPr>
      </w:pPr>
      <w:r>
        <w:rPr>
          <w:snapToGrid w:val="0"/>
        </w:rPr>
        <w:tab/>
      </w:r>
      <w:r>
        <w:rPr>
          <w:snapToGrid w:val="0"/>
        </w:rPr>
        <w:tab/>
        <w:t>A person shall not outside the public market — </w:t>
      </w:r>
    </w:p>
    <w:p w:rsidR="008F6A2A" w:rsidRDefault="00940DE7">
      <w:pPr>
        <w:pStyle w:val="Indenta"/>
        <w:rPr>
          <w:snapToGrid w:val="0"/>
        </w:rPr>
      </w:pPr>
      <w:r>
        <w:rPr>
          <w:snapToGrid w:val="0"/>
        </w:rPr>
        <w:tab/>
        <w:t>(a)</w:t>
      </w:r>
      <w:r>
        <w:rPr>
          <w:snapToGrid w:val="0"/>
        </w:rPr>
        <w:tab/>
        <w:t>in the metropolitan area, sell by auction any general produce;</w:t>
      </w:r>
    </w:p>
    <w:p w:rsidR="008F6A2A" w:rsidRDefault="00940DE7">
      <w:pPr>
        <w:pStyle w:val="Indenta"/>
        <w:rPr>
          <w:snapToGrid w:val="0"/>
        </w:rPr>
      </w:pPr>
      <w:r>
        <w:rPr>
          <w:snapToGrid w:val="0"/>
        </w:rPr>
        <w:tab/>
        <w:t>(b)</w:t>
      </w:r>
      <w:r>
        <w:rPr>
          <w:snapToGrid w:val="0"/>
        </w:rPr>
        <w:tab/>
        <w:t>in the prescribed area, sell by auction any prescribed produce.</w:t>
      </w:r>
    </w:p>
    <w:p w:rsidR="008F6A2A" w:rsidRDefault="00940DE7">
      <w:pPr>
        <w:pStyle w:val="Penstart"/>
        <w:rPr>
          <w:snapToGrid w:val="0"/>
        </w:rPr>
      </w:pPr>
      <w:r>
        <w:rPr>
          <w:snapToGrid w:val="0"/>
        </w:rPr>
        <w:tab/>
        <w:t>Penalty: $1 000.</w:t>
      </w:r>
    </w:p>
    <w:p w:rsidR="008F6A2A" w:rsidRDefault="00940DE7">
      <w:pPr>
        <w:pStyle w:val="Heading5"/>
        <w:rPr>
          <w:snapToGrid w:val="0"/>
        </w:rPr>
      </w:pPr>
      <w:bookmarkStart w:id="124" w:name="_Toc496606826"/>
      <w:bookmarkStart w:id="125" w:name="_Toc520176268"/>
      <w:bookmarkStart w:id="126" w:name="_Toc521903481"/>
      <w:bookmarkStart w:id="127" w:name="_Toc83550219"/>
      <w:r>
        <w:rPr>
          <w:rStyle w:val="CharSectno"/>
        </w:rPr>
        <w:t>30</w:t>
      </w:r>
      <w:r>
        <w:rPr>
          <w:snapToGrid w:val="0"/>
        </w:rPr>
        <w:t>.</w:t>
      </w:r>
      <w:r>
        <w:rPr>
          <w:snapToGrid w:val="0"/>
        </w:rPr>
        <w:tab/>
        <w:t>No stalls within 500 metres of public market</w:t>
      </w:r>
      <w:bookmarkEnd w:id="124"/>
      <w:bookmarkEnd w:id="125"/>
      <w:bookmarkEnd w:id="126"/>
      <w:bookmarkEnd w:id="127"/>
      <w:r>
        <w:rPr>
          <w:snapToGrid w:val="0"/>
        </w:rPr>
        <w:t xml:space="preserve"> </w:t>
      </w:r>
    </w:p>
    <w:p w:rsidR="008F6A2A" w:rsidRDefault="00940DE7">
      <w:pPr>
        <w:pStyle w:val="Subsection"/>
        <w:spacing w:before="120"/>
        <w:rPr>
          <w:snapToGrid w:val="0"/>
        </w:rPr>
      </w:pPr>
      <w:r>
        <w:rPr>
          <w:snapToGrid w:val="0"/>
        </w:rPr>
        <w:tab/>
      </w:r>
      <w:r>
        <w:rPr>
          <w:snapToGrid w:val="0"/>
        </w:rPr>
        <w:tab/>
        <w:t>A person shall not within a distance of 500 metres from any external boundary of the public market, sell any general produce except on and from the premises of that person.</w:t>
      </w:r>
    </w:p>
    <w:p w:rsidR="008F6A2A" w:rsidRDefault="00940DE7">
      <w:pPr>
        <w:pStyle w:val="Penstart"/>
        <w:rPr>
          <w:snapToGrid w:val="0"/>
        </w:rPr>
      </w:pPr>
      <w:r>
        <w:rPr>
          <w:snapToGrid w:val="0"/>
        </w:rPr>
        <w:tab/>
        <w:t>Penalty: $500.</w:t>
      </w:r>
    </w:p>
    <w:p w:rsidR="008F6A2A" w:rsidRDefault="00940DE7">
      <w:pPr>
        <w:pStyle w:val="Heading5"/>
        <w:rPr>
          <w:snapToGrid w:val="0"/>
        </w:rPr>
      </w:pPr>
      <w:bookmarkStart w:id="128" w:name="_Toc496606827"/>
      <w:bookmarkStart w:id="129" w:name="_Toc520176269"/>
      <w:bookmarkStart w:id="130" w:name="_Toc521903482"/>
      <w:bookmarkStart w:id="131" w:name="_Toc83550220"/>
      <w:r>
        <w:rPr>
          <w:rStyle w:val="CharSectno"/>
        </w:rPr>
        <w:t>31</w:t>
      </w:r>
      <w:r>
        <w:rPr>
          <w:snapToGrid w:val="0"/>
        </w:rPr>
        <w:t>.</w:t>
      </w:r>
      <w:r>
        <w:rPr>
          <w:snapToGrid w:val="0"/>
        </w:rPr>
        <w:tab/>
        <w:t>Prohibition on sales in public market</w:t>
      </w:r>
      <w:bookmarkEnd w:id="128"/>
      <w:bookmarkEnd w:id="129"/>
      <w:r>
        <w:rPr>
          <w:snapToGrid w:val="0"/>
        </w:rPr>
        <w:t>s</w:t>
      </w:r>
      <w:bookmarkEnd w:id="130"/>
      <w:bookmarkEnd w:id="131"/>
      <w:r>
        <w:rPr>
          <w:snapToGrid w:val="0"/>
        </w:rPr>
        <w:t xml:space="preserve"> </w:t>
      </w:r>
    </w:p>
    <w:p w:rsidR="008F6A2A" w:rsidRDefault="00940DE7">
      <w:pPr>
        <w:pStyle w:val="Subsection"/>
        <w:spacing w:before="100"/>
        <w:rPr>
          <w:snapToGrid w:val="0"/>
        </w:rPr>
      </w:pPr>
      <w:r>
        <w:rPr>
          <w:snapToGrid w:val="0"/>
        </w:rPr>
        <w:tab/>
      </w:r>
      <w:r>
        <w:rPr>
          <w:snapToGrid w:val="0"/>
        </w:rPr>
        <w:tab/>
        <w:t>A person shall not — </w:t>
      </w:r>
    </w:p>
    <w:p w:rsidR="008F6A2A" w:rsidRDefault="00940DE7">
      <w:pPr>
        <w:pStyle w:val="Indenta"/>
        <w:rPr>
          <w:snapToGrid w:val="0"/>
        </w:rPr>
      </w:pPr>
      <w:r>
        <w:rPr>
          <w:snapToGrid w:val="0"/>
        </w:rPr>
        <w:tab/>
        <w:t>(a)</w:t>
      </w:r>
      <w:r>
        <w:rPr>
          <w:snapToGrid w:val="0"/>
        </w:rPr>
        <w:tab/>
        <w:t>in the metropolitan area, sell any general produce;</w:t>
      </w:r>
    </w:p>
    <w:p w:rsidR="008F6A2A" w:rsidRDefault="00940DE7">
      <w:pPr>
        <w:pStyle w:val="Indenta"/>
        <w:rPr>
          <w:snapToGrid w:val="0"/>
        </w:rPr>
      </w:pPr>
      <w:r>
        <w:rPr>
          <w:snapToGrid w:val="0"/>
        </w:rPr>
        <w:tab/>
        <w:t>(b)</w:t>
      </w:r>
      <w:r>
        <w:rPr>
          <w:snapToGrid w:val="0"/>
        </w:rPr>
        <w:tab/>
        <w:t>in the prescribed area, sell any prescribed produce,</w:t>
      </w:r>
    </w:p>
    <w:p w:rsidR="008F6A2A" w:rsidRDefault="00940DE7">
      <w:pPr>
        <w:pStyle w:val="Subsection"/>
        <w:spacing w:before="100"/>
        <w:rPr>
          <w:snapToGrid w:val="0"/>
        </w:rPr>
      </w:pPr>
      <w:r>
        <w:rPr>
          <w:snapToGrid w:val="0"/>
        </w:rPr>
        <w:tab/>
      </w:r>
      <w:r>
        <w:rPr>
          <w:snapToGrid w:val="0"/>
        </w:rPr>
        <w:tab/>
        <w:t>in a public market other than the public market except with the prior written consent thereto of the Authority.</w:t>
      </w:r>
    </w:p>
    <w:p w:rsidR="008F6A2A" w:rsidRDefault="00940DE7">
      <w:pPr>
        <w:pStyle w:val="Penstart"/>
        <w:rPr>
          <w:snapToGrid w:val="0"/>
        </w:rPr>
      </w:pPr>
      <w:r>
        <w:rPr>
          <w:snapToGrid w:val="0"/>
        </w:rPr>
        <w:tab/>
        <w:t>Penalty: $1 000.</w:t>
      </w:r>
    </w:p>
    <w:p w:rsidR="008F6A2A" w:rsidRDefault="00940DE7">
      <w:pPr>
        <w:pStyle w:val="Heading5"/>
        <w:spacing w:before="120"/>
        <w:rPr>
          <w:snapToGrid w:val="0"/>
        </w:rPr>
      </w:pPr>
      <w:bookmarkStart w:id="132" w:name="_Toc496606828"/>
      <w:bookmarkStart w:id="133" w:name="_Toc520176270"/>
      <w:bookmarkStart w:id="134" w:name="_Toc521903483"/>
      <w:bookmarkStart w:id="135" w:name="_Toc83550221"/>
      <w:r>
        <w:rPr>
          <w:rStyle w:val="CharSectno"/>
        </w:rPr>
        <w:t>32</w:t>
      </w:r>
      <w:r>
        <w:rPr>
          <w:snapToGrid w:val="0"/>
        </w:rPr>
        <w:t>.</w:t>
      </w:r>
      <w:r>
        <w:rPr>
          <w:snapToGrid w:val="0"/>
        </w:rPr>
        <w:tab/>
        <w:t>Wholesale sales by agent prohibited outside public market</w:t>
      </w:r>
      <w:bookmarkEnd w:id="132"/>
      <w:bookmarkEnd w:id="133"/>
      <w:bookmarkEnd w:id="134"/>
      <w:bookmarkEnd w:id="135"/>
      <w:r>
        <w:rPr>
          <w:snapToGrid w:val="0"/>
        </w:rPr>
        <w:t xml:space="preserve"> </w:t>
      </w:r>
    </w:p>
    <w:p w:rsidR="008F6A2A" w:rsidRDefault="00940DE7">
      <w:pPr>
        <w:pStyle w:val="Subsection"/>
        <w:spacing w:before="100"/>
        <w:rPr>
          <w:snapToGrid w:val="0"/>
        </w:rPr>
      </w:pPr>
      <w:r>
        <w:rPr>
          <w:snapToGrid w:val="0"/>
        </w:rPr>
        <w:tab/>
      </w:r>
      <w:r>
        <w:rPr>
          <w:snapToGrid w:val="0"/>
        </w:rPr>
        <w:tab/>
        <w:t>A person shall not outside the public market — </w:t>
      </w:r>
    </w:p>
    <w:p w:rsidR="008F6A2A" w:rsidRDefault="00940DE7">
      <w:pPr>
        <w:pStyle w:val="Indenta"/>
        <w:rPr>
          <w:snapToGrid w:val="0"/>
        </w:rPr>
      </w:pPr>
      <w:r>
        <w:rPr>
          <w:snapToGrid w:val="0"/>
        </w:rPr>
        <w:tab/>
        <w:t>(a)</w:t>
      </w:r>
      <w:r>
        <w:rPr>
          <w:snapToGrid w:val="0"/>
        </w:rPr>
        <w:tab/>
        <w:t>in the metropolitan area, sell by wholesale any general produce;</w:t>
      </w:r>
    </w:p>
    <w:p w:rsidR="008F6A2A" w:rsidRDefault="00940DE7">
      <w:pPr>
        <w:pStyle w:val="Indenta"/>
        <w:rPr>
          <w:snapToGrid w:val="0"/>
        </w:rPr>
      </w:pPr>
      <w:r>
        <w:rPr>
          <w:snapToGrid w:val="0"/>
        </w:rPr>
        <w:tab/>
        <w:t>(b)</w:t>
      </w:r>
      <w:r>
        <w:rPr>
          <w:snapToGrid w:val="0"/>
        </w:rPr>
        <w:tab/>
        <w:t xml:space="preserve">in the prescribed area, sell by wholesale any prescribed produce, </w:t>
      </w:r>
    </w:p>
    <w:p w:rsidR="008F6A2A" w:rsidRDefault="00940DE7">
      <w:pPr>
        <w:pStyle w:val="Subsection"/>
        <w:rPr>
          <w:snapToGrid w:val="0"/>
        </w:rPr>
      </w:pPr>
      <w:r>
        <w:rPr>
          <w:snapToGrid w:val="0"/>
        </w:rPr>
        <w:tab/>
      </w:r>
      <w:r>
        <w:rPr>
          <w:snapToGrid w:val="0"/>
        </w:rPr>
        <w:tab/>
        <w:t>by an agent.</w:t>
      </w:r>
    </w:p>
    <w:p w:rsidR="008F6A2A" w:rsidRDefault="00940DE7">
      <w:pPr>
        <w:pStyle w:val="Penstart"/>
        <w:rPr>
          <w:snapToGrid w:val="0"/>
        </w:rPr>
      </w:pPr>
      <w:r>
        <w:rPr>
          <w:snapToGrid w:val="0"/>
        </w:rPr>
        <w:tab/>
        <w:t>Penalty: $1 000.</w:t>
      </w:r>
    </w:p>
    <w:p w:rsidR="008F6A2A" w:rsidRDefault="00940DE7">
      <w:pPr>
        <w:pStyle w:val="Heading3"/>
        <w:spacing w:before="120"/>
      </w:pPr>
      <w:bookmarkStart w:id="136" w:name="_Toc83550149"/>
      <w:bookmarkStart w:id="137" w:name="_Toc83550222"/>
      <w:r>
        <w:rPr>
          <w:rStyle w:val="CharDivNo"/>
        </w:rPr>
        <w:t>Division 2</w:t>
      </w:r>
      <w:r>
        <w:t> — </w:t>
      </w:r>
      <w:r>
        <w:rPr>
          <w:rStyle w:val="CharDivText"/>
        </w:rPr>
        <w:t>Provisions applying to prescribed produce supplied otherwise than under exempt supply agreements</w:t>
      </w:r>
      <w:bookmarkEnd w:id="136"/>
      <w:bookmarkEnd w:id="137"/>
    </w:p>
    <w:p w:rsidR="008F6A2A" w:rsidRDefault="00940DE7">
      <w:pPr>
        <w:pStyle w:val="Footnoteheading"/>
      </w:pPr>
      <w:r>
        <w:tab/>
        <w:t>[Heading inserted in Gazette 28 Jul 2000 p. 3988.]</w:t>
      </w:r>
    </w:p>
    <w:p w:rsidR="008F6A2A" w:rsidRDefault="00940DE7">
      <w:pPr>
        <w:pStyle w:val="Heading5"/>
        <w:spacing w:before="120"/>
      </w:pPr>
      <w:bookmarkStart w:id="138" w:name="_Toc496606829"/>
      <w:bookmarkStart w:id="139" w:name="_Toc520176271"/>
      <w:bookmarkStart w:id="140" w:name="_Toc521903484"/>
      <w:bookmarkStart w:id="141" w:name="_Toc83550223"/>
      <w:r>
        <w:rPr>
          <w:rStyle w:val="CharSectno"/>
        </w:rPr>
        <w:t>32A</w:t>
      </w:r>
      <w:r>
        <w:t>.</w:t>
      </w:r>
      <w:r>
        <w:tab/>
        <w:t>Application of Division</w:t>
      </w:r>
      <w:bookmarkEnd w:id="138"/>
      <w:bookmarkEnd w:id="139"/>
      <w:bookmarkEnd w:id="140"/>
      <w:bookmarkEnd w:id="141"/>
    </w:p>
    <w:p w:rsidR="008F6A2A" w:rsidRDefault="00940DE7">
      <w:pPr>
        <w:pStyle w:val="Subsection"/>
        <w:spacing w:before="100"/>
      </w:pPr>
      <w:r>
        <w:tab/>
        <w:t>(1)</w:t>
      </w:r>
      <w:r>
        <w:tab/>
        <w:t xml:space="preserve">This Division </w:t>
      </w:r>
      <w:r>
        <w:rPr>
          <w:snapToGrid w:val="0"/>
        </w:rPr>
        <w:t>applies</w:t>
      </w:r>
      <w:r>
        <w:t xml:space="preserve"> in relation to prescribed produce supplied otherwise than under an exempt supply agreement.</w:t>
      </w:r>
    </w:p>
    <w:p w:rsidR="008F6A2A" w:rsidRDefault="00940DE7">
      <w:pPr>
        <w:pStyle w:val="Subsection"/>
        <w:spacing w:before="100"/>
      </w:pPr>
      <w:r>
        <w:tab/>
        <w:t>(2)</w:t>
      </w:r>
      <w:r>
        <w:tab/>
        <w:t xml:space="preserve">Except as provided for in a provision of this Division, this Division applies </w:t>
      </w:r>
      <w:r>
        <w:rPr>
          <w:snapToGrid w:val="0"/>
        </w:rPr>
        <w:t>despite</w:t>
      </w:r>
      <w:r>
        <w:t xml:space="preserve"> anything to the contrary in an agreement.</w:t>
      </w:r>
    </w:p>
    <w:p w:rsidR="008F6A2A" w:rsidRDefault="00940DE7">
      <w:pPr>
        <w:pStyle w:val="Subsection"/>
        <w:spacing w:before="100"/>
      </w:pPr>
      <w:r>
        <w:tab/>
        <w:t>(3)</w:t>
      </w:r>
      <w:r>
        <w:tab/>
        <w:t xml:space="preserve">In </w:t>
      </w:r>
      <w:r>
        <w:rPr>
          <w:snapToGrid w:val="0"/>
        </w:rPr>
        <w:t>sub</w:t>
      </w:r>
      <w:r>
        <w:noBreakHyphen/>
        <w:t xml:space="preserve">bylaw (1) — </w:t>
      </w:r>
    </w:p>
    <w:p w:rsidR="008F6A2A" w:rsidRDefault="00940DE7">
      <w:pPr>
        <w:pStyle w:val="Defstart"/>
      </w:pPr>
      <w:r>
        <w:tab/>
      </w:r>
      <w:r>
        <w:rPr>
          <w:rStyle w:val="CharDefText"/>
        </w:rPr>
        <w:t>exempt supply agreement</w:t>
      </w:r>
      <w:r>
        <w:t xml:space="preserve"> has the meaning given in by</w:t>
      </w:r>
      <w:r>
        <w:noBreakHyphen/>
        <w:t>law 32AA.</w:t>
      </w:r>
    </w:p>
    <w:p w:rsidR="008F6A2A" w:rsidRDefault="00940DE7">
      <w:pPr>
        <w:pStyle w:val="Footnotesection"/>
      </w:pPr>
      <w:r>
        <w:tab/>
        <w:t>[By</w:t>
      </w:r>
      <w:r>
        <w:noBreakHyphen/>
        <w:t>law 32A inserted in Gazette 28 Jul 2000 p. 3988</w:t>
      </w:r>
      <w:r>
        <w:noBreakHyphen/>
        <w:t>9; amended in Gazette 20 Oct 2000 p. 5900.]</w:t>
      </w:r>
    </w:p>
    <w:p w:rsidR="008F6A2A" w:rsidRDefault="00940DE7">
      <w:pPr>
        <w:pStyle w:val="Heading5"/>
      </w:pPr>
      <w:bookmarkStart w:id="142" w:name="_Toc496606830"/>
      <w:bookmarkStart w:id="143" w:name="_Toc520176272"/>
      <w:bookmarkStart w:id="144" w:name="_Toc521903485"/>
      <w:bookmarkStart w:id="145" w:name="_Toc83550224"/>
      <w:r>
        <w:rPr>
          <w:rStyle w:val="CharSectno"/>
        </w:rPr>
        <w:t>32AA</w:t>
      </w:r>
      <w:r>
        <w:t>.</w:t>
      </w:r>
      <w:r>
        <w:tab/>
        <w:t>Meaning of “exempt supply agreement”</w:t>
      </w:r>
      <w:bookmarkEnd w:id="142"/>
      <w:bookmarkEnd w:id="143"/>
      <w:bookmarkEnd w:id="144"/>
      <w:bookmarkEnd w:id="145"/>
    </w:p>
    <w:p w:rsidR="008F6A2A" w:rsidRDefault="00940DE7">
      <w:pPr>
        <w:pStyle w:val="Subsection"/>
      </w:pPr>
      <w:r>
        <w:tab/>
        <w:t>(1)</w:t>
      </w:r>
      <w:r>
        <w:tab/>
        <w:t xml:space="preserve">An agreement is an </w:t>
      </w:r>
      <w:r>
        <w:rPr>
          <w:rStyle w:val="CharDefText"/>
        </w:rPr>
        <w:t>exempt supply agreement</w:t>
      </w:r>
      <w:r>
        <w:t xml:space="preserve"> for the purposes of by</w:t>
      </w:r>
      <w:r>
        <w:noBreakHyphen/>
        <w:t>law 32A if it is an agreement to which sub</w:t>
      </w:r>
      <w:r>
        <w:noBreakHyphen/>
        <w:t>bylaw (2), (3) or (4) applies.</w:t>
      </w:r>
    </w:p>
    <w:p w:rsidR="008F6A2A" w:rsidRDefault="00940DE7">
      <w:pPr>
        <w:pStyle w:val="Subsection"/>
      </w:pPr>
      <w:r>
        <w:tab/>
        <w:t>(2)</w:t>
      </w:r>
      <w:r>
        <w:tab/>
        <w:t>This sub</w:t>
      </w:r>
      <w:r>
        <w:noBreakHyphen/>
        <w:t xml:space="preserve">bylaw applies to a written agreement — </w:t>
      </w:r>
    </w:p>
    <w:p w:rsidR="008F6A2A" w:rsidRDefault="00940DE7">
      <w:pPr>
        <w:pStyle w:val="Indenta"/>
      </w:pPr>
      <w:r>
        <w:tab/>
        <w:t>(a)</w:t>
      </w:r>
      <w:r>
        <w:tab/>
        <w:t xml:space="preserve">that — </w:t>
      </w:r>
    </w:p>
    <w:p w:rsidR="008F6A2A" w:rsidRDefault="00940DE7">
      <w:pPr>
        <w:pStyle w:val="Indenti"/>
      </w:pPr>
      <w:r>
        <w:tab/>
        <w:t>(i)</w:t>
      </w:r>
      <w:r>
        <w:tab/>
        <w:t>is entered into by the supplier and the occupier before the produce to be supplied under the agreement leaves the premises of the supplier; and</w:t>
      </w:r>
    </w:p>
    <w:p w:rsidR="008F6A2A" w:rsidRDefault="00940DE7">
      <w:pPr>
        <w:pStyle w:val="Indenti"/>
      </w:pPr>
      <w:r>
        <w:tab/>
        <w:t>(ii)</w:t>
      </w:r>
      <w:r>
        <w:tab/>
        <w:t>except as provided for in paragraph (b), is not subsequently varied;</w:t>
      </w:r>
    </w:p>
    <w:p w:rsidR="008F6A2A" w:rsidRDefault="00940DE7">
      <w:pPr>
        <w:pStyle w:val="Indenta"/>
      </w:pPr>
      <w:r>
        <w:tab/>
        <w:t>(b)</w:t>
      </w:r>
      <w:r>
        <w:tab/>
        <w:t>that specifies the price for the produce, the circumstances in which the price may be varied and the terms of payment of the price; and</w:t>
      </w:r>
    </w:p>
    <w:p w:rsidR="008F6A2A" w:rsidRDefault="00940DE7">
      <w:pPr>
        <w:pStyle w:val="Indenta"/>
      </w:pPr>
      <w:r>
        <w:tab/>
        <w:t>(c)</w:t>
      </w:r>
      <w:r>
        <w:tab/>
        <w:t>under which the produce becomes the property of the occupier.</w:t>
      </w:r>
    </w:p>
    <w:p w:rsidR="008F6A2A" w:rsidRDefault="00940DE7">
      <w:pPr>
        <w:pStyle w:val="Subsection"/>
      </w:pPr>
      <w:r>
        <w:tab/>
        <w:t>(3)</w:t>
      </w:r>
      <w:r>
        <w:tab/>
        <w:t>This sub</w:t>
      </w:r>
      <w:r>
        <w:noBreakHyphen/>
        <w:t>bylaw applies to an agreement for the supply to an occupier of prescribed produce that has been sold to the supplier.</w:t>
      </w:r>
    </w:p>
    <w:p w:rsidR="008F6A2A" w:rsidRDefault="00940DE7">
      <w:pPr>
        <w:pStyle w:val="Subsection"/>
      </w:pPr>
      <w:r>
        <w:tab/>
        <w:t>(4)</w:t>
      </w:r>
      <w:r>
        <w:tab/>
        <w:t>This sub</w:t>
      </w:r>
      <w:r>
        <w:noBreakHyphen/>
        <w:t>bylaw applies to an agreement for the supply to an occupier of prescribed produce from outside Western Australia.</w:t>
      </w:r>
    </w:p>
    <w:p w:rsidR="008F6A2A" w:rsidRDefault="00940DE7">
      <w:pPr>
        <w:pStyle w:val="Footnotesection"/>
      </w:pPr>
      <w:r>
        <w:tab/>
        <w:t>[By</w:t>
      </w:r>
      <w:r>
        <w:noBreakHyphen/>
        <w:t>law 32AA inserted in Gazette 20 Oct 2000 p. 5900</w:t>
      </w:r>
      <w:r>
        <w:noBreakHyphen/>
        <w:t>1.]</w:t>
      </w:r>
    </w:p>
    <w:p w:rsidR="008F6A2A" w:rsidRDefault="00940DE7">
      <w:pPr>
        <w:pStyle w:val="Heading5"/>
      </w:pPr>
      <w:bookmarkStart w:id="146" w:name="_Toc496606831"/>
      <w:bookmarkStart w:id="147" w:name="_Toc520176273"/>
      <w:bookmarkStart w:id="148" w:name="_Toc521903486"/>
      <w:bookmarkStart w:id="149" w:name="_Toc83550225"/>
      <w:r>
        <w:rPr>
          <w:rStyle w:val="CharSectno"/>
        </w:rPr>
        <w:t>32B</w:t>
      </w:r>
      <w:r>
        <w:t>.</w:t>
      </w:r>
      <w:r>
        <w:tab/>
        <w:t>Duties of occupier to provide certain documents relating to supply and sale of prescribed produce</w:t>
      </w:r>
      <w:bookmarkEnd w:id="146"/>
      <w:bookmarkEnd w:id="147"/>
      <w:bookmarkEnd w:id="148"/>
      <w:bookmarkEnd w:id="149"/>
    </w:p>
    <w:p w:rsidR="008F6A2A" w:rsidRDefault="00940DE7">
      <w:pPr>
        <w:pStyle w:val="Subsection"/>
      </w:pPr>
      <w:r>
        <w:tab/>
        <w:t>(1)</w:t>
      </w:r>
      <w:r>
        <w:tab/>
        <w:t xml:space="preserve">Within 7 days (or another period agreed by the occupier and the supplier in a written agreement) after an occupier is supplied with prescribed produce for the purpose of sale by the occupier, the occupier is to give to the supplier a receipt that specifies — </w:t>
      </w:r>
    </w:p>
    <w:p w:rsidR="008F6A2A" w:rsidRDefault="00940DE7">
      <w:pPr>
        <w:pStyle w:val="Indenta"/>
      </w:pPr>
      <w:r>
        <w:tab/>
        <w:t>(a)</w:t>
      </w:r>
      <w:r>
        <w:tab/>
        <w:t>the type and quantity of produce supplied to the occupier;</w:t>
      </w:r>
    </w:p>
    <w:p w:rsidR="008F6A2A" w:rsidRDefault="00940DE7">
      <w:pPr>
        <w:pStyle w:val="Indenta"/>
      </w:pPr>
      <w:r>
        <w:tab/>
        <w:t>(b)</w:t>
      </w:r>
      <w:r>
        <w:tab/>
        <w:t>the date on which the produce was supplied to the occupier; and</w:t>
      </w:r>
    </w:p>
    <w:p w:rsidR="008F6A2A" w:rsidRDefault="00940DE7">
      <w:pPr>
        <w:pStyle w:val="Indenta"/>
      </w:pPr>
      <w:r>
        <w:tab/>
        <w:t>(c)</w:t>
      </w:r>
      <w:r>
        <w:tab/>
        <w:t>unless the occupier gives details of the produce to the supplier under by</w:t>
      </w:r>
      <w:r>
        <w:noBreakHyphen/>
        <w:t>law 32D(1) — details of any produce that the occupier considers unfit for sale and the reasons for that opinion.</w:t>
      </w:r>
    </w:p>
    <w:p w:rsidR="008F6A2A" w:rsidRDefault="00940DE7">
      <w:pPr>
        <w:pStyle w:val="Ednotesubsection"/>
        <w:tabs>
          <w:tab w:val="clear" w:pos="595"/>
          <w:tab w:val="clear" w:pos="879"/>
          <w:tab w:val="right" w:pos="851"/>
          <w:tab w:val="left" w:pos="1418"/>
          <w:tab w:val="left" w:pos="1701"/>
        </w:tabs>
        <w:ind w:left="1418" w:hanging="1134"/>
      </w:pPr>
      <w:r>
        <w:tab/>
        <w:t>[(2) and (3)</w:t>
      </w:r>
      <w:r>
        <w:tab/>
      </w:r>
      <w:r>
        <w:tab/>
        <w:t>repealed]</w:t>
      </w:r>
    </w:p>
    <w:p w:rsidR="008F6A2A" w:rsidRDefault="00940DE7">
      <w:pPr>
        <w:pStyle w:val="Subsection"/>
      </w:pPr>
      <w:r>
        <w:tab/>
        <w:t>(4)</w:t>
      </w:r>
      <w:r>
        <w:tab/>
        <w:t xml:space="preserve">Within 7 days (or another period agreed by the occupier and the supplier in a written agreement) after the end of the period mentioned in paragraph (a), an occupier who sells prescribed produce is to give to the supplier a sale note that specifies — </w:t>
      </w:r>
    </w:p>
    <w:p w:rsidR="008F6A2A" w:rsidRDefault="00940DE7">
      <w:pPr>
        <w:pStyle w:val="Indenta"/>
      </w:pPr>
      <w:r>
        <w:tab/>
        <w:t>(a)</w:t>
      </w:r>
      <w:r>
        <w:tab/>
        <w:t xml:space="preserve">the period of not more than 3 days within which the produce was sold to the buyer; </w:t>
      </w:r>
    </w:p>
    <w:p w:rsidR="008F6A2A" w:rsidRDefault="00940DE7">
      <w:pPr>
        <w:pStyle w:val="Indenta"/>
      </w:pPr>
      <w:r>
        <w:tab/>
        <w:t>(b)</w:t>
      </w:r>
      <w:r>
        <w:tab/>
        <w:t xml:space="preserve">the amount that is the difference between — </w:t>
      </w:r>
    </w:p>
    <w:p w:rsidR="008F6A2A" w:rsidRDefault="00940DE7">
      <w:pPr>
        <w:pStyle w:val="Indenti"/>
      </w:pPr>
      <w:r>
        <w:tab/>
        <w:t>(i)</w:t>
      </w:r>
      <w:r>
        <w:tab/>
        <w:t>the total amount (excluding any amount paid or payable for interstate or overseas freight) paid or payable by the buyer to the occupier for the purchase of the produce; and</w:t>
      </w:r>
    </w:p>
    <w:p w:rsidR="008F6A2A" w:rsidRDefault="00940DE7">
      <w:pPr>
        <w:pStyle w:val="Indenti"/>
      </w:pPr>
      <w:r>
        <w:tab/>
        <w:t>(ii)</w:t>
      </w:r>
      <w:r>
        <w:tab/>
        <w:t>the total amount payable by the occupier to the supplier for the supply of that produce.</w:t>
      </w:r>
    </w:p>
    <w:p w:rsidR="008F6A2A" w:rsidRDefault="00940DE7">
      <w:pPr>
        <w:pStyle w:val="Subsection"/>
      </w:pPr>
      <w:r>
        <w:tab/>
        <w:t>(5)</w:t>
      </w:r>
      <w:r>
        <w:tab/>
        <w:t>An occupier is to specify in a sale note given under sub</w:t>
      </w:r>
      <w:r>
        <w:noBreakHyphen/>
        <w:t>bylaw (4) details of each amount that makes up at least 10% of the difference referred to in paragraph (b) of that sub</w:t>
      </w:r>
      <w:r>
        <w:noBreakHyphen/>
        <w:t>bylaw.</w:t>
      </w:r>
    </w:p>
    <w:p w:rsidR="008F6A2A" w:rsidRDefault="00940DE7">
      <w:pPr>
        <w:pStyle w:val="Subsection"/>
      </w:pPr>
      <w:r>
        <w:tab/>
        <w:t>(6)</w:t>
      </w:r>
      <w:r>
        <w:tab/>
        <w:t>Unless it is otherwise agreed by the occupier and the supplier in a written agreement, and subject to sub</w:t>
      </w:r>
      <w:r>
        <w:noBreakHyphen/>
        <w:t>bylaw (6a), an occupier is to specify in a sale note given under sub</w:t>
      </w:r>
      <w:r>
        <w:noBreakHyphen/>
        <w:t xml:space="preserve">bylaw (4) — </w:t>
      </w:r>
    </w:p>
    <w:p w:rsidR="008F6A2A" w:rsidRDefault="00940DE7">
      <w:pPr>
        <w:pStyle w:val="Indenta"/>
      </w:pPr>
      <w:r>
        <w:tab/>
        <w:t>(a)</w:t>
      </w:r>
      <w:r>
        <w:tab/>
        <w:t xml:space="preserve">the quantity of, and the price paid or payable by the buyer to the occupier for, each separate grade, size and variety of produce sold to the buyer; </w:t>
      </w:r>
    </w:p>
    <w:p w:rsidR="008F6A2A" w:rsidRDefault="00940DE7">
      <w:pPr>
        <w:pStyle w:val="Indenta"/>
      </w:pPr>
      <w:r>
        <w:tab/>
        <w:t>(b)</w:t>
      </w:r>
      <w:r>
        <w:tab/>
        <w:t>the price payable by the occupier to the supplier for each separate grade, size and variety of produce sold to the buyer; and</w:t>
      </w:r>
    </w:p>
    <w:p w:rsidR="008F6A2A" w:rsidRDefault="00940DE7">
      <w:pPr>
        <w:pStyle w:val="Indenta"/>
      </w:pPr>
      <w:r>
        <w:tab/>
        <w:t>(c)</w:t>
      </w:r>
      <w:r>
        <w:tab/>
        <w:t xml:space="preserve">the quantity, grade, size and variety of any produce that — </w:t>
      </w:r>
    </w:p>
    <w:p w:rsidR="008F6A2A" w:rsidRDefault="00940DE7">
      <w:pPr>
        <w:pStyle w:val="Indenti"/>
      </w:pPr>
      <w:r>
        <w:tab/>
        <w:t>(i)</w:t>
      </w:r>
      <w:r>
        <w:tab/>
        <w:t>formed part of the same consignment of produce supplied by the supplier; and</w:t>
      </w:r>
    </w:p>
    <w:p w:rsidR="008F6A2A" w:rsidRDefault="00940DE7">
      <w:pPr>
        <w:pStyle w:val="Indenti"/>
      </w:pPr>
      <w:r>
        <w:tab/>
        <w:t>(ii)</w:t>
      </w:r>
      <w:r>
        <w:tab/>
        <w:t>has not been sold.</w:t>
      </w:r>
    </w:p>
    <w:p w:rsidR="008F6A2A" w:rsidRDefault="00940DE7">
      <w:pPr>
        <w:pStyle w:val="Subsection"/>
      </w:pPr>
      <w:r>
        <w:tab/>
        <w:t>(6a)</w:t>
      </w:r>
      <w:r>
        <w:tab/>
        <w:t>In complying with sub</w:t>
      </w:r>
      <w:r>
        <w:noBreakHyphen/>
        <w:t>bylaw (6), an occupier is not required to give information relating to the grade, size or variety of produce that is more detailed than the information relating to those matters given by the supplier when supplying the produce.</w:t>
      </w:r>
    </w:p>
    <w:p w:rsidR="008F6A2A" w:rsidRDefault="00940DE7">
      <w:pPr>
        <w:pStyle w:val="Subsection"/>
      </w:pPr>
      <w:r>
        <w:tab/>
        <w:t>(7)</w:t>
      </w:r>
      <w:r>
        <w:tab/>
        <w:t>Within 7 days after  the end of the period mentioned in sub</w:t>
      </w:r>
      <w:r>
        <w:noBreakHyphen/>
        <w:t xml:space="preserve">bylaw (4)(a), an occupier who sells prescribed produce is to give to the buyer an invoice that specifies — </w:t>
      </w:r>
    </w:p>
    <w:p w:rsidR="008F6A2A" w:rsidRDefault="00940DE7">
      <w:pPr>
        <w:pStyle w:val="Indenta"/>
      </w:pPr>
      <w:r>
        <w:tab/>
        <w:t>(a)</w:t>
      </w:r>
      <w:r>
        <w:tab/>
        <w:t>the date on which the produce was sold to the buyer;</w:t>
      </w:r>
    </w:p>
    <w:p w:rsidR="008F6A2A" w:rsidRDefault="00940DE7">
      <w:pPr>
        <w:pStyle w:val="Indenta"/>
      </w:pPr>
      <w:r>
        <w:tab/>
        <w:t>(b)</w:t>
      </w:r>
      <w:r>
        <w:tab/>
        <w:t>an accurate description of the produce sold to the buyer; and</w:t>
      </w:r>
    </w:p>
    <w:p w:rsidR="008F6A2A" w:rsidRDefault="00940DE7">
      <w:pPr>
        <w:pStyle w:val="Indenta"/>
      </w:pPr>
      <w:r>
        <w:tab/>
        <w:t>(c)</w:t>
      </w:r>
      <w:r>
        <w:tab/>
        <w:t>the price for which the produce was sold to the buyer and the terms of payment of that price.</w:t>
      </w:r>
    </w:p>
    <w:p w:rsidR="008F6A2A" w:rsidRDefault="00940DE7">
      <w:pPr>
        <w:pStyle w:val="Footnotesection"/>
      </w:pPr>
      <w:r>
        <w:tab/>
        <w:t>[By</w:t>
      </w:r>
      <w:r>
        <w:noBreakHyphen/>
        <w:t>law 32B inserted in Gazette 28 Jul 2000 p. 3989</w:t>
      </w:r>
      <w:r>
        <w:noBreakHyphen/>
        <w:t>90; amended in Gazette 20 Oct 2000 p. 5901</w:t>
      </w:r>
      <w:r>
        <w:noBreakHyphen/>
        <w:t>2.]</w:t>
      </w:r>
    </w:p>
    <w:p w:rsidR="008F6A2A" w:rsidRDefault="00940DE7">
      <w:pPr>
        <w:pStyle w:val="Heading5"/>
      </w:pPr>
      <w:bookmarkStart w:id="150" w:name="_Toc496606832"/>
      <w:bookmarkStart w:id="151" w:name="_Toc520176274"/>
      <w:bookmarkStart w:id="152" w:name="_Toc521903487"/>
      <w:bookmarkStart w:id="153" w:name="_Toc83550226"/>
      <w:r>
        <w:rPr>
          <w:rStyle w:val="CharSectno"/>
        </w:rPr>
        <w:t>32C</w:t>
      </w:r>
      <w:r>
        <w:t>.</w:t>
      </w:r>
      <w:r>
        <w:tab/>
        <w:t>Duty of occupier to pay supplier</w:t>
      </w:r>
      <w:bookmarkEnd w:id="150"/>
      <w:bookmarkEnd w:id="151"/>
      <w:bookmarkEnd w:id="152"/>
      <w:bookmarkEnd w:id="153"/>
    </w:p>
    <w:p w:rsidR="008F6A2A" w:rsidRDefault="00940DE7">
      <w:pPr>
        <w:pStyle w:val="Subsection"/>
      </w:pPr>
      <w:r>
        <w:tab/>
        <w:t>(1)</w:t>
      </w:r>
      <w:r>
        <w:tab/>
        <w:t>Within 21 days (or another period agreed by the occupier and the supplier in a written agreement) after the end of the period mentioned in by</w:t>
      </w:r>
      <w:r>
        <w:noBreakHyphen/>
        <w:t>law 32B(4)(a), an occupier who sells an item of prescribed produce is to pay the supplier for that produce.</w:t>
      </w:r>
    </w:p>
    <w:p w:rsidR="008F6A2A" w:rsidRDefault="00940DE7">
      <w:pPr>
        <w:pStyle w:val="Subsection"/>
      </w:pPr>
      <w:r>
        <w:tab/>
        <w:t>(1a)</w:t>
      </w:r>
      <w:r>
        <w:tab/>
        <w:t>If a period of more than 21 days is agreed by the occupier and the supplier under sub</w:t>
      </w:r>
      <w:r>
        <w:noBreakHyphen/>
        <w:t>bylaw (1), the supplier is to provide a signature in the agreement at the place where the period is specified.</w:t>
      </w:r>
    </w:p>
    <w:p w:rsidR="008F6A2A" w:rsidRDefault="00940DE7">
      <w:pPr>
        <w:pStyle w:val="Subsection"/>
      </w:pPr>
      <w:r>
        <w:tab/>
        <w:t>(2)</w:t>
      </w:r>
      <w:r>
        <w:tab/>
        <w:t>If circumstances outside the occupier’s control prevent the full amount to be paid to the supplier from being determined within the period provided for under sub</w:t>
      </w:r>
      <w:r>
        <w:noBreakHyphen/>
        <w:t>bylaw (1), the occupier is to make a reasonable estimate of that amount and is to pay the estimated amount within that period to the supplier.</w:t>
      </w:r>
    </w:p>
    <w:p w:rsidR="008F6A2A" w:rsidRDefault="00940DE7">
      <w:pPr>
        <w:pStyle w:val="Subsection"/>
      </w:pPr>
      <w:r>
        <w:tab/>
        <w:t>(3)</w:t>
      </w:r>
      <w:r>
        <w:tab/>
        <w:t>If an occupier pays an estimated amount under sub</w:t>
      </w:r>
      <w:r>
        <w:noBreakHyphen/>
        <w:t>bylaw (2), the occupier is as soon as is practicable to determine the full amount payable to the supplier and give the supplier details of that determination and, within 60 days after the end of the period mentioned in by</w:t>
      </w:r>
      <w:r>
        <w:noBreakHyphen/>
        <w:t>law 32B(4)(a) —</w:t>
      </w:r>
    </w:p>
    <w:p w:rsidR="008F6A2A" w:rsidRDefault="00940DE7">
      <w:pPr>
        <w:pStyle w:val="Indenta"/>
      </w:pPr>
      <w:r>
        <w:tab/>
        <w:t>(a)</w:t>
      </w:r>
      <w:r>
        <w:tab/>
        <w:t>the occupier is to pay to the supplier any amount by which the full amount exceeds the estimated amount; or</w:t>
      </w:r>
    </w:p>
    <w:p w:rsidR="008F6A2A" w:rsidRDefault="00940DE7">
      <w:pPr>
        <w:pStyle w:val="Indenta"/>
      </w:pPr>
      <w:r>
        <w:tab/>
        <w:t>(b)</w:t>
      </w:r>
      <w:r>
        <w:tab/>
        <w:t>the supplier is to repay to the occupier any amount by which the estimated amount exceeds the full amount,</w:t>
      </w:r>
    </w:p>
    <w:p w:rsidR="008F6A2A" w:rsidRDefault="00940DE7">
      <w:pPr>
        <w:pStyle w:val="Subsection"/>
      </w:pPr>
      <w:r>
        <w:tab/>
      </w:r>
      <w:r>
        <w:tab/>
        <w:t>as the case requires.</w:t>
      </w:r>
    </w:p>
    <w:p w:rsidR="008F6A2A" w:rsidRDefault="00940DE7">
      <w:pPr>
        <w:pStyle w:val="Subsection"/>
      </w:pPr>
      <w:r>
        <w:tab/>
        <w:t>(4)</w:t>
      </w:r>
      <w:r>
        <w:tab/>
        <w:t>Unless it is otherwise agreed by the occupier and the supplier in a written agreement, an amount payable under sub</w:t>
      </w:r>
      <w:r>
        <w:noBreakHyphen/>
        <w:t>bylaw (1) is to include any amount paid by the supplier as a deposit on a container hired by the supplier for the purpose of supplying the prescribed produce to the occupier.</w:t>
      </w:r>
    </w:p>
    <w:p w:rsidR="008F6A2A" w:rsidRDefault="00940DE7">
      <w:pPr>
        <w:pStyle w:val="Footnotesection"/>
      </w:pPr>
      <w:r>
        <w:tab/>
        <w:t>[By</w:t>
      </w:r>
      <w:r>
        <w:noBreakHyphen/>
        <w:t>law 32C inserted in Gazette 28 Jul 2000 p. 3990</w:t>
      </w:r>
      <w:r>
        <w:noBreakHyphen/>
        <w:t>1; amended in Gazette 20 Oct 2000 p. 5902</w:t>
      </w:r>
      <w:r>
        <w:noBreakHyphen/>
        <w:t>3.]</w:t>
      </w:r>
    </w:p>
    <w:p w:rsidR="008F6A2A" w:rsidRDefault="00940DE7">
      <w:pPr>
        <w:pStyle w:val="Heading5"/>
      </w:pPr>
      <w:bookmarkStart w:id="154" w:name="_Toc496606833"/>
      <w:bookmarkStart w:id="155" w:name="_Toc520176275"/>
      <w:bookmarkStart w:id="156" w:name="_Toc521903488"/>
      <w:bookmarkStart w:id="157" w:name="_Toc83550227"/>
      <w:r>
        <w:rPr>
          <w:rStyle w:val="CharSectno"/>
        </w:rPr>
        <w:t>32D</w:t>
      </w:r>
      <w:r>
        <w:t>.</w:t>
      </w:r>
      <w:r>
        <w:tab/>
        <w:t>Prescribed produce unfit for sale</w:t>
      </w:r>
      <w:bookmarkEnd w:id="154"/>
      <w:bookmarkEnd w:id="155"/>
      <w:bookmarkEnd w:id="156"/>
      <w:bookmarkEnd w:id="157"/>
    </w:p>
    <w:p w:rsidR="008F6A2A" w:rsidRDefault="00940DE7">
      <w:pPr>
        <w:pStyle w:val="Subsection"/>
      </w:pPr>
      <w:r>
        <w:tab/>
        <w:t>(1)</w:t>
      </w:r>
      <w:r>
        <w:tab/>
        <w:t>Unless it is otherwise agreed by the occupier and the supplier in a written agreement, as soon as is practicable after an occupier forms the opinion that prescribed produce supplied to the occupier is unfit for sale, the occupier is to make reasonable efforts to give the supplier details of that produce.</w:t>
      </w:r>
    </w:p>
    <w:p w:rsidR="008F6A2A" w:rsidRDefault="00940DE7">
      <w:pPr>
        <w:pStyle w:val="Subsection"/>
      </w:pPr>
      <w:r>
        <w:tab/>
        <w:t>(2)</w:t>
      </w:r>
      <w:r>
        <w:tab/>
        <w:t xml:space="preserve">If an occupier gives a supplier details of prescribed produce that the occupier considers unfit for sale, the supplier may — </w:t>
      </w:r>
    </w:p>
    <w:p w:rsidR="008F6A2A" w:rsidRDefault="00940DE7">
      <w:pPr>
        <w:pStyle w:val="Indenta"/>
      </w:pPr>
      <w:r>
        <w:tab/>
        <w:t>(a)</w:t>
      </w:r>
      <w:r>
        <w:tab/>
        <w:t>take possession of the produce;</w:t>
      </w:r>
    </w:p>
    <w:p w:rsidR="008F6A2A" w:rsidRDefault="00940DE7">
      <w:pPr>
        <w:pStyle w:val="Indenta"/>
      </w:pPr>
      <w:r>
        <w:tab/>
        <w:t>(b)</w:t>
      </w:r>
      <w:r>
        <w:tab/>
        <w:t>ask the occupier to send the produce to a specified person at a specified place; or</w:t>
      </w:r>
    </w:p>
    <w:p w:rsidR="008F6A2A" w:rsidRDefault="00940DE7">
      <w:pPr>
        <w:pStyle w:val="Indenta"/>
      </w:pPr>
      <w:r>
        <w:tab/>
        <w:t>(c)</w:t>
      </w:r>
      <w:r>
        <w:tab/>
        <w:t xml:space="preserve">ask the occupier to have the condition of the produce assessed by a person (an </w:t>
      </w:r>
      <w:r>
        <w:rPr>
          <w:rStyle w:val="CharDefText"/>
        </w:rPr>
        <w:t>assessor</w:t>
      </w:r>
      <w:r>
        <w:t xml:space="preserve">) who the occupier and supplier agree — </w:t>
      </w:r>
    </w:p>
    <w:p w:rsidR="008F6A2A" w:rsidRDefault="00940DE7">
      <w:pPr>
        <w:pStyle w:val="Indenti"/>
      </w:pPr>
      <w:r>
        <w:tab/>
        <w:t>(i)</w:t>
      </w:r>
      <w:r>
        <w:tab/>
        <w:t>is independent of the occupier and the supplier; and</w:t>
      </w:r>
    </w:p>
    <w:p w:rsidR="008F6A2A" w:rsidRDefault="00940DE7">
      <w:pPr>
        <w:pStyle w:val="Indenti"/>
      </w:pPr>
      <w:r>
        <w:tab/>
        <w:t>(ii)</w:t>
      </w:r>
      <w:r>
        <w:tab/>
        <w:t>has experience or qualifications appropriate to the performance of the assessment.</w:t>
      </w:r>
    </w:p>
    <w:p w:rsidR="008F6A2A" w:rsidRDefault="00940DE7">
      <w:pPr>
        <w:pStyle w:val="Subsection"/>
      </w:pPr>
      <w:r>
        <w:tab/>
        <w:t>(3)</w:t>
      </w:r>
      <w:r>
        <w:tab/>
        <w:t xml:space="preserve">If — </w:t>
      </w:r>
    </w:p>
    <w:p w:rsidR="008F6A2A" w:rsidRDefault="00940DE7">
      <w:pPr>
        <w:pStyle w:val="Indenta"/>
      </w:pPr>
      <w:r>
        <w:tab/>
        <w:t>(a)</w:t>
      </w:r>
      <w:r>
        <w:tab/>
        <w:t>the condition of prescribed produce is to be assessed under paragraph (c) of sub</w:t>
      </w:r>
      <w:r>
        <w:noBreakHyphen/>
        <w:t>bylaw (2); and</w:t>
      </w:r>
    </w:p>
    <w:p w:rsidR="008F6A2A" w:rsidRDefault="00940DE7">
      <w:pPr>
        <w:pStyle w:val="Indenta"/>
      </w:pPr>
      <w:r>
        <w:tab/>
        <w:t>(b)</w:t>
      </w:r>
      <w:r>
        <w:tab/>
        <w:t>the occupier and the supplier are unable to agree to an assessor for the purposes of that paragraph,</w:t>
      </w:r>
    </w:p>
    <w:p w:rsidR="008F6A2A" w:rsidRDefault="00940DE7">
      <w:pPr>
        <w:pStyle w:val="Subsection"/>
      </w:pPr>
      <w:r>
        <w:tab/>
      </w:r>
      <w:r>
        <w:tab/>
        <w:t>a person nominated by the Authority is to be the assessor for those purposes.</w:t>
      </w:r>
    </w:p>
    <w:p w:rsidR="008F6A2A" w:rsidRDefault="00940DE7">
      <w:pPr>
        <w:pStyle w:val="Footnotesection"/>
      </w:pPr>
      <w:r>
        <w:tab/>
        <w:t>[By</w:t>
      </w:r>
      <w:r>
        <w:noBreakHyphen/>
        <w:t>law 32D inserted in Gazette 28 Jul 2000 p. 3991</w:t>
      </w:r>
      <w:r>
        <w:noBreakHyphen/>
        <w:t>2.]</w:t>
      </w:r>
    </w:p>
    <w:p w:rsidR="008F6A2A" w:rsidRDefault="00940DE7">
      <w:pPr>
        <w:pStyle w:val="Heading5"/>
      </w:pPr>
      <w:bookmarkStart w:id="158" w:name="_Toc496606834"/>
      <w:bookmarkStart w:id="159" w:name="_Toc520176276"/>
      <w:bookmarkStart w:id="160" w:name="_Toc521903489"/>
      <w:bookmarkStart w:id="161" w:name="_Toc83550228"/>
      <w:r>
        <w:rPr>
          <w:rStyle w:val="CharSectno"/>
        </w:rPr>
        <w:t>32E</w:t>
      </w:r>
      <w:r>
        <w:t>.</w:t>
      </w:r>
      <w:r>
        <w:tab/>
        <w:t>Disposal of prescribed produce unfit for sale</w:t>
      </w:r>
      <w:bookmarkEnd w:id="158"/>
      <w:bookmarkEnd w:id="159"/>
      <w:bookmarkEnd w:id="160"/>
      <w:bookmarkEnd w:id="161"/>
    </w:p>
    <w:p w:rsidR="008F6A2A" w:rsidRDefault="00940DE7">
      <w:pPr>
        <w:pStyle w:val="Subsection"/>
      </w:pPr>
      <w:r>
        <w:tab/>
        <w:t>(1)</w:t>
      </w:r>
      <w:r>
        <w:tab/>
        <w:t xml:space="preserve">If — </w:t>
      </w:r>
    </w:p>
    <w:p w:rsidR="008F6A2A" w:rsidRDefault="00940DE7">
      <w:pPr>
        <w:pStyle w:val="Indenta"/>
      </w:pPr>
      <w:r>
        <w:tab/>
        <w:t>(a)</w:t>
      </w:r>
      <w:r>
        <w:tab/>
        <w:t>despite making reasonable efforts to do so, an occupier is unable to contact a supplier for the purposes of by</w:t>
      </w:r>
      <w:r>
        <w:noBreakHyphen/>
        <w:t>law 32D(1); or</w:t>
      </w:r>
    </w:p>
    <w:p w:rsidR="008F6A2A" w:rsidRDefault="00940DE7">
      <w:pPr>
        <w:pStyle w:val="Indenta"/>
      </w:pPr>
      <w:r>
        <w:tab/>
        <w:t>(b)</w:t>
      </w:r>
      <w:r>
        <w:tab/>
        <w:t xml:space="preserve">after an occupier has given a supplier details of prescribed produce that the occupier considers unfit for sale, the supplier does not — </w:t>
      </w:r>
    </w:p>
    <w:p w:rsidR="008F6A2A" w:rsidRDefault="00940DE7">
      <w:pPr>
        <w:pStyle w:val="Indenti"/>
      </w:pPr>
      <w:r>
        <w:tab/>
        <w:t>(i)</w:t>
      </w:r>
      <w:r>
        <w:tab/>
        <w:t>take possession of the produce; or</w:t>
      </w:r>
    </w:p>
    <w:p w:rsidR="008F6A2A" w:rsidRDefault="00940DE7">
      <w:pPr>
        <w:pStyle w:val="Indenti"/>
      </w:pPr>
      <w:r>
        <w:tab/>
        <w:t>(ii)</w:t>
      </w:r>
      <w:r>
        <w:tab/>
        <w:t>ask the occupier to send the produce to a specified person at a specified place or have the condition of the produce assessed under by</w:t>
      </w:r>
      <w:r>
        <w:noBreakHyphen/>
        <w:t>law 32D(2),</w:t>
      </w:r>
    </w:p>
    <w:p w:rsidR="008F6A2A" w:rsidRDefault="00940DE7">
      <w:pPr>
        <w:pStyle w:val="Subsection"/>
      </w:pPr>
      <w:r>
        <w:tab/>
      </w:r>
      <w:r>
        <w:tab/>
        <w:t>the occupier may, subject to sub</w:t>
      </w:r>
      <w:r>
        <w:noBreakHyphen/>
        <w:t>bylaw (2), dispose of the produce as the occupier thinks fit.</w:t>
      </w:r>
    </w:p>
    <w:p w:rsidR="008F6A2A" w:rsidRDefault="00940DE7">
      <w:pPr>
        <w:pStyle w:val="Subsection"/>
      </w:pPr>
      <w:r>
        <w:tab/>
        <w:t>(2)</w:t>
      </w:r>
      <w:r>
        <w:tab/>
        <w:t>An occupier may dispose of prescribed produce under sub</w:t>
      </w:r>
      <w:r>
        <w:noBreakHyphen/>
        <w:t xml:space="preserve">bylaw (1) only if — </w:t>
      </w:r>
    </w:p>
    <w:p w:rsidR="008F6A2A" w:rsidRDefault="00940DE7">
      <w:pPr>
        <w:pStyle w:val="Indenta"/>
      </w:pPr>
      <w:r>
        <w:tab/>
        <w:t>(a)</w:t>
      </w:r>
      <w:r>
        <w:tab/>
        <w:t>at least 24 hours have passed since the occupier first attempted to contact the supplier in relation to the produce or since the occupier gave the supplier details of the produce, as the case requires; and</w:t>
      </w:r>
    </w:p>
    <w:p w:rsidR="008F6A2A" w:rsidRDefault="00940DE7">
      <w:pPr>
        <w:pStyle w:val="Indenta"/>
      </w:pPr>
      <w:r>
        <w:tab/>
        <w:t>(b)</w:t>
      </w:r>
      <w:r>
        <w:tab/>
        <w:t>an assessment has been made of, and a certificate of condemnation obtained from the assessor in relation to, the produce.</w:t>
      </w:r>
    </w:p>
    <w:p w:rsidR="008F6A2A" w:rsidRDefault="00940DE7">
      <w:pPr>
        <w:pStyle w:val="Footnotesection"/>
      </w:pPr>
      <w:r>
        <w:tab/>
        <w:t>[By</w:t>
      </w:r>
      <w:r>
        <w:noBreakHyphen/>
        <w:t>law 32E inserted in Gazette 28 Jul 2000 p. 3992.]</w:t>
      </w:r>
    </w:p>
    <w:p w:rsidR="008F6A2A" w:rsidRDefault="00940DE7">
      <w:pPr>
        <w:pStyle w:val="Heading5"/>
      </w:pPr>
      <w:bookmarkStart w:id="162" w:name="_Toc496606835"/>
      <w:bookmarkStart w:id="163" w:name="_Toc520176277"/>
      <w:bookmarkStart w:id="164" w:name="_Toc521903490"/>
      <w:bookmarkStart w:id="165" w:name="_Toc83550229"/>
      <w:r>
        <w:rPr>
          <w:rStyle w:val="CharSectno"/>
        </w:rPr>
        <w:t>32F</w:t>
      </w:r>
      <w:r>
        <w:t>.</w:t>
      </w:r>
      <w:r>
        <w:tab/>
        <w:t>Liability for costs</w:t>
      </w:r>
      <w:bookmarkEnd w:id="162"/>
      <w:bookmarkEnd w:id="163"/>
      <w:bookmarkEnd w:id="164"/>
      <w:bookmarkEnd w:id="165"/>
    </w:p>
    <w:p w:rsidR="008F6A2A" w:rsidRDefault="00940DE7">
      <w:pPr>
        <w:pStyle w:val="Subsection"/>
      </w:pPr>
      <w:r>
        <w:tab/>
        <w:t>(1)</w:t>
      </w:r>
      <w:r>
        <w:tab/>
        <w:t>A supplier who asks an occupier to send prescribed produce to a specified person at a specified place under by</w:t>
      </w:r>
      <w:r>
        <w:noBreakHyphen/>
        <w:t>law 32D(2)(b) is liable for any reasonable costs incurred by the occupier in complying with that request.</w:t>
      </w:r>
    </w:p>
    <w:p w:rsidR="008F6A2A" w:rsidRDefault="00940DE7">
      <w:pPr>
        <w:pStyle w:val="Subsection"/>
      </w:pPr>
      <w:r>
        <w:tab/>
        <w:t>(2)</w:t>
      </w:r>
      <w:r>
        <w:tab/>
        <w:t>A supplier who supplies prescribed produce that an occupier disposes of under by</w:t>
      </w:r>
      <w:r>
        <w:noBreakHyphen/>
        <w:t xml:space="preserve">law 32E(1) is liable for any reasonable costs incurred by the occupier in — </w:t>
      </w:r>
    </w:p>
    <w:p w:rsidR="008F6A2A" w:rsidRDefault="00940DE7">
      <w:pPr>
        <w:pStyle w:val="Indenta"/>
      </w:pPr>
      <w:r>
        <w:tab/>
        <w:t>(a)</w:t>
      </w:r>
      <w:r>
        <w:tab/>
        <w:t>obtaining an assessment of, and a certificate of condemnation in relation to, the produce; and</w:t>
      </w:r>
    </w:p>
    <w:p w:rsidR="008F6A2A" w:rsidRDefault="00940DE7">
      <w:pPr>
        <w:pStyle w:val="Indenta"/>
      </w:pPr>
      <w:r>
        <w:tab/>
        <w:t>(b)</w:t>
      </w:r>
      <w:r>
        <w:tab/>
        <w:t>disposing of the produce.</w:t>
      </w:r>
    </w:p>
    <w:p w:rsidR="008F6A2A" w:rsidRDefault="00940DE7">
      <w:pPr>
        <w:pStyle w:val="Subsection"/>
      </w:pPr>
      <w:r>
        <w:tab/>
        <w:t>(3)</w:t>
      </w:r>
      <w:r>
        <w:tab/>
        <w:t>If an occupier gives a supplier details of the costs incurred by the occupier for which the supplier is liable under sub</w:t>
      </w:r>
      <w:r>
        <w:noBreakHyphen/>
        <w:t xml:space="preserve">bylaw (1) or (2), the occupier may — </w:t>
      </w:r>
    </w:p>
    <w:p w:rsidR="008F6A2A" w:rsidRDefault="00940DE7">
      <w:pPr>
        <w:pStyle w:val="Indenta"/>
      </w:pPr>
      <w:r>
        <w:tab/>
        <w:t>(a)</w:t>
      </w:r>
      <w:r>
        <w:tab/>
        <w:t>deduct those costs from any amount payable by the occupier to the supplier in relation to the supply of prescribed produce; or</w:t>
      </w:r>
    </w:p>
    <w:p w:rsidR="008F6A2A" w:rsidRDefault="00940DE7">
      <w:pPr>
        <w:pStyle w:val="Indenta"/>
      </w:pPr>
      <w:r>
        <w:tab/>
        <w:t>(b)</w:t>
      </w:r>
      <w:r>
        <w:tab/>
        <w:t>to the extent that those costs are not deducted under paragraph (a), recover them in a court of competent jurisdiction as a debt due to the occupier.</w:t>
      </w:r>
    </w:p>
    <w:p w:rsidR="008F6A2A" w:rsidRDefault="00940DE7">
      <w:pPr>
        <w:pStyle w:val="Footnotesection"/>
      </w:pPr>
      <w:r>
        <w:tab/>
        <w:t>[By</w:t>
      </w:r>
      <w:r>
        <w:noBreakHyphen/>
        <w:t>law 32F inserted in Gazette 28 Jul 2000 p. 3992</w:t>
      </w:r>
      <w:r>
        <w:noBreakHyphen/>
        <w:t>3.]</w:t>
      </w:r>
    </w:p>
    <w:p w:rsidR="008F6A2A" w:rsidRDefault="00940DE7">
      <w:pPr>
        <w:pStyle w:val="Heading5"/>
      </w:pPr>
      <w:bookmarkStart w:id="166" w:name="_Toc496606836"/>
      <w:bookmarkStart w:id="167" w:name="_Toc520176278"/>
      <w:bookmarkStart w:id="168" w:name="_Toc521903491"/>
      <w:bookmarkStart w:id="169" w:name="_Toc83550230"/>
      <w:r>
        <w:rPr>
          <w:rStyle w:val="CharSectno"/>
        </w:rPr>
        <w:t>32G</w:t>
      </w:r>
      <w:r>
        <w:t>.</w:t>
      </w:r>
      <w:r>
        <w:tab/>
        <w:t>Restrictions on sale of prescribed produce</w:t>
      </w:r>
      <w:bookmarkEnd w:id="166"/>
      <w:bookmarkEnd w:id="167"/>
      <w:bookmarkEnd w:id="168"/>
      <w:bookmarkEnd w:id="169"/>
    </w:p>
    <w:p w:rsidR="008F6A2A" w:rsidRDefault="00940DE7">
      <w:pPr>
        <w:pStyle w:val="Subsection"/>
      </w:pPr>
      <w:r>
        <w:tab/>
        <w:t>(1)</w:t>
      </w:r>
      <w:r>
        <w:tab/>
        <w:t>Unless authorised to do so by a document to which sub</w:t>
      </w:r>
      <w:r>
        <w:noBreakHyphen/>
        <w:t>bylaw (2) applies, an occupier who sells, or offers to sell, prescribed produce in the public market between 7.30 a.m. and 12 noon on a Saturday commits an offence.</w:t>
      </w:r>
    </w:p>
    <w:p w:rsidR="008F6A2A" w:rsidRDefault="00940DE7">
      <w:pPr>
        <w:pStyle w:val="Penstart"/>
      </w:pPr>
      <w:r>
        <w:tab/>
        <w:t>Penalty: $2 000.</w:t>
      </w:r>
    </w:p>
    <w:p w:rsidR="008F6A2A" w:rsidRDefault="00940DE7">
      <w:pPr>
        <w:pStyle w:val="Subsection"/>
      </w:pPr>
      <w:r>
        <w:tab/>
        <w:t>(2)</w:t>
      </w:r>
      <w:r>
        <w:tab/>
        <w:t>This sub</w:t>
      </w:r>
      <w:r>
        <w:noBreakHyphen/>
        <w:t xml:space="preserve">bylaw applies to a document that is — </w:t>
      </w:r>
    </w:p>
    <w:p w:rsidR="008F6A2A" w:rsidRDefault="00940DE7">
      <w:pPr>
        <w:pStyle w:val="Indenta"/>
      </w:pPr>
      <w:r>
        <w:tab/>
        <w:t>(a)</w:t>
      </w:r>
      <w:r>
        <w:tab/>
        <w:t>a written agreement, under which the prescribed produce is supplied to the occupier, that includes provisions that enable the supplier, either in the agreement or in a separate written notice, to elect to authorise, or not to authorise, the occupier for the purposes of sub</w:t>
      </w:r>
      <w:r>
        <w:noBreakHyphen/>
        <w:t>bylaw (1); or</w:t>
      </w:r>
    </w:p>
    <w:p w:rsidR="008F6A2A" w:rsidRDefault="00940DE7">
      <w:pPr>
        <w:pStyle w:val="Indenta"/>
      </w:pPr>
      <w:r>
        <w:tab/>
        <w:t>(b)</w:t>
      </w:r>
      <w:r>
        <w:tab/>
        <w:t>a written notice, as provided for in the agreement referred to in paragraph (a), given by the supplier to the occupier.</w:t>
      </w:r>
    </w:p>
    <w:p w:rsidR="008F6A2A" w:rsidRDefault="00940DE7">
      <w:pPr>
        <w:pStyle w:val="Subsection"/>
      </w:pPr>
      <w:r>
        <w:tab/>
        <w:t>(3)</w:t>
      </w:r>
      <w:r>
        <w:tab/>
        <w:t>A written agreement or written notice referred to in sub</w:t>
      </w:r>
      <w:r>
        <w:noBreakHyphen/>
        <w:t xml:space="preserve">bylaw (2) may give an authorisation that applies to — </w:t>
      </w:r>
    </w:p>
    <w:p w:rsidR="008F6A2A" w:rsidRDefault="00940DE7">
      <w:pPr>
        <w:pStyle w:val="Indenta"/>
      </w:pPr>
      <w:r>
        <w:tab/>
        <w:t>(a)</w:t>
      </w:r>
      <w:r>
        <w:tab/>
        <w:t>prescribed produce in general; or</w:t>
      </w:r>
    </w:p>
    <w:p w:rsidR="008F6A2A" w:rsidRDefault="00940DE7">
      <w:pPr>
        <w:pStyle w:val="Indenta"/>
      </w:pPr>
      <w:r>
        <w:tab/>
        <w:t>(b)</w:t>
      </w:r>
      <w:r>
        <w:tab/>
        <w:t>prescribed produce specified by reference to grade, size or variety.</w:t>
      </w:r>
    </w:p>
    <w:p w:rsidR="008F6A2A" w:rsidRDefault="00940DE7">
      <w:pPr>
        <w:pStyle w:val="Footnotesection"/>
      </w:pPr>
      <w:r>
        <w:tab/>
        <w:t>[By</w:t>
      </w:r>
      <w:r>
        <w:noBreakHyphen/>
        <w:t>law 32G inserted in Gazette 28 Jul 2000 p. 3993.]</w:t>
      </w:r>
    </w:p>
    <w:p w:rsidR="008F6A2A" w:rsidRDefault="00940DE7">
      <w:pPr>
        <w:pStyle w:val="Heading5"/>
      </w:pPr>
      <w:bookmarkStart w:id="170" w:name="_Toc496606837"/>
      <w:bookmarkStart w:id="171" w:name="_Toc520176279"/>
      <w:bookmarkStart w:id="172" w:name="_Toc521903492"/>
      <w:bookmarkStart w:id="173" w:name="_Toc83550231"/>
      <w:r>
        <w:rPr>
          <w:rStyle w:val="CharSectno"/>
        </w:rPr>
        <w:t>32H</w:t>
      </w:r>
      <w:r>
        <w:t>.</w:t>
      </w:r>
      <w:r>
        <w:tab/>
        <w:t>Occupiers to keep copies of documents and agreements</w:t>
      </w:r>
      <w:bookmarkEnd w:id="170"/>
      <w:bookmarkEnd w:id="171"/>
      <w:bookmarkEnd w:id="172"/>
      <w:bookmarkEnd w:id="173"/>
    </w:p>
    <w:p w:rsidR="008F6A2A" w:rsidRDefault="00940DE7">
      <w:pPr>
        <w:pStyle w:val="Subsection"/>
      </w:pPr>
      <w:r>
        <w:tab/>
        <w:t>(1)</w:t>
      </w:r>
      <w:r>
        <w:tab/>
        <w:t xml:space="preserve">An occupier is to keep for 2 years after being supplied with prescribed produce for the purpose of sale by the occupier or after selling prescribed produce — </w:t>
      </w:r>
    </w:p>
    <w:p w:rsidR="008F6A2A" w:rsidRDefault="00940DE7">
      <w:pPr>
        <w:pStyle w:val="Indenta"/>
      </w:pPr>
      <w:r>
        <w:tab/>
        <w:t>(a)</w:t>
      </w:r>
      <w:r>
        <w:tab/>
        <w:t>a copy of any receipt, notice, sale note or invoice (in this by</w:t>
      </w:r>
      <w:r>
        <w:noBreakHyphen/>
        <w:t>law and by</w:t>
      </w:r>
      <w:r>
        <w:noBreakHyphen/>
        <w:t xml:space="preserve">law 32I referred to as a </w:t>
      </w:r>
      <w:r>
        <w:rPr>
          <w:rStyle w:val="CharDefText"/>
        </w:rPr>
        <w:t>prescribed document</w:t>
      </w:r>
      <w:r>
        <w:t>) given by the occupier in relation to the supply or sale of the prescribed produce; and</w:t>
      </w:r>
    </w:p>
    <w:p w:rsidR="008F6A2A" w:rsidRDefault="00940DE7">
      <w:pPr>
        <w:pStyle w:val="Indenta"/>
      </w:pPr>
      <w:r>
        <w:tab/>
        <w:t>(b)</w:t>
      </w:r>
      <w:r>
        <w:tab/>
        <w:t>any account, book, record or other document that relates to that supply or sale.</w:t>
      </w:r>
    </w:p>
    <w:p w:rsidR="008F6A2A" w:rsidRDefault="00940DE7">
      <w:pPr>
        <w:pStyle w:val="Subsection"/>
      </w:pPr>
      <w:r>
        <w:tab/>
        <w:t>(2)</w:t>
      </w:r>
      <w:r>
        <w:tab/>
        <w:t>An occupier may comply with sub</w:t>
      </w:r>
      <w:r>
        <w:noBreakHyphen/>
        <w:t xml:space="preserve">bylaw (1) — </w:t>
      </w:r>
    </w:p>
    <w:p w:rsidR="008F6A2A" w:rsidRDefault="00940DE7">
      <w:pPr>
        <w:pStyle w:val="Indenta"/>
      </w:pPr>
      <w:r>
        <w:tab/>
        <w:t>(a)</w:t>
      </w:r>
      <w:r>
        <w:tab/>
        <w:t>by keeping the prescribed document or other document itself; or</w:t>
      </w:r>
    </w:p>
    <w:p w:rsidR="008F6A2A" w:rsidRDefault="00940DE7">
      <w:pPr>
        <w:pStyle w:val="Indenta"/>
      </w:pPr>
      <w:r>
        <w:tab/>
        <w:t>(b)</w:t>
      </w:r>
      <w:r>
        <w:tab/>
        <w:t xml:space="preserve">by recording or storing the prescribed document or other document by means of an electronic process that — </w:t>
      </w:r>
    </w:p>
    <w:p w:rsidR="008F6A2A" w:rsidRDefault="00940DE7">
      <w:pPr>
        <w:pStyle w:val="Indenti"/>
      </w:pPr>
      <w:r>
        <w:tab/>
        <w:t>(i)</w:t>
      </w:r>
      <w:r>
        <w:tab/>
        <w:t>keeps the particulars recorded or stored in the form in which they were originally recorded or stored; and</w:t>
      </w:r>
    </w:p>
    <w:p w:rsidR="008F6A2A" w:rsidRDefault="00940DE7">
      <w:pPr>
        <w:pStyle w:val="Indenti"/>
      </w:pPr>
      <w:r>
        <w:tab/>
        <w:t>(ii)</w:t>
      </w:r>
      <w:r>
        <w:tab/>
        <w:t>enables those particulars to be reproduced in written form.</w:t>
      </w:r>
    </w:p>
    <w:p w:rsidR="008F6A2A" w:rsidRDefault="00940DE7">
      <w:pPr>
        <w:pStyle w:val="Subsection"/>
      </w:pPr>
      <w:r>
        <w:tab/>
        <w:t>(3)</w:t>
      </w:r>
      <w:r>
        <w:tab/>
        <w:t>If an occupier enters into a written agreement, the occupier is to keep a copy of the agreement for 2 years after the day on which the agreement ceases to have effect.</w:t>
      </w:r>
    </w:p>
    <w:p w:rsidR="008F6A2A" w:rsidRDefault="00940DE7">
      <w:pPr>
        <w:pStyle w:val="Footnotesection"/>
      </w:pPr>
      <w:r>
        <w:tab/>
        <w:t>[By</w:t>
      </w:r>
      <w:r>
        <w:noBreakHyphen/>
        <w:t>law 32H inserted in Gazette 28 Jul 2000 p. 3994; amended in Gazette 20 Oct 2000 p. 5903.]</w:t>
      </w:r>
    </w:p>
    <w:p w:rsidR="008F6A2A" w:rsidRDefault="00940DE7">
      <w:pPr>
        <w:pStyle w:val="Heading5"/>
      </w:pPr>
      <w:bookmarkStart w:id="174" w:name="_Toc496606838"/>
      <w:bookmarkStart w:id="175" w:name="_Toc520176280"/>
      <w:bookmarkStart w:id="176" w:name="_Toc521903493"/>
      <w:bookmarkStart w:id="177" w:name="_Toc83550232"/>
      <w:r>
        <w:rPr>
          <w:rStyle w:val="CharSectno"/>
        </w:rPr>
        <w:t>32I</w:t>
      </w:r>
      <w:r>
        <w:t>.</w:t>
      </w:r>
      <w:r>
        <w:tab/>
        <w:t>Occupier to produce documents and allow inspection</w:t>
      </w:r>
      <w:bookmarkEnd w:id="174"/>
      <w:bookmarkEnd w:id="175"/>
      <w:bookmarkEnd w:id="176"/>
      <w:bookmarkEnd w:id="177"/>
    </w:p>
    <w:p w:rsidR="008F6A2A" w:rsidRDefault="00940DE7">
      <w:pPr>
        <w:pStyle w:val="Subsection"/>
      </w:pPr>
      <w:r>
        <w:tab/>
        <w:t>(1)</w:t>
      </w:r>
      <w:r>
        <w:tab/>
        <w:t xml:space="preserve">The manager or an authorised person may during normal business hours require an occupier — </w:t>
      </w:r>
    </w:p>
    <w:p w:rsidR="008F6A2A" w:rsidRDefault="00940DE7">
      <w:pPr>
        <w:pStyle w:val="Indenta"/>
      </w:pPr>
      <w:r>
        <w:tab/>
        <w:t>(a)</w:t>
      </w:r>
      <w:r>
        <w:tab/>
        <w:t>to produce; or</w:t>
      </w:r>
    </w:p>
    <w:p w:rsidR="008F6A2A" w:rsidRDefault="00940DE7">
      <w:pPr>
        <w:pStyle w:val="Indenta"/>
      </w:pPr>
      <w:r>
        <w:tab/>
        <w:t>(b)</w:t>
      </w:r>
      <w:r>
        <w:tab/>
        <w:t>to allow the manager or authorised person to inspect, or take extracts from or copies of,</w:t>
      </w:r>
    </w:p>
    <w:p w:rsidR="008F6A2A" w:rsidRDefault="00940DE7">
      <w:pPr>
        <w:pStyle w:val="Subsection"/>
      </w:pPr>
      <w:r>
        <w:tab/>
      </w:r>
      <w:r>
        <w:tab/>
        <w:t>a prescribed document or other document or written agreement that the occupier is required to keep under by</w:t>
      </w:r>
      <w:r>
        <w:noBreakHyphen/>
        <w:t>law 32H.</w:t>
      </w:r>
    </w:p>
    <w:p w:rsidR="008F6A2A" w:rsidRDefault="00940DE7">
      <w:pPr>
        <w:pStyle w:val="Subsection"/>
      </w:pPr>
      <w:r>
        <w:tab/>
        <w:t>(2)</w:t>
      </w:r>
      <w:r>
        <w:tab/>
        <w:t xml:space="preserve">An occupier who — </w:t>
      </w:r>
    </w:p>
    <w:p w:rsidR="008F6A2A" w:rsidRDefault="00940DE7">
      <w:pPr>
        <w:pStyle w:val="Indenta"/>
      </w:pPr>
      <w:r>
        <w:tab/>
        <w:t>(a)</w:t>
      </w:r>
      <w:r>
        <w:tab/>
        <w:t>fails to comply with a requirement under sub</w:t>
      </w:r>
      <w:r>
        <w:noBreakHyphen/>
        <w:t>bylaw (1); or</w:t>
      </w:r>
    </w:p>
    <w:p w:rsidR="008F6A2A" w:rsidRDefault="00940DE7">
      <w:pPr>
        <w:pStyle w:val="Indenta"/>
        <w:keepNext/>
      </w:pPr>
      <w:r>
        <w:tab/>
        <w:t>(b)</w:t>
      </w:r>
      <w:r>
        <w:tab/>
        <w:t>hinders or obstructs the manager or authorised person in the performance of a function under that sub</w:t>
      </w:r>
      <w:r>
        <w:noBreakHyphen/>
        <w:t>bylaw,</w:t>
      </w:r>
    </w:p>
    <w:p w:rsidR="008F6A2A" w:rsidRDefault="00940DE7">
      <w:pPr>
        <w:pStyle w:val="Subsection"/>
      </w:pPr>
      <w:r>
        <w:tab/>
      </w:r>
      <w:r>
        <w:tab/>
        <w:t>commits an offence.</w:t>
      </w:r>
    </w:p>
    <w:p w:rsidR="008F6A2A" w:rsidRDefault="00940DE7">
      <w:pPr>
        <w:pStyle w:val="Penstart"/>
      </w:pPr>
      <w:r>
        <w:tab/>
        <w:t>Penalty: $2 000.</w:t>
      </w:r>
    </w:p>
    <w:p w:rsidR="008F6A2A" w:rsidRDefault="00940DE7">
      <w:pPr>
        <w:pStyle w:val="Footnotesection"/>
      </w:pPr>
      <w:r>
        <w:tab/>
        <w:t>[By</w:t>
      </w:r>
      <w:r>
        <w:noBreakHyphen/>
        <w:t>law 32I inserted in Gazette 28 Jul 2000 p. 3994.]</w:t>
      </w:r>
    </w:p>
    <w:p w:rsidR="008F6A2A" w:rsidRDefault="00940DE7">
      <w:pPr>
        <w:pStyle w:val="Heading5"/>
      </w:pPr>
      <w:bookmarkStart w:id="178" w:name="_Toc496606839"/>
      <w:bookmarkStart w:id="179" w:name="_Toc520176281"/>
      <w:bookmarkStart w:id="180" w:name="_Toc521903494"/>
      <w:bookmarkStart w:id="181" w:name="_Toc83550233"/>
      <w:r>
        <w:rPr>
          <w:rStyle w:val="CharSectno"/>
        </w:rPr>
        <w:t>32J</w:t>
      </w:r>
      <w:r>
        <w:t>.</w:t>
      </w:r>
      <w:r>
        <w:tab/>
        <w:t xml:space="preserve">Occupier not to purchase prescribed produce or sell prescribed produce to associates unless </w:t>
      </w:r>
      <w:bookmarkEnd w:id="178"/>
      <w:bookmarkEnd w:id="179"/>
      <w:r>
        <w:t>authorised</w:t>
      </w:r>
      <w:bookmarkEnd w:id="180"/>
      <w:bookmarkEnd w:id="181"/>
    </w:p>
    <w:p w:rsidR="008F6A2A" w:rsidRDefault="00940DE7">
      <w:pPr>
        <w:pStyle w:val="Subsection"/>
      </w:pPr>
      <w:r>
        <w:tab/>
        <w:t>(1)</w:t>
      </w:r>
      <w:r>
        <w:tab/>
        <w:t>Unless authorised to do so by a document to which sub</w:t>
      </w:r>
      <w:r>
        <w:noBreakHyphen/>
        <w:t xml:space="preserve">bylaw (2) applies, an occupier who, having been supplied with prescribed produce for the purpose of sale by the occupier — </w:t>
      </w:r>
    </w:p>
    <w:p w:rsidR="008F6A2A" w:rsidRDefault="00940DE7">
      <w:pPr>
        <w:pStyle w:val="Indenta"/>
      </w:pPr>
      <w:r>
        <w:tab/>
        <w:t>(a)</w:t>
      </w:r>
      <w:r>
        <w:tab/>
        <w:t>purchases any of the prescribed produce on the occupier’s own account, whether solely or jointly with another person; or</w:t>
      </w:r>
    </w:p>
    <w:p w:rsidR="008F6A2A" w:rsidRDefault="00940DE7">
      <w:pPr>
        <w:pStyle w:val="Indenta"/>
      </w:pPr>
      <w:r>
        <w:tab/>
        <w:t>(b)</w:t>
      </w:r>
      <w:r>
        <w:tab/>
        <w:t>sells any of the prescribed produce to a person with whom or which the occupier is associated within the meaning of by</w:t>
      </w:r>
      <w:r>
        <w:noBreakHyphen/>
        <w:t>law 32K,</w:t>
      </w:r>
    </w:p>
    <w:p w:rsidR="008F6A2A" w:rsidRDefault="00940DE7">
      <w:pPr>
        <w:pStyle w:val="Subsection"/>
      </w:pPr>
      <w:r>
        <w:tab/>
      </w:r>
      <w:r>
        <w:tab/>
        <w:t>commits an offence.</w:t>
      </w:r>
    </w:p>
    <w:p w:rsidR="008F6A2A" w:rsidRDefault="00940DE7">
      <w:pPr>
        <w:pStyle w:val="Penstart"/>
      </w:pPr>
      <w:r>
        <w:tab/>
        <w:t>Penalty: $2 000.</w:t>
      </w:r>
    </w:p>
    <w:p w:rsidR="008F6A2A" w:rsidRDefault="00940DE7">
      <w:pPr>
        <w:pStyle w:val="Subsection"/>
      </w:pPr>
      <w:r>
        <w:tab/>
        <w:t>(2)</w:t>
      </w:r>
      <w:r>
        <w:tab/>
        <w:t>This sub</w:t>
      </w:r>
      <w:r>
        <w:noBreakHyphen/>
        <w:t xml:space="preserve">bylaw applies to a document that is — </w:t>
      </w:r>
    </w:p>
    <w:p w:rsidR="008F6A2A" w:rsidRDefault="00940DE7">
      <w:pPr>
        <w:pStyle w:val="Indenta"/>
      </w:pPr>
      <w:r>
        <w:tab/>
        <w:t>(a)</w:t>
      </w:r>
      <w:r>
        <w:tab/>
        <w:t>a written agreement, under which the prescribed produce is supplied to the occupier, that includes provisions that enable the supplier, either in the agreement or in a separate written notice, to elect to authorise, or not to authorise, the occupier for the purposes of sub</w:t>
      </w:r>
      <w:r>
        <w:noBreakHyphen/>
        <w:t>bylaw (1); or</w:t>
      </w:r>
    </w:p>
    <w:p w:rsidR="008F6A2A" w:rsidRDefault="00940DE7">
      <w:pPr>
        <w:pStyle w:val="Indenta"/>
      </w:pPr>
      <w:r>
        <w:tab/>
        <w:t>(b)</w:t>
      </w:r>
      <w:r>
        <w:tab/>
        <w:t>a written notice, as provided for in the agreement referred to in paragraph (a), given by the supplier to the occupier.</w:t>
      </w:r>
    </w:p>
    <w:p w:rsidR="008F6A2A" w:rsidRDefault="00940DE7">
      <w:pPr>
        <w:pStyle w:val="Subsection"/>
      </w:pPr>
      <w:r>
        <w:tab/>
        <w:t>(3)</w:t>
      </w:r>
      <w:r>
        <w:tab/>
        <w:t>If an occupier is authorised to purchase prescribed produce on the occupier’s own account, as referred to in sub</w:t>
      </w:r>
      <w:r>
        <w:noBreakHyphen/>
        <w:t>bylaw (1)(a), the occupier is to give to the supplier within 7 days after the purchase written notice of having made the purchase.</w:t>
      </w:r>
    </w:p>
    <w:p w:rsidR="008F6A2A" w:rsidRDefault="00940DE7">
      <w:pPr>
        <w:pStyle w:val="Subsection"/>
      </w:pPr>
      <w:r>
        <w:tab/>
        <w:t>(4)</w:t>
      </w:r>
      <w:r>
        <w:tab/>
        <w:t>If an occupier is authorised to sell prescribed produce to a person referred to in sub</w:t>
      </w:r>
      <w:r>
        <w:noBreakHyphen/>
        <w:t xml:space="preserve">bylaw (1)(b), the occupier is to give to the supplier within 7 days after the sale — </w:t>
      </w:r>
    </w:p>
    <w:p w:rsidR="008F6A2A" w:rsidRDefault="00940DE7">
      <w:pPr>
        <w:pStyle w:val="Indenta"/>
      </w:pPr>
      <w:r>
        <w:tab/>
        <w:t>(a)</w:t>
      </w:r>
      <w:r>
        <w:tab/>
        <w:t>written notice of the name of the person to whom or which the produce was sold; or</w:t>
      </w:r>
    </w:p>
    <w:p w:rsidR="008F6A2A" w:rsidRDefault="00940DE7">
      <w:pPr>
        <w:pStyle w:val="Indenta"/>
      </w:pPr>
      <w:r>
        <w:tab/>
        <w:t>(b)</w:t>
      </w:r>
      <w:r>
        <w:tab/>
        <w:t>if the person to which the produce was sold is a subsidiary of a holding company — written notice that states the name of the holding company and that the produce was sold to a subsidiary (which does not need to be named) of that holding company.</w:t>
      </w:r>
    </w:p>
    <w:p w:rsidR="008F6A2A" w:rsidRDefault="00940DE7">
      <w:pPr>
        <w:pStyle w:val="Subsection"/>
      </w:pPr>
      <w:r>
        <w:tab/>
        <w:t>(5)</w:t>
      </w:r>
      <w:r>
        <w:tab/>
        <w:t>In sub</w:t>
      </w:r>
      <w:r>
        <w:noBreakHyphen/>
        <w:t xml:space="preserve">bylaw (4) — </w:t>
      </w:r>
    </w:p>
    <w:p w:rsidR="008F6A2A" w:rsidRDefault="00940DE7">
      <w:pPr>
        <w:pStyle w:val="Defstart"/>
      </w:pPr>
      <w:r>
        <w:tab/>
      </w:r>
      <w:r>
        <w:rPr>
          <w:rStyle w:val="CharDefText"/>
        </w:rPr>
        <w:t>holding company”</w:t>
      </w:r>
      <w:r>
        <w:rPr>
          <w:rStyle w:val="CharDefText"/>
          <w:b w:val="0"/>
        </w:rPr>
        <w:t xml:space="preserve"> and </w:t>
      </w:r>
      <w:r>
        <w:rPr>
          <w:rStyle w:val="CharDefText"/>
        </w:rPr>
        <w:t>“subsidiary</w:t>
      </w:r>
      <w:r>
        <w:t xml:space="preserve"> each has the same meaning as it has in the</w:t>
      </w:r>
      <w:r>
        <w:rPr>
          <w:i/>
        </w:rPr>
        <w:t xml:space="preserve"> Corporations Act 2001</w:t>
      </w:r>
      <w:r>
        <w:t xml:space="preserve"> of the Commonwealth.</w:t>
      </w:r>
    </w:p>
    <w:p w:rsidR="008F6A2A" w:rsidRDefault="00940DE7">
      <w:pPr>
        <w:pStyle w:val="Footnotesection"/>
      </w:pPr>
      <w:r>
        <w:tab/>
        <w:t>[By</w:t>
      </w:r>
      <w:r>
        <w:noBreakHyphen/>
        <w:t>law 32J inserted in Gazette 28 Jul 2000 p. 3995; amended in Gazette 20 Oct 2000 p. 5903; 21 Sep 2001 p. 5219.]</w:t>
      </w:r>
    </w:p>
    <w:p w:rsidR="008F6A2A" w:rsidRDefault="00940DE7">
      <w:pPr>
        <w:pStyle w:val="Heading5"/>
        <w:spacing w:before="120"/>
      </w:pPr>
      <w:bookmarkStart w:id="182" w:name="_Toc496606840"/>
      <w:bookmarkStart w:id="183" w:name="_Toc520176282"/>
      <w:bookmarkStart w:id="184" w:name="_Toc521903495"/>
      <w:bookmarkStart w:id="185" w:name="_Toc83550234"/>
      <w:r>
        <w:rPr>
          <w:rStyle w:val="CharSectno"/>
        </w:rPr>
        <w:t>32K</w:t>
      </w:r>
      <w:r>
        <w:t>.</w:t>
      </w:r>
      <w:r>
        <w:tab/>
        <w:t>Associated persons</w:t>
      </w:r>
      <w:bookmarkEnd w:id="182"/>
      <w:bookmarkEnd w:id="183"/>
      <w:bookmarkEnd w:id="184"/>
      <w:bookmarkEnd w:id="185"/>
    </w:p>
    <w:p w:rsidR="008F6A2A" w:rsidRDefault="00940DE7">
      <w:pPr>
        <w:pStyle w:val="Subsection"/>
      </w:pPr>
      <w:r>
        <w:tab/>
        <w:t>(1)</w:t>
      </w:r>
      <w:r>
        <w:tab/>
        <w:t>For the purposes of by</w:t>
      </w:r>
      <w:r>
        <w:noBreakHyphen/>
        <w:t xml:space="preserve">law 32J, an occupier is associated with another person (the </w:t>
      </w:r>
      <w:r>
        <w:rPr>
          <w:rStyle w:val="CharDefText"/>
        </w:rPr>
        <w:t>other person</w:t>
      </w:r>
      <w:r>
        <w:t xml:space="preserve">) if the occupier is — </w:t>
      </w:r>
    </w:p>
    <w:p w:rsidR="008F6A2A" w:rsidRDefault="00940DE7">
      <w:pPr>
        <w:pStyle w:val="Indenta"/>
      </w:pPr>
      <w:r>
        <w:tab/>
        <w:t>(a)</w:t>
      </w:r>
      <w:r>
        <w:tab/>
        <w:t>the other person’s spouse, de facto partner, brother or sister;</w:t>
      </w:r>
    </w:p>
    <w:p w:rsidR="008F6A2A" w:rsidRDefault="00940DE7">
      <w:pPr>
        <w:pStyle w:val="Indenta"/>
      </w:pPr>
      <w:r>
        <w:tab/>
        <w:t>(b)</w:t>
      </w:r>
      <w:r>
        <w:tab/>
        <w:t xml:space="preserve">the other person’s — </w:t>
      </w:r>
    </w:p>
    <w:p w:rsidR="008F6A2A" w:rsidRDefault="00940DE7">
      <w:pPr>
        <w:pStyle w:val="Indenti"/>
      </w:pPr>
      <w:r>
        <w:tab/>
        <w:t>(i)</w:t>
      </w:r>
      <w:r>
        <w:tab/>
        <w:t>parent or remoter lineal ancestor; or</w:t>
      </w:r>
    </w:p>
    <w:p w:rsidR="008F6A2A" w:rsidRDefault="00940DE7">
      <w:pPr>
        <w:pStyle w:val="Indenti"/>
      </w:pPr>
      <w:r>
        <w:tab/>
        <w:t>(ii)</w:t>
      </w:r>
      <w:r>
        <w:tab/>
        <w:t>child or remoter issue;</w:t>
      </w:r>
    </w:p>
    <w:p w:rsidR="008F6A2A" w:rsidRDefault="00940DE7">
      <w:pPr>
        <w:pStyle w:val="Indenta"/>
      </w:pPr>
      <w:r>
        <w:tab/>
        <w:t>(c)</w:t>
      </w:r>
      <w:r>
        <w:tab/>
        <w:t>the other person’s business partner;</w:t>
      </w:r>
    </w:p>
    <w:p w:rsidR="008F6A2A" w:rsidRDefault="00940DE7">
      <w:pPr>
        <w:pStyle w:val="Indenta"/>
      </w:pPr>
      <w:r>
        <w:tab/>
        <w:t>(d)</w:t>
      </w:r>
      <w:r>
        <w:tab/>
        <w:t>a corporation of which the other person is an officer;</w:t>
      </w:r>
    </w:p>
    <w:p w:rsidR="008F6A2A" w:rsidRDefault="00940DE7">
      <w:pPr>
        <w:pStyle w:val="Indenta"/>
      </w:pPr>
      <w:r>
        <w:tab/>
        <w:t>(e)</w:t>
      </w:r>
      <w:r>
        <w:tab/>
        <w:t>if the other person is a corporation — an officer of that corporation;</w:t>
      </w:r>
    </w:p>
    <w:p w:rsidR="008F6A2A" w:rsidRDefault="00940DE7">
      <w:pPr>
        <w:pStyle w:val="Indenta"/>
      </w:pPr>
      <w:r>
        <w:tab/>
        <w:t>(f)</w:t>
      </w:r>
      <w:r>
        <w:tab/>
        <w:t>an officer of a corporation of which the other person is also an officer;</w:t>
      </w:r>
    </w:p>
    <w:p w:rsidR="008F6A2A" w:rsidRDefault="00940DE7">
      <w:pPr>
        <w:pStyle w:val="Indenta"/>
      </w:pPr>
      <w:r>
        <w:tab/>
        <w:t>(g)</w:t>
      </w:r>
      <w:r>
        <w:tab/>
        <w:t>an employee or employer of the other person;</w:t>
      </w:r>
    </w:p>
    <w:p w:rsidR="008F6A2A" w:rsidRDefault="00940DE7">
      <w:pPr>
        <w:pStyle w:val="Indenta"/>
      </w:pPr>
      <w:r>
        <w:tab/>
        <w:t>(h)</w:t>
      </w:r>
      <w:r>
        <w:tab/>
        <w:t>an employee of an individual of whom the other person is also an employee;</w:t>
      </w:r>
    </w:p>
    <w:p w:rsidR="008F6A2A" w:rsidRDefault="00940DE7">
      <w:pPr>
        <w:pStyle w:val="Indenta"/>
      </w:pPr>
      <w:r>
        <w:tab/>
        <w:t>(i)</w:t>
      </w:r>
      <w:r>
        <w:tab/>
        <w:t xml:space="preserve">a corporation whose directors are accustomed or under an obligation, whether informal or formal, to act in accordance with the directions, instructions or wishes — </w:t>
      </w:r>
    </w:p>
    <w:p w:rsidR="008F6A2A" w:rsidRDefault="00940DE7">
      <w:pPr>
        <w:pStyle w:val="Indenti"/>
        <w:spacing w:before="60"/>
      </w:pPr>
      <w:r>
        <w:tab/>
        <w:t>(i)</w:t>
      </w:r>
      <w:r>
        <w:tab/>
        <w:t>of the other person; or</w:t>
      </w:r>
    </w:p>
    <w:p w:rsidR="008F6A2A" w:rsidRDefault="00940DE7">
      <w:pPr>
        <w:pStyle w:val="Indenti"/>
        <w:spacing w:before="60"/>
      </w:pPr>
      <w:r>
        <w:tab/>
        <w:t>(ii)</w:t>
      </w:r>
      <w:r>
        <w:tab/>
        <w:t>if the other person is a corporation — of the directors or managers of the corporation;</w:t>
      </w:r>
    </w:p>
    <w:p w:rsidR="008F6A2A" w:rsidRDefault="00940DE7">
      <w:pPr>
        <w:pStyle w:val="Indenta"/>
      </w:pPr>
      <w:r>
        <w:tab/>
        <w:t>(j)</w:t>
      </w:r>
      <w:r>
        <w:tab/>
        <w:t>a corporation in accordance with the directions, instructions or wishes of which, or of the directors or managers of which, the other person is accustomed or under an obligation, whether informal or formal, to act;</w:t>
      </w:r>
    </w:p>
    <w:p w:rsidR="008F6A2A" w:rsidRDefault="00940DE7">
      <w:pPr>
        <w:pStyle w:val="Indenta"/>
      </w:pPr>
      <w:r>
        <w:tab/>
        <w:t>(k)</w:t>
      </w:r>
      <w:r>
        <w:tab/>
        <w:t>a corporation that the other person controls;</w:t>
      </w:r>
    </w:p>
    <w:p w:rsidR="008F6A2A" w:rsidRDefault="00940DE7">
      <w:pPr>
        <w:pStyle w:val="Indenta"/>
      </w:pPr>
      <w:r>
        <w:tab/>
        <w:t>(l)</w:t>
      </w:r>
      <w:r>
        <w:tab/>
        <w:t>if the other person is a corporation — a person who controls that corporation; or</w:t>
      </w:r>
    </w:p>
    <w:p w:rsidR="008F6A2A" w:rsidRDefault="00940DE7">
      <w:pPr>
        <w:pStyle w:val="Indenta"/>
      </w:pPr>
      <w:r>
        <w:tab/>
        <w:t>(m)</w:t>
      </w:r>
      <w:r>
        <w:tab/>
        <w:t>a person who, within the meaning of this sub-bylaw, is associated with a person who is associated with the other person.</w:t>
      </w:r>
    </w:p>
    <w:p w:rsidR="008F6A2A" w:rsidRDefault="00940DE7">
      <w:pPr>
        <w:pStyle w:val="Subsection"/>
        <w:spacing w:before="120"/>
      </w:pPr>
      <w:r>
        <w:tab/>
        <w:t>(2)</w:t>
      </w:r>
      <w:r>
        <w:tab/>
        <w:t>In sub</w:t>
      </w:r>
      <w:r>
        <w:noBreakHyphen/>
        <w:t xml:space="preserve">bylaw (1) — </w:t>
      </w:r>
    </w:p>
    <w:p w:rsidR="008F6A2A" w:rsidRDefault="00940DE7">
      <w:pPr>
        <w:pStyle w:val="Defstart"/>
      </w:pPr>
      <w:r>
        <w:tab/>
      </w:r>
      <w:r>
        <w:rPr>
          <w:rStyle w:val="CharDefText"/>
        </w:rPr>
        <w:t>controls</w:t>
      </w:r>
      <w:r>
        <w:t xml:space="preserve"> has the same meaning as it has in the</w:t>
      </w:r>
      <w:r>
        <w:rPr>
          <w:i/>
        </w:rPr>
        <w:t xml:space="preserve"> Corporations Act 2001</w:t>
      </w:r>
      <w:r>
        <w:t xml:space="preserve"> of the Commonwealth.</w:t>
      </w:r>
    </w:p>
    <w:p w:rsidR="008F6A2A" w:rsidRDefault="00940DE7">
      <w:pPr>
        <w:pStyle w:val="Footnotesection"/>
        <w:spacing w:before="80"/>
        <w:ind w:left="890" w:hanging="890"/>
      </w:pPr>
      <w:r>
        <w:tab/>
        <w:t>[By</w:t>
      </w:r>
      <w:r>
        <w:noBreakHyphen/>
        <w:t>law 32K inserted in Gazette 28 Jul 2000 p. 3995</w:t>
      </w:r>
      <w:r>
        <w:noBreakHyphen/>
        <w:t>6; amended in Gazette 20 Oct 2000 p. 5903; 21 Sep 2001 p. 5219; 21 Sep 2004 p. 4103.]</w:t>
      </w:r>
    </w:p>
    <w:p w:rsidR="008F6A2A" w:rsidRDefault="00940DE7">
      <w:pPr>
        <w:pStyle w:val="Heading5"/>
        <w:spacing w:before="180"/>
      </w:pPr>
      <w:bookmarkStart w:id="186" w:name="_Toc496606841"/>
      <w:bookmarkStart w:id="187" w:name="_Toc520176283"/>
      <w:bookmarkStart w:id="188" w:name="_Toc521903496"/>
      <w:bookmarkStart w:id="189" w:name="_Toc83550235"/>
      <w:r>
        <w:rPr>
          <w:rStyle w:val="CharSectno"/>
        </w:rPr>
        <w:t>32L</w:t>
      </w:r>
      <w:r>
        <w:t>.</w:t>
      </w:r>
      <w:r>
        <w:tab/>
        <w:t>Review</w:t>
      </w:r>
      <w:bookmarkEnd w:id="186"/>
      <w:bookmarkEnd w:id="187"/>
      <w:bookmarkEnd w:id="188"/>
      <w:bookmarkEnd w:id="189"/>
    </w:p>
    <w:p w:rsidR="008F6A2A" w:rsidRDefault="00940DE7">
      <w:pPr>
        <w:pStyle w:val="Subsection"/>
        <w:spacing w:before="120"/>
      </w:pPr>
      <w:r>
        <w:tab/>
        <w:t>(1)</w:t>
      </w:r>
      <w:r>
        <w:tab/>
        <w:t>The Authority is to carry out a review of the operation and effectiveness of this Division as soon as is practicable after 1 August 2002.</w:t>
      </w:r>
    </w:p>
    <w:p w:rsidR="008F6A2A" w:rsidRDefault="00940DE7">
      <w:pPr>
        <w:pStyle w:val="Subsection"/>
        <w:spacing w:before="120"/>
      </w:pPr>
      <w:r>
        <w:tab/>
        <w:t>(2)</w:t>
      </w:r>
      <w:r>
        <w:tab/>
        <w:t>The Authority is to prepare a report based on the review and, as soon as is practicable after the report is prepared, is to submit the report to the Minister.</w:t>
      </w:r>
    </w:p>
    <w:p w:rsidR="008F6A2A" w:rsidRDefault="00940DE7">
      <w:pPr>
        <w:pStyle w:val="Footnotesection"/>
        <w:keepLines w:val="0"/>
        <w:spacing w:before="60"/>
        <w:ind w:left="890" w:hanging="890"/>
      </w:pPr>
      <w:r>
        <w:tab/>
        <w:t>[By</w:t>
      </w:r>
      <w:r>
        <w:noBreakHyphen/>
        <w:t>law 32L inserted in Gazette 28 Jul 2000 p. 3996.]</w:t>
      </w:r>
    </w:p>
    <w:p w:rsidR="008F6A2A" w:rsidRDefault="00940DE7">
      <w:pPr>
        <w:pStyle w:val="Heading2"/>
      </w:pPr>
      <w:bookmarkStart w:id="190" w:name="_Toc83550163"/>
      <w:bookmarkStart w:id="191" w:name="_Toc83550236"/>
      <w:r>
        <w:rPr>
          <w:rStyle w:val="CharPartNo"/>
        </w:rPr>
        <w:t>Part 5</w:t>
      </w:r>
      <w:r>
        <w:rPr>
          <w:rStyle w:val="CharDivNo"/>
        </w:rPr>
        <w:t> </w:t>
      </w:r>
      <w:r>
        <w:t>—</w:t>
      </w:r>
      <w:r>
        <w:rPr>
          <w:rStyle w:val="CharDivText"/>
        </w:rPr>
        <w:t> </w:t>
      </w:r>
      <w:r>
        <w:rPr>
          <w:rStyle w:val="CharPartText"/>
        </w:rPr>
        <w:t>Control of vehicles</w:t>
      </w:r>
      <w:bookmarkEnd w:id="190"/>
      <w:bookmarkEnd w:id="191"/>
      <w:r>
        <w:rPr>
          <w:rStyle w:val="CharPartText"/>
        </w:rPr>
        <w:t xml:space="preserve"> </w:t>
      </w:r>
    </w:p>
    <w:p w:rsidR="008F6A2A" w:rsidRDefault="00940DE7">
      <w:pPr>
        <w:pStyle w:val="Heading5"/>
        <w:rPr>
          <w:snapToGrid w:val="0"/>
        </w:rPr>
      </w:pPr>
      <w:bookmarkStart w:id="192" w:name="_Toc496606842"/>
      <w:bookmarkStart w:id="193" w:name="_Toc520176284"/>
      <w:bookmarkStart w:id="194" w:name="_Toc521903497"/>
      <w:bookmarkStart w:id="195" w:name="_Toc83550237"/>
      <w:r>
        <w:rPr>
          <w:rStyle w:val="CharSectno"/>
        </w:rPr>
        <w:t>33</w:t>
      </w:r>
      <w:r>
        <w:rPr>
          <w:snapToGrid w:val="0"/>
        </w:rPr>
        <w:t>.</w:t>
      </w:r>
      <w:r>
        <w:rPr>
          <w:snapToGrid w:val="0"/>
        </w:rPr>
        <w:tab/>
        <w:t>Interpretation</w:t>
      </w:r>
      <w:bookmarkEnd w:id="192"/>
      <w:bookmarkEnd w:id="193"/>
      <w:bookmarkEnd w:id="194"/>
      <w:bookmarkEnd w:id="195"/>
      <w:r>
        <w:rPr>
          <w:snapToGrid w:val="0"/>
        </w:rPr>
        <w:t xml:space="preserve"> </w:t>
      </w:r>
    </w:p>
    <w:p w:rsidR="008F6A2A" w:rsidRDefault="00940DE7">
      <w:pPr>
        <w:pStyle w:val="Subsection"/>
        <w:rPr>
          <w:snapToGrid w:val="0"/>
        </w:rPr>
      </w:pPr>
      <w:r>
        <w:rPr>
          <w:snapToGrid w:val="0"/>
        </w:rPr>
        <w:tab/>
      </w:r>
      <w:r>
        <w:rPr>
          <w:snapToGrid w:val="0"/>
        </w:rPr>
        <w:tab/>
        <w:t>In this Part, unless the contrary intention appears — </w:t>
      </w:r>
    </w:p>
    <w:p w:rsidR="008F6A2A" w:rsidRDefault="00940DE7">
      <w:pPr>
        <w:pStyle w:val="Defstart"/>
      </w:pPr>
      <w:r>
        <w:rPr>
          <w:b/>
        </w:rPr>
        <w:tab/>
      </w:r>
      <w:r>
        <w:rPr>
          <w:rStyle w:val="CharDefText"/>
        </w:rPr>
        <w:t>no parking area</w:t>
      </w:r>
      <w:r>
        <w:t xml:space="preserve"> means any area within the public market in which the parking of vehicles is prohibited in terms of a sign or inscription erected appurtenant to or painted adjacent to or upon the area;</w:t>
      </w:r>
    </w:p>
    <w:p w:rsidR="008F6A2A" w:rsidRDefault="00940DE7">
      <w:pPr>
        <w:pStyle w:val="Defstart"/>
      </w:pPr>
      <w:r>
        <w:rPr>
          <w:b/>
        </w:rPr>
        <w:tab/>
      </w:r>
      <w:r>
        <w:rPr>
          <w:rStyle w:val="CharDefText"/>
        </w:rPr>
        <w:t>no standing area</w:t>
      </w:r>
      <w:r>
        <w:t xml:space="preserve"> means any area within the public market in which the standing of vehicles is prohibited in terms of a sign or inscription erected appurtenant to or painted adjacent to or upon the area;</w:t>
      </w:r>
    </w:p>
    <w:p w:rsidR="008F6A2A" w:rsidRDefault="00940DE7">
      <w:pPr>
        <w:pStyle w:val="Defstart"/>
      </w:pPr>
      <w:r>
        <w:rPr>
          <w:b/>
        </w:rPr>
        <w:tab/>
      </w:r>
      <w:r>
        <w:rPr>
          <w:rStyle w:val="CharDefText"/>
        </w:rPr>
        <w:t>park</w:t>
      </w:r>
      <w:r>
        <w:t xml:space="preserve"> means to permit a vehicle whether attended or not, to remain stationary, except for the purpose of avoiding conflict with other traffic, of complying with the provisions of any law or immediately taking up or setting down persons or goods;</w:t>
      </w:r>
    </w:p>
    <w:p w:rsidR="008F6A2A" w:rsidRDefault="00940DE7">
      <w:pPr>
        <w:pStyle w:val="Defstart"/>
      </w:pPr>
      <w:r>
        <w:rPr>
          <w:b/>
        </w:rPr>
        <w:tab/>
      </w:r>
      <w:bookmarkStart w:id="196" w:name="endcomma"/>
      <w:bookmarkEnd w:id="196"/>
      <w:r>
        <w:rPr>
          <w:rStyle w:val="CharDefText"/>
        </w:rPr>
        <w:t>stand</w:t>
      </w:r>
      <w:r>
        <w:t xml:space="preserve"> </w:t>
      </w:r>
      <w:bookmarkStart w:id="197" w:name="comma"/>
      <w:bookmarkEnd w:id="197"/>
      <w:r>
        <w:t>in relation to a vehicle, means to stop the vehicle and permit it to remain stationary, except for the purpose of avoiding conflict with other traffic or of complying with the provisions of any law.</w:t>
      </w:r>
    </w:p>
    <w:p w:rsidR="008F6A2A" w:rsidRDefault="00940DE7">
      <w:pPr>
        <w:pStyle w:val="Heading5"/>
        <w:rPr>
          <w:snapToGrid w:val="0"/>
        </w:rPr>
      </w:pPr>
      <w:bookmarkStart w:id="198" w:name="_Toc496606843"/>
      <w:bookmarkStart w:id="199" w:name="_Toc520176285"/>
      <w:bookmarkStart w:id="200" w:name="_Toc521903498"/>
      <w:bookmarkStart w:id="201" w:name="_Toc83550238"/>
      <w:r>
        <w:rPr>
          <w:rStyle w:val="CharSectno"/>
        </w:rPr>
        <w:t>34</w:t>
      </w:r>
      <w:r>
        <w:rPr>
          <w:snapToGrid w:val="0"/>
        </w:rPr>
        <w:t>.</w:t>
      </w:r>
      <w:r>
        <w:rPr>
          <w:snapToGrid w:val="0"/>
        </w:rPr>
        <w:tab/>
        <w:t>Certificate of authorisation under section 13C(2)</w:t>
      </w:r>
      <w:bookmarkEnd w:id="198"/>
      <w:bookmarkEnd w:id="199"/>
      <w:bookmarkEnd w:id="200"/>
      <w:bookmarkEnd w:id="201"/>
      <w:r>
        <w:rPr>
          <w:snapToGrid w:val="0"/>
        </w:rPr>
        <w:t xml:space="preserve"> </w:t>
      </w:r>
    </w:p>
    <w:p w:rsidR="008F6A2A" w:rsidRDefault="00940DE7">
      <w:pPr>
        <w:pStyle w:val="Subsection"/>
        <w:rPr>
          <w:snapToGrid w:val="0"/>
        </w:rPr>
      </w:pPr>
      <w:r>
        <w:rPr>
          <w:snapToGrid w:val="0"/>
        </w:rPr>
        <w:tab/>
      </w:r>
      <w:r>
        <w:rPr>
          <w:snapToGrid w:val="0"/>
        </w:rPr>
        <w:tab/>
        <w:t>The Certificate issued pursuant to section 13C(2) of the Act shall be in the form specified in Form 3 of Schedule 2.</w:t>
      </w:r>
    </w:p>
    <w:p w:rsidR="008F6A2A" w:rsidRDefault="00940DE7">
      <w:pPr>
        <w:pStyle w:val="Heading5"/>
        <w:rPr>
          <w:snapToGrid w:val="0"/>
        </w:rPr>
      </w:pPr>
      <w:bookmarkStart w:id="202" w:name="_Toc496606844"/>
      <w:bookmarkStart w:id="203" w:name="_Toc520176286"/>
      <w:bookmarkStart w:id="204" w:name="_Toc521903499"/>
      <w:bookmarkStart w:id="205" w:name="_Toc83550239"/>
      <w:r>
        <w:rPr>
          <w:rStyle w:val="CharSectno"/>
        </w:rPr>
        <w:t>35</w:t>
      </w:r>
      <w:r>
        <w:rPr>
          <w:snapToGrid w:val="0"/>
        </w:rPr>
        <w:t>.</w:t>
      </w:r>
      <w:r>
        <w:rPr>
          <w:snapToGrid w:val="0"/>
        </w:rPr>
        <w:tab/>
        <w:t>Times for delivery and collection</w:t>
      </w:r>
      <w:bookmarkEnd w:id="202"/>
      <w:bookmarkEnd w:id="203"/>
      <w:bookmarkEnd w:id="204"/>
      <w:bookmarkEnd w:id="205"/>
      <w:r>
        <w:rPr>
          <w:snapToGrid w:val="0"/>
        </w:rPr>
        <w:t xml:space="preserve"> </w:t>
      </w:r>
    </w:p>
    <w:p w:rsidR="008F6A2A" w:rsidRDefault="00940DE7">
      <w:pPr>
        <w:pStyle w:val="Subsection"/>
        <w:rPr>
          <w:snapToGrid w:val="0"/>
        </w:rPr>
      </w:pPr>
      <w:r>
        <w:rPr>
          <w:snapToGrid w:val="0"/>
        </w:rPr>
        <w:tab/>
        <w:t>(1)</w:t>
      </w:r>
      <w:r>
        <w:rPr>
          <w:snapToGrid w:val="0"/>
        </w:rPr>
        <w:tab/>
        <w:t>The Authority may by notice erected in a conspicuous place in the public market, notify the public of the times during which and the conditions under which general produce may be delivered to and collected from the public market or any part thereof.</w:t>
      </w:r>
    </w:p>
    <w:p w:rsidR="008F6A2A" w:rsidRDefault="00940DE7">
      <w:pPr>
        <w:pStyle w:val="Subsection"/>
        <w:rPr>
          <w:snapToGrid w:val="0"/>
        </w:rPr>
      </w:pPr>
      <w:r>
        <w:rPr>
          <w:snapToGrid w:val="0"/>
        </w:rPr>
        <w:tab/>
        <w:t>(2)</w:t>
      </w:r>
      <w:r>
        <w:rPr>
          <w:snapToGrid w:val="0"/>
        </w:rPr>
        <w:tab/>
        <w:t>A person shall not drive a vehicle or cause a vehicle to be driven into the public market for the purpose of — </w:t>
      </w:r>
    </w:p>
    <w:p w:rsidR="008F6A2A" w:rsidRDefault="00940DE7">
      <w:pPr>
        <w:pStyle w:val="Indenta"/>
        <w:rPr>
          <w:snapToGrid w:val="0"/>
        </w:rPr>
      </w:pPr>
      <w:r>
        <w:rPr>
          <w:snapToGrid w:val="0"/>
        </w:rPr>
        <w:tab/>
        <w:t>(a)</w:t>
      </w:r>
      <w:r>
        <w:rPr>
          <w:snapToGrid w:val="0"/>
        </w:rPr>
        <w:tab/>
        <w:t>delivering general produce to; or</w:t>
      </w:r>
    </w:p>
    <w:p w:rsidR="008F6A2A" w:rsidRDefault="00940DE7">
      <w:pPr>
        <w:pStyle w:val="Indenta"/>
        <w:rPr>
          <w:snapToGrid w:val="0"/>
        </w:rPr>
      </w:pPr>
      <w:r>
        <w:rPr>
          <w:snapToGrid w:val="0"/>
        </w:rPr>
        <w:tab/>
        <w:t>(b)</w:t>
      </w:r>
      <w:r>
        <w:rPr>
          <w:snapToGrid w:val="0"/>
        </w:rPr>
        <w:tab/>
        <w:t>collecting general produce from,</w:t>
      </w:r>
    </w:p>
    <w:p w:rsidR="008F6A2A" w:rsidRDefault="00940DE7">
      <w:pPr>
        <w:pStyle w:val="Subsection"/>
        <w:rPr>
          <w:snapToGrid w:val="0"/>
        </w:rPr>
      </w:pPr>
      <w:r>
        <w:rPr>
          <w:snapToGrid w:val="0"/>
        </w:rPr>
        <w:tab/>
      </w:r>
      <w:r>
        <w:rPr>
          <w:snapToGrid w:val="0"/>
        </w:rPr>
        <w:tab/>
        <w:t>the public market or any part thereof except during the periods permitted and subject to the conditions imposed by the Authority for that purpose.</w:t>
      </w:r>
    </w:p>
    <w:p w:rsidR="008F6A2A" w:rsidRDefault="00940DE7">
      <w:pPr>
        <w:pStyle w:val="Penstart"/>
        <w:rPr>
          <w:snapToGrid w:val="0"/>
        </w:rPr>
      </w:pPr>
      <w:r>
        <w:rPr>
          <w:snapToGrid w:val="0"/>
        </w:rPr>
        <w:tab/>
        <w:t>Penalty: $200.</w:t>
      </w:r>
    </w:p>
    <w:p w:rsidR="008F6A2A" w:rsidRDefault="00940DE7">
      <w:pPr>
        <w:pStyle w:val="Subsection"/>
        <w:rPr>
          <w:snapToGrid w:val="0"/>
        </w:rPr>
      </w:pPr>
      <w:r>
        <w:rPr>
          <w:snapToGrid w:val="0"/>
        </w:rPr>
        <w:tab/>
        <w:t>(3)</w:t>
      </w:r>
      <w:r>
        <w:rPr>
          <w:snapToGrid w:val="0"/>
        </w:rPr>
        <w:tab/>
        <w:t>Where an inspector is satisfied in the circumstances of a particular case that it is not practicable for the delivery or collection of general produce to be effected during the times specified by the Authority for that purpose, the inspector may permit the delivery or collection of general produce to be effected outside those times.</w:t>
      </w:r>
    </w:p>
    <w:p w:rsidR="008F6A2A" w:rsidRDefault="00940DE7">
      <w:pPr>
        <w:pStyle w:val="Heading5"/>
        <w:rPr>
          <w:snapToGrid w:val="0"/>
        </w:rPr>
      </w:pPr>
      <w:bookmarkStart w:id="206" w:name="_Toc496606845"/>
      <w:bookmarkStart w:id="207" w:name="_Toc520176287"/>
      <w:bookmarkStart w:id="208" w:name="_Toc521903500"/>
      <w:bookmarkStart w:id="209" w:name="_Toc83550240"/>
      <w:r>
        <w:rPr>
          <w:rStyle w:val="CharSectno"/>
        </w:rPr>
        <w:t>36</w:t>
      </w:r>
      <w:r>
        <w:rPr>
          <w:snapToGrid w:val="0"/>
        </w:rPr>
        <w:t>.</w:t>
      </w:r>
      <w:r>
        <w:rPr>
          <w:snapToGrid w:val="0"/>
        </w:rPr>
        <w:tab/>
        <w:t>Vehicles entry and exit</w:t>
      </w:r>
      <w:bookmarkEnd w:id="206"/>
      <w:bookmarkEnd w:id="207"/>
      <w:bookmarkEnd w:id="208"/>
      <w:bookmarkEnd w:id="209"/>
      <w:r>
        <w:rPr>
          <w:snapToGrid w:val="0"/>
        </w:rPr>
        <w:t xml:space="preserve"> </w:t>
      </w:r>
    </w:p>
    <w:p w:rsidR="008F6A2A" w:rsidRDefault="00940DE7">
      <w:pPr>
        <w:pStyle w:val="Subsection"/>
        <w:rPr>
          <w:snapToGrid w:val="0"/>
        </w:rPr>
      </w:pPr>
      <w:r>
        <w:rPr>
          <w:snapToGrid w:val="0"/>
        </w:rPr>
        <w:tab/>
        <w:t>(1)</w:t>
      </w:r>
      <w:r>
        <w:rPr>
          <w:snapToGrid w:val="0"/>
        </w:rPr>
        <w:tab/>
        <w:t>The Authority may from time to time appoint places to be used by vehicles entering or departing from the public market, as the case requires, and shall cause signs to be erected or marks or inscriptions to be painted on the roadways in or to the public market indicating the places so appointed.</w:t>
      </w:r>
    </w:p>
    <w:p w:rsidR="008F6A2A" w:rsidRDefault="00940DE7">
      <w:pPr>
        <w:pStyle w:val="Subsection"/>
        <w:rPr>
          <w:snapToGrid w:val="0"/>
        </w:rPr>
      </w:pPr>
      <w:r>
        <w:rPr>
          <w:snapToGrid w:val="0"/>
        </w:rPr>
        <w:tab/>
        <w:t>(2)</w:t>
      </w:r>
      <w:r>
        <w:rPr>
          <w:snapToGrid w:val="0"/>
        </w:rPr>
        <w:tab/>
        <w:t>A person who causes or permits a vehicle — </w:t>
      </w:r>
    </w:p>
    <w:p w:rsidR="008F6A2A" w:rsidRDefault="00940DE7">
      <w:pPr>
        <w:pStyle w:val="Indenta"/>
        <w:rPr>
          <w:snapToGrid w:val="0"/>
        </w:rPr>
      </w:pPr>
      <w:r>
        <w:rPr>
          <w:snapToGrid w:val="0"/>
        </w:rPr>
        <w:tab/>
        <w:t>(a)</w:t>
      </w:r>
      <w:r>
        <w:rPr>
          <w:snapToGrid w:val="0"/>
        </w:rPr>
        <w:tab/>
        <w:t>to enter the public market except at a place appointed for use by vehicles entering the public market under sub</w:t>
      </w:r>
      <w:r>
        <w:rPr>
          <w:snapToGrid w:val="0"/>
        </w:rPr>
        <w:noBreakHyphen/>
        <w:t>bylaw (1); or</w:t>
      </w:r>
    </w:p>
    <w:p w:rsidR="008F6A2A" w:rsidRDefault="00940DE7">
      <w:pPr>
        <w:pStyle w:val="Indenta"/>
        <w:rPr>
          <w:snapToGrid w:val="0"/>
        </w:rPr>
      </w:pPr>
      <w:r>
        <w:rPr>
          <w:snapToGrid w:val="0"/>
        </w:rPr>
        <w:tab/>
        <w:t>(b)</w:t>
      </w:r>
      <w:r>
        <w:rPr>
          <w:snapToGrid w:val="0"/>
        </w:rPr>
        <w:tab/>
        <w:t>to depart from the public market except at a place appointed for use by vehicles departing from the public market under sub</w:t>
      </w:r>
      <w:r>
        <w:rPr>
          <w:snapToGrid w:val="0"/>
        </w:rPr>
        <w:noBreakHyphen/>
        <w:t>bylaw (1),</w:t>
      </w:r>
    </w:p>
    <w:p w:rsidR="008F6A2A" w:rsidRDefault="00940DE7">
      <w:pPr>
        <w:pStyle w:val="Subsection"/>
        <w:rPr>
          <w:snapToGrid w:val="0"/>
        </w:rPr>
      </w:pPr>
      <w:r>
        <w:rPr>
          <w:snapToGrid w:val="0"/>
        </w:rPr>
        <w:tab/>
      </w:r>
      <w:r>
        <w:rPr>
          <w:snapToGrid w:val="0"/>
        </w:rPr>
        <w:tab/>
        <w:t>commits an offence.</w:t>
      </w:r>
    </w:p>
    <w:p w:rsidR="008F6A2A" w:rsidRDefault="00940DE7">
      <w:pPr>
        <w:pStyle w:val="Penstart"/>
        <w:rPr>
          <w:snapToGrid w:val="0"/>
        </w:rPr>
      </w:pPr>
      <w:r>
        <w:rPr>
          <w:snapToGrid w:val="0"/>
        </w:rPr>
        <w:tab/>
        <w:t>Penalty: $200.</w:t>
      </w:r>
    </w:p>
    <w:p w:rsidR="008F6A2A" w:rsidRDefault="00940DE7">
      <w:pPr>
        <w:pStyle w:val="Subsection"/>
        <w:rPr>
          <w:snapToGrid w:val="0"/>
        </w:rPr>
      </w:pPr>
      <w:r>
        <w:rPr>
          <w:snapToGrid w:val="0"/>
        </w:rPr>
        <w:tab/>
        <w:t>(3)</w:t>
      </w:r>
      <w:r>
        <w:rPr>
          <w:snapToGrid w:val="0"/>
        </w:rPr>
        <w:tab/>
        <w:t>The Authority may from time to time erect signs or cause lines, notices or symbols to be painted on the roadways in or to the public market specifying the direction and path to be followed by vehicles in any area of the public market and any person who drives a vehicle in a manner contrary to the manner required by such signs, lines, notices or symbols commits an offence.</w:t>
      </w:r>
    </w:p>
    <w:p w:rsidR="008F6A2A" w:rsidRDefault="00940DE7">
      <w:pPr>
        <w:pStyle w:val="Penstart"/>
        <w:rPr>
          <w:snapToGrid w:val="0"/>
        </w:rPr>
      </w:pPr>
      <w:r>
        <w:rPr>
          <w:snapToGrid w:val="0"/>
        </w:rPr>
        <w:tab/>
        <w:t>Penalty: $200.</w:t>
      </w:r>
    </w:p>
    <w:p w:rsidR="008F6A2A" w:rsidRDefault="00940DE7">
      <w:pPr>
        <w:pStyle w:val="Heading5"/>
        <w:rPr>
          <w:snapToGrid w:val="0"/>
        </w:rPr>
      </w:pPr>
      <w:bookmarkStart w:id="210" w:name="_Toc496606846"/>
      <w:bookmarkStart w:id="211" w:name="_Toc520176288"/>
      <w:bookmarkStart w:id="212" w:name="_Toc521903501"/>
      <w:bookmarkStart w:id="213" w:name="_Toc83550241"/>
      <w:r>
        <w:rPr>
          <w:rStyle w:val="CharSectno"/>
        </w:rPr>
        <w:t>37</w:t>
      </w:r>
      <w:r>
        <w:rPr>
          <w:snapToGrid w:val="0"/>
        </w:rPr>
        <w:t>.</w:t>
      </w:r>
      <w:r>
        <w:rPr>
          <w:snapToGrid w:val="0"/>
        </w:rPr>
        <w:tab/>
        <w:t>Speed limit</w:t>
      </w:r>
      <w:bookmarkEnd w:id="210"/>
      <w:bookmarkEnd w:id="211"/>
      <w:bookmarkEnd w:id="212"/>
      <w:bookmarkEnd w:id="213"/>
      <w:r>
        <w:rPr>
          <w:snapToGrid w:val="0"/>
        </w:rPr>
        <w:t xml:space="preserve"> </w:t>
      </w:r>
    </w:p>
    <w:p w:rsidR="008F6A2A" w:rsidRDefault="00940DE7">
      <w:pPr>
        <w:pStyle w:val="Subsection"/>
        <w:rPr>
          <w:snapToGrid w:val="0"/>
        </w:rPr>
      </w:pPr>
      <w:r>
        <w:rPr>
          <w:snapToGrid w:val="0"/>
        </w:rPr>
        <w:tab/>
      </w:r>
      <w:r>
        <w:rPr>
          <w:snapToGrid w:val="0"/>
        </w:rPr>
        <w:tab/>
        <w:t>Any person who drives a vehicle within the public market or any part thereof at a speed in excess of the maximum speed limits indicated by a sign erected by the Authority commits an offence.</w:t>
      </w:r>
    </w:p>
    <w:p w:rsidR="008F6A2A" w:rsidRDefault="00940DE7">
      <w:pPr>
        <w:pStyle w:val="Penstart"/>
        <w:rPr>
          <w:snapToGrid w:val="0"/>
        </w:rPr>
      </w:pPr>
      <w:r>
        <w:rPr>
          <w:snapToGrid w:val="0"/>
        </w:rPr>
        <w:tab/>
        <w:t>Penalty: $100.</w:t>
      </w:r>
    </w:p>
    <w:p w:rsidR="008F6A2A" w:rsidRDefault="00940DE7">
      <w:pPr>
        <w:pStyle w:val="Heading5"/>
        <w:rPr>
          <w:snapToGrid w:val="0"/>
        </w:rPr>
      </w:pPr>
      <w:bookmarkStart w:id="214" w:name="_Toc496606847"/>
      <w:bookmarkStart w:id="215" w:name="_Toc520176289"/>
      <w:bookmarkStart w:id="216" w:name="_Toc521903502"/>
      <w:bookmarkStart w:id="217" w:name="_Toc83550242"/>
      <w:r>
        <w:rPr>
          <w:rStyle w:val="CharSectno"/>
        </w:rPr>
        <w:t>38</w:t>
      </w:r>
      <w:r>
        <w:rPr>
          <w:snapToGrid w:val="0"/>
        </w:rPr>
        <w:t>.</w:t>
      </w:r>
      <w:r>
        <w:rPr>
          <w:snapToGrid w:val="0"/>
        </w:rPr>
        <w:tab/>
        <w:t>Parking</w:t>
      </w:r>
      <w:bookmarkEnd w:id="214"/>
      <w:bookmarkEnd w:id="215"/>
      <w:bookmarkEnd w:id="216"/>
      <w:bookmarkEnd w:id="217"/>
      <w:r>
        <w:rPr>
          <w:snapToGrid w:val="0"/>
        </w:rPr>
        <w:t xml:space="preserve"> </w:t>
      </w:r>
    </w:p>
    <w:p w:rsidR="008F6A2A" w:rsidRDefault="00940DE7">
      <w:pPr>
        <w:pStyle w:val="Subsection"/>
        <w:rPr>
          <w:snapToGrid w:val="0"/>
        </w:rPr>
      </w:pPr>
      <w:r>
        <w:rPr>
          <w:snapToGrid w:val="0"/>
        </w:rPr>
        <w:tab/>
        <w:t>(1)</w:t>
      </w:r>
      <w:r>
        <w:rPr>
          <w:snapToGrid w:val="0"/>
        </w:rPr>
        <w:tab/>
        <w:t>The Authority may from time to time constitute, determine and vary and for that purpose cause to be indicated by painted lines, notices and signs, or any one or more of them — </w:t>
      </w:r>
    </w:p>
    <w:p w:rsidR="008F6A2A" w:rsidRDefault="00940DE7">
      <w:pPr>
        <w:pStyle w:val="Indenta"/>
        <w:rPr>
          <w:snapToGrid w:val="0"/>
        </w:rPr>
      </w:pPr>
      <w:r>
        <w:rPr>
          <w:snapToGrid w:val="0"/>
        </w:rPr>
        <w:tab/>
        <w:t>(a)</w:t>
      </w:r>
      <w:r>
        <w:rPr>
          <w:snapToGrid w:val="0"/>
        </w:rPr>
        <w:tab/>
        <w:t>areas or bays in the public market in which the parking of vehicles is permitted and the manner, conditions, times and limitations upon the parking of vehicles therein;</w:t>
      </w:r>
    </w:p>
    <w:p w:rsidR="008F6A2A" w:rsidRDefault="00940DE7">
      <w:pPr>
        <w:pStyle w:val="Indenta"/>
        <w:rPr>
          <w:snapToGrid w:val="0"/>
        </w:rPr>
      </w:pPr>
      <w:r>
        <w:rPr>
          <w:snapToGrid w:val="0"/>
        </w:rPr>
        <w:tab/>
        <w:t>(b)</w:t>
      </w:r>
      <w:r>
        <w:rPr>
          <w:snapToGrid w:val="0"/>
        </w:rPr>
        <w:tab/>
        <w:t>areas or bays in the public market in which the parking of vehicles of a particular class is permitted and the manner, conditions, times and limitations on the parking of vehicles therein;</w:t>
      </w:r>
    </w:p>
    <w:p w:rsidR="008F6A2A" w:rsidRDefault="00940DE7">
      <w:pPr>
        <w:pStyle w:val="Indenta"/>
        <w:rPr>
          <w:snapToGrid w:val="0"/>
        </w:rPr>
      </w:pPr>
      <w:r>
        <w:rPr>
          <w:snapToGrid w:val="0"/>
        </w:rPr>
        <w:tab/>
        <w:t>(c)</w:t>
      </w:r>
      <w:r>
        <w:rPr>
          <w:snapToGrid w:val="0"/>
        </w:rPr>
        <w:tab/>
        <w:t>areas or bays in the public market in which the parking of vehicles used by a particular person or class of persons is permitted and the manner, conditions, times and limitations on the parking of vehicles therein; and</w:t>
      </w:r>
    </w:p>
    <w:p w:rsidR="008F6A2A" w:rsidRDefault="00940DE7">
      <w:pPr>
        <w:pStyle w:val="Indenta"/>
        <w:rPr>
          <w:snapToGrid w:val="0"/>
        </w:rPr>
      </w:pPr>
      <w:r>
        <w:rPr>
          <w:snapToGrid w:val="0"/>
        </w:rPr>
        <w:tab/>
        <w:t>(d)</w:t>
      </w:r>
      <w:r>
        <w:rPr>
          <w:snapToGrid w:val="0"/>
        </w:rPr>
        <w:tab/>
        <w:t>areas in the public market in which the standing of vehicles is prohibited.</w:t>
      </w:r>
    </w:p>
    <w:p w:rsidR="008F6A2A" w:rsidRDefault="00940DE7">
      <w:pPr>
        <w:pStyle w:val="Subsection"/>
        <w:rPr>
          <w:snapToGrid w:val="0"/>
        </w:rPr>
      </w:pPr>
      <w:r>
        <w:rPr>
          <w:snapToGrid w:val="0"/>
        </w:rPr>
        <w:tab/>
        <w:t>(2)</w:t>
      </w:r>
      <w:r>
        <w:rPr>
          <w:snapToGrid w:val="0"/>
        </w:rPr>
        <w:tab/>
        <w:t>An inscription on a sign or notice has effect according to its tenor.</w:t>
      </w:r>
    </w:p>
    <w:p w:rsidR="008F6A2A" w:rsidRDefault="00940DE7">
      <w:pPr>
        <w:pStyle w:val="Subsection"/>
        <w:rPr>
          <w:snapToGrid w:val="0"/>
        </w:rPr>
      </w:pPr>
      <w:r>
        <w:rPr>
          <w:snapToGrid w:val="0"/>
        </w:rPr>
        <w:tab/>
        <w:t>(3)</w:t>
      </w:r>
      <w:r>
        <w:rPr>
          <w:snapToGrid w:val="0"/>
        </w:rPr>
        <w:tab/>
        <w:t>Any person who — </w:t>
      </w:r>
    </w:p>
    <w:p w:rsidR="008F6A2A" w:rsidRDefault="00940DE7">
      <w:pPr>
        <w:pStyle w:val="Indenta"/>
        <w:rPr>
          <w:snapToGrid w:val="0"/>
        </w:rPr>
      </w:pPr>
      <w:r>
        <w:rPr>
          <w:snapToGrid w:val="0"/>
        </w:rPr>
        <w:tab/>
        <w:t>(a)</w:t>
      </w:r>
      <w:r>
        <w:rPr>
          <w:snapToGrid w:val="0"/>
        </w:rPr>
        <w:tab/>
        <w:t>parks a vehicle at any place in the public market other than in an area or bay set aside for the parking of vehicles pursuant to this by</w:t>
      </w:r>
      <w:r>
        <w:rPr>
          <w:snapToGrid w:val="0"/>
        </w:rPr>
        <w:noBreakHyphen/>
        <w:t>law;</w:t>
      </w:r>
    </w:p>
    <w:p w:rsidR="008F6A2A" w:rsidRDefault="00940DE7">
      <w:pPr>
        <w:pStyle w:val="Indenta"/>
        <w:rPr>
          <w:snapToGrid w:val="0"/>
        </w:rPr>
      </w:pPr>
      <w:r>
        <w:rPr>
          <w:snapToGrid w:val="0"/>
        </w:rPr>
        <w:tab/>
        <w:t>(b)</w:t>
      </w:r>
      <w:r>
        <w:rPr>
          <w:snapToGrid w:val="0"/>
        </w:rPr>
        <w:tab/>
        <w:t>parks a vehicle in an area or bay set aside for the parking of vehicles, in a manner inconsistent with or contrary to the manner indicated by the painted lines, notices or signs relating to that area or bay or contrary to any condition or limitation so indicated;</w:t>
      </w:r>
    </w:p>
    <w:p w:rsidR="008F6A2A" w:rsidRDefault="00940DE7">
      <w:pPr>
        <w:pStyle w:val="Indenta"/>
        <w:rPr>
          <w:snapToGrid w:val="0"/>
        </w:rPr>
      </w:pPr>
      <w:r>
        <w:rPr>
          <w:snapToGrid w:val="0"/>
        </w:rPr>
        <w:tab/>
        <w:t>(c)</w:t>
      </w:r>
      <w:r>
        <w:rPr>
          <w:snapToGrid w:val="0"/>
        </w:rPr>
        <w:tab/>
        <w:t>parks a vehicle in an area or bay set aside for the parking of vehicles of a different class to that vehicle;</w:t>
      </w:r>
    </w:p>
    <w:p w:rsidR="008F6A2A" w:rsidRDefault="00940DE7">
      <w:pPr>
        <w:pStyle w:val="Indenta"/>
        <w:rPr>
          <w:snapToGrid w:val="0"/>
        </w:rPr>
      </w:pPr>
      <w:r>
        <w:rPr>
          <w:snapToGrid w:val="0"/>
        </w:rPr>
        <w:tab/>
        <w:t>(d)</w:t>
      </w:r>
      <w:r>
        <w:rPr>
          <w:snapToGrid w:val="0"/>
        </w:rPr>
        <w:tab/>
        <w:t>parks a vehicle in an area or bay set aside for the parking of vehicles used by a particular person or class of persons when not such a person or within such a class of persons; or</w:t>
      </w:r>
    </w:p>
    <w:p w:rsidR="008F6A2A" w:rsidRDefault="00940DE7">
      <w:pPr>
        <w:pStyle w:val="Indenta"/>
        <w:rPr>
          <w:snapToGrid w:val="0"/>
        </w:rPr>
      </w:pPr>
      <w:r>
        <w:rPr>
          <w:snapToGrid w:val="0"/>
        </w:rPr>
        <w:tab/>
        <w:t>(e)</w:t>
      </w:r>
      <w:r>
        <w:rPr>
          <w:snapToGrid w:val="0"/>
        </w:rPr>
        <w:tab/>
        <w:t xml:space="preserve">stands a vehicle in a no standing area, </w:t>
      </w:r>
    </w:p>
    <w:p w:rsidR="008F6A2A" w:rsidRDefault="00940DE7">
      <w:pPr>
        <w:pStyle w:val="Subsection"/>
        <w:rPr>
          <w:snapToGrid w:val="0"/>
        </w:rPr>
      </w:pPr>
      <w:r>
        <w:rPr>
          <w:snapToGrid w:val="0"/>
        </w:rPr>
        <w:tab/>
      </w:r>
      <w:r>
        <w:rPr>
          <w:snapToGrid w:val="0"/>
        </w:rPr>
        <w:tab/>
        <w:t>commits an offence.</w:t>
      </w:r>
    </w:p>
    <w:p w:rsidR="008F6A2A" w:rsidRDefault="00940DE7">
      <w:pPr>
        <w:pStyle w:val="Penstart"/>
        <w:rPr>
          <w:snapToGrid w:val="0"/>
        </w:rPr>
      </w:pPr>
      <w:r>
        <w:rPr>
          <w:snapToGrid w:val="0"/>
        </w:rPr>
        <w:tab/>
        <w:t>Penalty: $200.</w:t>
      </w:r>
    </w:p>
    <w:p w:rsidR="008F6A2A" w:rsidRDefault="00940DE7">
      <w:pPr>
        <w:pStyle w:val="Subsection"/>
        <w:rPr>
          <w:snapToGrid w:val="0"/>
        </w:rPr>
      </w:pPr>
      <w:r>
        <w:rPr>
          <w:snapToGrid w:val="0"/>
        </w:rPr>
        <w:tab/>
        <w:t>(4)</w:t>
      </w:r>
      <w:r>
        <w:rPr>
          <w:snapToGrid w:val="0"/>
        </w:rPr>
        <w:tab/>
        <w:t>The Authority may issue a sticker or an identification card or both to persons for whom an area has been set aside pursuant to sub</w:t>
      </w:r>
      <w:r>
        <w:rPr>
          <w:snapToGrid w:val="0"/>
        </w:rPr>
        <w:noBreakHyphen/>
        <w:t>bylaw (1)(b) or (c).</w:t>
      </w:r>
    </w:p>
    <w:p w:rsidR="008F6A2A" w:rsidRDefault="00940DE7">
      <w:pPr>
        <w:pStyle w:val="Subsection"/>
        <w:rPr>
          <w:snapToGrid w:val="0"/>
        </w:rPr>
      </w:pPr>
      <w:r>
        <w:rPr>
          <w:snapToGrid w:val="0"/>
        </w:rPr>
        <w:tab/>
        <w:t>(5)</w:t>
      </w:r>
      <w:r>
        <w:rPr>
          <w:snapToGrid w:val="0"/>
        </w:rPr>
        <w:tab/>
        <w:t>A person to whom a sticker or identification card has been so issued, commits an offence if he or she fails to display the sticker or identification card, as the case requires, on the vehicle in respect of which it is issued or fails to produce the sticker or identification card, as the case requires, upon demand made by an inspector.</w:t>
      </w:r>
    </w:p>
    <w:p w:rsidR="008F6A2A" w:rsidRDefault="00940DE7">
      <w:pPr>
        <w:pStyle w:val="Penstart"/>
        <w:rPr>
          <w:snapToGrid w:val="0"/>
        </w:rPr>
      </w:pPr>
      <w:r>
        <w:rPr>
          <w:snapToGrid w:val="0"/>
        </w:rPr>
        <w:tab/>
        <w:t>Penalty: $100.</w:t>
      </w:r>
    </w:p>
    <w:p w:rsidR="008F6A2A" w:rsidRDefault="00940DE7">
      <w:pPr>
        <w:pStyle w:val="Heading5"/>
        <w:rPr>
          <w:snapToGrid w:val="0"/>
        </w:rPr>
      </w:pPr>
      <w:bookmarkStart w:id="218" w:name="_Toc496606848"/>
      <w:bookmarkStart w:id="219" w:name="_Toc520176290"/>
      <w:bookmarkStart w:id="220" w:name="_Toc521903503"/>
      <w:bookmarkStart w:id="221" w:name="_Toc83550243"/>
      <w:r>
        <w:rPr>
          <w:rStyle w:val="CharSectno"/>
        </w:rPr>
        <w:t>39</w:t>
      </w:r>
      <w:r>
        <w:rPr>
          <w:snapToGrid w:val="0"/>
        </w:rPr>
        <w:t>.</w:t>
      </w:r>
      <w:r>
        <w:rPr>
          <w:snapToGrid w:val="0"/>
        </w:rPr>
        <w:tab/>
        <w:t>Driver of vehicle to comply with directions of inspector</w:t>
      </w:r>
      <w:bookmarkEnd w:id="218"/>
      <w:bookmarkEnd w:id="219"/>
      <w:bookmarkEnd w:id="220"/>
      <w:bookmarkEnd w:id="221"/>
      <w:r>
        <w:rPr>
          <w:snapToGrid w:val="0"/>
        </w:rPr>
        <w:t xml:space="preserve"> </w:t>
      </w:r>
    </w:p>
    <w:p w:rsidR="008F6A2A" w:rsidRDefault="00940DE7">
      <w:pPr>
        <w:pStyle w:val="Subsection"/>
        <w:rPr>
          <w:snapToGrid w:val="0"/>
        </w:rPr>
      </w:pPr>
      <w:r>
        <w:rPr>
          <w:snapToGrid w:val="0"/>
        </w:rPr>
        <w:tab/>
        <w:t>(1)</w:t>
      </w:r>
      <w:r>
        <w:rPr>
          <w:snapToGrid w:val="0"/>
        </w:rPr>
        <w:tab/>
        <w:t>If directed by an inspector so to do, the driver of a vehicle in the public market shall position the vehicle in such position as is assigned by an inspector.</w:t>
      </w:r>
    </w:p>
    <w:p w:rsidR="008F6A2A" w:rsidRDefault="00940DE7">
      <w:pPr>
        <w:pStyle w:val="Subsection"/>
        <w:rPr>
          <w:snapToGrid w:val="0"/>
        </w:rPr>
      </w:pPr>
      <w:r>
        <w:rPr>
          <w:snapToGrid w:val="0"/>
        </w:rPr>
        <w:tab/>
        <w:t>(2)</w:t>
      </w:r>
      <w:r>
        <w:rPr>
          <w:snapToGrid w:val="0"/>
        </w:rPr>
        <w:tab/>
        <w:t>Any driver who takes up a position other than that assigned to him by an inspector, or after having taken up the position assigned to him by an inspector, refuses to remove the vehicle therefrom when requested so to do by an inspector, commits an offence.</w:t>
      </w:r>
    </w:p>
    <w:p w:rsidR="008F6A2A" w:rsidRDefault="00940DE7">
      <w:pPr>
        <w:pStyle w:val="Penstart"/>
        <w:rPr>
          <w:snapToGrid w:val="0"/>
        </w:rPr>
      </w:pPr>
      <w:r>
        <w:rPr>
          <w:snapToGrid w:val="0"/>
        </w:rPr>
        <w:tab/>
        <w:t>Penalty: $500.</w:t>
      </w:r>
    </w:p>
    <w:p w:rsidR="008F6A2A" w:rsidRDefault="00940DE7">
      <w:pPr>
        <w:pStyle w:val="Heading5"/>
        <w:rPr>
          <w:snapToGrid w:val="0"/>
        </w:rPr>
      </w:pPr>
      <w:bookmarkStart w:id="222" w:name="_Toc496606849"/>
      <w:bookmarkStart w:id="223" w:name="_Toc520176291"/>
      <w:bookmarkStart w:id="224" w:name="_Toc521903504"/>
      <w:bookmarkStart w:id="225" w:name="_Toc83550244"/>
      <w:r>
        <w:rPr>
          <w:rStyle w:val="CharSectno"/>
        </w:rPr>
        <w:t>40</w:t>
      </w:r>
      <w:r>
        <w:rPr>
          <w:snapToGrid w:val="0"/>
        </w:rPr>
        <w:t>.</w:t>
      </w:r>
      <w:r>
        <w:rPr>
          <w:snapToGrid w:val="0"/>
        </w:rPr>
        <w:tab/>
        <w:t>Inspector may give directions</w:t>
      </w:r>
      <w:bookmarkEnd w:id="222"/>
      <w:bookmarkEnd w:id="223"/>
      <w:bookmarkEnd w:id="224"/>
      <w:bookmarkEnd w:id="225"/>
      <w:r>
        <w:rPr>
          <w:snapToGrid w:val="0"/>
        </w:rPr>
        <w:t xml:space="preserve"> </w:t>
      </w:r>
    </w:p>
    <w:p w:rsidR="008F6A2A" w:rsidRDefault="00940DE7">
      <w:pPr>
        <w:pStyle w:val="Subsection"/>
        <w:keepNext/>
        <w:rPr>
          <w:snapToGrid w:val="0"/>
        </w:rPr>
      </w:pPr>
      <w:r>
        <w:rPr>
          <w:snapToGrid w:val="0"/>
        </w:rPr>
        <w:tab/>
        <w:t>(1)</w:t>
      </w:r>
      <w:r>
        <w:rPr>
          <w:snapToGrid w:val="0"/>
        </w:rPr>
        <w:tab/>
        <w:t>Notwithstanding the provisions of these by</w:t>
      </w:r>
      <w:r>
        <w:rPr>
          <w:snapToGrid w:val="0"/>
        </w:rPr>
        <w:noBreakHyphen/>
        <w:t>laws, an inspector may — </w:t>
      </w:r>
    </w:p>
    <w:p w:rsidR="008F6A2A" w:rsidRDefault="00940DE7">
      <w:pPr>
        <w:pStyle w:val="Indenta"/>
        <w:rPr>
          <w:snapToGrid w:val="0"/>
        </w:rPr>
      </w:pPr>
      <w:r>
        <w:rPr>
          <w:snapToGrid w:val="0"/>
        </w:rPr>
        <w:tab/>
        <w:t>(a)</w:t>
      </w:r>
      <w:r>
        <w:rPr>
          <w:snapToGrid w:val="0"/>
        </w:rPr>
        <w:tab/>
        <w:t>direct the driver or other person in control of a vehicle, to remove the vehicle from the place where it is then parked or standing to some other place in the public market, irrespective of whether the vehicle was then lawfully or unlawfully parked or standing;</w:t>
      </w:r>
    </w:p>
    <w:p w:rsidR="008F6A2A" w:rsidRDefault="00940DE7">
      <w:pPr>
        <w:pStyle w:val="Indenta"/>
        <w:rPr>
          <w:snapToGrid w:val="0"/>
        </w:rPr>
      </w:pPr>
      <w:r>
        <w:rPr>
          <w:snapToGrid w:val="0"/>
        </w:rPr>
        <w:tab/>
        <w:t>(b)</w:t>
      </w:r>
      <w:r>
        <w:rPr>
          <w:snapToGrid w:val="0"/>
        </w:rPr>
        <w:tab/>
        <w:t>direct or permit a person wishing to park or stand a vehicle, to park or stand the vehicle in such place in the public market as shall be nominated by the inspector;</w:t>
      </w:r>
    </w:p>
    <w:p w:rsidR="008F6A2A" w:rsidRDefault="00940DE7">
      <w:pPr>
        <w:pStyle w:val="Indenta"/>
        <w:rPr>
          <w:snapToGrid w:val="0"/>
        </w:rPr>
      </w:pPr>
      <w:r>
        <w:rPr>
          <w:snapToGrid w:val="0"/>
        </w:rPr>
        <w:tab/>
        <w:t>(c)</w:t>
      </w:r>
      <w:r>
        <w:rPr>
          <w:snapToGrid w:val="0"/>
        </w:rPr>
        <w:tab/>
        <w:t>direct the driver of a vehicle intending to enter or depart from the public market to do so contrary to the manner required by by</w:t>
      </w:r>
      <w:r>
        <w:rPr>
          <w:snapToGrid w:val="0"/>
        </w:rPr>
        <w:noBreakHyphen/>
        <w:t>law 38.</w:t>
      </w:r>
    </w:p>
    <w:p w:rsidR="008F6A2A" w:rsidRDefault="00940DE7">
      <w:pPr>
        <w:pStyle w:val="Subsection"/>
        <w:rPr>
          <w:snapToGrid w:val="0"/>
        </w:rPr>
      </w:pPr>
      <w:r>
        <w:rPr>
          <w:snapToGrid w:val="0"/>
        </w:rPr>
        <w:tab/>
        <w:t>(2)</w:t>
      </w:r>
      <w:r>
        <w:rPr>
          <w:snapToGrid w:val="0"/>
        </w:rPr>
        <w:tab/>
        <w:t>A person who fails to comply with any direction given by an inspector pursuant to sub</w:t>
      </w:r>
      <w:r>
        <w:rPr>
          <w:snapToGrid w:val="0"/>
        </w:rPr>
        <w:noBreakHyphen/>
        <w:t>bylaw (1) commits an offence.</w:t>
      </w:r>
    </w:p>
    <w:p w:rsidR="008F6A2A" w:rsidRDefault="00940DE7">
      <w:pPr>
        <w:pStyle w:val="Penstart"/>
        <w:rPr>
          <w:snapToGrid w:val="0"/>
        </w:rPr>
      </w:pPr>
      <w:r>
        <w:rPr>
          <w:snapToGrid w:val="0"/>
        </w:rPr>
        <w:tab/>
        <w:t>Penalty: $500.</w:t>
      </w:r>
    </w:p>
    <w:p w:rsidR="008F6A2A" w:rsidRDefault="00940DE7">
      <w:pPr>
        <w:pStyle w:val="Heading5"/>
        <w:rPr>
          <w:snapToGrid w:val="0"/>
        </w:rPr>
      </w:pPr>
      <w:bookmarkStart w:id="226" w:name="_Toc496606850"/>
      <w:bookmarkStart w:id="227" w:name="_Toc520176292"/>
      <w:bookmarkStart w:id="228" w:name="_Toc521903505"/>
      <w:bookmarkStart w:id="229" w:name="_Toc83550245"/>
      <w:r>
        <w:rPr>
          <w:rStyle w:val="CharSectno"/>
        </w:rPr>
        <w:t>41</w:t>
      </w:r>
      <w:r>
        <w:rPr>
          <w:snapToGrid w:val="0"/>
        </w:rPr>
        <w:t>.</w:t>
      </w:r>
      <w:r>
        <w:rPr>
          <w:snapToGrid w:val="0"/>
        </w:rPr>
        <w:tab/>
        <w:t>Removal of notice prohibited</w:t>
      </w:r>
      <w:bookmarkEnd w:id="226"/>
      <w:bookmarkEnd w:id="227"/>
      <w:bookmarkEnd w:id="228"/>
      <w:bookmarkEnd w:id="229"/>
      <w:r>
        <w:rPr>
          <w:snapToGrid w:val="0"/>
        </w:rPr>
        <w:t xml:space="preserve"> </w:t>
      </w:r>
    </w:p>
    <w:p w:rsidR="008F6A2A" w:rsidRDefault="00940DE7">
      <w:pPr>
        <w:pStyle w:val="Subsection"/>
        <w:rPr>
          <w:snapToGrid w:val="0"/>
        </w:rPr>
      </w:pPr>
      <w:r>
        <w:rPr>
          <w:snapToGrid w:val="0"/>
        </w:rPr>
        <w:tab/>
      </w:r>
      <w:r>
        <w:rPr>
          <w:snapToGrid w:val="0"/>
        </w:rPr>
        <w:tab/>
        <w:t>A person other than the driver or other person in charge of a vehicle allegedly involved in the commission of an offence under these by</w:t>
      </w:r>
      <w:r>
        <w:rPr>
          <w:snapToGrid w:val="0"/>
        </w:rPr>
        <w:noBreakHyphen/>
        <w:t>laws, shall not remove any infringement notice left in or upon the vehicle by an inspector.</w:t>
      </w:r>
    </w:p>
    <w:p w:rsidR="008F6A2A" w:rsidRDefault="00940DE7">
      <w:pPr>
        <w:pStyle w:val="Penstart"/>
        <w:rPr>
          <w:snapToGrid w:val="0"/>
        </w:rPr>
      </w:pPr>
      <w:r>
        <w:rPr>
          <w:snapToGrid w:val="0"/>
        </w:rPr>
        <w:tab/>
        <w:t>Penalty: $400.</w:t>
      </w:r>
    </w:p>
    <w:p w:rsidR="008F6A2A" w:rsidRDefault="00940DE7">
      <w:pPr>
        <w:pStyle w:val="Heading5"/>
      </w:pPr>
      <w:bookmarkStart w:id="230" w:name="_Toc83550246"/>
      <w:r>
        <w:rPr>
          <w:rStyle w:val="CharSectno"/>
        </w:rPr>
        <w:t>42</w:t>
      </w:r>
      <w:r>
        <w:t>.</w:t>
      </w:r>
      <w:r>
        <w:tab/>
        <w:t>Identification plates for registered forklifts</w:t>
      </w:r>
      <w:bookmarkEnd w:id="230"/>
    </w:p>
    <w:p w:rsidR="008F6A2A" w:rsidRDefault="00940DE7">
      <w:pPr>
        <w:pStyle w:val="Subsection"/>
      </w:pPr>
      <w:r>
        <w:tab/>
      </w:r>
      <w:r>
        <w:tab/>
        <w:t>The Authority may on the receipt of a fee of $50 issue an identification plate in relation to a forklift registered by the Authority.</w:t>
      </w:r>
    </w:p>
    <w:p w:rsidR="008F6A2A" w:rsidRDefault="00940DE7">
      <w:pPr>
        <w:pStyle w:val="Footnotesection"/>
      </w:pPr>
      <w:r>
        <w:tab/>
        <w:t>[By-law 42 inserted in Gazette 21 Sep 2004 p. 4103.]</w:t>
      </w:r>
    </w:p>
    <w:p w:rsidR="008F6A2A" w:rsidRDefault="00940DE7">
      <w:pPr>
        <w:pStyle w:val="Heading5"/>
      </w:pPr>
      <w:bookmarkStart w:id="231" w:name="_Toc83550247"/>
      <w:r>
        <w:rPr>
          <w:rStyle w:val="CharSectno"/>
        </w:rPr>
        <w:t>42A</w:t>
      </w:r>
      <w:r>
        <w:t>.</w:t>
      </w:r>
      <w:r>
        <w:tab/>
        <w:t>Licensing of forklift drivers</w:t>
      </w:r>
      <w:bookmarkEnd w:id="231"/>
    </w:p>
    <w:p w:rsidR="008F6A2A" w:rsidRDefault="00940DE7">
      <w:pPr>
        <w:pStyle w:val="Subsection"/>
      </w:pPr>
      <w:r>
        <w:tab/>
        <w:t>(1)</w:t>
      </w:r>
      <w:r>
        <w:tab/>
        <w:t>The Authority may issue a licence to a person to drive and operate a registered forklift in the public market if the Authority is of the opinion that the person is competent to drive and operate a forklift in the public market.</w:t>
      </w:r>
    </w:p>
    <w:p w:rsidR="008F6A2A" w:rsidRDefault="00940DE7">
      <w:pPr>
        <w:pStyle w:val="Subsection"/>
      </w:pPr>
      <w:r>
        <w:tab/>
        <w:t>(2)</w:t>
      </w:r>
      <w:r>
        <w:tab/>
        <w:t xml:space="preserve">The Authority shall — </w:t>
      </w:r>
    </w:p>
    <w:p w:rsidR="008F6A2A" w:rsidRDefault="00940DE7">
      <w:pPr>
        <w:pStyle w:val="Indenta"/>
      </w:pPr>
      <w:r>
        <w:tab/>
        <w:t>(a)</w:t>
      </w:r>
      <w:r>
        <w:tab/>
        <w:t>maintain a record of licenses issued under sub</w:t>
      </w:r>
      <w:r>
        <w:noBreakHyphen/>
        <w:t>bylaw (1); and</w:t>
      </w:r>
    </w:p>
    <w:p w:rsidR="008F6A2A" w:rsidRDefault="00940DE7">
      <w:pPr>
        <w:pStyle w:val="Indenta"/>
      </w:pPr>
      <w:r>
        <w:tab/>
        <w:t>(b)</w:t>
      </w:r>
      <w:r>
        <w:tab/>
        <w:t>issue licensed forklift drivers with a forklift driver’s identification badge.</w:t>
      </w:r>
    </w:p>
    <w:p w:rsidR="008F6A2A" w:rsidRDefault="00940DE7">
      <w:pPr>
        <w:pStyle w:val="Subsection"/>
      </w:pPr>
      <w:r>
        <w:tab/>
        <w:t>(3)</w:t>
      </w:r>
      <w:r>
        <w:tab/>
        <w:t xml:space="preserve">If the holder of a forklift drivers’ licence — </w:t>
      </w:r>
    </w:p>
    <w:p w:rsidR="008F6A2A" w:rsidRDefault="00940DE7">
      <w:pPr>
        <w:pStyle w:val="Indenta"/>
      </w:pPr>
      <w:r>
        <w:tab/>
        <w:t>(a)</w:t>
      </w:r>
      <w:r>
        <w:tab/>
        <w:t xml:space="preserve">has been — </w:t>
      </w:r>
    </w:p>
    <w:p w:rsidR="008F6A2A" w:rsidRDefault="00940DE7">
      <w:pPr>
        <w:pStyle w:val="Indenti"/>
      </w:pPr>
      <w:r>
        <w:tab/>
        <w:t>(i)</w:t>
      </w:r>
      <w:r>
        <w:tab/>
        <w:t>convicted of an offence against by</w:t>
      </w:r>
      <w:r>
        <w:noBreakHyphen/>
        <w:t xml:space="preserve">law 42B; or </w:t>
      </w:r>
    </w:p>
    <w:p w:rsidR="008F6A2A" w:rsidRDefault="00940DE7">
      <w:pPr>
        <w:pStyle w:val="Indenti"/>
      </w:pPr>
      <w:r>
        <w:tab/>
        <w:t>(ii)</w:t>
      </w:r>
      <w:r>
        <w:tab/>
        <w:t>given 2 or more infringement notices under section 13B of the Act, in respect of offences against by</w:t>
      </w:r>
      <w:r>
        <w:noBreakHyphen/>
        <w:t>law 42B within a 12 month period, none of which have been withdrawn;</w:t>
      </w:r>
    </w:p>
    <w:p w:rsidR="008F6A2A" w:rsidRDefault="00940DE7">
      <w:pPr>
        <w:pStyle w:val="Indenta"/>
      </w:pPr>
      <w:r>
        <w:tab/>
        <w:t>(b)</w:t>
      </w:r>
      <w:r>
        <w:tab/>
        <w:t>has been given notice by the Authority that the Authority proposes to suspend the licence for the period of time, not exceeding 3 months, specified in the notice if the holder does not show cause to the Authority why the licence should not be suspended within the time specified in the notice, being at least 14 days after the notice is given; and</w:t>
      </w:r>
    </w:p>
    <w:p w:rsidR="008F6A2A" w:rsidRDefault="00940DE7">
      <w:pPr>
        <w:pStyle w:val="Indenta"/>
      </w:pPr>
      <w:r>
        <w:tab/>
        <w:t>(c)</w:t>
      </w:r>
      <w:r>
        <w:tab/>
        <w:t>does not show cause to the Authority why the licence should not be suspended within the time specified in the notice,</w:t>
      </w:r>
    </w:p>
    <w:p w:rsidR="008F6A2A" w:rsidRDefault="00940DE7">
      <w:pPr>
        <w:pStyle w:val="Subsection"/>
      </w:pPr>
      <w:r>
        <w:tab/>
      </w:r>
      <w:r>
        <w:tab/>
        <w:t>then the Authority may suspend the licence by giving to the holder of the licence a suspension of licence notice specifying the period of time for which the licence is suspended.</w:t>
      </w:r>
    </w:p>
    <w:p w:rsidR="008F6A2A" w:rsidRDefault="00940DE7">
      <w:pPr>
        <w:pStyle w:val="Subsection"/>
      </w:pPr>
      <w:r>
        <w:tab/>
        <w:t>(5)</w:t>
      </w:r>
      <w:r>
        <w:tab/>
        <w:t>A forklift drivers’ licence is of no effect while it is suspended.</w:t>
      </w:r>
    </w:p>
    <w:p w:rsidR="008F6A2A" w:rsidRDefault="00940DE7">
      <w:pPr>
        <w:pStyle w:val="Subsection"/>
      </w:pPr>
      <w:r>
        <w:tab/>
        <w:t>(6)</w:t>
      </w:r>
      <w:r>
        <w:tab/>
        <w:t>The period of time for which a licence is suspended is not to exceed the time proposed by the notice given under sub</w:t>
      </w:r>
      <w:r>
        <w:noBreakHyphen/>
        <w:t>bylaw (3)(b).</w:t>
      </w:r>
    </w:p>
    <w:p w:rsidR="008F6A2A" w:rsidRDefault="00940DE7">
      <w:pPr>
        <w:pStyle w:val="Subsection"/>
      </w:pPr>
      <w:r>
        <w:tab/>
        <w:t>(7)</w:t>
      </w:r>
      <w:r>
        <w:tab/>
        <w:t>A person whose forklift drivers’ licence is suspended is to return the forklift driver’s identification badge issued under sub</w:t>
      </w:r>
      <w:r>
        <w:noBreakHyphen/>
        <w:t>bylaw (2)(b) to the Authority within 7 days of being given the suspension of licence notice.</w:t>
      </w:r>
    </w:p>
    <w:p w:rsidR="008F6A2A" w:rsidRDefault="00940DE7">
      <w:pPr>
        <w:pStyle w:val="Footnotesection"/>
      </w:pPr>
      <w:r>
        <w:tab/>
        <w:t>[By-law 42A inserted in Gazette 21 Sep 2004 p. 4104.]</w:t>
      </w:r>
    </w:p>
    <w:p w:rsidR="008F6A2A" w:rsidRDefault="00940DE7">
      <w:pPr>
        <w:pStyle w:val="Heading5"/>
      </w:pPr>
      <w:bookmarkStart w:id="232" w:name="_Toc83550248"/>
      <w:r>
        <w:rPr>
          <w:rStyle w:val="CharSectno"/>
        </w:rPr>
        <w:t>42B</w:t>
      </w:r>
      <w:r>
        <w:t>.</w:t>
      </w:r>
      <w:r>
        <w:tab/>
        <w:t>Control of forklifts</w:t>
      </w:r>
      <w:bookmarkEnd w:id="232"/>
    </w:p>
    <w:p w:rsidR="008F6A2A" w:rsidRDefault="00940DE7">
      <w:pPr>
        <w:pStyle w:val="Subsection"/>
      </w:pPr>
      <w:r>
        <w:tab/>
        <w:t>(1)</w:t>
      </w:r>
      <w:r>
        <w:tab/>
        <w:t xml:space="preserve">A person shall not operate a forklift or cause or permit a forklift to be operated in the public market, unless — </w:t>
      </w:r>
    </w:p>
    <w:p w:rsidR="008F6A2A" w:rsidRDefault="00940DE7">
      <w:pPr>
        <w:pStyle w:val="Indenta"/>
      </w:pPr>
      <w:r>
        <w:tab/>
        <w:t>(a)</w:t>
      </w:r>
      <w:r>
        <w:tab/>
        <w:t>the forklift is registered by the Authority and approved for operation within the public market;</w:t>
      </w:r>
    </w:p>
    <w:p w:rsidR="008F6A2A" w:rsidRDefault="00940DE7">
      <w:pPr>
        <w:pStyle w:val="Indenta"/>
      </w:pPr>
      <w:r>
        <w:tab/>
        <w:t>(b)</w:t>
      </w:r>
      <w:r>
        <w:tab/>
        <w:t>the person operating the forklift is competent to do so and is the holder of a forklift drivers’ licence issued by the Authority under by</w:t>
      </w:r>
      <w:r>
        <w:noBreakHyphen/>
        <w:t>law 42A;</w:t>
      </w:r>
    </w:p>
    <w:p w:rsidR="008F6A2A" w:rsidRDefault="00940DE7">
      <w:pPr>
        <w:pStyle w:val="Indenta"/>
      </w:pPr>
      <w:r>
        <w:tab/>
        <w:t>(c)</w:t>
      </w:r>
      <w:r>
        <w:tab/>
        <w:t>the identification plate issued by the Authority under by</w:t>
      </w:r>
      <w:r>
        <w:noBreakHyphen/>
        <w:t>law 42 is at all times affixed to and displayed on the roof of the roll cage of the forklift in a conspicuous place; and</w:t>
      </w:r>
    </w:p>
    <w:p w:rsidR="008F6A2A" w:rsidRDefault="00940DE7">
      <w:pPr>
        <w:pStyle w:val="Indenta"/>
      </w:pPr>
      <w:r>
        <w:tab/>
        <w:t>(d)</w:t>
      </w:r>
      <w:r>
        <w:tab/>
        <w:t>the forklift is mechanically sound and operated in a safe and proper manner.</w:t>
      </w:r>
    </w:p>
    <w:p w:rsidR="008F6A2A" w:rsidRDefault="00940DE7">
      <w:pPr>
        <w:pStyle w:val="Subsection"/>
      </w:pPr>
      <w:r>
        <w:tab/>
        <w:t>(2)</w:t>
      </w:r>
      <w:r>
        <w:tab/>
        <w:t xml:space="preserve">A person shall not drive or operate a forklift in the public market unless the person — </w:t>
      </w:r>
    </w:p>
    <w:p w:rsidR="008F6A2A" w:rsidRDefault="00940DE7">
      <w:pPr>
        <w:pStyle w:val="Indenta"/>
      </w:pPr>
      <w:r>
        <w:tab/>
        <w:t>(a)</w:t>
      </w:r>
      <w:r>
        <w:tab/>
        <w:t xml:space="preserve">is the holder of a current appropriate Class driver’s licence as issued under the </w:t>
      </w:r>
      <w:r>
        <w:rPr>
          <w:i/>
          <w:iCs/>
        </w:rPr>
        <w:t>Road Traffic Act 1974</w:t>
      </w:r>
      <w:r>
        <w:t>;</w:t>
      </w:r>
    </w:p>
    <w:p w:rsidR="008F6A2A" w:rsidRDefault="00940DE7">
      <w:pPr>
        <w:pStyle w:val="Indenta"/>
      </w:pPr>
      <w:r>
        <w:tab/>
        <w:t>(b)</w:t>
      </w:r>
      <w:r>
        <w:tab/>
        <w:t>is the holder of a forklift drivers’ licence issued by the Authority under by</w:t>
      </w:r>
      <w:r>
        <w:noBreakHyphen/>
        <w:t>law 42A;</w:t>
      </w:r>
    </w:p>
    <w:p w:rsidR="008F6A2A" w:rsidRDefault="00940DE7">
      <w:pPr>
        <w:pStyle w:val="Indenta"/>
      </w:pPr>
      <w:r>
        <w:tab/>
        <w:t>(c)</w:t>
      </w:r>
      <w:r>
        <w:tab/>
        <w:t>displays in a conspicuous place on his or her person or in the forklift cab, the forklift driver’s identification badge issued under by</w:t>
      </w:r>
      <w:r>
        <w:noBreakHyphen/>
        <w:t xml:space="preserve">law 42A(2)(b); </w:t>
      </w:r>
    </w:p>
    <w:p w:rsidR="008F6A2A" w:rsidRDefault="00940DE7">
      <w:pPr>
        <w:pStyle w:val="Indenta"/>
      </w:pPr>
      <w:r>
        <w:tab/>
        <w:t>(d)</w:t>
      </w:r>
      <w:r>
        <w:tab/>
        <w:t>operates the forklift in a safe and proper manner;</w:t>
      </w:r>
    </w:p>
    <w:p w:rsidR="008F6A2A" w:rsidRDefault="00940DE7">
      <w:pPr>
        <w:pStyle w:val="Indenta"/>
      </w:pPr>
      <w:r>
        <w:tab/>
        <w:t>(e)</w:t>
      </w:r>
      <w:r>
        <w:tab/>
        <w:t>obeys all traffic signs erected by the Authority in the market; and</w:t>
      </w:r>
    </w:p>
    <w:p w:rsidR="008F6A2A" w:rsidRDefault="00940DE7">
      <w:pPr>
        <w:pStyle w:val="Indenta"/>
      </w:pPr>
      <w:r>
        <w:tab/>
        <w:t>(f)</w:t>
      </w:r>
      <w:r>
        <w:tab/>
        <w:t>has the lights of the forklift illuminated at all times.</w:t>
      </w:r>
    </w:p>
    <w:p w:rsidR="008F6A2A" w:rsidRDefault="00940DE7">
      <w:pPr>
        <w:pStyle w:val="Subsection"/>
      </w:pPr>
      <w:r>
        <w:tab/>
        <w:t>(3)</w:t>
      </w:r>
      <w:r>
        <w:tab/>
        <w:t>A person who contravenes sub</w:t>
      </w:r>
      <w:r>
        <w:noBreakHyphen/>
        <w:t>bylaw (1) or (2) commits an offence.</w:t>
      </w:r>
    </w:p>
    <w:p w:rsidR="008F6A2A" w:rsidRDefault="00940DE7">
      <w:pPr>
        <w:pStyle w:val="Penstart"/>
      </w:pPr>
      <w:r>
        <w:tab/>
        <w:t>Penalty: $200.</w:t>
      </w:r>
    </w:p>
    <w:p w:rsidR="008F6A2A" w:rsidRDefault="00940DE7">
      <w:pPr>
        <w:pStyle w:val="Footnotesection"/>
      </w:pPr>
      <w:r>
        <w:tab/>
        <w:t>[By-law 42B inserted in Gazette 21 Sep 2004 p. 4105.]</w:t>
      </w:r>
    </w:p>
    <w:p w:rsidR="008F6A2A" w:rsidRDefault="00940DE7">
      <w:pPr>
        <w:pStyle w:val="Heading2"/>
      </w:pPr>
      <w:bookmarkStart w:id="233" w:name="_Toc83550176"/>
      <w:bookmarkStart w:id="234" w:name="_Toc83550249"/>
      <w:r>
        <w:rPr>
          <w:rStyle w:val="CharPartNo"/>
        </w:rPr>
        <w:t>Part 6</w:t>
      </w:r>
      <w:r>
        <w:rPr>
          <w:rStyle w:val="CharDivNo"/>
        </w:rPr>
        <w:t> </w:t>
      </w:r>
      <w:r>
        <w:t>—</w:t>
      </w:r>
      <w:r>
        <w:rPr>
          <w:rStyle w:val="CharDivText"/>
        </w:rPr>
        <w:t> </w:t>
      </w:r>
      <w:r>
        <w:rPr>
          <w:rStyle w:val="CharPartText"/>
        </w:rPr>
        <w:t>Miscellaneous</w:t>
      </w:r>
      <w:bookmarkEnd w:id="233"/>
      <w:bookmarkEnd w:id="234"/>
      <w:r>
        <w:rPr>
          <w:rStyle w:val="CharPartText"/>
        </w:rPr>
        <w:t xml:space="preserve"> </w:t>
      </w:r>
    </w:p>
    <w:p w:rsidR="008F6A2A" w:rsidRDefault="00940DE7">
      <w:pPr>
        <w:pStyle w:val="Heading5"/>
        <w:rPr>
          <w:snapToGrid w:val="0"/>
        </w:rPr>
      </w:pPr>
      <w:bookmarkStart w:id="235" w:name="_Toc496606852"/>
      <w:bookmarkStart w:id="236" w:name="_Toc520176294"/>
      <w:bookmarkStart w:id="237" w:name="_Toc521903507"/>
      <w:bookmarkStart w:id="238" w:name="_Toc83550250"/>
      <w:r>
        <w:rPr>
          <w:rStyle w:val="CharSectno"/>
        </w:rPr>
        <w:t>43</w:t>
      </w:r>
      <w:r>
        <w:rPr>
          <w:snapToGrid w:val="0"/>
        </w:rPr>
        <w:t>.</w:t>
      </w:r>
      <w:r>
        <w:rPr>
          <w:snapToGrid w:val="0"/>
        </w:rPr>
        <w:tab/>
        <w:t>Infringement notices</w:t>
      </w:r>
      <w:bookmarkEnd w:id="235"/>
      <w:bookmarkEnd w:id="236"/>
      <w:bookmarkEnd w:id="237"/>
      <w:bookmarkEnd w:id="238"/>
      <w:r>
        <w:rPr>
          <w:snapToGrid w:val="0"/>
        </w:rPr>
        <w:t xml:space="preserve"> </w:t>
      </w:r>
    </w:p>
    <w:p w:rsidR="008F6A2A" w:rsidRDefault="00940DE7">
      <w:pPr>
        <w:pStyle w:val="Subsection"/>
        <w:rPr>
          <w:snapToGrid w:val="0"/>
        </w:rPr>
      </w:pPr>
      <w:r>
        <w:rPr>
          <w:snapToGrid w:val="0"/>
        </w:rPr>
        <w:tab/>
        <w:t>(1)</w:t>
      </w:r>
      <w:r>
        <w:rPr>
          <w:snapToGrid w:val="0"/>
        </w:rPr>
        <w:tab/>
        <w:t>The offences described in Schedule 1 are prescribed for the purposes of sections 13A to 13C of the Act and the penalty prescribed under the heading “Modified penalty” opposite and corresponding to the offence so described is the penalty payable in respect of the offence under the infringement notice.</w:t>
      </w:r>
    </w:p>
    <w:p w:rsidR="008F6A2A" w:rsidRDefault="00940DE7">
      <w:pPr>
        <w:pStyle w:val="Subsection"/>
        <w:rPr>
          <w:snapToGrid w:val="0"/>
        </w:rPr>
      </w:pPr>
      <w:r>
        <w:rPr>
          <w:snapToGrid w:val="0"/>
        </w:rPr>
        <w:tab/>
        <w:t>(2)</w:t>
      </w:r>
      <w:r>
        <w:rPr>
          <w:snapToGrid w:val="0"/>
        </w:rPr>
        <w:tab/>
        <w:t xml:space="preserve">An infringement notice shall be in the form of Form 1 in Schedule 2. </w:t>
      </w:r>
    </w:p>
    <w:p w:rsidR="008F6A2A" w:rsidRDefault="00940DE7">
      <w:pPr>
        <w:pStyle w:val="Subsection"/>
        <w:rPr>
          <w:snapToGrid w:val="0"/>
        </w:rPr>
      </w:pPr>
      <w:r>
        <w:rPr>
          <w:snapToGrid w:val="0"/>
        </w:rPr>
        <w:tab/>
        <w:t>(3)</w:t>
      </w:r>
      <w:r>
        <w:rPr>
          <w:snapToGrid w:val="0"/>
        </w:rPr>
        <w:tab/>
        <w:t>A notice withdrawing an infringement notice shall be in the form of Form 2 in Schedule 2.</w:t>
      </w:r>
    </w:p>
    <w:p w:rsidR="008F6A2A" w:rsidRDefault="00940DE7">
      <w:pPr>
        <w:pStyle w:val="Subsection"/>
        <w:rPr>
          <w:snapToGrid w:val="0"/>
        </w:rPr>
      </w:pPr>
      <w:r>
        <w:rPr>
          <w:snapToGrid w:val="0"/>
        </w:rPr>
        <w:tab/>
        <w:t>(4)</w:t>
      </w:r>
      <w:r>
        <w:rPr>
          <w:snapToGrid w:val="0"/>
        </w:rPr>
        <w:tab/>
        <w:t>A certificate issued pursuant to section 13C(2) shall be in the form of Form 3 in Schedule 2.</w:t>
      </w:r>
    </w:p>
    <w:p w:rsidR="008F6A2A" w:rsidRDefault="00940DE7">
      <w:pPr>
        <w:pStyle w:val="Footnotesection"/>
      </w:pPr>
      <w:r>
        <w:tab/>
        <w:t>[By</w:t>
      </w:r>
      <w:r>
        <w:noBreakHyphen/>
        <w:t>law 43 amended in Gazette 15 Jan 1999 p. 111.]</w:t>
      </w:r>
    </w:p>
    <w:p w:rsidR="008F6A2A" w:rsidRDefault="00940DE7">
      <w:pPr>
        <w:pStyle w:val="Heading5"/>
        <w:rPr>
          <w:snapToGrid w:val="0"/>
        </w:rPr>
      </w:pPr>
      <w:bookmarkStart w:id="239" w:name="_Toc496606853"/>
      <w:bookmarkStart w:id="240" w:name="_Toc520176295"/>
      <w:bookmarkStart w:id="241" w:name="_Toc521903508"/>
      <w:bookmarkStart w:id="242" w:name="_Toc83550251"/>
      <w:r>
        <w:rPr>
          <w:rStyle w:val="CharSectno"/>
        </w:rPr>
        <w:t>44</w:t>
      </w:r>
      <w:r>
        <w:rPr>
          <w:snapToGrid w:val="0"/>
        </w:rPr>
        <w:t>.</w:t>
      </w:r>
      <w:r>
        <w:rPr>
          <w:snapToGrid w:val="0"/>
        </w:rPr>
        <w:tab/>
        <w:t>Powers of inspectors</w:t>
      </w:r>
      <w:bookmarkEnd w:id="239"/>
      <w:bookmarkEnd w:id="240"/>
      <w:bookmarkEnd w:id="241"/>
      <w:bookmarkEnd w:id="242"/>
      <w:r>
        <w:rPr>
          <w:snapToGrid w:val="0"/>
        </w:rPr>
        <w:t xml:space="preserve"> </w:t>
      </w:r>
    </w:p>
    <w:p w:rsidR="008F6A2A" w:rsidRDefault="00940DE7">
      <w:pPr>
        <w:pStyle w:val="Subsection"/>
        <w:rPr>
          <w:snapToGrid w:val="0"/>
        </w:rPr>
      </w:pPr>
      <w:r>
        <w:rPr>
          <w:snapToGrid w:val="0"/>
        </w:rPr>
        <w:tab/>
        <w:t>(1)</w:t>
      </w:r>
      <w:r>
        <w:rPr>
          <w:snapToGrid w:val="0"/>
        </w:rPr>
        <w:tab/>
        <w:t>An inspector may inspect any general produce or other goods or merchandise being removed from the public market in a vehicle or otherwise and for that purpose may compel the driver of a vehicle to permit the inspector to conduct a search of that vehicle.</w:t>
      </w:r>
    </w:p>
    <w:p w:rsidR="008F6A2A" w:rsidRDefault="00940DE7">
      <w:pPr>
        <w:pStyle w:val="Subsection"/>
        <w:rPr>
          <w:snapToGrid w:val="0"/>
        </w:rPr>
      </w:pPr>
      <w:r>
        <w:rPr>
          <w:snapToGrid w:val="0"/>
        </w:rPr>
        <w:tab/>
        <w:t>(2)</w:t>
      </w:r>
      <w:r>
        <w:rPr>
          <w:snapToGrid w:val="0"/>
        </w:rPr>
        <w:tab/>
        <w:t>A person who — </w:t>
      </w:r>
    </w:p>
    <w:p w:rsidR="008F6A2A" w:rsidRDefault="00940DE7">
      <w:pPr>
        <w:pStyle w:val="Indenta"/>
        <w:rPr>
          <w:snapToGrid w:val="0"/>
        </w:rPr>
      </w:pPr>
      <w:r>
        <w:rPr>
          <w:snapToGrid w:val="0"/>
        </w:rPr>
        <w:tab/>
        <w:t>(a)</w:t>
      </w:r>
      <w:r>
        <w:rPr>
          <w:snapToGrid w:val="0"/>
        </w:rPr>
        <w:tab/>
        <w:t>obstructs or hinders an inspector exercising any power conferred on him by this by</w:t>
      </w:r>
      <w:r>
        <w:rPr>
          <w:snapToGrid w:val="0"/>
        </w:rPr>
        <w:noBreakHyphen/>
        <w:t>law; or</w:t>
      </w:r>
    </w:p>
    <w:p w:rsidR="008F6A2A" w:rsidRDefault="00940DE7">
      <w:pPr>
        <w:pStyle w:val="Indenta"/>
        <w:rPr>
          <w:snapToGrid w:val="0"/>
        </w:rPr>
      </w:pPr>
      <w:r>
        <w:rPr>
          <w:snapToGrid w:val="0"/>
        </w:rPr>
        <w:tab/>
        <w:t>(b)</w:t>
      </w:r>
      <w:r>
        <w:rPr>
          <w:snapToGrid w:val="0"/>
        </w:rPr>
        <w:tab/>
        <w:t>contravenes or fails to comply with any direction given by an inspector pursuant to this by</w:t>
      </w:r>
      <w:r>
        <w:rPr>
          <w:snapToGrid w:val="0"/>
        </w:rPr>
        <w:noBreakHyphen/>
        <w:t>law, commits an offence.</w:t>
      </w:r>
    </w:p>
    <w:p w:rsidR="008F6A2A" w:rsidRDefault="00940DE7">
      <w:pPr>
        <w:pStyle w:val="Penstart"/>
        <w:rPr>
          <w:snapToGrid w:val="0"/>
        </w:rPr>
      </w:pPr>
      <w:r>
        <w:rPr>
          <w:snapToGrid w:val="0"/>
        </w:rPr>
        <w:tab/>
        <w:t>Penalty: $400.</w:t>
      </w:r>
    </w:p>
    <w:p w:rsidR="008F6A2A" w:rsidRDefault="00940DE7">
      <w:pPr>
        <w:pStyle w:val="Heading5"/>
        <w:rPr>
          <w:snapToGrid w:val="0"/>
        </w:rPr>
      </w:pPr>
      <w:bookmarkStart w:id="243" w:name="_Toc496606854"/>
      <w:bookmarkStart w:id="244" w:name="_Toc520176296"/>
      <w:bookmarkStart w:id="245" w:name="_Toc521903509"/>
      <w:bookmarkStart w:id="246" w:name="_Toc83550252"/>
      <w:r>
        <w:rPr>
          <w:rStyle w:val="CharSectno"/>
        </w:rPr>
        <w:t>45</w:t>
      </w:r>
      <w:r>
        <w:rPr>
          <w:snapToGrid w:val="0"/>
        </w:rPr>
        <w:t>.</w:t>
      </w:r>
      <w:r>
        <w:rPr>
          <w:snapToGrid w:val="0"/>
        </w:rPr>
        <w:tab/>
        <w:t>Inspector may require name and address</w:t>
      </w:r>
      <w:bookmarkEnd w:id="243"/>
      <w:bookmarkEnd w:id="244"/>
      <w:bookmarkEnd w:id="245"/>
      <w:bookmarkEnd w:id="246"/>
      <w:r>
        <w:rPr>
          <w:snapToGrid w:val="0"/>
        </w:rPr>
        <w:t xml:space="preserve"> </w:t>
      </w:r>
    </w:p>
    <w:p w:rsidR="008F6A2A" w:rsidRDefault="00940DE7">
      <w:pPr>
        <w:pStyle w:val="Subsection"/>
        <w:rPr>
          <w:snapToGrid w:val="0"/>
        </w:rPr>
      </w:pPr>
      <w:r>
        <w:rPr>
          <w:snapToGrid w:val="0"/>
        </w:rPr>
        <w:tab/>
        <w:t>(1)</w:t>
      </w:r>
      <w:r>
        <w:rPr>
          <w:snapToGrid w:val="0"/>
        </w:rPr>
        <w:tab/>
        <w:t>An inspector may require of a person reasonably believed by the inspector to have committed an offence against these by</w:t>
      </w:r>
      <w:r>
        <w:rPr>
          <w:snapToGrid w:val="0"/>
        </w:rPr>
        <w:noBreakHyphen/>
        <w:t>laws, the name and address of that person.</w:t>
      </w:r>
    </w:p>
    <w:p w:rsidR="008F6A2A" w:rsidRDefault="00940DE7">
      <w:pPr>
        <w:pStyle w:val="Subsection"/>
        <w:rPr>
          <w:snapToGrid w:val="0"/>
        </w:rPr>
      </w:pPr>
      <w:r>
        <w:rPr>
          <w:snapToGrid w:val="0"/>
        </w:rPr>
        <w:tab/>
        <w:t>(2)</w:t>
      </w:r>
      <w:r>
        <w:rPr>
          <w:snapToGrid w:val="0"/>
        </w:rPr>
        <w:tab/>
        <w:t>A person who refuses or fails to comply with a requirement of an inspector pursuant to sub</w:t>
      </w:r>
      <w:r>
        <w:rPr>
          <w:snapToGrid w:val="0"/>
        </w:rPr>
        <w:noBreakHyphen/>
        <w:t>bylaw (1) commits an offence.</w:t>
      </w:r>
    </w:p>
    <w:p w:rsidR="008F6A2A" w:rsidRDefault="00940DE7">
      <w:pPr>
        <w:pStyle w:val="Penstart"/>
        <w:rPr>
          <w:snapToGrid w:val="0"/>
        </w:rPr>
      </w:pPr>
      <w:r>
        <w:rPr>
          <w:snapToGrid w:val="0"/>
        </w:rPr>
        <w:tab/>
        <w:t>Penalty: $400.</w:t>
      </w:r>
    </w:p>
    <w:p w:rsidR="008F6A2A" w:rsidRDefault="00940DE7">
      <w:pPr>
        <w:pStyle w:val="Heading5"/>
        <w:rPr>
          <w:snapToGrid w:val="0"/>
        </w:rPr>
      </w:pPr>
      <w:bookmarkStart w:id="247" w:name="_Toc496606855"/>
      <w:bookmarkStart w:id="248" w:name="_Toc520176297"/>
      <w:bookmarkStart w:id="249" w:name="_Toc521903510"/>
      <w:bookmarkStart w:id="250" w:name="_Toc83550253"/>
      <w:r>
        <w:rPr>
          <w:rStyle w:val="CharSectno"/>
        </w:rPr>
        <w:t>46</w:t>
      </w:r>
      <w:r>
        <w:rPr>
          <w:snapToGrid w:val="0"/>
        </w:rPr>
        <w:t>.</w:t>
      </w:r>
      <w:r>
        <w:rPr>
          <w:snapToGrid w:val="0"/>
        </w:rPr>
        <w:tab/>
        <w:t>Destruction of produce unfit for sale</w:t>
      </w:r>
      <w:bookmarkEnd w:id="247"/>
      <w:bookmarkEnd w:id="248"/>
      <w:bookmarkEnd w:id="249"/>
      <w:bookmarkEnd w:id="250"/>
      <w:r>
        <w:rPr>
          <w:snapToGrid w:val="0"/>
        </w:rPr>
        <w:t xml:space="preserve"> </w:t>
      </w:r>
    </w:p>
    <w:p w:rsidR="008F6A2A" w:rsidRDefault="00940DE7">
      <w:pPr>
        <w:pStyle w:val="Subsection"/>
        <w:rPr>
          <w:snapToGrid w:val="0"/>
        </w:rPr>
      </w:pPr>
      <w:r>
        <w:rPr>
          <w:snapToGrid w:val="0"/>
        </w:rPr>
        <w:tab/>
        <w:t>(1)</w:t>
      </w:r>
      <w:r>
        <w:rPr>
          <w:snapToGrid w:val="0"/>
        </w:rPr>
        <w:tab/>
        <w:t>Where it appears to an inspector, or other authorised person that any general produce or other goods or merchandise brought into the public market or exposed for sale within the public market are unfit for sale, the inspector may direct the occupier of the premises whereon the general produce or goods or merchandise are offered for sale to cause the same to be destroyed.</w:t>
      </w:r>
    </w:p>
    <w:p w:rsidR="008F6A2A" w:rsidRDefault="00940DE7">
      <w:pPr>
        <w:pStyle w:val="Subsection"/>
        <w:rPr>
          <w:snapToGrid w:val="0"/>
        </w:rPr>
      </w:pPr>
      <w:r>
        <w:rPr>
          <w:snapToGrid w:val="0"/>
        </w:rPr>
        <w:tab/>
        <w:t>(2)</w:t>
      </w:r>
      <w:r>
        <w:rPr>
          <w:snapToGrid w:val="0"/>
        </w:rPr>
        <w:tab/>
        <w:t>A person who refuses or fails to comply with the direction of an inspector or other authorised person pursuant to sub</w:t>
      </w:r>
      <w:r>
        <w:rPr>
          <w:snapToGrid w:val="0"/>
        </w:rPr>
        <w:noBreakHyphen/>
        <w:t>bylaw (1) commits an offence.</w:t>
      </w:r>
    </w:p>
    <w:p w:rsidR="008F6A2A" w:rsidRDefault="00940DE7">
      <w:pPr>
        <w:pStyle w:val="Penstart"/>
        <w:rPr>
          <w:snapToGrid w:val="0"/>
        </w:rPr>
      </w:pPr>
      <w:r>
        <w:rPr>
          <w:snapToGrid w:val="0"/>
        </w:rPr>
        <w:tab/>
        <w:t>Penalty: $400.</w:t>
      </w:r>
    </w:p>
    <w:p w:rsidR="008F6A2A" w:rsidRDefault="00940DE7">
      <w:pPr>
        <w:pStyle w:val="Ednotesection"/>
        <w:ind w:left="890" w:hanging="890"/>
      </w:pPr>
      <w:r>
        <w:t>[</w:t>
      </w:r>
      <w:r>
        <w:rPr>
          <w:b/>
        </w:rPr>
        <w:t>47.</w:t>
      </w:r>
      <w:r>
        <w:tab/>
        <w:t>Omitted under the Reprints Act 1984 s. 7(4)(f).]</w:t>
      </w:r>
    </w:p>
    <w:p w:rsidR="008F6A2A" w:rsidRDefault="008F6A2A">
      <w:pPr>
        <w:sectPr w:rsidR="008F6A2A">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8F6A2A" w:rsidRDefault="00940DE7">
      <w:pPr>
        <w:pStyle w:val="yScheduleHeading"/>
      </w:pPr>
      <w:bookmarkStart w:id="251" w:name="_Toc521903511"/>
      <w:bookmarkStart w:id="252" w:name="_Toc83550254"/>
      <w:r>
        <w:rPr>
          <w:rStyle w:val="CharSchNo"/>
        </w:rPr>
        <w:t>Schedule 1</w:t>
      </w:r>
      <w:bookmarkEnd w:id="251"/>
      <w:bookmarkEnd w:id="252"/>
      <w:r>
        <w:rPr>
          <w:rStyle w:val="CharSchText"/>
        </w:rPr>
        <w:t xml:space="preserve"> </w:t>
      </w:r>
    </w:p>
    <w:p w:rsidR="008F6A2A" w:rsidRDefault="00940DE7">
      <w:pPr>
        <w:pStyle w:val="MiscellaneousHeading"/>
        <w:spacing w:after="120"/>
        <w:rPr>
          <w:b/>
          <w:snapToGrid w:val="0"/>
          <w:sz w:val="22"/>
        </w:rPr>
      </w:pPr>
      <w:r>
        <w:rPr>
          <w:b/>
          <w:snapToGrid w:val="0"/>
          <w:sz w:val="22"/>
        </w:rPr>
        <w:t>Prescribed offences for the purposes of section 13B</w:t>
      </w:r>
    </w:p>
    <w:tbl>
      <w:tblPr>
        <w:tblW w:w="0" w:type="auto"/>
        <w:tblInd w:w="150" w:type="dxa"/>
        <w:tblLayout w:type="fixed"/>
        <w:tblCellMar>
          <w:left w:w="0" w:type="dxa"/>
          <w:right w:w="0" w:type="dxa"/>
        </w:tblCellMar>
        <w:tblLook w:val="0000" w:firstRow="0" w:lastRow="0" w:firstColumn="0" w:lastColumn="0" w:noHBand="0" w:noVBand="0"/>
      </w:tblPr>
      <w:tblGrid>
        <w:gridCol w:w="992"/>
        <w:gridCol w:w="4820"/>
        <w:gridCol w:w="1134"/>
      </w:tblGrid>
      <w:tr w:rsidR="008F6A2A">
        <w:trPr>
          <w:tblHeader/>
        </w:trPr>
        <w:tc>
          <w:tcPr>
            <w:tcW w:w="992" w:type="dxa"/>
            <w:tcBorders>
              <w:top w:val="single" w:sz="4" w:space="0" w:color="auto"/>
              <w:bottom w:val="single" w:sz="4" w:space="0" w:color="auto"/>
            </w:tcBorders>
          </w:tcPr>
          <w:p w:rsidR="008F6A2A" w:rsidRDefault="00940DE7">
            <w:pPr>
              <w:pStyle w:val="yTable"/>
              <w:spacing w:before="0"/>
              <w:ind w:left="82" w:right="141"/>
              <w:jc w:val="center"/>
              <w:rPr>
                <w:b/>
                <w:sz w:val="18"/>
              </w:rPr>
            </w:pPr>
            <w:r>
              <w:rPr>
                <w:b/>
                <w:sz w:val="18"/>
              </w:rPr>
              <w:t>By</w:t>
            </w:r>
            <w:r>
              <w:rPr>
                <w:b/>
                <w:sz w:val="18"/>
              </w:rPr>
              <w:noBreakHyphen/>
              <w:t>law</w:t>
            </w:r>
          </w:p>
        </w:tc>
        <w:tc>
          <w:tcPr>
            <w:tcW w:w="4820" w:type="dxa"/>
            <w:tcBorders>
              <w:top w:val="single" w:sz="4" w:space="0" w:color="auto"/>
              <w:bottom w:val="single" w:sz="4" w:space="0" w:color="auto"/>
            </w:tcBorders>
          </w:tcPr>
          <w:p w:rsidR="008F6A2A" w:rsidRDefault="00940DE7">
            <w:pPr>
              <w:pStyle w:val="yTable"/>
              <w:spacing w:before="0"/>
              <w:ind w:left="82" w:right="142"/>
              <w:jc w:val="center"/>
              <w:rPr>
                <w:b/>
                <w:sz w:val="18"/>
              </w:rPr>
            </w:pPr>
            <w:r>
              <w:rPr>
                <w:b/>
                <w:sz w:val="18"/>
              </w:rPr>
              <w:t>Brief description</w:t>
            </w:r>
          </w:p>
          <w:p w:rsidR="008F6A2A" w:rsidRDefault="00940DE7">
            <w:pPr>
              <w:pStyle w:val="yTable"/>
              <w:spacing w:before="0"/>
              <w:ind w:left="82" w:right="142"/>
              <w:jc w:val="center"/>
              <w:rPr>
                <w:b/>
                <w:sz w:val="18"/>
              </w:rPr>
            </w:pPr>
            <w:r>
              <w:rPr>
                <w:b/>
                <w:sz w:val="18"/>
              </w:rPr>
              <w:t>of offence</w:t>
            </w:r>
          </w:p>
        </w:tc>
        <w:tc>
          <w:tcPr>
            <w:tcW w:w="1134" w:type="dxa"/>
            <w:tcBorders>
              <w:top w:val="single" w:sz="4" w:space="0" w:color="auto"/>
              <w:bottom w:val="single" w:sz="4" w:space="0" w:color="auto"/>
            </w:tcBorders>
          </w:tcPr>
          <w:p w:rsidR="008F6A2A" w:rsidRDefault="00940DE7">
            <w:pPr>
              <w:pStyle w:val="yTable"/>
              <w:tabs>
                <w:tab w:val="right" w:pos="709"/>
              </w:tabs>
              <w:spacing w:before="0"/>
              <w:ind w:left="42" w:right="142"/>
              <w:rPr>
                <w:b/>
                <w:sz w:val="18"/>
              </w:rPr>
            </w:pPr>
            <w:r>
              <w:rPr>
                <w:b/>
                <w:sz w:val="18"/>
              </w:rPr>
              <w:t>Modified penalty</w:t>
            </w:r>
          </w:p>
        </w:tc>
      </w:tr>
      <w:tr w:rsidR="008F6A2A">
        <w:trPr>
          <w:tblHeader/>
        </w:trPr>
        <w:tc>
          <w:tcPr>
            <w:tcW w:w="992" w:type="dxa"/>
          </w:tcPr>
          <w:p w:rsidR="008F6A2A" w:rsidRDefault="008F6A2A">
            <w:pPr>
              <w:pStyle w:val="yTable"/>
              <w:spacing w:before="0"/>
              <w:ind w:left="82" w:right="141"/>
              <w:jc w:val="center"/>
              <w:rPr>
                <w:b/>
                <w:sz w:val="18"/>
              </w:rPr>
            </w:pPr>
          </w:p>
        </w:tc>
        <w:tc>
          <w:tcPr>
            <w:tcW w:w="4820" w:type="dxa"/>
          </w:tcPr>
          <w:p w:rsidR="008F6A2A" w:rsidRDefault="008F6A2A">
            <w:pPr>
              <w:pStyle w:val="yTable"/>
              <w:spacing w:before="0"/>
              <w:ind w:left="82" w:right="142"/>
              <w:rPr>
                <w:b/>
                <w:sz w:val="18"/>
              </w:rPr>
            </w:pPr>
          </w:p>
        </w:tc>
        <w:tc>
          <w:tcPr>
            <w:tcW w:w="1134" w:type="dxa"/>
          </w:tcPr>
          <w:p w:rsidR="008F6A2A" w:rsidRDefault="00940DE7">
            <w:pPr>
              <w:pStyle w:val="yTable"/>
              <w:tabs>
                <w:tab w:val="right" w:pos="709"/>
              </w:tabs>
              <w:spacing w:before="0"/>
              <w:ind w:left="42" w:right="142"/>
              <w:rPr>
                <w:b/>
                <w:sz w:val="18"/>
              </w:rPr>
            </w:pPr>
            <w:r>
              <w:rPr>
                <w:b/>
                <w:sz w:val="18"/>
              </w:rPr>
              <w:tab/>
              <w:t>$</w:t>
            </w:r>
          </w:p>
        </w:tc>
      </w:tr>
      <w:tr w:rsidR="008F6A2A">
        <w:tc>
          <w:tcPr>
            <w:tcW w:w="992" w:type="dxa"/>
          </w:tcPr>
          <w:p w:rsidR="008F6A2A" w:rsidRDefault="00940DE7">
            <w:pPr>
              <w:pStyle w:val="yTable"/>
              <w:spacing w:before="0"/>
              <w:ind w:left="82" w:right="141"/>
              <w:jc w:val="center"/>
              <w:rPr>
                <w:sz w:val="18"/>
              </w:rPr>
            </w:pPr>
            <w:r>
              <w:rPr>
                <w:sz w:val="18"/>
              </w:rPr>
              <w:t>9</w:t>
            </w:r>
          </w:p>
        </w:tc>
        <w:tc>
          <w:tcPr>
            <w:tcW w:w="4820" w:type="dxa"/>
          </w:tcPr>
          <w:p w:rsidR="008F6A2A" w:rsidRDefault="00940DE7">
            <w:pPr>
              <w:pStyle w:val="yTable"/>
              <w:spacing w:before="0"/>
              <w:ind w:left="82" w:right="142"/>
              <w:rPr>
                <w:sz w:val="18"/>
              </w:rPr>
            </w:pPr>
            <w:r>
              <w:rPr>
                <w:sz w:val="18"/>
              </w:rPr>
              <w:t xml:space="preserve">Entering or remaining in the public market without permission </w:t>
            </w:r>
          </w:p>
        </w:tc>
        <w:tc>
          <w:tcPr>
            <w:tcW w:w="1134" w:type="dxa"/>
          </w:tcPr>
          <w:p w:rsidR="008F6A2A" w:rsidRDefault="00940DE7">
            <w:pPr>
              <w:pStyle w:val="yTable"/>
              <w:tabs>
                <w:tab w:val="right" w:pos="709"/>
              </w:tabs>
              <w:spacing w:before="0"/>
              <w:ind w:left="42" w:right="284"/>
              <w:rPr>
                <w:sz w:val="18"/>
              </w:rPr>
            </w:pPr>
            <w:r>
              <w:rPr>
                <w:sz w:val="18"/>
              </w:rPr>
              <w:tab/>
              <w:t>25</w:t>
            </w:r>
          </w:p>
        </w:tc>
      </w:tr>
      <w:tr w:rsidR="008F6A2A">
        <w:tc>
          <w:tcPr>
            <w:tcW w:w="992" w:type="dxa"/>
          </w:tcPr>
          <w:p w:rsidR="008F6A2A" w:rsidRDefault="00940DE7">
            <w:pPr>
              <w:pStyle w:val="yTable"/>
              <w:spacing w:before="0"/>
              <w:ind w:left="82" w:right="141"/>
              <w:jc w:val="center"/>
              <w:rPr>
                <w:sz w:val="18"/>
              </w:rPr>
            </w:pPr>
            <w:r>
              <w:rPr>
                <w:sz w:val="18"/>
              </w:rPr>
              <w:t>11</w:t>
            </w:r>
          </w:p>
        </w:tc>
        <w:tc>
          <w:tcPr>
            <w:tcW w:w="4820" w:type="dxa"/>
          </w:tcPr>
          <w:p w:rsidR="008F6A2A" w:rsidRDefault="00940DE7">
            <w:pPr>
              <w:pStyle w:val="yTable"/>
              <w:spacing w:before="0"/>
              <w:ind w:left="82" w:right="142"/>
              <w:rPr>
                <w:sz w:val="18"/>
              </w:rPr>
            </w:pPr>
            <w:r>
              <w:rPr>
                <w:sz w:val="18"/>
              </w:rPr>
              <w:t>Littering ......................................................................................</w:t>
            </w:r>
          </w:p>
        </w:tc>
        <w:tc>
          <w:tcPr>
            <w:tcW w:w="1134" w:type="dxa"/>
          </w:tcPr>
          <w:p w:rsidR="008F6A2A" w:rsidRDefault="00940DE7">
            <w:pPr>
              <w:pStyle w:val="yTable"/>
              <w:tabs>
                <w:tab w:val="right" w:pos="709"/>
              </w:tabs>
              <w:spacing w:before="0"/>
              <w:ind w:left="42" w:right="284"/>
              <w:rPr>
                <w:sz w:val="18"/>
              </w:rPr>
            </w:pPr>
            <w:r>
              <w:rPr>
                <w:sz w:val="18"/>
              </w:rPr>
              <w:tab/>
              <w:t>25</w:t>
            </w:r>
          </w:p>
        </w:tc>
      </w:tr>
      <w:tr w:rsidR="008F6A2A">
        <w:tc>
          <w:tcPr>
            <w:tcW w:w="992" w:type="dxa"/>
          </w:tcPr>
          <w:p w:rsidR="008F6A2A" w:rsidRDefault="00940DE7">
            <w:pPr>
              <w:pStyle w:val="yTable"/>
              <w:spacing w:before="0"/>
              <w:ind w:left="82" w:right="141"/>
              <w:jc w:val="center"/>
              <w:rPr>
                <w:sz w:val="18"/>
              </w:rPr>
            </w:pPr>
            <w:r>
              <w:rPr>
                <w:sz w:val="18"/>
              </w:rPr>
              <w:t>12</w:t>
            </w:r>
          </w:p>
        </w:tc>
        <w:tc>
          <w:tcPr>
            <w:tcW w:w="4820" w:type="dxa"/>
          </w:tcPr>
          <w:p w:rsidR="008F6A2A" w:rsidRDefault="00940DE7">
            <w:pPr>
              <w:pStyle w:val="yTable"/>
              <w:spacing w:before="0"/>
              <w:ind w:left="82" w:right="142"/>
              <w:rPr>
                <w:sz w:val="18"/>
              </w:rPr>
            </w:pPr>
            <w:r>
              <w:rPr>
                <w:sz w:val="18"/>
              </w:rPr>
              <w:t>Conducting, organizing or taking part in an assembly or meeting in the public market without permission .......................</w:t>
            </w:r>
          </w:p>
        </w:tc>
        <w:tc>
          <w:tcPr>
            <w:tcW w:w="1134" w:type="dxa"/>
          </w:tcPr>
          <w:p w:rsidR="008F6A2A" w:rsidRDefault="00940DE7">
            <w:pPr>
              <w:pStyle w:val="yTable"/>
              <w:tabs>
                <w:tab w:val="right" w:pos="709"/>
              </w:tabs>
              <w:spacing w:before="0"/>
              <w:ind w:left="42" w:right="284"/>
              <w:rPr>
                <w:sz w:val="18"/>
              </w:rPr>
            </w:pPr>
            <w:r>
              <w:rPr>
                <w:sz w:val="18"/>
              </w:rPr>
              <w:tab/>
            </w:r>
          </w:p>
          <w:p w:rsidR="008F6A2A" w:rsidRDefault="00940DE7">
            <w:pPr>
              <w:pStyle w:val="yTable"/>
              <w:tabs>
                <w:tab w:val="right" w:pos="709"/>
              </w:tabs>
              <w:spacing w:before="0"/>
              <w:ind w:left="42" w:right="284"/>
              <w:rPr>
                <w:sz w:val="18"/>
              </w:rPr>
            </w:pPr>
            <w:r>
              <w:rPr>
                <w:sz w:val="18"/>
              </w:rPr>
              <w:tab/>
              <w:t>50</w:t>
            </w:r>
          </w:p>
        </w:tc>
      </w:tr>
      <w:tr w:rsidR="008F6A2A">
        <w:tc>
          <w:tcPr>
            <w:tcW w:w="992" w:type="dxa"/>
          </w:tcPr>
          <w:p w:rsidR="008F6A2A" w:rsidRDefault="00940DE7">
            <w:pPr>
              <w:pStyle w:val="yTable"/>
              <w:spacing w:before="0"/>
              <w:ind w:left="82" w:right="141"/>
              <w:jc w:val="center"/>
              <w:rPr>
                <w:sz w:val="18"/>
              </w:rPr>
            </w:pPr>
            <w:r>
              <w:rPr>
                <w:sz w:val="18"/>
              </w:rPr>
              <w:t>13</w:t>
            </w:r>
          </w:p>
        </w:tc>
        <w:tc>
          <w:tcPr>
            <w:tcW w:w="4820" w:type="dxa"/>
          </w:tcPr>
          <w:p w:rsidR="008F6A2A" w:rsidRDefault="00940DE7">
            <w:pPr>
              <w:pStyle w:val="yTable"/>
              <w:spacing w:before="0"/>
              <w:ind w:left="82" w:right="142"/>
              <w:rPr>
                <w:sz w:val="18"/>
              </w:rPr>
            </w:pPr>
            <w:r>
              <w:rPr>
                <w:sz w:val="18"/>
              </w:rPr>
              <w:t>Smoking in a non</w:t>
            </w:r>
            <w:r>
              <w:rPr>
                <w:sz w:val="18"/>
              </w:rPr>
              <w:noBreakHyphen/>
              <w:t>smoking area .................................................</w:t>
            </w:r>
          </w:p>
        </w:tc>
        <w:tc>
          <w:tcPr>
            <w:tcW w:w="1134" w:type="dxa"/>
          </w:tcPr>
          <w:p w:rsidR="008F6A2A" w:rsidRDefault="00940DE7">
            <w:pPr>
              <w:pStyle w:val="yTable"/>
              <w:tabs>
                <w:tab w:val="right" w:pos="709"/>
              </w:tabs>
              <w:spacing w:before="0"/>
              <w:ind w:left="42" w:right="284"/>
              <w:rPr>
                <w:sz w:val="18"/>
              </w:rPr>
            </w:pPr>
            <w:r>
              <w:rPr>
                <w:sz w:val="18"/>
              </w:rPr>
              <w:tab/>
              <w:t>100</w:t>
            </w:r>
          </w:p>
        </w:tc>
      </w:tr>
      <w:tr w:rsidR="008F6A2A">
        <w:tc>
          <w:tcPr>
            <w:tcW w:w="992" w:type="dxa"/>
          </w:tcPr>
          <w:p w:rsidR="008F6A2A" w:rsidRDefault="00940DE7">
            <w:pPr>
              <w:pStyle w:val="yTable"/>
              <w:spacing w:before="0"/>
              <w:ind w:left="82" w:right="141"/>
              <w:jc w:val="center"/>
              <w:rPr>
                <w:sz w:val="18"/>
              </w:rPr>
            </w:pPr>
            <w:r>
              <w:rPr>
                <w:sz w:val="18"/>
              </w:rPr>
              <w:t>14</w:t>
            </w:r>
          </w:p>
        </w:tc>
        <w:tc>
          <w:tcPr>
            <w:tcW w:w="4820" w:type="dxa"/>
          </w:tcPr>
          <w:p w:rsidR="008F6A2A" w:rsidRDefault="00940DE7">
            <w:pPr>
              <w:pStyle w:val="yTable"/>
              <w:spacing w:before="0"/>
              <w:ind w:left="82" w:right="142"/>
              <w:rPr>
                <w:sz w:val="18"/>
              </w:rPr>
            </w:pPr>
            <w:r>
              <w:rPr>
                <w:sz w:val="18"/>
              </w:rPr>
              <w:t>Behaving in a disorderly manner ................................................</w:t>
            </w:r>
          </w:p>
        </w:tc>
        <w:tc>
          <w:tcPr>
            <w:tcW w:w="1134" w:type="dxa"/>
          </w:tcPr>
          <w:p w:rsidR="008F6A2A" w:rsidRDefault="00940DE7">
            <w:pPr>
              <w:pStyle w:val="yTable"/>
              <w:tabs>
                <w:tab w:val="right" w:pos="709"/>
              </w:tabs>
              <w:spacing w:before="0"/>
              <w:ind w:left="42" w:right="284"/>
              <w:rPr>
                <w:sz w:val="18"/>
              </w:rPr>
            </w:pPr>
            <w:r>
              <w:rPr>
                <w:sz w:val="18"/>
              </w:rPr>
              <w:tab/>
              <w:t>100</w:t>
            </w:r>
          </w:p>
        </w:tc>
      </w:tr>
      <w:tr w:rsidR="008F6A2A">
        <w:tc>
          <w:tcPr>
            <w:tcW w:w="992" w:type="dxa"/>
          </w:tcPr>
          <w:p w:rsidR="008F6A2A" w:rsidRDefault="00940DE7">
            <w:pPr>
              <w:pStyle w:val="yTable"/>
              <w:spacing w:before="0"/>
              <w:ind w:left="82" w:right="141"/>
              <w:jc w:val="center"/>
              <w:rPr>
                <w:sz w:val="18"/>
              </w:rPr>
            </w:pPr>
            <w:r>
              <w:rPr>
                <w:sz w:val="18"/>
              </w:rPr>
              <w:t>15</w:t>
            </w:r>
          </w:p>
        </w:tc>
        <w:tc>
          <w:tcPr>
            <w:tcW w:w="4820" w:type="dxa"/>
          </w:tcPr>
          <w:p w:rsidR="008F6A2A" w:rsidRDefault="00940DE7">
            <w:pPr>
              <w:pStyle w:val="yTable"/>
              <w:spacing w:before="0"/>
              <w:ind w:left="82" w:right="142"/>
              <w:rPr>
                <w:sz w:val="18"/>
              </w:rPr>
            </w:pPr>
            <w:r>
              <w:rPr>
                <w:sz w:val="18"/>
              </w:rPr>
              <w:t>Writing or distributing obscene material ....................................</w:t>
            </w:r>
          </w:p>
        </w:tc>
        <w:tc>
          <w:tcPr>
            <w:tcW w:w="1134" w:type="dxa"/>
          </w:tcPr>
          <w:p w:rsidR="008F6A2A" w:rsidRDefault="00940DE7">
            <w:pPr>
              <w:pStyle w:val="yTable"/>
              <w:tabs>
                <w:tab w:val="right" w:pos="709"/>
              </w:tabs>
              <w:spacing w:before="0"/>
              <w:ind w:left="42" w:right="284"/>
              <w:rPr>
                <w:sz w:val="18"/>
              </w:rPr>
            </w:pPr>
            <w:r>
              <w:rPr>
                <w:sz w:val="18"/>
              </w:rPr>
              <w:tab/>
              <w:t>20</w:t>
            </w:r>
          </w:p>
        </w:tc>
      </w:tr>
      <w:tr w:rsidR="008F6A2A">
        <w:tc>
          <w:tcPr>
            <w:tcW w:w="992" w:type="dxa"/>
          </w:tcPr>
          <w:p w:rsidR="008F6A2A" w:rsidRDefault="00940DE7">
            <w:pPr>
              <w:pStyle w:val="yTable"/>
              <w:spacing w:before="0"/>
              <w:ind w:left="82" w:right="141"/>
              <w:jc w:val="center"/>
              <w:rPr>
                <w:sz w:val="18"/>
              </w:rPr>
            </w:pPr>
            <w:r>
              <w:rPr>
                <w:sz w:val="18"/>
              </w:rPr>
              <w:t>16</w:t>
            </w:r>
          </w:p>
        </w:tc>
        <w:tc>
          <w:tcPr>
            <w:tcW w:w="4820" w:type="dxa"/>
          </w:tcPr>
          <w:p w:rsidR="008F6A2A" w:rsidRDefault="00940DE7">
            <w:pPr>
              <w:pStyle w:val="yTable"/>
              <w:spacing w:before="0"/>
              <w:ind w:left="82" w:right="142"/>
              <w:rPr>
                <w:sz w:val="18"/>
              </w:rPr>
            </w:pPr>
            <w:r>
              <w:rPr>
                <w:sz w:val="18"/>
              </w:rPr>
              <w:t>Bill posting or writing on a building without permission ...........</w:t>
            </w:r>
          </w:p>
        </w:tc>
        <w:tc>
          <w:tcPr>
            <w:tcW w:w="1134" w:type="dxa"/>
          </w:tcPr>
          <w:p w:rsidR="008F6A2A" w:rsidRDefault="00940DE7">
            <w:pPr>
              <w:pStyle w:val="yTable"/>
              <w:tabs>
                <w:tab w:val="right" w:pos="709"/>
              </w:tabs>
              <w:spacing w:before="0"/>
              <w:ind w:left="42" w:right="284"/>
              <w:rPr>
                <w:sz w:val="18"/>
              </w:rPr>
            </w:pPr>
            <w:r>
              <w:rPr>
                <w:sz w:val="18"/>
              </w:rPr>
              <w:tab/>
              <w:t>20</w:t>
            </w:r>
          </w:p>
        </w:tc>
      </w:tr>
      <w:tr w:rsidR="008F6A2A">
        <w:tc>
          <w:tcPr>
            <w:tcW w:w="992" w:type="dxa"/>
          </w:tcPr>
          <w:p w:rsidR="008F6A2A" w:rsidRDefault="00940DE7">
            <w:pPr>
              <w:pStyle w:val="yTable"/>
              <w:spacing w:before="0"/>
              <w:ind w:left="82" w:right="141"/>
              <w:jc w:val="center"/>
              <w:rPr>
                <w:sz w:val="18"/>
              </w:rPr>
            </w:pPr>
            <w:r>
              <w:rPr>
                <w:sz w:val="18"/>
              </w:rPr>
              <w:t>17</w:t>
            </w:r>
          </w:p>
        </w:tc>
        <w:tc>
          <w:tcPr>
            <w:tcW w:w="4820" w:type="dxa"/>
          </w:tcPr>
          <w:p w:rsidR="008F6A2A" w:rsidRDefault="00940DE7">
            <w:pPr>
              <w:pStyle w:val="yTable"/>
              <w:spacing w:before="0"/>
              <w:ind w:left="82" w:right="142"/>
              <w:rPr>
                <w:sz w:val="18"/>
              </w:rPr>
            </w:pPr>
            <w:r>
              <w:rPr>
                <w:sz w:val="18"/>
              </w:rPr>
              <w:t>Bringing, keeping or consuming any alcoholic beverage or remaining in the public market when intoxicated ......................</w:t>
            </w:r>
          </w:p>
        </w:tc>
        <w:tc>
          <w:tcPr>
            <w:tcW w:w="1134" w:type="dxa"/>
          </w:tcPr>
          <w:p w:rsidR="008F6A2A" w:rsidRDefault="008F6A2A">
            <w:pPr>
              <w:pStyle w:val="yTable"/>
              <w:tabs>
                <w:tab w:val="right" w:pos="709"/>
              </w:tabs>
              <w:spacing w:before="0"/>
              <w:ind w:left="42" w:right="284"/>
              <w:rPr>
                <w:sz w:val="18"/>
              </w:rPr>
            </w:pPr>
          </w:p>
          <w:p w:rsidR="008F6A2A" w:rsidRDefault="00940DE7">
            <w:pPr>
              <w:pStyle w:val="yTable"/>
              <w:tabs>
                <w:tab w:val="right" w:pos="709"/>
              </w:tabs>
              <w:spacing w:before="0"/>
              <w:ind w:left="42" w:right="284"/>
              <w:rPr>
                <w:sz w:val="18"/>
              </w:rPr>
            </w:pPr>
            <w:r>
              <w:rPr>
                <w:sz w:val="18"/>
              </w:rPr>
              <w:tab/>
              <w:t>20</w:t>
            </w:r>
          </w:p>
        </w:tc>
      </w:tr>
      <w:tr w:rsidR="008F6A2A">
        <w:tc>
          <w:tcPr>
            <w:tcW w:w="992" w:type="dxa"/>
          </w:tcPr>
          <w:p w:rsidR="008F6A2A" w:rsidRDefault="00940DE7">
            <w:pPr>
              <w:pStyle w:val="yTable"/>
              <w:spacing w:before="0"/>
              <w:ind w:left="82" w:right="141"/>
              <w:jc w:val="center"/>
              <w:rPr>
                <w:sz w:val="18"/>
              </w:rPr>
            </w:pPr>
            <w:r>
              <w:rPr>
                <w:sz w:val="18"/>
              </w:rPr>
              <w:t>18</w:t>
            </w:r>
          </w:p>
        </w:tc>
        <w:tc>
          <w:tcPr>
            <w:tcW w:w="4820" w:type="dxa"/>
          </w:tcPr>
          <w:p w:rsidR="008F6A2A" w:rsidRDefault="00940DE7">
            <w:pPr>
              <w:pStyle w:val="yTable"/>
              <w:spacing w:before="0"/>
              <w:ind w:left="82" w:right="142"/>
              <w:rPr>
                <w:sz w:val="18"/>
              </w:rPr>
            </w:pPr>
            <w:r>
              <w:rPr>
                <w:sz w:val="18"/>
              </w:rPr>
              <w:t>Obstructing roads or footways ...................................................</w:t>
            </w:r>
          </w:p>
        </w:tc>
        <w:tc>
          <w:tcPr>
            <w:tcW w:w="1134" w:type="dxa"/>
          </w:tcPr>
          <w:p w:rsidR="008F6A2A" w:rsidRDefault="00940DE7">
            <w:pPr>
              <w:pStyle w:val="yTable"/>
              <w:tabs>
                <w:tab w:val="right" w:pos="709"/>
              </w:tabs>
              <w:spacing w:before="0"/>
              <w:ind w:left="42" w:right="284"/>
              <w:rPr>
                <w:sz w:val="18"/>
              </w:rPr>
            </w:pPr>
            <w:r>
              <w:rPr>
                <w:sz w:val="18"/>
              </w:rPr>
              <w:tab/>
              <w:t>100</w:t>
            </w:r>
          </w:p>
        </w:tc>
      </w:tr>
      <w:tr w:rsidR="008F6A2A">
        <w:tc>
          <w:tcPr>
            <w:tcW w:w="992" w:type="dxa"/>
          </w:tcPr>
          <w:p w:rsidR="008F6A2A" w:rsidRDefault="00940DE7">
            <w:pPr>
              <w:pStyle w:val="yTable"/>
              <w:spacing w:before="0"/>
              <w:ind w:left="82" w:right="141"/>
              <w:jc w:val="center"/>
              <w:rPr>
                <w:sz w:val="18"/>
              </w:rPr>
            </w:pPr>
            <w:r>
              <w:rPr>
                <w:sz w:val="18"/>
              </w:rPr>
              <w:t>19</w:t>
            </w:r>
          </w:p>
        </w:tc>
        <w:tc>
          <w:tcPr>
            <w:tcW w:w="4820" w:type="dxa"/>
          </w:tcPr>
          <w:p w:rsidR="008F6A2A" w:rsidRDefault="00940DE7">
            <w:pPr>
              <w:pStyle w:val="yTable"/>
              <w:spacing w:before="0"/>
              <w:ind w:left="82" w:right="142"/>
              <w:rPr>
                <w:sz w:val="18"/>
              </w:rPr>
            </w:pPr>
            <w:r>
              <w:rPr>
                <w:sz w:val="18"/>
              </w:rPr>
              <w:t>Bringing an animal into the public market ................................</w:t>
            </w:r>
          </w:p>
        </w:tc>
        <w:tc>
          <w:tcPr>
            <w:tcW w:w="1134" w:type="dxa"/>
          </w:tcPr>
          <w:p w:rsidR="008F6A2A" w:rsidRDefault="00940DE7">
            <w:pPr>
              <w:pStyle w:val="yTable"/>
              <w:tabs>
                <w:tab w:val="right" w:pos="709"/>
              </w:tabs>
              <w:spacing w:before="0"/>
              <w:ind w:left="42" w:right="284"/>
              <w:rPr>
                <w:sz w:val="18"/>
              </w:rPr>
            </w:pPr>
            <w:r>
              <w:rPr>
                <w:sz w:val="18"/>
              </w:rPr>
              <w:tab/>
              <w:t>20</w:t>
            </w:r>
          </w:p>
        </w:tc>
      </w:tr>
      <w:tr w:rsidR="008F6A2A">
        <w:tc>
          <w:tcPr>
            <w:tcW w:w="992" w:type="dxa"/>
          </w:tcPr>
          <w:p w:rsidR="008F6A2A" w:rsidRDefault="00940DE7">
            <w:pPr>
              <w:pStyle w:val="yTable"/>
              <w:spacing w:before="0"/>
              <w:ind w:left="82" w:right="141"/>
              <w:jc w:val="center"/>
              <w:rPr>
                <w:sz w:val="18"/>
              </w:rPr>
            </w:pPr>
            <w:r>
              <w:rPr>
                <w:sz w:val="18"/>
              </w:rPr>
              <w:t>20</w:t>
            </w:r>
          </w:p>
        </w:tc>
        <w:tc>
          <w:tcPr>
            <w:tcW w:w="4820" w:type="dxa"/>
          </w:tcPr>
          <w:p w:rsidR="008F6A2A" w:rsidRDefault="00940DE7">
            <w:pPr>
              <w:pStyle w:val="yTable"/>
              <w:spacing w:before="0"/>
              <w:ind w:left="82" w:right="142"/>
              <w:rPr>
                <w:sz w:val="18"/>
              </w:rPr>
            </w:pPr>
            <w:r>
              <w:rPr>
                <w:sz w:val="18"/>
              </w:rPr>
              <w:t>Interfering with or damaging Authority’s property ...................</w:t>
            </w:r>
          </w:p>
        </w:tc>
        <w:tc>
          <w:tcPr>
            <w:tcW w:w="1134" w:type="dxa"/>
          </w:tcPr>
          <w:p w:rsidR="008F6A2A" w:rsidRDefault="00940DE7">
            <w:pPr>
              <w:pStyle w:val="yTable"/>
              <w:tabs>
                <w:tab w:val="right" w:pos="709"/>
              </w:tabs>
              <w:spacing w:before="0"/>
              <w:ind w:left="42" w:right="284"/>
              <w:rPr>
                <w:sz w:val="18"/>
              </w:rPr>
            </w:pPr>
            <w:r>
              <w:rPr>
                <w:sz w:val="18"/>
              </w:rPr>
              <w:tab/>
              <w:t>20</w:t>
            </w:r>
          </w:p>
        </w:tc>
      </w:tr>
      <w:tr w:rsidR="008F6A2A">
        <w:tc>
          <w:tcPr>
            <w:tcW w:w="992" w:type="dxa"/>
          </w:tcPr>
          <w:p w:rsidR="008F6A2A" w:rsidRDefault="00940DE7">
            <w:pPr>
              <w:pStyle w:val="yTable"/>
              <w:spacing w:before="0"/>
              <w:ind w:left="82" w:right="141"/>
              <w:jc w:val="center"/>
              <w:rPr>
                <w:sz w:val="18"/>
              </w:rPr>
            </w:pPr>
            <w:r>
              <w:rPr>
                <w:sz w:val="18"/>
              </w:rPr>
              <w:t>22</w:t>
            </w:r>
          </w:p>
        </w:tc>
        <w:tc>
          <w:tcPr>
            <w:tcW w:w="4820" w:type="dxa"/>
          </w:tcPr>
          <w:p w:rsidR="008F6A2A" w:rsidRDefault="00940DE7">
            <w:pPr>
              <w:pStyle w:val="yTable"/>
              <w:spacing w:before="0"/>
              <w:ind w:left="82" w:right="142"/>
              <w:rPr>
                <w:sz w:val="18"/>
              </w:rPr>
            </w:pPr>
            <w:r>
              <w:rPr>
                <w:sz w:val="18"/>
              </w:rPr>
              <w:t>Littering roads adjacent to premises, failing to provide receptacles for rubbish or keep receptacles in good repair, placing liquid refuse in receptacle .............................................</w:t>
            </w:r>
          </w:p>
        </w:tc>
        <w:tc>
          <w:tcPr>
            <w:tcW w:w="1134" w:type="dxa"/>
          </w:tcPr>
          <w:p w:rsidR="008F6A2A" w:rsidRDefault="008F6A2A">
            <w:pPr>
              <w:pStyle w:val="yTable"/>
              <w:tabs>
                <w:tab w:val="right" w:pos="709"/>
              </w:tabs>
              <w:spacing w:before="0"/>
              <w:ind w:left="42" w:right="284"/>
              <w:rPr>
                <w:sz w:val="18"/>
              </w:rPr>
            </w:pPr>
          </w:p>
          <w:p w:rsidR="008F6A2A" w:rsidRDefault="008F6A2A">
            <w:pPr>
              <w:pStyle w:val="yTable"/>
              <w:tabs>
                <w:tab w:val="right" w:pos="709"/>
              </w:tabs>
              <w:spacing w:before="0"/>
              <w:ind w:left="42" w:right="284"/>
              <w:rPr>
                <w:sz w:val="18"/>
              </w:rPr>
            </w:pPr>
          </w:p>
          <w:p w:rsidR="008F6A2A" w:rsidRDefault="00940DE7">
            <w:pPr>
              <w:pStyle w:val="yTable"/>
              <w:tabs>
                <w:tab w:val="right" w:pos="709"/>
              </w:tabs>
              <w:spacing w:before="0"/>
              <w:ind w:left="42" w:right="284"/>
              <w:rPr>
                <w:sz w:val="18"/>
              </w:rPr>
            </w:pPr>
            <w:r>
              <w:rPr>
                <w:sz w:val="18"/>
              </w:rPr>
              <w:tab/>
              <w:t>25</w:t>
            </w:r>
          </w:p>
        </w:tc>
      </w:tr>
      <w:tr w:rsidR="008F6A2A">
        <w:tc>
          <w:tcPr>
            <w:tcW w:w="992" w:type="dxa"/>
          </w:tcPr>
          <w:p w:rsidR="008F6A2A" w:rsidRDefault="00940DE7">
            <w:pPr>
              <w:pStyle w:val="yTable"/>
              <w:spacing w:before="0"/>
              <w:ind w:left="82" w:right="141"/>
              <w:jc w:val="center"/>
              <w:rPr>
                <w:sz w:val="18"/>
              </w:rPr>
            </w:pPr>
            <w:r>
              <w:rPr>
                <w:sz w:val="18"/>
              </w:rPr>
              <w:t>24</w:t>
            </w:r>
          </w:p>
        </w:tc>
        <w:tc>
          <w:tcPr>
            <w:tcW w:w="4820" w:type="dxa"/>
          </w:tcPr>
          <w:p w:rsidR="008F6A2A" w:rsidRDefault="00940DE7">
            <w:pPr>
              <w:pStyle w:val="yTable"/>
              <w:spacing w:before="0"/>
              <w:ind w:left="82" w:right="142"/>
              <w:rPr>
                <w:sz w:val="18"/>
              </w:rPr>
            </w:pPr>
            <w:r>
              <w:rPr>
                <w:sz w:val="18"/>
              </w:rPr>
              <w:t>Soliciting outside own premises or those of employer ..............</w:t>
            </w:r>
          </w:p>
        </w:tc>
        <w:tc>
          <w:tcPr>
            <w:tcW w:w="1134" w:type="dxa"/>
          </w:tcPr>
          <w:p w:rsidR="008F6A2A" w:rsidRDefault="00940DE7">
            <w:pPr>
              <w:pStyle w:val="yTable"/>
              <w:tabs>
                <w:tab w:val="right" w:pos="709"/>
              </w:tabs>
              <w:spacing w:before="0"/>
              <w:ind w:left="42" w:right="284"/>
              <w:rPr>
                <w:sz w:val="18"/>
              </w:rPr>
            </w:pPr>
            <w:r>
              <w:rPr>
                <w:sz w:val="18"/>
              </w:rPr>
              <w:tab/>
              <w:t>50</w:t>
            </w:r>
          </w:p>
        </w:tc>
      </w:tr>
      <w:tr w:rsidR="008F6A2A">
        <w:tc>
          <w:tcPr>
            <w:tcW w:w="992" w:type="dxa"/>
          </w:tcPr>
          <w:p w:rsidR="008F6A2A" w:rsidRDefault="00940DE7">
            <w:pPr>
              <w:pStyle w:val="yTable"/>
              <w:spacing w:before="0"/>
              <w:ind w:left="82" w:right="141"/>
              <w:jc w:val="center"/>
              <w:rPr>
                <w:sz w:val="18"/>
              </w:rPr>
            </w:pPr>
            <w:r>
              <w:rPr>
                <w:sz w:val="18"/>
              </w:rPr>
              <w:t>25(1)</w:t>
            </w:r>
          </w:p>
        </w:tc>
        <w:tc>
          <w:tcPr>
            <w:tcW w:w="4820" w:type="dxa"/>
          </w:tcPr>
          <w:p w:rsidR="008F6A2A" w:rsidRDefault="00940DE7">
            <w:pPr>
              <w:pStyle w:val="yTable"/>
              <w:spacing w:before="0"/>
              <w:ind w:left="82" w:right="142"/>
              <w:rPr>
                <w:sz w:val="18"/>
              </w:rPr>
            </w:pPr>
            <w:r>
              <w:rPr>
                <w:sz w:val="18"/>
              </w:rPr>
              <w:t>Selling of general produce by a non</w:t>
            </w:r>
            <w:r>
              <w:rPr>
                <w:sz w:val="18"/>
              </w:rPr>
              <w:noBreakHyphen/>
              <w:t>occupier or agent .............</w:t>
            </w:r>
          </w:p>
        </w:tc>
        <w:tc>
          <w:tcPr>
            <w:tcW w:w="1134" w:type="dxa"/>
          </w:tcPr>
          <w:p w:rsidR="008F6A2A" w:rsidRDefault="00940DE7">
            <w:pPr>
              <w:pStyle w:val="yTable"/>
              <w:tabs>
                <w:tab w:val="right" w:pos="709"/>
              </w:tabs>
              <w:spacing w:before="0"/>
              <w:ind w:left="42" w:right="284"/>
              <w:rPr>
                <w:sz w:val="18"/>
              </w:rPr>
            </w:pPr>
            <w:r>
              <w:rPr>
                <w:sz w:val="18"/>
              </w:rPr>
              <w:tab/>
              <w:t>100</w:t>
            </w:r>
          </w:p>
        </w:tc>
      </w:tr>
      <w:tr w:rsidR="008F6A2A">
        <w:tc>
          <w:tcPr>
            <w:tcW w:w="992" w:type="dxa"/>
          </w:tcPr>
          <w:p w:rsidR="008F6A2A" w:rsidRDefault="00940DE7">
            <w:pPr>
              <w:pStyle w:val="yTable"/>
              <w:spacing w:before="0"/>
              <w:ind w:left="82" w:right="141"/>
              <w:jc w:val="center"/>
              <w:rPr>
                <w:sz w:val="18"/>
              </w:rPr>
            </w:pPr>
            <w:r>
              <w:rPr>
                <w:sz w:val="18"/>
              </w:rPr>
              <w:t>25(2)</w:t>
            </w:r>
          </w:p>
        </w:tc>
        <w:tc>
          <w:tcPr>
            <w:tcW w:w="4820" w:type="dxa"/>
          </w:tcPr>
          <w:p w:rsidR="008F6A2A" w:rsidRDefault="00940DE7">
            <w:pPr>
              <w:pStyle w:val="yTable"/>
              <w:spacing w:before="0"/>
              <w:ind w:left="82" w:right="142"/>
              <w:rPr>
                <w:sz w:val="18"/>
              </w:rPr>
            </w:pPr>
            <w:r>
              <w:rPr>
                <w:sz w:val="18"/>
              </w:rPr>
              <w:t>Buying general produce when not on the premises of an occupier ......................................................................................</w:t>
            </w:r>
          </w:p>
        </w:tc>
        <w:tc>
          <w:tcPr>
            <w:tcW w:w="1134" w:type="dxa"/>
          </w:tcPr>
          <w:p w:rsidR="008F6A2A" w:rsidRDefault="00940DE7">
            <w:pPr>
              <w:pStyle w:val="yTable"/>
              <w:tabs>
                <w:tab w:val="right" w:pos="709"/>
              </w:tabs>
              <w:spacing w:before="0"/>
              <w:ind w:left="42" w:right="284"/>
              <w:rPr>
                <w:sz w:val="18"/>
              </w:rPr>
            </w:pPr>
            <w:r>
              <w:rPr>
                <w:sz w:val="18"/>
              </w:rPr>
              <w:tab/>
            </w:r>
          </w:p>
          <w:p w:rsidR="008F6A2A" w:rsidRDefault="00940DE7">
            <w:pPr>
              <w:pStyle w:val="yTable"/>
              <w:tabs>
                <w:tab w:val="right" w:pos="709"/>
              </w:tabs>
              <w:spacing w:before="0"/>
              <w:ind w:left="42" w:right="284"/>
              <w:rPr>
                <w:sz w:val="18"/>
              </w:rPr>
            </w:pPr>
            <w:r>
              <w:rPr>
                <w:sz w:val="18"/>
              </w:rPr>
              <w:tab/>
              <w:t>20</w:t>
            </w:r>
          </w:p>
        </w:tc>
      </w:tr>
      <w:tr w:rsidR="008F6A2A">
        <w:tc>
          <w:tcPr>
            <w:tcW w:w="992" w:type="dxa"/>
          </w:tcPr>
          <w:p w:rsidR="008F6A2A" w:rsidRDefault="00940DE7">
            <w:pPr>
              <w:pStyle w:val="yTable"/>
              <w:spacing w:before="0"/>
              <w:ind w:left="82" w:right="141"/>
              <w:jc w:val="center"/>
              <w:rPr>
                <w:sz w:val="18"/>
              </w:rPr>
            </w:pPr>
            <w:r>
              <w:rPr>
                <w:sz w:val="18"/>
              </w:rPr>
              <w:t>Part 5</w:t>
            </w:r>
          </w:p>
        </w:tc>
        <w:tc>
          <w:tcPr>
            <w:tcW w:w="4820" w:type="dxa"/>
          </w:tcPr>
          <w:p w:rsidR="008F6A2A" w:rsidRDefault="00940DE7">
            <w:pPr>
              <w:pStyle w:val="yTable"/>
              <w:spacing w:before="0"/>
              <w:ind w:left="82" w:right="142"/>
              <w:rPr>
                <w:sz w:val="18"/>
              </w:rPr>
            </w:pPr>
            <w:r>
              <w:rPr>
                <w:sz w:val="18"/>
              </w:rPr>
              <w:t>Offences in which the driving, standing or parking of a vehicle is an element ..............................................................................</w:t>
            </w:r>
          </w:p>
        </w:tc>
        <w:tc>
          <w:tcPr>
            <w:tcW w:w="1134" w:type="dxa"/>
          </w:tcPr>
          <w:p w:rsidR="008F6A2A" w:rsidRDefault="008F6A2A">
            <w:pPr>
              <w:pStyle w:val="yTable"/>
              <w:tabs>
                <w:tab w:val="right" w:pos="709"/>
              </w:tabs>
              <w:spacing w:before="0"/>
              <w:ind w:left="42" w:right="284"/>
              <w:rPr>
                <w:sz w:val="18"/>
              </w:rPr>
            </w:pPr>
          </w:p>
          <w:p w:rsidR="008F6A2A" w:rsidRDefault="00940DE7">
            <w:pPr>
              <w:pStyle w:val="yTable"/>
              <w:tabs>
                <w:tab w:val="right" w:pos="709"/>
              </w:tabs>
              <w:spacing w:before="0"/>
              <w:ind w:left="42" w:right="284"/>
              <w:rPr>
                <w:sz w:val="18"/>
              </w:rPr>
            </w:pPr>
            <w:r>
              <w:rPr>
                <w:sz w:val="18"/>
              </w:rPr>
              <w:tab/>
              <w:t>50</w:t>
            </w:r>
          </w:p>
        </w:tc>
      </w:tr>
      <w:tr w:rsidR="008F6A2A">
        <w:tc>
          <w:tcPr>
            <w:tcW w:w="992" w:type="dxa"/>
            <w:tcBorders>
              <w:bottom w:val="single" w:sz="4" w:space="0" w:color="auto"/>
            </w:tcBorders>
          </w:tcPr>
          <w:p w:rsidR="008F6A2A" w:rsidRDefault="00940DE7">
            <w:pPr>
              <w:pStyle w:val="yTable"/>
              <w:spacing w:before="0"/>
              <w:ind w:left="82" w:right="141"/>
              <w:jc w:val="center"/>
              <w:rPr>
                <w:sz w:val="18"/>
              </w:rPr>
            </w:pPr>
            <w:r>
              <w:rPr>
                <w:sz w:val="18"/>
              </w:rPr>
              <w:t>42B</w:t>
            </w:r>
          </w:p>
        </w:tc>
        <w:tc>
          <w:tcPr>
            <w:tcW w:w="4820" w:type="dxa"/>
            <w:tcBorders>
              <w:bottom w:val="single" w:sz="4" w:space="0" w:color="auto"/>
            </w:tcBorders>
          </w:tcPr>
          <w:p w:rsidR="008F6A2A" w:rsidRDefault="00940DE7">
            <w:pPr>
              <w:pStyle w:val="yTable"/>
              <w:spacing w:before="0"/>
              <w:ind w:left="82" w:right="142"/>
              <w:rPr>
                <w:sz w:val="18"/>
              </w:rPr>
            </w:pPr>
            <w:r>
              <w:rPr>
                <w:sz w:val="18"/>
              </w:rPr>
              <w:t>Offences related to the driving or operating of forklifts</w:t>
            </w:r>
          </w:p>
        </w:tc>
        <w:tc>
          <w:tcPr>
            <w:tcW w:w="1134" w:type="dxa"/>
            <w:tcBorders>
              <w:bottom w:val="single" w:sz="4" w:space="0" w:color="auto"/>
            </w:tcBorders>
          </w:tcPr>
          <w:p w:rsidR="008F6A2A" w:rsidRDefault="00940DE7">
            <w:pPr>
              <w:pStyle w:val="yTable"/>
              <w:tabs>
                <w:tab w:val="right" w:pos="709"/>
              </w:tabs>
              <w:spacing w:before="0"/>
              <w:ind w:left="42" w:right="284"/>
              <w:rPr>
                <w:sz w:val="18"/>
              </w:rPr>
            </w:pPr>
            <w:r>
              <w:rPr>
                <w:sz w:val="18"/>
              </w:rPr>
              <w:tab/>
              <w:t>50</w:t>
            </w:r>
          </w:p>
        </w:tc>
      </w:tr>
    </w:tbl>
    <w:p w:rsidR="008F6A2A" w:rsidRDefault="00940DE7">
      <w:pPr>
        <w:pStyle w:val="yFootnotesection"/>
      </w:pPr>
      <w:r>
        <w:tab/>
        <w:t xml:space="preserve">[Schedule 1 amended in Gazette 27 Nov 1992 p. 5737; 5 Mar 1993 p. 1431; 21 Sep 2004 p. 4105-6.] </w:t>
      </w:r>
    </w:p>
    <w:p w:rsidR="008F6A2A" w:rsidRDefault="00940DE7">
      <w:pPr>
        <w:pStyle w:val="yScheduleHeading"/>
      </w:pPr>
      <w:bookmarkStart w:id="253" w:name="_Toc521903512"/>
      <w:bookmarkStart w:id="254" w:name="_Toc83550255"/>
      <w:r>
        <w:rPr>
          <w:rStyle w:val="CharSchNo"/>
        </w:rPr>
        <w:t>Schedule 2</w:t>
      </w:r>
      <w:bookmarkEnd w:id="253"/>
      <w:bookmarkEnd w:id="254"/>
      <w:r>
        <w:rPr>
          <w:rStyle w:val="CharSchText"/>
        </w:rPr>
        <w:t xml:space="preserve"> </w:t>
      </w:r>
    </w:p>
    <w:p w:rsidR="008F6A2A" w:rsidRDefault="00940DE7">
      <w:pPr>
        <w:pStyle w:val="MiscellaneousHeading"/>
        <w:spacing w:before="120"/>
        <w:rPr>
          <w:b/>
          <w:snapToGrid w:val="0"/>
          <w:sz w:val="22"/>
        </w:rPr>
      </w:pPr>
      <w:r>
        <w:rPr>
          <w:b/>
          <w:snapToGrid w:val="0"/>
          <w:sz w:val="22"/>
        </w:rPr>
        <w:t>Notices issued pursuant to section 13B</w:t>
      </w:r>
    </w:p>
    <w:p w:rsidR="008F6A2A" w:rsidRDefault="00940DE7">
      <w:pPr>
        <w:pStyle w:val="MiscellaneousHeading"/>
        <w:spacing w:before="120"/>
        <w:rPr>
          <w:snapToGrid w:val="0"/>
          <w:sz w:val="22"/>
        </w:rPr>
      </w:pPr>
      <w:r>
        <w:rPr>
          <w:snapToGrid w:val="0"/>
          <w:sz w:val="22"/>
        </w:rPr>
        <w:t>Form 1</w:t>
      </w:r>
    </w:p>
    <w:p w:rsidR="008F6A2A" w:rsidRDefault="00940DE7">
      <w:pPr>
        <w:pStyle w:val="MiscellaneousHeading"/>
        <w:spacing w:before="120"/>
        <w:rPr>
          <w:i/>
          <w:snapToGrid w:val="0"/>
          <w:sz w:val="22"/>
        </w:rPr>
      </w:pPr>
      <w:r>
        <w:rPr>
          <w:i/>
          <w:snapToGrid w:val="0"/>
          <w:sz w:val="22"/>
        </w:rPr>
        <w:t>Perth Market Act 1926</w:t>
      </w:r>
    </w:p>
    <w:p w:rsidR="008F6A2A" w:rsidRDefault="00940DE7">
      <w:pPr>
        <w:pStyle w:val="MiscellaneousHeading"/>
        <w:spacing w:before="120"/>
        <w:rPr>
          <w:snapToGrid w:val="0"/>
          <w:sz w:val="22"/>
        </w:rPr>
      </w:pPr>
      <w:r>
        <w:rPr>
          <w:snapToGrid w:val="0"/>
          <w:sz w:val="22"/>
        </w:rPr>
        <w:t>INFRINGEMENT NOTICE</w:t>
      </w:r>
    </w:p>
    <w:p w:rsidR="008F6A2A" w:rsidRDefault="00940DE7">
      <w:pPr>
        <w:pStyle w:val="MiscellaneousBody"/>
        <w:tabs>
          <w:tab w:val="left" w:pos="3969"/>
        </w:tabs>
        <w:rPr>
          <w:snapToGrid w:val="0"/>
          <w:sz w:val="20"/>
        </w:rPr>
      </w:pPr>
      <w:r>
        <w:rPr>
          <w:snapToGrid w:val="0"/>
          <w:sz w:val="20"/>
        </w:rPr>
        <w:tab/>
        <w:t>No. .......................................................</w:t>
      </w:r>
    </w:p>
    <w:p w:rsidR="008F6A2A" w:rsidRDefault="00940DE7">
      <w:pPr>
        <w:pStyle w:val="MiscellaneousBody"/>
        <w:tabs>
          <w:tab w:val="left" w:pos="2835"/>
        </w:tabs>
        <w:spacing w:before="120"/>
        <w:rPr>
          <w:snapToGrid w:val="0"/>
          <w:sz w:val="20"/>
        </w:rPr>
      </w:pPr>
      <w:r>
        <w:rPr>
          <w:snapToGrid w:val="0"/>
          <w:sz w:val="20"/>
        </w:rPr>
        <w:tab/>
        <w:t>Date of service ................................ 20 .....................</w:t>
      </w:r>
    </w:p>
    <w:p w:rsidR="008F6A2A" w:rsidRDefault="00940DE7">
      <w:pPr>
        <w:pStyle w:val="MiscellaneousBody"/>
        <w:tabs>
          <w:tab w:val="left" w:pos="567"/>
        </w:tabs>
        <w:rPr>
          <w:snapToGrid w:val="0"/>
          <w:sz w:val="20"/>
        </w:rPr>
      </w:pPr>
      <w:r>
        <w:rPr>
          <w:snapToGrid w:val="0"/>
          <w:sz w:val="20"/>
        </w:rPr>
        <w:t>1.</w:t>
      </w:r>
      <w:r>
        <w:rPr>
          <w:snapToGrid w:val="0"/>
          <w:sz w:val="20"/>
        </w:rPr>
        <w:tab/>
        <w:t>It is alleged that at about ..................................................... a.m./p.m. on the .......................................... day of ............................................ 20 .........., you contravened the by</w:t>
      </w:r>
      <w:r>
        <w:rPr>
          <w:snapToGrid w:val="0"/>
          <w:sz w:val="20"/>
        </w:rPr>
        <w:noBreakHyphen/>
        <w:t>law specified and briefly described in item 2.</w:t>
      </w:r>
    </w:p>
    <w:p w:rsidR="008F6A2A" w:rsidRDefault="00940DE7">
      <w:pPr>
        <w:pStyle w:val="MiscellaneousBody"/>
        <w:tabs>
          <w:tab w:val="left" w:pos="4253"/>
        </w:tabs>
        <w:spacing w:before="0"/>
        <w:rPr>
          <w:snapToGrid w:val="0"/>
          <w:sz w:val="20"/>
        </w:rPr>
      </w:pPr>
      <w:r>
        <w:rPr>
          <w:snapToGrid w:val="0"/>
          <w:sz w:val="20"/>
        </w:rPr>
        <w:tab/>
        <w:t>........................................................</w:t>
      </w:r>
    </w:p>
    <w:p w:rsidR="008F6A2A" w:rsidRDefault="00940DE7">
      <w:pPr>
        <w:pStyle w:val="MiscellaneousBody"/>
        <w:tabs>
          <w:tab w:val="left" w:pos="4820"/>
        </w:tabs>
        <w:spacing w:before="0" w:line="240" w:lineRule="auto"/>
        <w:rPr>
          <w:snapToGrid w:val="0"/>
          <w:sz w:val="20"/>
        </w:rPr>
      </w:pPr>
      <w:r>
        <w:rPr>
          <w:snapToGrid w:val="0"/>
          <w:sz w:val="20"/>
        </w:rPr>
        <w:tab/>
        <w:t xml:space="preserve">Authorised person </w:t>
      </w:r>
    </w:p>
    <w:p w:rsidR="008F6A2A" w:rsidRDefault="00940DE7">
      <w:pPr>
        <w:pStyle w:val="MiscellaneousBody"/>
        <w:tabs>
          <w:tab w:val="left" w:pos="1134"/>
          <w:tab w:val="left" w:pos="3119"/>
          <w:tab w:val="left" w:pos="5103"/>
        </w:tabs>
        <w:spacing w:before="100"/>
        <w:rPr>
          <w:snapToGrid w:val="0"/>
          <w:sz w:val="20"/>
        </w:rPr>
      </w:pPr>
      <w:r>
        <w:rPr>
          <w:snapToGrid w:val="0"/>
          <w:sz w:val="20"/>
        </w:rPr>
        <w:t>2.</w:t>
      </w:r>
      <w:r>
        <w:rPr>
          <w:snapToGrid w:val="0"/>
          <w:sz w:val="20"/>
        </w:rPr>
        <w:tab/>
        <w:t>By</w:t>
      </w:r>
      <w:r>
        <w:rPr>
          <w:snapToGrid w:val="0"/>
          <w:sz w:val="20"/>
        </w:rPr>
        <w:noBreakHyphen/>
        <w:t xml:space="preserve">law No. </w:t>
      </w:r>
      <w:r>
        <w:rPr>
          <w:snapToGrid w:val="0"/>
          <w:sz w:val="20"/>
        </w:rPr>
        <w:tab/>
        <w:t xml:space="preserve">Brief description </w:t>
      </w:r>
      <w:r>
        <w:rPr>
          <w:snapToGrid w:val="0"/>
          <w:sz w:val="20"/>
        </w:rPr>
        <w:tab/>
        <w:t>Modified penalty</w:t>
      </w:r>
    </w:p>
    <w:p w:rsidR="008F6A2A" w:rsidRDefault="00940DE7">
      <w:pPr>
        <w:pStyle w:val="MiscellaneousBody"/>
        <w:tabs>
          <w:tab w:val="left" w:pos="3402"/>
        </w:tabs>
        <w:spacing w:before="0"/>
        <w:rPr>
          <w:snapToGrid w:val="0"/>
          <w:sz w:val="20"/>
        </w:rPr>
      </w:pPr>
      <w:r>
        <w:rPr>
          <w:snapToGrid w:val="0"/>
          <w:sz w:val="20"/>
        </w:rPr>
        <w:tab/>
        <w:t>of offence</w:t>
      </w:r>
    </w:p>
    <w:p w:rsidR="008F6A2A" w:rsidRDefault="00940DE7">
      <w:pPr>
        <w:pStyle w:val="MiscellaneousBody"/>
        <w:tabs>
          <w:tab w:val="left" w:pos="567"/>
        </w:tabs>
        <w:spacing w:before="100"/>
        <w:rPr>
          <w:snapToGrid w:val="0"/>
          <w:sz w:val="20"/>
        </w:rPr>
      </w:pPr>
      <w:r>
        <w:rPr>
          <w:snapToGrid w:val="0"/>
          <w:sz w:val="20"/>
        </w:rPr>
        <w:t>3.</w:t>
      </w:r>
      <w:r>
        <w:rPr>
          <w:snapToGrid w:val="0"/>
          <w:sz w:val="20"/>
        </w:rPr>
        <w:tab/>
        <w:t>You may dispose of this matter either — </w:t>
      </w:r>
    </w:p>
    <w:p w:rsidR="008F6A2A" w:rsidRDefault="00940DE7">
      <w:pPr>
        <w:pStyle w:val="MiscellaneousBody"/>
        <w:tabs>
          <w:tab w:val="left" w:pos="709"/>
          <w:tab w:val="left" w:pos="1276"/>
        </w:tabs>
        <w:spacing w:before="0"/>
        <w:ind w:left="1276" w:hanging="1276"/>
        <w:rPr>
          <w:snapToGrid w:val="0"/>
          <w:sz w:val="20"/>
        </w:rPr>
      </w:pPr>
      <w:r>
        <w:rPr>
          <w:snapToGrid w:val="0"/>
          <w:sz w:val="20"/>
        </w:rPr>
        <w:tab/>
        <w:t>(a)</w:t>
      </w:r>
      <w:r>
        <w:rPr>
          <w:snapToGrid w:val="0"/>
          <w:sz w:val="20"/>
        </w:rPr>
        <w:tab/>
        <w:t>by payment of the modified penalty within ..................... days of the date of this notice; or</w:t>
      </w:r>
    </w:p>
    <w:p w:rsidR="008F6A2A" w:rsidRDefault="00940DE7">
      <w:pPr>
        <w:pStyle w:val="MiscellaneousBody"/>
        <w:tabs>
          <w:tab w:val="left" w:pos="709"/>
          <w:tab w:val="left" w:pos="1276"/>
        </w:tabs>
        <w:spacing w:before="0"/>
        <w:ind w:left="1276" w:hanging="1276"/>
        <w:rPr>
          <w:snapToGrid w:val="0"/>
          <w:sz w:val="20"/>
        </w:rPr>
      </w:pPr>
      <w:r>
        <w:rPr>
          <w:snapToGrid w:val="0"/>
          <w:sz w:val="20"/>
        </w:rPr>
        <w:tab/>
        <w:t>(b)</w:t>
      </w:r>
      <w:r>
        <w:rPr>
          <w:snapToGrid w:val="0"/>
          <w:sz w:val="20"/>
        </w:rPr>
        <w:tab/>
        <w:t>by having it dealt with by a court.</w:t>
      </w:r>
    </w:p>
    <w:p w:rsidR="008F6A2A" w:rsidRDefault="00940DE7">
      <w:pPr>
        <w:pStyle w:val="MiscellaneousBody"/>
        <w:tabs>
          <w:tab w:val="left" w:pos="567"/>
        </w:tabs>
        <w:spacing w:before="100"/>
        <w:rPr>
          <w:snapToGrid w:val="0"/>
          <w:sz w:val="20"/>
        </w:rPr>
      </w:pPr>
      <w:r>
        <w:rPr>
          <w:snapToGrid w:val="0"/>
          <w:sz w:val="20"/>
        </w:rPr>
        <w:t>4.</w:t>
      </w:r>
      <w:r>
        <w:rPr>
          <w:snapToGrid w:val="0"/>
          <w:sz w:val="20"/>
        </w:rPr>
        <w:tab/>
        <w:t>If the modified penalty is not paid within ........................... days, court proceedings may be taken against you.</w:t>
      </w:r>
    </w:p>
    <w:p w:rsidR="008F6A2A" w:rsidRDefault="00940DE7">
      <w:pPr>
        <w:pStyle w:val="MiscellaneousBody"/>
        <w:tabs>
          <w:tab w:val="left" w:pos="567"/>
        </w:tabs>
        <w:spacing w:before="100"/>
        <w:rPr>
          <w:snapToGrid w:val="0"/>
          <w:sz w:val="20"/>
        </w:rPr>
      </w:pPr>
      <w:r>
        <w:rPr>
          <w:snapToGrid w:val="0"/>
          <w:sz w:val="20"/>
        </w:rPr>
        <w:t>5.</w:t>
      </w:r>
      <w:r>
        <w:rPr>
          <w:snapToGrid w:val="0"/>
          <w:sz w:val="20"/>
        </w:rPr>
        <w:tab/>
        <w:t>Payment may be made by completing item 6 and either posting this form and a cheque, money order or postal note for the amount of the modified penalty specified in item 2, to the Clerk of Petty Sessions, Perth or by delivering this form and paying the amount to the Clerk of Petty Sessions, Perth between the hours of 10.00 a.m. and 3.30 p.m. on Mondays to Fridays.</w:t>
      </w:r>
    </w:p>
    <w:p w:rsidR="008F6A2A" w:rsidRDefault="00940DE7">
      <w:pPr>
        <w:pStyle w:val="MiscellaneousBody"/>
        <w:tabs>
          <w:tab w:val="left" w:pos="567"/>
        </w:tabs>
        <w:spacing w:before="100"/>
        <w:rPr>
          <w:snapToGrid w:val="0"/>
          <w:sz w:val="20"/>
        </w:rPr>
      </w:pPr>
      <w:r>
        <w:rPr>
          <w:snapToGrid w:val="0"/>
          <w:sz w:val="20"/>
        </w:rPr>
        <w:t>6.</w:t>
      </w:r>
      <w:r>
        <w:rPr>
          <w:snapToGrid w:val="0"/>
          <w:sz w:val="20"/>
        </w:rPr>
        <w:tab/>
        <w:t>I, ...............................................................................................................................</w:t>
      </w:r>
    </w:p>
    <w:p w:rsidR="008F6A2A" w:rsidRDefault="00940DE7">
      <w:pPr>
        <w:pStyle w:val="MiscellaneousBody"/>
        <w:tabs>
          <w:tab w:val="left" w:pos="2977"/>
        </w:tabs>
        <w:spacing w:before="0" w:line="240" w:lineRule="auto"/>
        <w:rPr>
          <w:snapToGrid w:val="0"/>
          <w:sz w:val="20"/>
        </w:rPr>
      </w:pPr>
      <w:r>
        <w:rPr>
          <w:snapToGrid w:val="0"/>
          <w:sz w:val="20"/>
        </w:rPr>
        <w:tab/>
        <w:t>(Name)</w:t>
      </w:r>
    </w:p>
    <w:p w:rsidR="008F6A2A" w:rsidRDefault="00940DE7">
      <w:pPr>
        <w:pStyle w:val="MiscellaneousBody"/>
        <w:spacing w:before="0"/>
        <w:rPr>
          <w:snapToGrid w:val="0"/>
          <w:sz w:val="20"/>
        </w:rPr>
      </w:pPr>
      <w:r>
        <w:rPr>
          <w:snapToGrid w:val="0"/>
          <w:sz w:val="20"/>
        </w:rPr>
        <w:t>of .........................................................................................................................................</w:t>
      </w:r>
    </w:p>
    <w:p w:rsidR="008F6A2A" w:rsidRDefault="00940DE7">
      <w:pPr>
        <w:pStyle w:val="MiscellaneousBody"/>
        <w:tabs>
          <w:tab w:val="left" w:pos="2552"/>
        </w:tabs>
        <w:spacing w:before="0" w:line="240" w:lineRule="auto"/>
        <w:rPr>
          <w:snapToGrid w:val="0"/>
          <w:sz w:val="20"/>
        </w:rPr>
      </w:pPr>
      <w:r>
        <w:rPr>
          <w:snapToGrid w:val="0"/>
          <w:sz w:val="20"/>
        </w:rPr>
        <w:tab/>
        <w:t>(number and street)</w:t>
      </w:r>
    </w:p>
    <w:p w:rsidR="008F6A2A" w:rsidRDefault="00940DE7">
      <w:pPr>
        <w:pStyle w:val="MiscellaneousBody"/>
        <w:spacing w:before="0"/>
        <w:rPr>
          <w:snapToGrid w:val="0"/>
          <w:sz w:val="20"/>
        </w:rPr>
      </w:pPr>
      <w:r>
        <w:rPr>
          <w:snapToGrid w:val="0"/>
          <w:sz w:val="20"/>
        </w:rPr>
        <w:t>.............................................................................................................................................</w:t>
      </w:r>
    </w:p>
    <w:p w:rsidR="008F6A2A" w:rsidRDefault="00940DE7">
      <w:pPr>
        <w:pStyle w:val="MiscellaneousBody"/>
        <w:tabs>
          <w:tab w:val="left" w:pos="1134"/>
          <w:tab w:val="left" w:pos="5103"/>
        </w:tabs>
        <w:spacing w:before="0"/>
        <w:rPr>
          <w:snapToGrid w:val="0"/>
          <w:sz w:val="20"/>
        </w:rPr>
      </w:pPr>
      <w:r>
        <w:rPr>
          <w:snapToGrid w:val="0"/>
          <w:sz w:val="20"/>
        </w:rPr>
        <w:tab/>
        <w:t>(town or suburb)</w:t>
      </w:r>
      <w:r>
        <w:rPr>
          <w:snapToGrid w:val="0"/>
          <w:sz w:val="20"/>
        </w:rPr>
        <w:tab/>
        <w:t>(Postcode)</w:t>
      </w:r>
    </w:p>
    <w:p w:rsidR="008F6A2A" w:rsidRDefault="00940DE7">
      <w:pPr>
        <w:pStyle w:val="MiscellaneousBody"/>
        <w:spacing w:before="0"/>
        <w:rPr>
          <w:snapToGrid w:val="0"/>
          <w:sz w:val="20"/>
        </w:rPr>
      </w:pPr>
      <w:r>
        <w:rPr>
          <w:snapToGrid w:val="0"/>
          <w:sz w:val="20"/>
        </w:rPr>
        <w:t>admit contravening the by</w:t>
      </w:r>
      <w:r>
        <w:rPr>
          <w:snapToGrid w:val="0"/>
          <w:sz w:val="20"/>
        </w:rPr>
        <w:noBreakHyphen/>
        <w:t>law indicated in this form.</w:t>
      </w:r>
    </w:p>
    <w:p w:rsidR="008F6A2A" w:rsidRDefault="00940DE7">
      <w:pPr>
        <w:pStyle w:val="MiscellaneousBody"/>
        <w:keepLines/>
        <w:tabs>
          <w:tab w:val="left" w:pos="4253"/>
        </w:tabs>
        <w:spacing w:before="0"/>
        <w:rPr>
          <w:snapToGrid w:val="0"/>
          <w:sz w:val="20"/>
        </w:rPr>
      </w:pPr>
      <w:r>
        <w:rPr>
          <w:snapToGrid w:val="0"/>
          <w:sz w:val="20"/>
        </w:rPr>
        <w:tab/>
        <w:t>...................................................</w:t>
      </w:r>
    </w:p>
    <w:p w:rsidR="008F6A2A" w:rsidRDefault="00940DE7">
      <w:pPr>
        <w:pStyle w:val="MiscellaneousBody"/>
        <w:keepLines/>
        <w:tabs>
          <w:tab w:val="left" w:pos="4820"/>
        </w:tabs>
        <w:spacing w:before="0" w:line="240" w:lineRule="auto"/>
        <w:rPr>
          <w:snapToGrid w:val="0"/>
          <w:sz w:val="20"/>
        </w:rPr>
      </w:pPr>
      <w:r>
        <w:rPr>
          <w:snapToGrid w:val="0"/>
          <w:sz w:val="20"/>
        </w:rPr>
        <w:tab/>
        <w:t xml:space="preserve">(Signature of offender) </w:t>
      </w:r>
    </w:p>
    <w:p w:rsidR="008F6A2A" w:rsidRDefault="00940DE7">
      <w:pPr>
        <w:pStyle w:val="MiscellaneousHeading"/>
        <w:keepNext w:val="0"/>
        <w:pageBreakBefore/>
        <w:widowControl w:val="0"/>
        <w:rPr>
          <w:snapToGrid w:val="0"/>
          <w:sz w:val="22"/>
        </w:rPr>
      </w:pPr>
      <w:r>
        <w:rPr>
          <w:snapToGrid w:val="0"/>
          <w:sz w:val="22"/>
        </w:rPr>
        <w:t>Form 2</w:t>
      </w:r>
    </w:p>
    <w:p w:rsidR="008F6A2A" w:rsidRDefault="00940DE7">
      <w:pPr>
        <w:pStyle w:val="MiscellaneousHeading"/>
        <w:rPr>
          <w:i/>
          <w:snapToGrid w:val="0"/>
          <w:sz w:val="22"/>
        </w:rPr>
      </w:pPr>
      <w:r>
        <w:rPr>
          <w:i/>
          <w:snapToGrid w:val="0"/>
          <w:sz w:val="22"/>
        </w:rPr>
        <w:t>Perth Market Act 1926</w:t>
      </w:r>
    </w:p>
    <w:p w:rsidR="008F6A2A" w:rsidRDefault="00940DE7">
      <w:pPr>
        <w:pStyle w:val="MiscellaneousHeading"/>
        <w:rPr>
          <w:snapToGrid w:val="0"/>
          <w:sz w:val="22"/>
        </w:rPr>
      </w:pPr>
      <w:r>
        <w:rPr>
          <w:snapToGrid w:val="0"/>
          <w:sz w:val="22"/>
        </w:rPr>
        <w:t>WITHDRAWAL OF INFRINGEMENT NOTICE</w:t>
      </w:r>
    </w:p>
    <w:p w:rsidR="008F6A2A" w:rsidRDefault="00940DE7">
      <w:pPr>
        <w:pStyle w:val="MiscellaneousBody"/>
        <w:tabs>
          <w:tab w:val="left" w:pos="3969"/>
        </w:tabs>
        <w:rPr>
          <w:snapToGrid w:val="0"/>
          <w:sz w:val="20"/>
        </w:rPr>
      </w:pPr>
      <w:r>
        <w:rPr>
          <w:snapToGrid w:val="0"/>
          <w:sz w:val="20"/>
        </w:rPr>
        <w:tab/>
        <w:t>No. .......................................................</w:t>
      </w:r>
    </w:p>
    <w:p w:rsidR="008F6A2A" w:rsidRDefault="00940DE7">
      <w:pPr>
        <w:pStyle w:val="MiscellaneousBody"/>
        <w:tabs>
          <w:tab w:val="left" w:pos="2835"/>
        </w:tabs>
        <w:rPr>
          <w:snapToGrid w:val="0"/>
          <w:sz w:val="20"/>
        </w:rPr>
      </w:pPr>
      <w:r>
        <w:rPr>
          <w:snapToGrid w:val="0"/>
          <w:sz w:val="20"/>
        </w:rPr>
        <w:tab/>
        <w:t>Date of service ................................ 20 .....................</w:t>
      </w:r>
    </w:p>
    <w:p w:rsidR="008F6A2A" w:rsidRDefault="00940DE7">
      <w:pPr>
        <w:pStyle w:val="MiscellaneousBody"/>
        <w:spacing w:before="80"/>
        <w:rPr>
          <w:snapToGrid w:val="0"/>
          <w:sz w:val="20"/>
        </w:rPr>
      </w:pPr>
      <w:r>
        <w:rPr>
          <w:snapToGrid w:val="0"/>
          <w:sz w:val="20"/>
        </w:rPr>
        <w:t>To ........................................................................................................................................</w:t>
      </w:r>
    </w:p>
    <w:p w:rsidR="008F6A2A" w:rsidRDefault="00940DE7">
      <w:pPr>
        <w:pStyle w:val="MiscellaneousBody"/>
        <w:tabs>
          <w:tab w:val="left" w:pos="2835"/>
        </w:tabs>
        <w:spacing w:before="0"/>
        <w:rPr>
          <w:snapToGrid w:val="0"/>
          <w:sz w:val="20"/>
        </w:rPr>
      </w:pPr>
      <w:r>
        <w:rPr>
          <w:snapToGrid w:val="0"/>
          <w:sz w:val="20"/>
        </w:rPr>
        <w:tab/>
        <w:t>(Name)</w:t>
      </w:r>
    </w:p>
    <w:p w:rsidR="008F6A2A" w:rsidRDefault="00940DE7">
      <w:pPr>
        <w:pStyle w:val="MiscellaneousBody"/>
        <w:spacing w:before="0"/>
        <w:rPr>
          <w:snapToGrid w:val="0"/>
          <w:sz w:val="20"/>
        </w:rPr>
      </w:pPr>
      <w:r>
        <w:rPr>
          <w:snapToGrid w:val="0"/>
          <w:sz w:val="20"/>
        </w:rPr>
        <w:t>of .........................................................................................................................................</w:t>
      </w:r>
    </w:p>
    <w:p w:rsidR="008F6A2A" w:rsidRDefault="00940DE7">
      <w:pPr>
        <w:pStyle w:val="MiscellaneousBody"/>
        <w:tabs>
          <w:tab w:val="left" w:pos="2835"/>
        </w:tabs>
        <w:spacing w:before="0"/>
        <w:rPr>
          <w:snapToGrid w:val="0"/>
          <w:sz w:val="20"/>
        </w:rPr>
      </w:pPr>
      <w:r>
        <w:rPr>
          <w:snapToGrid w:val="0"/>
          <w:sz w:val="20"/>
        </w:rPr>
        <w:tab/>
        <w:t>(Address)</w:t>
      </w:r>
    </w:p>
    <w:p w:rsidR="008F6A2A" w:rsidRDefault="00940DE7">
      <w:pPr>
        <w:pStyle w:val="MiscellaneousBody"/>
        <w:rPr>
          <w:snapToGrid w:val="0"/>
          <w:sz w:val="20"/>
        </w:rPr>
      </w:pPr>
      <w:r>
        <w:rPr>
          <w:snapToGrid w:val="0"/>
          <w:sz w:val="20"/>
        </w:rPr>
        <w:t>Infringement Notice No. ..................................................................... served on you on the .................................... day of ........................................ 20 .................... for the alleged contravention of by</w:t>
      </w:r>
      <w:r>
        <w:rPr>
          <w:snapToGrid w:val="0"/>
          <w:sz w:val="20"/>
        </w:rPr>
        <w:noBreakHyphen/>
        <w:t>law ................................................ is hereby withdrawn and no further action will be taken against you in respect of the alleged offence.</w:t>
      </w:r>
    </w:p>
    <w:p w:rsidR="008F6A2A" w:rsidRDefault="00940DE7">
      <w:pPr>
        <w:pStyle w:val="MiscellaneousBody"/>
        <w:keepLines/>
        <w:tabs>
          <w:tab w:val="left" w:pos="4253"/>
        </w:tabs>
        <w:spacing w:before="120"/>
        <w:rPr>
          <w:snapToGrid w:val="0"/>
          <w:sz w:val="20"/>
        </w:rPr>
      </w:pPr>
      <w:r>
        <w:rPr>
          <w:snapToGrid w:val="0"/>
          <w:sz w:val="20"/>
        </w:rPr>
        <w:tab/>
        <w:t>...................................................</w:t>
      </w:r>
    </w:p>
    <w:p w:rsidR="008F6A2A" w:rsidRDefault="00940DE7">
      <w:pPr>
        <w:pStyle w:val="MiscellaneousBody"/>
        <w:keepLines/>
        <w:tabs>
          <w:tab w:val="left" w:pos="5387"/>
        </w:tabs>
        <w:spacing w:before="0"/>
        <w:rPr>
          <w:snapToGrid w:val="0"/>
          <w:sz w:val="22"/>
        </w:rPr>
      </w:pPr>
      <w:r>
        <w:rPr>
          <w:snapToGrid w:val="0"/>
          <w:sz w:val="20"/>
        </w:rPr>
        <w:tab/>
        <w:t>Manager</w:t>
      </w:r>
    </w:p>
    <w:p w:rsidR="008F6A2A" w:rsidRDefault="00940DE7">
      <w:pPr>
        <w:pStyle w:val="MiscellaneousHeading"/>
        <w:pageBreakBefore/>
        <w:widowControl w:val="0"/>
        <w:rPr>
          <w:snapToGrid w:val="0"/>
          <w:sz w:val="22"/>
        </w:rPr>
      </w:pPr>
      <w:r>
        <w:rPr>
          <w:snapToGrid w:val="0"/>
          <w:sz w:val="22"/>
        </w:rPr>
        <w:t>Form 3</w:t>
      </w:r>
    </w:p>
    <w:p w:rsidR="008F6A2A" w:rsidRDefault="00940DE7">
      <w:pPr>
        <w:pStyle w:val="MiscellaneousHeading"/>
        <w:rPr>
          <w:i/>
          <w:snapToGrid w:val="0"/>
          <w:sz w:val="22"/>
        </w:rPr>
      </w:pPr>
      <w:r>
        <w:rPr>
          <w:i/>
          <w:snapToGrid w:val="0"/>
          <w:sz w:val="22"/>
        </w:rPr>
        <w:t>Perth Market Act 1926</w:t>
      </w:r>
    </w:p>
    <w:p w:rsidR="008F6A2A" w:rsidRDefault="00940DE7">
      <w:pPr>
        <w:pStyle w:val="MiscellaneousHeading"/>
        <w:keepLines/>
        <w:rPr>
          <w:snapToGrid w:val="0"/>
          <w:sz w:val="22"/>
        </w:rPr>
      </w:pPr>
      <w:r>
        <w:rPr>
          <w:snapToGrid w:val="0"/>
          <w:sz w:val="22"/>
        </w:rPr>
        <w:t>CERTIFICATE ISSUED PURSUANT TO SECTION 13C(2)</w:t>
      </w:r>
    </w:p>
    <w:p w:rsidR="008F6A2A" w:rsidRDefault="00940DE7">
      <w:pPr>
        <w:pStyle w:val="MiscellaneousHeading"/>
        <w:keepLines/>
        <w:rPr>
          <w:snapToGrid w:val="0"/>
          <w:sz w:val="22"/>
        </w:rPr>
      </w:pPr>
      <w:r>
        <w:rPr>
          <w:snapToGrid w:val="0"/>
          <w:sz w:val="22"/>
        </w:rPr>
        <w:t>CERTIFICATE</w:t>
      </w:r>
    </w:p>
    <w:p w:rsidR="008F6A2A" w:rsidRDefault="00940DE7">
      <w:pPr>
        <w:pStyle w:val="MiscellaneousBody"/>
        <w:keepLines/>
        <w:spacing w:before="120"/>
        <w:rPr>
          <w:snapToGrid w:val="0"/>
          <w:sz w:val="20"/>
        </w:rPr>
      </w:pPr>
      <w:r>
        <w:rPr>
          <w:snapToGrid w:val="0"/>
          <w:sz w:val="20"/>
        </w:rPr>
        <w:t>This is to certify that ...........................................................................................................</w:t>
      </w:r>
    </w:p>
    <w:p w:rsidR="008F6A2A" w:rsidRDefault="00940DE7">
      <w:pPr>
        <w:pStyle w:val="MiscellaneousBody"/>
        <w:keepLines/>
        <w:tabs>
          <w:tab w:val="left" w:pos="3402"/>
        </w:tabs>
        <w:spacing w:before="0"/>
        <w:rPr>
          <w:snapToGrid w:val="0"/>
          <w:sz w:val="20"/>
        </w:rPr>
      </w:pPr>
      <w:r>
        <w:rPr>
          <w:snapToGrid w:val="0"/>
          <w:sz w:val="20"/>
        </w:rPr>
        <w:tab/>
        <w:t>(Name)</w:t>
      </w:r>
    </w:p>
    <w:p w:rsidR="008F6A2A" w:rsidRDefault="00940DE7">
      <w:pPr>
        <w:pStyle w:val="MiscellaneousBody"/>
        <w:keepLines/>
        <w:rPr>
          <w:snapToGrid w:val="0"/>
          <w:sz w:val="20"/>
        </w:rPr>
      </w:pPr>
      <w:r>
        <w:rPr>
          <w:snapToGrid w:val="0"/>
          <w:sz w:val="20"/>
        </w:rPr>
        <w:t xml:space="preserve">is authorised to give infringement notices pursuant to section 13C of the </w:t>
      </w:r>
      <w:r>
        <w:rPr>
          <w:i/>
          <w:snapToGrid w:val="0"/>
          <w:sz w:val="20"/>
        </w:rPr>
        <w:t>Perth Market Act 1926</w:t>
      </w:r>
      <w:r>
        <w:rPr>
          <w:snapToGrid w:val="0"/>
          <w:sz w:val="20"/>
        </w:rPr>
        <w:t>.</w:t>
      </w:r>
    </w:p>
    <w:p w:rsidR="008F6A2A" w:rsidRDefault="00940DE7">
      <w:pPr>
        <w:pStyle w:val="MiscellaneousBody"/>
        <w:rPr>
          <w:snapToGrid w:val="0"/>
          <w:sz w:val="20"/>
        </w:rPr>
      </w:pPr>
      <w:r>
        <w:rPr>
          <w:snapToGrid w:val="0"/>
          <w:sz w:val="20"/>
        </w:rPr>
        <w:t>The holder of this certificate shall produce this certificate whenever required to do so by a person to whom he has given, or is about to give, an infringement notice.</w:t>
      </w:r>
    </w:p>
    <w:p w:rsidR="008F6A2A" w:rsidRDefault="00940DE7">
      <w:pPr>
        <w:pStyle w:val="yScheduleHeading"/>
      </w:pPr>
      <w:bookmarkStart w:id="255" w:name="_Toc521903513"/>
      <w:bookmarkStart w:id="256" w:name="_Toc83550256"/>
      <w:r>
        <w:rPr>
          <w:rStyle w:val="CharSchNo"/>
        </w:rPr>
        <w:t>Schedule 3</w:t>
      </w:r>
      <w:bookmarkEnd w:id="255"/>
      <w:bookmarkEnd w:id="256"/>
      <w:r>
        <w:rPr>
          <w:rStyle w:val="CharSchText"/>
        </w:rPr>
        <w:t xml:space="preserve"> </w:t>
      </w:r>
    </w:p>
    <w:p w:rsidR="008F6A2A" w:rsidRDefault="00940DE7">
      <w:pPr>
        <w:pStyle w:val="MiscellaneousHeading"/>
        <w:spacing w:before="120"/>
        <w:rPr>
          <w:b/>
          <w:snapToGrid w:val="0"/>
          <w:sz w:val="22"/>
        </w:rPr>
      </w:pPr>
      <w:r>
        <w:rPr>
          <w:b/>
          <w:snapToGrid w:val="0"/>
          <w:sz w:val="22"/>
        </w:rPr>
        <w:t>Packaging and minimum sales</w:t>
      </w:r>
    </w:p>
    <w:p w:rsidR="008F6A2A" w:rsidRDefault="00940DE7">
      <w:pPr>
        <w:pStyle w:val="yShoulderClause"/>
        <w:spacing w:before="60" w:after="60"/>
        <w:rPr>
          <w:snapToGrid w:val="0"/>
        </w:rPr>
      </w:pPr>
      <w:r>
        <w:rPr>
          <w:snapToGrid w:val="0"/>
        </w:rPr>
        <w:t>[By</w:t>
      </w:r>
      <w:r>
        <w:rPr>
          <w:snapToGrid w:val="0"/>
        </w:rPr>
        <w:noBreakHyphen/>
        <w:t>laws 26 and 26A]</w:t>
      </w:r>
    </w:p>
    <w:tbl>
      <w:tblPr>
        <w:tblW w:w="0" w:type="auto"/>
        <w:tblInd w:w="851" w:type="dxa"/>
        <w:tblLayout w:type="fixed"/>
        <w:tblCellMar>
          <w:left w:w="141" w:type="dxa"/>
          <w:right w:w="141" w:type="dxa"/>
        </w:tblCellMar>
        <w:tblLook w:val="0000" w:firstRow="0" w:lastRow="0" w:firstColumn="0" w:lastColumn="0" w:noHBand="0" w:noVBand="0"/>
      </w:tblPr>
      <w:tblGrid>
        <w:gridCol w:w="566"/>
        <w:gridCol w:w="1559"/>
        <w:gridCol w:w="1843"/>
        <w:gridCol w:w="2126"/>
      </w:tblGrid>
      <w:tr w:rsidR="008F6A2A">
        <w:trPr>
          <w:tblHeader/>
        </w:trPr>
        <w:tc>
          <w:tcPr>
            <w:tcW w:w="566" w:type="dxa"/>
          </w:tcPr>
          <w:p w:rsidR="008F6A2A" w:rsidRDefault="008F6A2A">
            <w:pPr>
              <w:pStyle w:val="yTable"/>
              <w:spacing w:before="0"/>
              <w:rPr>
                <w:b/>
                <w:sz w:val="18"/>
              </w:rPr>
            </w:pPr>
          </w:p>
        </w:tc>
        <w:tc>
          <w:tcPr>
            <w:tcW w:w="1559" w:type="dxa"/>
          </w:tcPr>
          <w:p w:rsidR="008F6A2A" w:rsidRDefault="00940DE7">
            <w:pPr>
              <w:pStyle w:val="yTable"/>
              <w:spacing w:before="0"/>
              <w:rPr>
                <w:b/>
                <w:sz w:val="18"/>
              </w:rPr>
            </w:pPr>
            <w:r>
              <w:rPr>
                <w:b/>
                <w:sz w:val="18"/>
              </w:rPr>
              <w:t>Fruit</w:t>
            </w:r>
          </w:p>
        </w:tc>
        <w:tc>
          <w:tcPr>
            <w:tcW w:w="1843" w:type="dxa"/>
          </w:tcPr>
          <w:p w:rsidR="008F6A2A" w:rsidRDefault="00940DE7">
            <w:pPr>
              <w:pStyle w:val="yTable"/>
              <w:spacing w:before="0"/>
              <w:rPr>
                <w:b/>
                <w:sz w:val="18"/>
              </w:rPr>
            </w:pPr>
            <w:r>
              <w:rPr>
                <w:b/>
                <w:sz w:val="18"/>
              </w:rPr>
              <w:t>Vegetable</w:t>
            </w:r>
          </w:p>
        </w:tc>
        <w:tc>
          <w:tcPr>
            <w:tcW w:w="2126" w:type="dxa"/>
          </w:tcPr>
          <w:p w:rsidR="008F6A2A" w:rsidRDefault="00940DE7">
            <w:pPr>
              <w:pStyle w:val="yTable"/>
              <w:spacing w:before="0"/>
              <w:rPr>
                <w:b/>
                <w:sz w:val="18"/>
              </w:rPr>
            </w:pPr>
            <w:r>
              <w:rPr>
                <w:b/>
                <w:sz w:val="18"/>
              </w:rPr>
              <w:t>Amount</w:t>
            </w:r>
          </w:p>
        </w:tc>
      </w:tr>
      <w:tr w:rsidR="008F6A2A">
        <w:trPr>
          <w:tblHeader/>
        </w:trPr>
        <w:tc>
          <w:tcPr>
            <w:tcW w:w="566" w:type="dxa"/>
          </w:tcPr>
          <w:p w:rsidR="008F6A2A" w:rsidRDefault="008F6A2A">
            <w:pPr>
              <w:pStyle w:val="yTable"/>
              <w:spacing w:before="0"/>
              <w:rPr>
                <w:b/>
                <w:sz w:val="18"/>
              </w:rPr>
            </w:pPr>
          </w:p>
        </w:tc>
        <w:tc>
          <w:tcPr>
            <w:tcW w:w="1559" w:type="dxa"/>
          </w:tcPr>
          <w:p w:rsidR="008F6A2A" w:rsidRDefault="008F6A2A">
            <w:pPr>
              <w:pStyle w:val="yTable"/>
              <w:spacing w:before="0"/>
              <w:rPr>
                <w:b/>
                <w:sz w:val="18"/>
              </w:rPr>
            </w:pPr>
          </w:p>
        </w:tc>
        <w:tc>
          <w:tcPr>
            <w:tcW w:w="1843" w:type="dxa"/>
          </w:tcPr>
          <w:p w:rsidR="008F6A2A" w:rsidRDefault="008F6A2A">
            <w:pPr>
              <w:pStyle w:val="yTable"/>
              <w:spacing w:before="0"/>
              <w:rPr>
                <w:b/>
                <w:sz w:val="18"/>
              </w:rPr>
            </w:pPr>
          </w:p>
        </w:tc>
        <w:tc>
          <w:tcPr>
            <w:tcW w:w="2126" w:type="dxa"/>
          </w:tcPr>
          <w:p w:rsidR="008F6A2A" w:rsidRDefault="008F6A2A">
            <w:pPr>
              <w:pStyle w:val="yTable"/>
              <w:spacing w:before="0"/>
              <w:rPr>
                <w:b/>
                <w:sz w:val="18"/>
              </w:rPr>
            </w:pPr>
          </w:p>
        </w:tc>
      </w:tr>
      <w:tr w:rsidR="008F6A2A">
        <w:tc>
          <w:tcPr>
            <w:tcW w:w="566" w:type="dxa"/>
          </w:tcPr>
          <w:p w:rsidR="008F6A2A" w:rsidRDefault="00940DE7">
            <w:pPr>
              <w:pStyle w:val="yTable"/>
              <w:spacing w:before="0"/>
              <w:rPr>
                <w:sz w:val="18"/>
              </w:rPr>
            </w:pPr>
            <w:r>
              <w:rPr>
                <w:sz w:val="18"/>
              </w:rPr>
              <w:t>1.</w:t>
            </w:r>
          </w:p>
        </w:tc>
        <w:tc>
          <w:tcPr>
            <w:tcW w:w="1559" w:type="dxa"/>
          </w:tcPr>
          <w:p w:rsidR="008F6A2A" w:rsidRDefault="00940DE7">
            <w:pPr>
              <w:pStyle w:val="yTable"/>
              <w:spacing w:before="0"/>
              <w:rPr>
                <w:sz w:val="18"/>
              </w:rPr>
            </w:pPr>
            <w:r>
              <w:rPr>
                <w:sz w:val="18"/>
              </w:rPr>
              <w:t>apples</w:t>
            </w:r>
          </w:p>
          <w:p w:rsidR="008F6A2A" w:rsidRDefault="00940DE7">
            <w:pPr>
              <w:pStyle w:val="yTable"/>
              <w:spacing w:before="0"/>
              <w:rPr>
                <w:sz w:val="18"/>
              </w:rPr>
            </w:pPr>
            <w:r>
              <w:rPr>
                <w:sz w:val="18"/>
              </w:rPr>
              <w:t>bananas</w:t>
            </w:r>
          </w:p>
          <w:p w:rsidR="008F6A2A" w:rsidRDefault="00940DE7">
            <w:pPr>
              <w:pStyle w:val="yTable"/>
              <w:spacing w:before="0"/>
              <w:rPr>
                <w:sz w:val="18"/>
              </w:rPr>
            </w:pPr>
            <w:r>
              <w:rPr>
                <w:sz w:val="18"/>
              </w:rPr>
              <w:t>grapefruit</w:t>
            </w:r>
          </w:p>
          <w:p w:rsidR="008F6A2A" w:rsidRDefault="00940DE7">
            <w:pPr>
              <w:pStyle w:val="yTable"/>
              <w:spacing w:before="0"/>
              <w:rPr>
                <w:sz w:val="18"/>
              </w:rPr>
            </w:pPr>
            <w:r>
              <w:rPr>
                <w:sz w:val="18"/>
              </w:rPr>
              <w:t>lemons</w:t>
            </w:r>
          </w:p>
          <w:p w:rsidR="008F6A2A" w:rsidRDefault="00940DE7">
            <w:pPr>
              <w:pStyle w:val="yTable"/>
              <w:spacing w:before="0"/>
              <w:rPr>
                <w:sz w:val="18"/>
              </w:rPr>
            </w:pPr>
            <w:r>
              <w:rPr>
                <w:sz w:val="18"/>
              </w:rPr>
              <w:t>mandarins</w:t>
            </w:r>
          </w:p>
          <w:p w:rsidR="008F6A2A" w:rsidRDefault="00940DE7">
            <w:pPr>
              <w:pStyle w:val="yTable"/>
              <w:spacing w:before="0"/>
              <w:rPr>
                <w:sz w:val="18"/>
              </w:rPr>
            </w:pPr>
            <w:r>
              <w:rPr>
                <w:sz w:val="18"/>
              </w:rPr>
              <w:t>oranges</w:t>
            </w:r>
          </w:p>
          <w:p w:rsidR="008F6A2A" w:rsidRDefault="00940DE7">
            <w:pPr>
              <w:pStyle w:val="yTable"/>
              <w:spacing w:before="0"/>
              <w:rPr>
                <w:sz w:val="18"/>
              </w:rPr>
            </w:pPr>
            <w:r>
              <w:rPr>
                <w:sz w:val="18"/>
              </w:rPr>
              <w:t>pawpaws</w:t>
            </w:r>
          </w:p>
          <w:p w:rsidR="008F6A2A" w:rsidRDefault="00940DE7">
            <w:pPr>
              <w:pStyle w:val="yTable"/>
              <w:spacing w:before="0"/>
              <w:rPr>
                <w:sz w:val="18"/>
              </w:rPr>
            </w:pPr>
            <w:r>
              <w:rPr>
                <w:sz w:val="18"/>
              </w:rPr>
              <w:t>pears</w:t>
            </w:r>
          </w:p>
        </w:tc>
        <w:tc>
          <w:tcPr>
            <w:tcW w:w="1843" w:type="dxa"/>
          </w:tcPr>
          <w:p w:rsidR="008F6A2A" w:rsidRDefault="00940DE7">
            <w:pPr>
              <w:pStyle w:val="yTable"/>
              <w:spacing w:before="0"/>
              <w:rPr>
                <w:sz w:val="18"/>
              </w:rPr>
            </w:pPr>
            <w:r>
              <w:rPr>
                <w:sz w:val="18"/>
              </w:rPr>
              <w:t>carrots</w:t>
            </w:r>
          </w:p>
          <w:p w:rsidR="008F6A2A" w:rsidRDefault="00940DE7">
            <w:pPr>
              <w:pStyle w:val="yTable"/>
              <w:spacing w:before="0"/>
              <w:rPr>
                <w:sz w:val="18"/>
              </w:rPr>
            </w:pPr>
            <w:r>
              <w:rPr>
                <w:sz w:val="18"/>
              </w:rPr>
              <w:t>onions</w:t>
            </w:r>
          </w:p>
          <w:p w:rsidR="008F6A2A" w:rsidRDefault="00940DE7">
            <w:pPr>
              <w:pStyle w:val="yTable"/>
              <w:spacing w:before="0"/>
              <w:rPr>
                <w:sz w:val="18"/>
              </w:rPr>
            </w:pPr>
            <w:r>
              <w:rPr>
                <w:sz w:val="18"/>
              </w:rPr>
              <w:t>potatoes</w:t>
            </w:r>
          </w:p>
          <w:p w:rsidR="008F6A2A" w:rsidRDefault="00940DE7">
            <w:pPr>
              <w:pStyle w:val="yTable"/>
              <w:spacing w:before="0"/>
              <w:rPr>
                <w:sz w:val="18"/>
              </w:rPr>
            </w:pPr>
            <w:r>
              <w:rPr>
                <w:sz w:val="18"/>
              </w:rPr>
              <w:t>tomatoes</w:t>
            </w:r>
          </w:p>
        </w:tc>
        <w:tc>
          <w:tcPr>
            <w:tcW w:w="2126" w:type="dxa"/>
          </w:tcPr>
          <w:p w:rsidR="008F6A2A" w:rsidRDefault="00940DE7">
            <w:pPr>
              <w:pStyle w:val="yTable"/>
              <w:spacing w:before="0"/>
              <w:rPr>
                <w:sz w:val="18"/>
              </w:rPr>
            </w:pPr>
            <w:r>
              <w:rPr>
                <w:sz w:val="18"/>
              </w:rPr>
              <w:t>Not less than 10 kg</w:t>
            </w:r>
          </w:p>
        </w:tc>
      </w:tr>
      <w:tr w:rsidR="008F6A2A">
        <w:tc>
          <w:tcPr>
            <w:tcW w:w="566" w:type="dxa"/>
          </w:tcPr>
          <w:p w:rsidR="008F6A2A" w:rsidRDefault="008F6A2A">
            <w:pPr>
              <w:pStyle w:val="yTable"/>
              <w:spacing w:before="0"/>
              <w:rPr>
                <w:sz w:val="18"/>
              </w:rPr>
            </w:pPr>
          </w:p>
        </w:tc>
        <w:tc>
          <w:tcPr>
            <w:tcW w:w="1559" w:type="dxa"/>
          </w:tcPr>
          <w:p w:rsidR="008F6A2A" w:rsidRDefault="008F6A2A">
            <w:pPr>
              <w:pStyle w:val="yTable"/>
              <w:spacing w:before="0"/>
              <w:rPr>
                <w:sz w:val="18"/>
              </w:rPr>
            </w:pPr>
          </w:p>
        </w:tc>
        <w:tc>
          <w:tcPr>
            <w:tcW w:w="1843" w:type="dxa"/>
          </w:tcPr>
          <w:p w:rsidR="008F6A2A" w:rsidRDefault="008F6A2A">
            <w:pPr>
              <w:pStyle w:val="yTable"/>
              <w:spacing w:before="0"/>
              <w:rPr>
                <w:sz w:val="18"/>
              </w:rPr>
            </w:pPr>
          </w:p>
        </w:tc>
        <w:tc>
          <w:tcPr>
            <w:tcW w:w="2126" w:type="dxa"/>
          </w:tcPr>
          <w:p w:rsidR="008F6A2A" w:rsidRDefault="008F6A2A">
            <w:pPr>
              <w:pStyle w:val="yTable"/>
              <w:spacing w:before="0"/>
              <w:rPr>
                <w:sz w:val="18"/>
              </w:rPr>
            </w:pPr>
          </w:p>
        </w:tc>
      </w:tr>
      <w:tr w:rsidR="008F6A2A">
        <w:tc>
          <w:tcPr>
            <w:tcW w:w="566" w:type="dxa"/>
          </w:tcPr>
          <w:p w:rsidR="008F6A2A" w:rsidRDefault="00940DE7">
            <w:pPr>
              <w:pStyle w:val="yTable"/>
              <w:spacing w:before="0"/>
              <w:rPr>
                <w:sz w:val="18"/>
              </w:rPr>
            </w:pPr>
            <w:r>
              <w:rPr>
                <w:sz w:val="18"/>
              </w:rPr>
              <w:t>2.</w:t>
            </w:r>
          </w:p>
        </w:tc>
        <w:tc>
          <w:tcPr>
            <w:tcW w:w="1559" w:type="dxa"/>
          </w:tcPr>
          <w:p w:rsidR="008F6A2A" w:rsidRDefault="00940DE7">
            <w:pPr>
              <w:pStyle w:val="yTable"/>
              <w:spacing w:before="0"/>
              <w:rPr>
                <w:sz w:val="18"/>
              </w:rPr>
            </w:pPr>
            <w:r>
              <w:rPr>
                <w:sz w:val="18"/>
              </w:rPr>
              <w:t>grapes</w:t>
            </w:r>
          </w:p>
          <w:p w:rsidR="008F6A2A" w:rsidRDefault="00940DE7">
            <w:pPr>
              <w:pStyle w:val="yTable"/>
              <w:spacing w:before="0"/>
              <w:rPr>
                <w:sz w:val="18"/>
              </w:rPr>
            </w:pPr>
            <w:r>
              <w:rPr>
                <w:sz w:val="18"/>
              </w:rPr>
              <w:t>mangoes</w:t>
            </w:r>
          </w:p>
        </w:tc>
        <w:tc>
          <w:tcPr>
            <w:tcW w:w="1843" w:type="dxa"/>
          </w:tcPr>
          <w:p w:rsidR="008F6A2A" w:rsidRDefault="00940DE7">
            <w:pPr>
              <w:pStyle w:val="yTable"/>
              <w:spacing w:before="0"/>
              <w:rPr>
                <w:sz w:val="18"/>
              </w:rPr>
            </w:pPr>
            <w:r>
              <w:rPr>
                <w:sz w:val="18"/>
              </w:rPr>
              <w:t>beans</w:t>
            </w:r>
          </w:p>
          <w:p w:rsidR="008F6A2A" w:rsidRDefault="00940DE7">
            <w:pPr>
              <w:pStyle w:val="yTable"/>
              <w:spacing w:before="0"/>
              <w:rPr>
                <w:sz w:val="18"/>
              </w:rPr>
            </w:pPr>
            <w:r>
              <w:rPr>
                <w:sz w:val="18"/>
              </w:rPr>
              <w:t>capsicum</w:t>
            </w:r>
          </w:p>
          <w:p w:rsidR="008F6A2A" w:rsidRDefault="00940DE7">
            <w:pPr>
              <w:pStyle w:val="yTable"/>
              <w:spacing w:before="0"/>
              <w:rPr>
                <w:sz w:val="18"/>
              </w:rPr>
            </w:pPr>
            <w:r>
              <w:rPr>
                <w:sz w:val="18"/>
              </w:rPr>
              <w:t>parsnips</w:t>
            </w:r>
          </w:p>
          <w:p w:rsidR="008F6A2A" w:rsidRDefault="00940DE7">
            <w:pPr>
              <w:pStyle w:val="yTable"/>
              <w:spacing w:before="0"/>
              <w:rPr>
                <w:sz w:val="18"/>
              </w:rPr>
            </w:pPr>
            <w:r>
              <w:rPr>
                <w:sz w:val="18"/>
              </w:rPr>
              <w:t>peas</w:t>
            </w:r>
          </w:p>
          <w:p w:rsidR="008F6A2A" w:rsidRDefault="00940DE7">
            <w:pPr>
              <w:pStyle w:val="yTable"/>
              <w:spacing w:before="0"/>
              <w:rPr>
                <w:sz w:val="18"/>
              </w:rPr>
            </w:pPr>
            <w:r>
              <w:rPr>
                <w:sz w:val="18"/>
              </w:rPr>
              <w:t>sweet potatoes</w:t>
            </w:r>
          </w:p>
          <w:p w:rsidR="008F6A2A" w:rsidRDefault="00940DE7">
            <w:pPr>
              <w:pStyle w:val="yTable"/>
              <w:spacing w:before="0"/>
              <w:rPr>
                <w:sz w:val="18"/>
              </w:rPr>
            </w:pPr>
            <w:r>
              <w:rPr>
                <w:sz w:val="18"/>
              </w:rPr>
              <w:t>turnips</w:t>
            </w:r>
          </w:p>
        </w:tc>
        <w:tc>
          <w:tcPr>
            <w:tcW w:w="2126" w:type="dxa"/>
          </w:tcPr>
          <w:p w:rsidR="008F6A2A" w:rsidRDefault="00940DE7">
            <w:pPr>
              <w:pStyle w:val="yTable"/>
              <w:spacing w:before="0"/>
              <w:rPr>
                <w:sz w:val="18"/>
              </w:rPr>
            </w:pPr>
            <w:r>
              <w:rPr>
                <w:sz w:val="18"/>
              </w:rPr>
              <w:t>Not less than 5 kg</w:t>
            </w:r>
          </w:p>
        </w:tc>
      </w:tr>
      <w:tr w:rsidR="008F6A2A">
        <w:tc>
          <w:tcPr>
            <w:tcW w:w="566" w:type="dxa"/>
          </w:tcPr>
          <w:p w:rsidR="008F6A2A" w:rsidRDefault="008F6A2A">
            <w:pPr>
              <w:pStyle w:val="yTable"/>
              <w:spacing w:before="0"/>
              <w:rPr>
                <w:sz w:val="18"/>
              </w:rPr>
            </w:pPr>
          </w:p>
        </w:tc>
        <w:tc>
          <w:tcPr>
            <w:tcW w:w="1559" w:type="dxa"/>
          </w:tcPr>
          <w:p w:rsidR="008F6A2A" w:rsidRDefault="008F6A2A">
            <w:pPr>
              <w:pStyle w:val="yTable"/>
              <w:spacing w:before="0"/>
              <w:rPr>
                <w:sz w:val="18"/>
              </w:rPr>
            </w:pPr>
          </w:p>
        </w:tc>
        <w:tc>
          <w:tcPr>
            <w:tcW w:w="1843" w:type="dxa"/>
          </w:tcPr>
          <w:p w:rsidR="008F6A2A" w:rsidRDefault="008F6A2A">
            <w:pPr>
              <w:pStyle w:val="yTable"/>
              <w:spacing w:before="0"/>
              <w:rPr>
                <w:sz w:val="18"/>
              </w:rPr>
            </w:pPr>
          </w:p>
        </w:tc>
        <w:tc>
          <w:tcPr>
            <w:tcW w:w="2126" w:type="dxa"/>
          </w:tcPr>
          <w:p w:rsidR="008F6A2A" w:rsidRDefault="008F6A2A">
            <w:pPr>
              <w:pStyle w:val="yTable"/>
              <w:spacing w:before="0"/>
              <w:rPr>
                <w:sz w:val="18"/>
              </w:rPr>
            </w:pPr>
          </w:p>
        </w:tc>
      </w:tr>
      <w:tr w:rsidR="008F6A2A">
        <w:tc>
          <w:tcPr>
            <w:tcW w:w="566" w:type="dxa"/>
          </w:tcPr>
          <w:p w:rsidR="008F6A2A" w:rsidRDefault="00940DE7">
            <w:pPr>
              <w:pStyle w:val="yTable"/>
              <w:spacing w:before="0"/>
              <w:rPr>
                <w:sz w:val="18"/>
              </w:rPr>
            </w:pPr>
            <w:r>
              <w:rPr>
                <w:sz w:val="18"/>
              </w:rPr>
              <w:t>3.</w:t>
            </w:r>
          </w:p>
        </w:tc>
        <w:tc>
          <w:tcPr>
            <w:tcW w:w="1559" w:type="dxa"/>
          </w:tcPr>
          <w:p w:rsidR="008F6A2A" w:rsidRDefault="00940DE7">
            <w:pPr>
              <w:pStyle w:val="yTable"/>
              <w:spacing w:before="0"/>
              <w:rPr>
                <w:sz w:val="18"/>
              </w:rPr>
            </w:pPr>
            <w:r>
              <w:rPr>
                <w:sz w:val="18"/>
              </w:rPr>
              <w:t>avocado</w:t>
            </w:r>
          </w:p>
          <w:p w:rsidR="008F6A2A" w:rsidRDefault="00940DE7">
            <w:pPr>
              <w:pStyle w:val="yTable"/>
              <w:spacing w:before="0"/>
              <w:rPr>
                <w:sz w:val="18"/>
              </w:rPr>
            </w:pPr>
            <w:r>
              <w:rPr>
                <w:sz w:val="18"/>
              </w:rPr>
              <w:t>stone fruit</w:t>
            </w:r>
          </w:p>
          <w:p w:rsidR="008F6A2A" w:rsidRDefault="00940DE7">
            <w:pPr>
              <w:pStyle w:val="yTable"/>
              <w:spacing w:before="0"/>
              <w:rPr>
                <w:sz w:val="18"/>
              </w:rPr>
            </w:pPr>
            <w:r>
              <w:rPr>
                <w:sz w:val="18"/>
              </w:rPr>
              <w:t>tamarillo</w:t>
            </w:r>
          </w:p>
        </w:tc>
        <w:tc>
          <w:tcPr>
            <w:tcW w:w="1843" w:type="dxa"/>
          </w:tcPr>
          <w:p w:rsidR="008F6A2A" w:rsidRDefault="00940DE7">
            <w:pPr>
              <w:pStyle w:val="yTable"/>
              <w:spacing w:before="0"/>
              <w:rPr>
                <w:sz w:val="18"/>
              </w:rPr>
            </w:pPr>
            <w:r>
              <w:rPr>
                <w:sz w:val="18"/>
              </w:rPr>
              <w:t>mushrooms</w:t>
            </w:r>
          </w:p>
        </w:tc>
        <w:tc>
          <w:tcPr>
            <w:tcW w:w="2126" w:type="dxa"/>
          </w:tcPr>
          <w:p w:rsidR="008F6A2A" w:rsidRDefault="00940DE7">
            <w:pPr>
              <w:pStyle w:val="yTable"/>
              <w:spacing w:before="0"/>
              <w:rPr>
                <w:sz w:val="18"/>
              </w:rPr>
            </w:pPr>
            <w:r>
              <w:rPr>
                <w:sz w:val="18"/>
              </w:rPr>
              <w:t>Not less than 4 kg</w:t>
            </w:r>
          </w:p>
        </w:tc>
      </w:tr>
      <w:tr w:rsidR="008F6A2A">
        <w:tc>
          <w:tcPr>
            <w:tcW w:w="566" w:type="dxa"/>
          </w:tcPr>
          <w:p w:rsidR="008F6A2A" w:rsidRDefault="008F6A2A">
            <w:pPr>
              <w:pStyle w:val="yTable"/>
              <w:spacing w:before="0"/>
              <w:rPr>
                <w:sz w:val="18"/>
              </w:rPr>
            </w:pPr>
          </w:p>
        </w:tc>
        <w:tc>
          <w:tcPr>
            <w:tcW w:w="1559" w:type="dxa"/>
          </w:tcPr>
          <w:p w:rsidR="008F6A2A" w:rsidRDefault="008F6A2A">
            <w:pPr>
              <w:pStyle w:val="yTable"/>
              <w:spacing w:before="0"/>
              <w:rPr>
                <w:sz w:val="18"/>
              </w:rPr>
            </w:pPr>
          </w:p>
        </w:tc>
        <w:tc>
          <w:tcPr>
            <w:tcW w:w="1843" w:type="dxa"/>
          </w:tcPr>
          <w:p w:rsidR="008F6A2A" w:rsidRDefault="008F6A2A">
            <w:pPr>
              <w:pStyle w:val="yTable"/>
              <w:spacing w:before="0"/>
              <w:rPr>
                <w:sz w:val="18"/>
              </w:rPr>
            </w:pPr>
          </w:p>
        </w:tc>
        <w:tc>
          <w:tcPr>
            <w:tcW w:w="2126" w:type="dxa"/>
          </w:tcPr>
          <w:p w:rsidR="008F6A2A" w:rsidRDefault="008F6A2A">
            <w:pPr>
              <w:pStyle w:val="yTable"/>
              <w:spacing w:before="0"/>
              <w:rPr>
                <w:sz w:val="18"/>
              </w:rPr>
            </w:pPr>
          </w:p>
        </w:tc>
      </w:tr>
      <w:tr w:rsidR="008F6A2A">
        <w:tc>
          <w:tcPr>
            <w:tcW w:w="566" w:type="dxa"/>
          </w:tcPr>
          <w:p w:rsidR="008F6A2A" w:rsidRDefault="00940DE7">
            <w:pPr>
              <w:pStyle w:val="yTable"/>
              <w:spacing w:before="0"/>
              <w:rPr>
                <w:sz w:val="18"/>
              </w:rPr>
            </w:pPr>
            <w:r>
              <w:rPr>
                <w:sz w:val="18"/>
              </w:rPr>
              <w:t>4.</w:t>
            </w:r>
          </w:p>
        </w:tc>
        <w:tc>
          <w:tcPr>
            <w:tcW w:w="1559" w:type="dxa"/>
          </w:tcPr>
          <w:p w:rsidR="008F6A2A" w:rsidRDefault="00940DE7">
            <w:pPr>
              <w:pStyle w:val="yTable"/>
              <w:spacing w:before="0"/>
              <w:rPr>
                <w:sz w:val="18"/>
              </w:rPr>
            </w:pPr>
            <w:r>
              <w:rPr>
                <w:sz w:val="18"/>
              </w:rPr>
              <w:t>kiwifruit</w:t>
            </w:r>
          </w:p>
        </w:tc>
        <w:tc>
          <w:tcPr>
            <w:tcW w:w="1843" w:type="dxa"/>
          </w:tcPr>
          <w:p w:rsidR="008F6A2A" w:rsidRDefault="008F6A2A">
            <w:pPr>
              <w:pStyle w:val="yTable"/>
              <w:spacing w:before="0"/>
              <w:rPr>
                <w:sz w:val="18"/>
              </w:rPr>
            </w:pPr>
          </w:p>
        </w:tc>
        <w:tc>
          <w:tcPr>
            <w:tcW w:w="2126" w:type="dxa"/>
          </w:tcPr>
          <w:p w:rsidR="008F6A2A" w:rsidRDefault="00940DE7">
            <w:pPr>
              <w:pStyle w:val="yTable"/>
              <w:spacing w:before="0"/>
              <w:rPr>
                <w:sz w:val="18"/>
              </w:rPr>
            </w:pPr>
            <w:r>
              <w:rPr>
                <w:sz w:val="18"/>
              </w:rPr>
              <w:t>Not less than 3 kg</w:t>
            </w:r>
          </w:p>
        </w:tc>
      </w:tr>
      <w:tr w:rsidR="008F6A2A">
        <w:tc>
          <w:tcPr>
            <w:tcW w:w="566" w:type="dxa"/>
          </w:tcPr>
          <w:p w:rsidR="008F6A2A" w:rsidRDefault="008F6A2A">
            <w:pPr>
              <w:pStyle w:val="yTable"/>
              <w:spacing w:before="0"/>
              <w:rPr>
                <w:sz w:val="18"/>
              </w:rPr>
            </w:pPr>
          </w:p>
        </w:tc>
        <w:tc>
          <w:tcPr>
            <w:tcW w:w="1559" w:type="dxa"/>
          </w:tcPr>
          <w:p w:rsidR="008F6A2A" w:rsidRDefault="008F6A2A">
            <w:pPr>
              <w:pStyle w:val="yTable"/>
              <w:spacing w:before="0"/>
              <w:rPr>
                <w:sz w:val="18"/>
              </w:rPr>
            </w:pPr>
          </w:p>
        </w:tc>
        <w:tc>
          <w:tcPr>
            <w:tcW w:w="1843" w:type="dxa"/>
          </w:tcPr>
          <w:p w:rsidR="008F6A2A" w:rsidRDefault="008F6A2A">
            <w:pPr>
              <w:pStyle w:val="yTable"/>
              <w:spacing w:before="0"/>
              <w:rPr>
                <w:sz w:val="18"/>
              </w:rPr>
            </w:pPr>
          </w:p>
        </w:tc>
        <w:tc>
          <w:tcPr>
            <w:tcW w:w="2126" w:type="dxa"/>
          </w:tcPr>
          <w:p w:rsidR="008F6A2A" w:rsidRDefault="008F6A2A">
            <w:pPr>
              <w:pStyle w:val="yTable"/>
              <w:spacing w:before="0"/>
              <w:rPr>
                <w:sz w:val="18"/>
              </w:rPr>
            </w:pPr>
          </w:p>
        </w:tc>
      </w:tr>
      <w:tr w:rsidR="008F6A2A">
        <w:tc>
          <w:tcPr>
            <w:tcW w:w="566" w:type="dxa"/>
          </w:tcPr>
          <w:p w:rsidR="008F6A2A" w:rsidRDefault="00940DE7">
            <w:pPr>
              <w:pStyle w:val="yTable"/>
              <w:spacing w:before="0"/>
              <w:rPr>
                <w:sz w:val="18"/>
              </w:rPr>
            </w:pPr>
            <w:r>
              <w:rPr>
                <w:sz w:val="18"/>
              </w:rPr>
              <w:t>5.</w:t>
            </w:r>
          </w:p>
        </w:tc>
        <w:tc>
          <w:tcPr>
            <w:tcW w:w="1559" w:type="dxa"/>
          </w:tcPr>
          <w:p w:rsidR="008F6A2A" w:rsidRDefault="00940DE7">
            <w:pPr>
              <w:pStyle w:val="yTable"/>
              <w:spacing w:before="0"/>
              <w:rPr>
                <w:sz w:val="18"/>
              </w:rPr>
            </w:pPr>
            <w:r>
              <w:rPr>
                <w:sz w:val="18"/>
              </w:rPr>
              <w:t>strawberries</w:t>
            </w:r>
          </w:p>
        </w:tc>
        <w:tc>
          <w:tcPr>
            <w:tcW w:w="1843" w:type="dxa"/>
          </w:tcPr>
          <w:p w:rsidR="008F6A2A" w:rsidRDefault="008F6A2A">
            <w:pPr>
              <w:pStyle w:val="yTable"/>
              <w:spacing w:before="0"/>
              <w:rPr>
                <w:sz w:val="18"/>
              </w:rPr>
            </w:pPr>
          </w:p>
        </w:tc>
        <w:tc>
          <w:tcPr>
            <w:tcW w:w="2126" w:type="dxa"/>
          </w:tcPr>
          <w:p w:rsidR="008F6A2A" w:rsidRDefault="00940DE7">
            <w:pPr>
              <w:pStyle w:val="yTable"/>
              <w:spacing w:before="0"/>
              <w:rPr>
                <w:sz w:val="18"/>
              </w:rPr>
            </w:pPr>
            <w:r>
              <w:rPr>
                <w:sz w:val="18"/>
              </w:rPr>
              <w:t>Not less than 12 punnets</w:t>
            </w:r>
          </w:p>
        </w:tc>
      </w:tr>
      <w:tr w:rsidR="008F6A2A">
        <w:tc>
          <w:tcPr>
            <w:tcW w:w="566" w:type="dxa"/>
          </w:tcPr>
          <w:p w:rsidR="008F6A2A" w:rsidRDefault="008F6A2A">
            <w:pPr>
              <w:pStyle w:val="yTable"/>
              <w:spacing w:before="0"/>
              <w:rPr>
                <w:sz w:val="18"/>
              </w:rPr>
            </w:pPr>
          </w:p>
        </w:tc>
        <w:tc>
          <w:tcPr>
            <w:tcW w:w="1559" w:type="dxa"/>
          </w:tcPr>
          <w:p w:rsidR="008F6A2A" w:rsidRDefault="008F6A2A">
            <w:pPr>
              <w:pStyle w:val="yTable"/>
              <w:spacing w:before="0"/>
              <w:rPr>
                <w:sz w:val="18"/>
              </w:rPr>
            </w:pPr>
          </w:p>
        </w:tc>
        <w:tc>
          <w:tcPr>
            <w:tcW w:w="1843" w:type="dxa"/>
          </w:tcPr>
          <w:p w:rsidR="008F6A2A" w:rsidRDefault="008F6A2A">
            <w:pPr>
              <w:pStyle w:val="yTable"/>
              <w:spacing w:before="0"/>
              <w:rPr>
                <w:sz w:val="18"/>
              </w:rPr>
            </w:pPr>
          </w:p>
        </w:tc>
        <w:tc>
          <w:tcPr>
            <w:tcW w:w="2126" w:type="dxa"/>
          </w:tcPr>
          <w:p w:rsidR="008F6A2A" w:rsidRDefault="008F6A2A">
            <w:pPr>
              <w:pStyle w:val="yTable"/>
              <w:spacing w:before="0"/>
              <w:rPr>
                <w:sz w:val="18"/>
              </w:rPr>
            </w:pPr>
          </w:p>
        </w:tc>
      </w:tr>
      <w:tr w:rsidR="008F6A2A">
        <w:tc>
          <w:tcPr>
            <w:tcW w:w="566" w:type="dxa"/>
          </w:tcPr>
          <w:p w:rsidR="008F6A2A" w:rsidRDefault="00940DE7">
            <w:pPr>
              <w:pStyle w:val="yTable"/>
              <w:spacing w:before="0"/>
              <w:rPr>
                <w:sz w:val="18"/>
              </w:rPr>
            </w:pPr>
            <w:r>
              <w:rPr>
                <w:sz w:val="18"/>
              </w:rPr>
              <w:t>6.</w:t>
            </w:r>
          </w:p>
        </w:tc>
        <w:tc>
          <w:tcPr>
            <w:tcW w:w="1559" w:type="dxa"/>
          </w:tcPr>
          <w:p w:rsidR="008F6A2A" w:rsidRDefault="00940DE7">
            <w:pPr>
              <w:pStyle w:val="yTable"/>
              <w:spacing w:before="0"/>
              <w:rPr>
                <w:sz w:val="18"/>
              </w:rPr>
            </w:pPr>
            <w:r>
              <w:rPr>
                <w:sz w:val="18"/>
              </w:rPr>
              <w:t>passionfruit</w:t>
            </w:r>
          </w:p>
        </w:tc>
        <w:tc>
          <w:tcPr>
            <w:tcW w:w="1843" w:type="dxa"/>
          </w:tcPr>
          <w:p w:rsidR="008F6A2A" w:rsidRDefault="00940DE7">
            <w:pPr>
              <w:pStyle w:val="yTable"/>
              <w:spacing w:before="0"/>
              <w:rPr>
                <w:sz w:val="18"/>
              </w:rPr>
            </w:pPr>
            <w:r>
              <w:rPr>
                <w:sz w:val="18"/>
              </w:rPr>
              <w:t>corn</w:t>
            </w:r>
          </w:p>
        </w:tc>
        <w:tc>
          <w:tcPr>
            <w:tcW w:w="2126" w:type="dxa"/>
          </w:tcPr>
          <w:p w:rsidR="008F6A2A" w:rsidRDefault="00940DE7">
            <w:pPr>
              <w:pStyle w:val="yTable"/>
              <w:spacing w:before="0"/>
              <w:rPr>
                <w:sz w:val="18"/>
              </w:rPr>
            </w:pPr>
            <w:r>
              <w:rPr>
                <w:sz w:val="18"/>
              </w:rPr>
              <w:t>Not less than 20 of the produce</w:t>
            </w:r>
          </w:p>
        </w:tc>
      </w:tr>
      <w:tr w:rsidR="008F6A2A">
        <w:tc>
          <w:tcPr>
            <w:tcW w:w="566" w:type="dxa"/>
          </w:tcPr>
          <w:p w:rsidR="008F6A2A" w:rsidRDefault="008F6A2A">
            <w:pPr>
              <w:pStyle w:val="yTable"/>
              <w:spacing w:before="0"/>
              <w:rPr>
                <w:sz w:val="18"/>
              </w:rPr>
            </w:pPr>
          </w:p>
        </w:tc>
        <w:tc>
          <w:tcPr>
            <w:tcW w:w="1559" w:type="dxa"/>
          </w:tcPr>
          <w:p w:rsidR="008F6A2A" w:rsidRDefault="008F6A2A">
            <w:pPr>
              <w:pStyle w:val="yTable"/>
              <w:spacing w:before="0"/>
              <w:rPr>
                <w:sz w:val="18"/>
              </w:rPr>
            </w:pPr>
          </w:p>
        </w:tc>
        <w:tc>
          <w:tcPr>
            <w:tcW w:w="1843" w:type="dxa"/>
          </w:tcPr>
          <w:p w:rsidR="008F6A2A" w:rsidRDefault="008F6A2A">
            <w:pPr>
              <w:pStyle w:val="yTable"/>
              <w:spacing w:before="0"/>
              <w:rPr>
                <w:sz w:val="18"/>
              </w:rPr>
            </w:pPr>
          </w:p>
        </w:tc>
        <w:tc>
          <w:tcPr>
            <w:tcW w:w="2126" w:type="dxa"/>
          </w:tcPr>
          <w:p w:rsidR="008F6A2A" w:rsidRDefault="008F6A2A">
            <w:pPr>
              <w:pStyle w:val="yTable"/>
              <w:spacing w:before="0"/>
              <w:rPr>
                <w:sz w:val="18"/>
              </w:rPr>
            </w:pPr>
          </w:p>
        </w:tc>
      </w:tr>
      <w:tr w:rsidR="008F6A2A">
        <w:tc>
          <w:tcPr>
            <w:tcW w:w="566" w:type="dxa"/>
          </w:tcPr>
          <w:p w:rsidR="008F6A2A" w:rsidRDefault="00940DE7">
            <w:pPr>
              <w:pStyle w:val="yTable"/>
              <w:spacing w:before="0"/>
              <w:rPr>
                <w:sz w:val="18"/>
              </w:rPr>
            </w:pPr>
            <w:r>
              <w:rPr>
                <w:sz w:val="18"/>
              </w:rPr>
              <w:t>7.</w:t>
            </w:r>
          </w:p>
        </w:tc>
        <w:tc>
          <w:tcPr>
            <w:tcW w:w="1559" w:type="dxa"/>
          </w:tcPr>
          <w:p w:rsidR="008F6A2A" w:rsidRDefault="008F6A2A">
            <w:pPr>
              <w:pStyle w:val="yTable"/>
              <w:spacing w:before="0"/>
              <w:rPr>
                <w:sz w:val="18"/>
              </w:rPr>
            </w:pPr>
          </w:p>
        </w:tc>
        <w:tc>
          <w:tcPr>
            <w:tcW w:w="1843" w:type="dxa"/>
          </w:tcPr>
          <w:p w:rsidR="008F6A2A" w:rsidRDefault="00940DE7">
            <w:pPr>
              <w:pStyle w:val="yTable"/>
              <w:spacing w:before="0"/>
              <w:rPr>
                <w:sz w:val="18"/>
              </w:rPr>
            </w:pPr>
            <w:r>
              <w:rPr>
                <w:sz w:val="18"/>
              </w:rPr>
              <w:t>cucumber</w:t>
            </w:r>
          </w:p>
          <w:p w:rsidR="008F6A2A" w:rsidRDefault="00940DE7">
            <w:pPr>
              <w:pStyle w:val="yTable"/>
              <w:spacing w:before="0"/>
              <w:rPr>
                <w:sz w:val="18"/>
              </w:rPr>
            </w:pPr>
            <w:r>
              <w:rPr>
                <w:sz w:val="18"/>
              </w:rPr>
              <w:t>zucchini</w:t>
            </w:r>
          </w:p>
        </w:tc>
        <w:tc>
          <w:tcPr>
            <w:tcW w:w="2126" w:type="dxa"/>
          </w:tcPr>
          <w:p w:rsidR="008F6A2A" w:rsidRDefault="00940DE7">
            <w:pPr>
              <w:pStyle w:val="yTable"/>
              <w:spacing w:before="0"/>
              <w:rPr>
                <w:sz w:val="18"/>
              </w:rPr>
            </w:pPr>
            <w:r>
              <w:rPr>
                <w:sz w:val="18"/>
              </w:rPr>
              <w:t>Not less than 10 of the produce</w:t>
            </w:r>
          </w:p>
        </w:tc>
      </w:tr>
      <w:tr w:rsidR="008F6A2A">
        <w:tc>
          <w:tcPr>
            <w:tcW w:w="566" w:type="dxa"/>
          </w:tcPr>
          <w:p w:rsidR="008F6A2A" w:rsidRDefault="008F6A2A">
            <w:pPr>
              <w:pStyle w:val="yTable"/>
              <w:spacing w:before="0"/>
              <w:rPr>
                <w:sz w:val="18"/>
              </w:rPr>
            </w:pPr>
          </w:p>
        </w:tc>
        <w:tc>
          <w:tcPr>
            <w:tcW w:w="1559" w:type="dxa"/>
          </w:tcPr>
          <w:p w:rsidR="008F6A2A" w:rsidRDefault="008F6A2A">
            <w:pPr>
              <w:pStyle w:val="yTable"/>
              <w:spacing w:before="0"/>
              <w:rPr>
                <w:sz w:val="18"/>
              </w:rPr>
            </w:pPr>
          </w:p>
        </w:tc>
        <w:tc>
          <w:tcPr>
            <w:tcW w:w="1843" w:type="dxa"/>
          </w:tcPr>
          <w:p w:rsidR="008F6A2A" w:rsidRDefault="008F6A2A">
            <w:pPr>
              <w:pStyle w:val="yTable"/>
              <w:spacing w:before="0"/>
              <w:rPr>
                <w:sz w:val="18"/>
              </w:rPr>
            </w:pPr>
          </w:p>
        </w:tc>
        <w:tc>
          <w:tcPr>
            <w:tcW w:w="2126" w:type="dxa"/>
          </w:tcPr>
          <w:p w:rsidR="008F6A2A" w:rsidRDefault="008F6A2A">
            <w:pPr>
              <w:pStyle w:val="yTable"/>
              <w:spacing w:before="0"/>
              <w:rPr>
                <w:sz w:val="18"/>
              </w:rPr>
            </w:pPr>
          </w:p>
        </w:tc>
      </w:tr>
      <w:tr w:rsidR="008F6A2A">
        <w:tc>
          <w:tcPr>
            <w:tcW w:w="566" w:type="dxa"/>
          </w:tcPr>
          <w:p w:rsidR="008F6A2A" w:rsidRDefault="00940DE7">
            <w:pPr>
              <w:pStyle w:val="yTable"/>
              <w:spacing w:before="0"/>
              <w:rPr>
                <w:sz w:val="18"/>
              </w:rPr>
            </w:pPr>
            <w:r>
              <w:rPr>
                <w:sz w:val="18"/>
              </w:rPr>
              <w:t>8.</w:t>
            </w:r>
          </w:p>
        </w:tc>
        <w:tc>
          <w:tcPr>
            <w:tcW w:w="1559" w:type="dxa"/>
          </w:tcPr>
          <w:p w:rsidR="008F6A2A" w:rsidRDefault="00940DE7">
            <w:pPr>
              <w:pStyle w:val="yTable"/>
              <w:spacing w:before="0"/>
              <w:rPr>
                <w:sz w:val="18"/>
              </w:rPr>
            </w:pPr>
            <w:r>
              <w:rPr>
                <w:sz w:val="18"/>
              </w:rPr>
              <w:t>chokos</w:t>
            </w:r>
          </w:p>
        </w:tc>
        <w:tc>
          <w:tcPr>
            <w:tcW w:w="1843" w:type="dxa"/>
          </w:tcPr>
          <w:p w:rsidR="008F6A2A" w:rsidRDefault="008F6A2A">
            <w:pPr>
              <w:pStyle w:val="yTable"/>
              <w:spacing w:before="0"/>
              <w:rPr>
                <w:sz w:val="18"/>
              </w:rPr>
            </w:pPr>
          </w:p>
        </w:tc>
        <w:tc>
          <w:tcPr>
            <w:tcW w:w="2126" w:type="dxa"/>
          </w:tcPr>
          <w:p w:rsidR="008F6A2A" w:rsidRDefault="00940DE7">
            <w:pPr>
              <w:pStyle w:val="yTable"/>
              <w:spacing w:before="0"/>
              <w:rPr>
                <w:sz w:val="18"/>
              </w:rPr>
            </w:pPr>
            <w:r>
              <w:rPr>
                <w:sz w:val="18"/>
              </w:rPr>
              <w:t>Not less than 6 of the produce</w:t>
            </w:r>
          </w:p>
        </w:tc>
      </w:tr>
      <w:tr w:rsidR="008F6A2A">
        <w:tc>
          <w:tcPr>
            <w:tcW w:w="566" w:type="dxa"/>
          </w:tcPr>
          <w:p w:rsidR="008F6A2A" w:rsidRDefault="008F6A2A">
            <w:pPr>
              <w:pStyle w:val="yTable"/>
              <w:spacing w:before="0"/>
              <w:rPr>
                <w:sz w:val="18"/>
              </w:rPr>
            </w:pPr>
          </w:p>
        </w:tc>
        <w:tc>
          <w:tcPr>
            <w:tcW w:w="1559" w:type="dxa"/>
          </w:tcPr>
          <w:p w:rsidR="008F6A2A" w:rsidRDefault="008F6A2A">
            <w:pPr>
              <w:pStyle w:val="yTable"/>
              <w:spacing w:before="0"/>
              <w:rPr>
                <w:sz w:val="18"/>
              </w:rPr>
            </w:pPr>
          </w:p>
        </w:tc>
        <w:tc>
          <w:tcPr>
            <w:tcW w:w="1843" w:type="dxa"/>
          </w:tcPr>
          <w:p w:rsidR="008F6A2A" w:rsidRDefault="008F6A2A">
            <w:pPr>
              <w:pStyle w:val="yTable"/>
              <w:spacing w:before="0"/>
              <w:rPr>
                <w:sz w:val="18"/>
              </w:rPr>
            </w:pPr>
          </w:p>
        </w:tc>
        <w:tc>
          <w:tcPr>
            <w:tcW w:w="2126" w:type="dxa"/>
          </w:tcPr>
          <w:p w:rsidR="008F6A2A" w:rsidRDefault="008F6A2A">
            <w:pPr>
              <w:pStyle w:val="yTable"/>
              <w:spacing w:before="0"/>
              <w:rPr>
                <w:sz w:val="18"/>
              </w:rPr>
            </w:pPr>
          </w:p>
        </w:tc>
      </w:tr>
      <w:tr w:rsidR="008F6A2A">
        <w:tc>
          <w:tcPr>
            <w:tcW w:w="566" w:type="dxa"/>
          </w:tcPr>
          <w:p w:rsidR="008F6A2A" w:rsidRDefault="00940DE7">
            <w:pPr>
              <w:pStyle w:val="yTable"/>
              <w:spacing w:before="0"/>
              <w:rPr>
                <w:sz w:val="18"/>
              </w:rPr>
            </w:pPr>
            <w:r>
              <w:rPr>
                <w:sz w:val="18"/>
              </w:rPr>
              <w:t>9.</w:t>
            </w:r>
          </w:p>
        </w:tc>
        <w:tc>
          <w:tcPr>
            <w:tcW w:w="1559" w:type="dxa"/>
          </w:tcPr>
          <w:p w:rsidR="008F6A2A" w:rsidRDefault="008F6A2A">
            <w:pPr>
              <w:pStyle w:val="yTable"/>
              <w:spacing w:before="0"/>
              <w:rPr>
                <w:sz w:val="18"/>
              </w:rPr>
            </w:pPr>
          </w:p>
        </w:tc>
        <w:tc>
          <w:tcPr>
            <w:tcW w:w="1843" w:type="dxa"/>
          </w:tcPr>
          <w:p w:rsidR="008F6A2A" w:rsidRDefault="00940DE7">
            <w:pPr>
              <w:pStyle w:val="yTable"/>
              <w:spacing w:before="0"/>
              <w:rPr>
                <w:sz w:val="18"/>
              </w:rPr>
            </w:pPr>
            <w:r>
              <w:rPr>
                <w:sz w:val="18"/>
              </w:rPr>
              <w:t>broccoli</w:t>
            </w:r>
          </w:p>
          <w:p w:rsidR="008F6A2A" w:rsidRDefault="00940DE7">
            <w:pPr>
              <w:pStyle w:val="yTable"/>
              <w:spacing w:before="0"/>
              <w:rPr>
                <w:sz w:val="18"/>
              </w:rPr>
            </w:pPr>
            <w:r>
              <w:rPr>
                <w:sz w:val="18"/>
              </w:rPr>
              <w:t>cabbages</w:t>
            </w:r>
          </w:p>
          <w:p w:rsidR="008F6A2A" w:rsidRDefault="00940DE7">
            <w:pPr>
              <w:pStyle w:val="yTable"/>
              <w:spacing w:before="0"/>
              <w:rPr>
                <w:sz w:val="18"/>
              </w:rPr>
            </w:pPr>
            <w:r>
              <w:rPr>
                <w:sz w:val="18"/>
              </w:rPr>
              <w:t>cauliflowers</w:t>
            </w:r>
          </w:p>
          <w:p w:rsidR="008F6A2A" w:rsidRDefault="00940DE7">
            <w:pPr>
              <w:pStyle w:val="yTable"/>
              <w:spacing w:before="0"/>
              <w:rPr>
                <w:sz w:val="18"/>
              </w:rPr>
            </w:pPr>
            <w:r>
              <w:rPr>
                <w:sz w:val="18"/>
              </w:rPr>
              <w:t>celery</w:t>
            </w:r>
          </w:p>
          <w:p w:rsidR="008F6A2A" w:rsidRDefault="00940DE7">
            <w:pPr>
              <w:pStyle w:val="yTable"/>
              <w:spacing w:before="0"/>
              <w:rPr>
                <w:sz w:val="18"/>
              </w:rPr>
            </w:pPr>
            <w:r>
              <w:rPr>
                <w:sz w:val="18"/>
              </w:rPr>
              <w:t>lettuce</w:t>
            </w:r>
          </w:p>
        </w:tc>
        <w:tc>
          <w:tcPr>
            <w:tcW w:w="2126" w:type="dxa"/>
          </w:tcPr>
          <w:p w:rsidR="008F6A2A" w:rsidRDefault="00940DE7">
            <w:pPr>
              <w:pStyle w:val="yTable"/>
              <w:spacing w:before="0"/>
              <w:rPr>
                <w:sz w:val="18"/>
              </w:rPr>
            </w:pPr>
            <w:r>
              <w:rPr>
                <w:sz w:val="18"/>
              </w:rPr>
              <w:t>Not less than 5 of the produce</w:t>
            </w:r>
          </w:p>
        </w:tc>
      </w:tr>
      <w:tr w:rsidR="008F6A2A">
        <w:tc>
          <w:tcPr>
            <w:tcW w:w="566" w:type="dxa"/>
          </w:tcPr>
          <w:p w:rsidR="008F6A2A" w:rsidRDefault="008F6A2A">
            <w:pPr>
              <w:pStyle w:val="yTable"/>
              <w:spacing w:before="0"/>
              <w:rPr>
                <w:sz w:val="18"/>
              </w:rPr>
            </w:pPr>
          </w:p>
        </w:tc>
        <w:tc>
          <w:tcPr>
            <w:tcW w:w="1559" w:type="dxa"/>
          </w:tcPr>
          <w:p w:rsidR="008F6A2A" w:rsidRDefault="008F6A2A">
            <w:pPr>
              <w:pStyle w:val="yTable"/>
              <w:spacing w:before="0"/>
              <w:rPr>
                <w:sz w:val="18"/>
              </w:rPr>
            </w:pPr>
          </w:p>
        </w:tc>
        <w:tc>
          <w:tcPr>
            <w:tcW w:w="1843" w:type="dxa"/>
          </w:tcPr>
          <w:p w:rsidR="008F6A2A" w:rsidRDefault="008F6A2A">
            <w:pPr>
              <w:pStyle w:val="yTable"/>
              <w:spacing w:before="0"/>
              <w:rPr>
                <w:sz w:val="18"/>
              </w:rPr>
            </w:pPr>
          </w:p>
        </w:tc>
        <w:tc>
          <w:tcPr>
            <w:tcW w:w="2126" w:type="dxa"/>
          </w:tcPr>
          <w:p w:rsidR="008F6A2A" w:rsidRDefault="008F6A2A">
            <w:pPr>
              <w:pStyle w:val="yTable"/>
              <w:spacing w:before="0"/>
              <w:rPr>
                <w:sz w:val="18"/>
              </w:rPr>
            </w:pPr>
          </w:p>
        </w:tc>
      </w:tr>
      <w:tr w:rsidR="008F6A2A">
        <w:tc>
          <w:tcPr>
            <w:tcW w:w="566" w:type="dxa"/>
          </w:tcPr>
          <w:p w:rsidR="008F6A2A" w:rsidRDefault="00940DE7">
            <w:pPr>
              <w:pStyle w:val="yTable"/>
              <w:spacing w:before="0"/>
              <w:rPr>
                <w:sz w:val="18"/>
              </w:rPr>
            </w:pPr>
            <w:r>
              <w:rPr>
                <w:sz w:val="18"/>
              </w:rPr>
              <w:t>10.</w:t>
            </w:r>
          </w:p>
        </w:tc>
        <w:tc>
          <w:tcPr>
            <w:tcW w:w="1559" w:type="dxa"/>
          </w:tcPr>
          <w:p w:rsidR="008F6A2A" w:rsidRDefault="00940DE7">
            <w:pPr>
              <w:pStyle w:val="yTable"/>
              <w:spacing w:before="0"/>
              <w:rPr>
                <w:sz w:val="18"/>
              </w:rPr>
            </w:pPr>
            <w:r>
              <w:rPr>
                <w:sz w:val="18"/>
              </w:rPr>
              <w:t>pineapples melons (except watermelon)</w:t>
            </w:r>
          </w:p>
        </w:tc>
        <w:tc>
          <w:tcPr>
            <w:tcW w:w="1843" w:type="dxa"/>
          </w:tcPr>
          <w:p w:rsidR="008F6A2A" w:rsidRDefault="00940DE7">
            <w:pPr>
              <w:pStyle w:val="yTable"/>
              <w:spacing w:before="0"/>
              <w:rPr>
                <w:sz w:val="18"/>
              </w:rPr>
            </w:pPr>
            <w:r>
              <w:rPr>
                <w:sz w:val="18"/>
              </w:rPr>
              <w:t>butternut pumpkin</w:t>
            </w:r>
          </w:p>
        </w:tc>
        <w:tc>
          <w:tcPr>
            <w:tcW w:w="2126" w:type="dxa"/>
          </w:tcPr>
          <w:p w:rsidR="008F6A2A" w:rsidRDefault="00940DE7">
            <w:pPr>
              <w:pStyle w:val="yTable"/>
              <w:spacing w:before="0"/>
              <w:rPr>
                <w:sz w:val="18"/>
              </w:rPr>
            </w:pPr>
            <w:r>
              <w:rPr>
                <w:sz w:val="18"/>
              </w:rPr>
              <w:t>Not less than 3 of the produce</w:t>
            </w:r>
          </w:p>
        </w:tc>
      </w:tr>
      <w:tr w:rsidR="008F6A2A">
        <w:tc>
          <w:tcPr>
            <w:tcW w:w="566" w:type="dxa"/>
          </w:tcPr>
          <w:p w:rsidR="008F6A2A" w:rsidRDefault="00940DE7">
            <w:pPr>
              <w:pStyle w:val="yTable"/>
              <w:keepLines/>
              <w:spacing w:before="0"/>
              <w:rPr>
                <w:sz w:val="18"/>
              </w:rPr>
            </w:pPr>
            <w:r>
              <w:rPr>
                <w:sz w:val="18"/>
              </w:rPr>
              <w:t>11.</w:t>
            </w:r>
          </w:p>
        </w:tc>
        <w:tc>
          <w:tcPr>
            <w:tcW w:w="1559" w:type="dxa"/>
          </w:tcPr>
          <w:p w:rsidR="008F6A2A" w:rsidRDefault="00940DE7">
            <w:pPr>
              <w:pStyle w:val="yTable"/>
              <w:keepLines/>
              <w:spacing w:before="0"/>
              <w:rPr>
                <w:sz w:val="18"/>
              </w:rPr>
            </w:pPr>
            <w:r>
              <w:rPr>
                <w:sz w:val="18"/>
              </w:rPr>
              <w:t>watermelon</w:t>
            </w:r>
          </w:p>
        </w:tc>
        <w:tc>
          <w:tcPr>
            <w:tcW w:w="1843" w:type="dxa"/>
          </w:tcPr>
          <w:p w:rsidR="008F6A2A" w:rsidRDefault="00940DE7">
            <w:pPr>
              <w:pStyle w:val="yTable"/>
              <w:keepLines/>
              <w:spacing w:before="0"/>
              <w:rPr>
                <w:sz w:val="18"/>
              </w:rPr>
            </w:pPr>
            <w:r>
              <w:rPr>
                <w:sz w:val="18"/>
              </w:rPr>
              <w:t>pumpkin (except</w:t>
            </w:r>
          </w:p>
          <w:p w:rsidR="008F6A2A" w:rsidRDefault="00940DE7">
            <w:pPr>
              <w:pStyle w:val="yTable"/>
              <w:keepLines/>
              <w:spacing w:before="0"/>
              <w:rPr>
                <w:sz w:val="18"/>
              </w:rPr>
            </w:pPr>
            <w:r>
              <w:rPr>
                <w:sz w:val="18"/>
              </w:rPr>
              <w:t>butternut</w:t>
            </w:r>
          </w:p>
          <w:p w:rsidR="008F6A2A" w:rsidRDefault="00940DE7">
            <w:pPr>
              <w:pStyle w:val="yTable"/>
              <w:keepLines/>
              <w:spacing w:before="0"/>
              <w:rPr>
                <w:sz w:val="18"/>
              </w:rPr>
            </w:pPr>
            <w:r>
              <w:rPr>
                <w:sz w:val="18"/>
              </w:rPr>
              <w:t>pumpkin)</w:t>
            </w:r>
          </w:p>
        </w:tc>
        <w:tc>
          <w:tcPr>
            <w:tcW w:w="2126" w:type="dxa"/>
          </w:tcPr>
          <w:p w:rsidR="008F6A2A" w:rsidRDefault="00940DE7">
            <w:pPr>
              <w:pStyle w:val="yTable"/>
              <w:keepLines/>
              <w:spacing w:before="0"/>
              <w:rPr>
                <w:sz w:val="18"/>
              </w:rPr>
            </w:pPr>
            <w:r>
              <w:rPr>
                <w:sz w:val="18"/>
              </w:rPr>
              <w:t>Not less than one of</w:t>
            </w:r>
          </w:p>
          <w:p w:rsidR="008F6A2A" w:rsidRDefault="00940DE7">
            <w:pPr>
              <w:pStyle w:val="yTable"/>
              <w:keepLines/>
              <w:spacing w:before="0"/>
              <w:rPr>
                <w:sz w:val="18"/>
              </w:rPr>
            </w:pPr>
            <w:r>
              <w:rPr>
                <w:sz w:val="18"/>
              </w:rPr>
              <w:t>the produce</w:t>
            </w:r>
          </w:p>
        </w:tc>
      </w:tr>
    </w:tbl>
    <w:p w:rsidR="008F6A2A" w:rsidRDefault="00940DE7">
      <w:pPr>
        <w:pStyle w:val="yFootnotesection"/>
      </w:pPr>
      <w:r>
        <w:tab/>
        <w:t>[Schedule 3 inserted in Gazette 9 Dec 1997 p. 7169</w:t>
      </w:r>
      <w:r>
        <w:noBreakHyphen/>
        <w:t xml:space="preserve">70.] </w:t>
      </w:r>
    </w:p>
    <w:p w:rsidR="008F6A2A" w:rsidRDefault="008F6A2A">
      <w:pPr>
        <w:sectPr w:rsidR="008F6A2A">
          <w:headerReference w:type="even" r:id="rId26"/>
          <w:headerReference w:type="default" r:id="rId27"/>
          <w:headerReference w:type="first" r:id="rId28"/>
          <w:type w:val="continuous"/>
          <w:pgSz w:w="11906" w:h="16838" w:code="9"/>
          <w:pgMar w:top="2381" w:right="2409" w:bottom="3543" w:left="2409" w:header="720" w:footer="3380" w:gutter="0"/>
          <w:cols w:space="720"/>
          <w:noEndnote/>
          <w:docGrid w:linePitch="326"/>
        </w:sectPr>
      </w:pPr>
    </w:p>
    <w:p w:rsidR="008F6A2A" w:rsidRDefault="00940DE7">
      <w:pPr>
        <w:pStyle w:val="nHeading2"/>
      </w:pPr>
      <w:bookmarkStart w:id="257" w:name="_Toc83550184"/>
      <w:bookmarkStart w:id="258" w:name="_Toc83550257"/>
      <w:r>
        <w:t>Notes</w:t>
      </w:r>
      <w:bookmarkEnd w:id="257"/>
      <w:bookmarkEnd w:id="258"/>
    </w:p>
    <w:p w:rsidR="008F6A2A" w:rsidRDefault="00940DE7">
      <w:pPr>
        <w:pStyle w:val="nSubsection"/>
        <w:rPr>
          <w:snapToGrid w:val="0"/>
        </w:rPr>
      </w:pPr>
      <w:r>
        <w:rPr>
          <w:snapToGrid w:val="0"/>
          <w:vertAlign w:val="superscript"/>
        </w:rPr>
        <w:t>1</w:t>
      </w:r>
      <w:r>
        <w:rPr>
          <w:snapToGrid w:val="0"/>
        </w:rPr>
        <w:tab/>
        <w:t xml:space="preserve">This is a compilation of the </w:t>
      </w:r>
      <w:r>
        <w:rPr>
          <w:i/>
          <w:snapToGrid w:val="0"/>
        </w:rPr>
        <w:t>Perth Market By</w:t>
      </w:r>
      <w:r>
        <w:rPr>
          <w:i/>
          <w:snapToGrid w:val="0"/>
        </w:rPr>
        <w:noBreakHyphen/>
        <w:t>laws 1990</w:t>
      </w:r>
      <w:r>
        <w:rPr>
          <w:snapToGrid w:val="0"/>
        </w:rPr>
        <w:t xml:space="preserve"> and includes the amendments made by the other written laws referred to in the following table.  The table also contains information about any reprint.</w:t>
      </w:r>
    </w:p>
    <w:p w:rsidR="008F6A2A" w:rsidRDefault="00940DE7">
      <w:pPr>
        <w:pStyle w:val="nHeading3"/>
        <w:rPr>
          <w:snapToGrid w:val="0"/>
        </w:rPr>
      </w:pPr>
      <w:bookmarkStart w:id="259" w:name="_Toc521903514"/>
      <w:bookmarkStart w:id="260" w:name="_Toc83550258"/>
      <w:r>
        <w:rPr>
          <w:snapToGrid w:val="0"/>
        </w:rPr>
        <w:t>Compilation table</w:t>
      </w:r>
      <w:bookmarkEnd w:id="259"/>
      <w:bookmarkEnd w:id="260"/>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rsidR="008F6A2A">
        <w:trPr>
          <w:cantSplit/>
          <w:tblHeader/>
        </w:trPr>
        <w:tc>
          <w:tcPr>
            <w:tcW w:w="3119" w:type="dxa"/>
            <w:tcBorders>
              <w:top w:val="single" w:sz="12" w:space="0" w:color="auto"/>
              <w:bottom w:val="single" w:sz="12" w:space="0" w:color="auto"/>
            </w:tcBorders>
          </w:tcPr>
          <w:p w:rsidR="008F6A2A" w:rsidRDefault="00940DE7">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rsidR="008F6A2A" w:rsidRDefault="00940DE7">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rsidR="008F6A2A" w:rsidRDefault="00940DE7">
            <w:pPr>
              <w:pStyle w:val="nTable"/>
              <w:spacing w:before="60" w:after="60"/>
              <w:rPr>
                <w:b/>
                <w:sz w:val="19"/>
              </w:rPr>
            </w:pPr>
            <w:r>
              <w:rPr>
                <w:b/>
                <w:sz w:val="19"/>
              </w:rPr>
              <w:t>Commencement</w:t>
            </w:r>
          </w:p>
        </w:tc>
      </w:tr>
      <w:tr w:rsidR="008F6A2A">
        <w:trPr>
          <w:cantSplit/>
        </w:trPr>
        <w:tc>
          <w:tcPr>
            <w:tcW w:w="3119" w:type="dxa"/>
          </w:tcPr>
          <w:p w:rsidR="008F6A2A" w:rsidRDefault="00940DE7">
            <w:pPr>
              <w:pStyle w:val="nTable"/>
              <w:spacing w:before="120"/>
              <w:ind w:right="113"/>
              <w:rPr>
                <w:sz w:val="19"/>
              </w:rPr>
            </w:pPr>
            <w:r>
              <w:rPr>
                <w:i/>
                <w:sz w:val="19"/>
              </w:rPr>
              <w:t>Perth Market By</w:t>
            </w:r>
            <w:r>
              <w:rPr>
                <w:i/>
                <w:sz w:val="19"/>
              </w:rPr>
              <w:noBreakHyphen/>
              <w:t>laws 1990</w:t>
            </w:r>
          </w:p>
        </w:tc>
        <w:tc>
          <w:tcPr>
            <w:tcW w:w="1276" w:type="dxa"/>
          </w:tcPr>
          <w:p w:rsidR="008F6A2A" w:rsidRDefault="00940DE7">
            <w:pPr>
              <w:pStyle w:val="nTable"/>
              <w:spacing w:before="120"/>
              <w:rPr>
                <w:sz w:val="19"/>
              </w:rPr>
            </w:pPr>
            <w:r>
              <w:rPr>
                <w:sz w:val="19"/>
              </w:rPr>
              <w:t>28 Dec 1990 p. 6415</w:t>
            </w:r>
            <w:r>
              <w:rPr>
                <w:sz w:val="19"/>
              </w:rPr>
              <w:noBreakHyphen/>
              <w:t>32</w:t>
            </w:r>
          </w:p>
        </w:tc>
        <w:tc>
          <w:tcPr>
            <w:tcW w:w="2693" w:type="dxa"/>
          </w:tcPr>
          <w:p w:rsidR="008F6A2A" w:rsidRDefault="00940DE7">
            <w:pPr>
              <w:pStyle w:val="nTable"/>
              <w:spacing w:before="120"/>
              <w:rPr>
                <w:sz w:val="19"/>
              </w:rPr>
            </w:pPr>
            <w:r>
              <w:rPr>
                <w:sz w:val="19"/>
              </w:rPr>
              <w:t>1 Jan 1991 (see bl. 2)</w:t>
            </w:r>
          </w:p>
        </w:tc>
      </w:tr>
      <w:tr w:rsidR="008F6A2A">
        <w:trPr>
          <w:cantSplit/>
        </w:trPr>
        <w:tc>
          <w:tcPr>
            <w:tcW w:w="3119" w:type="dxa"/>
          </w:tcPr>
          <w:p w:rsidR="008F6A2A" w:rsidRDefault="00940DE7">
            <w:pPr>
              <w:pStyle w:val="nTable"/>
              <w:spacing w:before="120"/>
              <w:ind w:right="113"/>
              <w:rPr>
                <w:sz w:val="19"/>
              </w:rPr>
            </w:pPr>
            <w:r>
              <w:rPr>
                <w:i/>
                <w:sz w:val="19"/>
              </w:rPr>
              <w:t>Perth Market Amendment By</w:t>
            </w:r>
            <w:r>
              <w:rPr>
                <w:i/>
                <w:sz w:val="19"/>
              </w:rPr>
              <w:noBreakHyphen/>
              <w:t>laws 1991</w:t>
            </w:r>
          </w:p>
        </w:tc>
        <w:tc>
          <w:tcPr>
            <w:tcW w:w="1276" w:type="dxa"/>
          </w:tcPr>
          <w:p w:rsidR="008F6A2A" w:rsidRDefault="00940DE7">
            <w:pPr>
              <w:pStyle w:val="nTable"/>
              <w:spacing w:before="120"/>
              <w:rPr>
                <w:sz w:val="19"/>
              </w:rPr>
            </w:pPr>
            <w:r>
              <w:rPr>
                <w:sz w:val="19"/>
              </w:rPr>
              <w:t xml:space="preserve">12 Jul 1991 </w:t>
            </w:r>
            <w:r>
              <w:rPr>
                <w:sz w:val="19"/>
              </w:rPr>
              <w:br/>
              <w:t>p. 3411</w:t>
            </w:r>
          </w:p>
        </w:tc>
        <w:tc>
          <w:tcPr>
            <w:tcW w:w="2693" w:type="dxa"/>
          </w:tcPr>
          <w:p w:rsidR="008F6A2A" w:rsidRDefault="00940DE7">
            <w:pPr>
              <w:pStyle w:val="nTable"/>
              <w:spacing w:before="120"/>
              <w:rPr>
                <w:sz w:val="19"/>
              </w:rPr>
            </w:pPr>
            <w:r>
              <w:rPr>
                <w:sz w:val="19"/>
              </w:rPr>
              <w:t>12 Jul 1991</w:t>
            </w:r>
          </w:p>
        </w:tc>
      </w:tr>
      <w:tr w:rsidR="008F6A2A">
        <w:trPr>
          <w:cantSplit/>
        </w:trPr>
        <w:tc>
          <w:tcPr>
            <w:tcW w:w="3119" w:type="dxa"/>
          </w:tcPr>
          <w:p w:rsidR="008F6A2A" w:rsidRDefault="00940DE7">
            <w:pPr>
              <w:pStyle w:val="nTable"/>
              <w:spacing w:before="120"/>
              <w:ind w:right="113"/>
              <w:rPr>
                <w:sz w:val="19"/>
              </w:rPr>
            </w:pPr>
            <w:r>
              <w:rPr>
                <w:i/>
                <w:sz w:val="19"/>
              </w:rPr>
              <w:t>Perth Market Amendment By</w:t>
            </w:r>
            <w:r>
              <w:rPr>
                <w:i/>
                <w:sz w:val="19"/>
              </w:rPr>
              <w:noBreakHyphen/>
              <w:t>laws 1992</w:t>
            </w:r>
          </w:p>
        </w:tc>
        <w:tc>
          <w:tcPr>
            <w:tcW w:w="1276" w:type="dxa"/>
          </w:tcPr>
          <w:p w:rsidR="008F6A2A" w:rsidRDefault="00940DE7">
            <w:pPr>
              <w:pStyle w:val="nTable"/>
              <w:spacing w:before="120"/>
              <w:rPr>
                <w:sz w:val="19"/>
              </w:rPr>
            </w:pPr>
            <w:r>
              <w:rPr>
                <w:sz w:val="19"/>
              </w:rPr>
              <w:t>27 Nov 1992 p. 5736</w:t>
            </w:r>
            <w:r>
              <w:rPr>
                <w:sz w:val="19"/>
              </w:rPr>
              <w:noBreakHyphen/>
              <w:t>7</w:t>
            </w:r>
          </w:p>
        </w:tc>
        <w:tc>
          <w:tcPr>
            <w:tcW w:w="2693" w:type="dxa"/>
          </w:tcPr>
          <w:p w:rsidR="008F6A2A" w:rsidRDefault="00940DE7">
            <w:pPr>
              <w:pStyle w:val="nTable"/>
              <w:spacing w:before="120"/>
              <w:rPr>
                <w:sz w:val="19"/>
              </w:rPr>
            </w:pPr>
            <w:r>
              <w:rPr>
                <w:sz w:val="19"/>
              </w:rPr>
              <w:t>27 Nov 1992</w:t>
            </w:r>
          </w:p>
        </w:tc>
      </w:tr>
      <w:tr w:rsidR="008F6A2A">
        <w:trPr>
          <w:cantSplit/>
        </w:trPr>
        <w:tc>
          <w:tcPr>
            <w:tcW w:w="3119" w:type="dxa"/>
          </w:tcPr>
          <w:p w:rsidR="008F6A2A" w:rsidRDefault="00940DE7">
            <w:pPr>
              <w:pStyle w:val="nTable"/>
              <w:spacing w:before="120"/>
              <w:ind w:right="113"/>
              <w:rPr>
                <w:sz w:val="19"/>
              </w:rPr>
            </w:pPr>
            <w:r>
              <w:rPr>
                <w:i/>
                <w:sz w:val="19"/>
              </w:rPr>
              <w:t>Perth Market Amendment By</w:t>
            </w:r>
            <w:r>
              <w:rPr>
                <w:i/>
                <w:sz w:val="19"/>
              </w:rPr>
              <w:noBreakHyphen/>
              <w:t>laws 1993</w:t>
            </w:r>
          </w:p>
        </w:tc>
        <w:tc>
          <w:tcPr>
            <w:tcW w:w="1276" w:type="dxa"/>
          </w:tcPr>
          <w:p w:rsidR="008F6A2A" w:rsidRDefault="00940DE7">
            <w:pPr>
              <w:pStyle w:val="nTable"/>
              <w:spacing w:before="120"/>
              <w:rPr>
                <w:sz w:val="19"/>
              </w:rPr>
            </w:pPr>
            <w:r>
              <w:rPr>
                <w:sz w:val="19"/>
              </w:rPr>
              <w:t xml:space="preserve">5 Mar 1993 </w:t>
            </w:r>
            <w:r>
              <w:rPr>
                <w:sz w:val="19"/>
              </w:rPr>
              <w:br/>
              <w:t>p. 1431</w:t>
            </w:r>
          </w:p>
        </w:tc>
        <w:tc>
          <w:tcPr>
            <w:tcW w:w="2693" w:type="dxa"/>
          </w:tcPr>
          <w:p w:rsidR="008F6A2A" w:rsidRDefault="00940DE7">
            <w:pPr>
              <w:pStyle w:val="nTable"/>
              <w:spacing w:before="120"/>
              <w:rPr>
                <w:sz w:val="19"/>
              </w:rPr>
            </w:pPr>
            <w:r>
              <w:rPr>
                <w:sz w:val="19"/>
              </w:rPr>
              <w:t>5 Mar 1993</w:t>
            </w:r>
          </w:p>
        </w:tc>
      </w:tr>
      <w:tr w:rsidR="008F6A2A">
        <w:trPr>
          <w:cantSplit/>
        </w:trPr>
        <w:tc>
          <w:tcPr>
            <w:tcW w:w="3119" w:type="dxa"/>
          </w:tcPr>
          <w:p w:rsidR="008F6A2A" w:rsidRDefault="00940DE7">
            <w:pPr>
              <w:pStyle w:val="nTable"/>
              <w:spacing w:before="120"/>
              <w:ind w:right="113"/>
              <w:rPr>
                <w:sz w:val="19"/>
              </w:rPr>
            </w:pPr>
            <w:r>
              <w:rPr>
                <w:i/>
                <w:sz w:val="19"/>
              </w:rPr>
              <w:t>Perth Market Amendment By</w:t>
            </w:r>
            <w:r>
              <w:rPr>
                <w:i/>
                <w:sz w:val="19"/>
              </w:rPr>
              <w:noBreakHyphen/>
              <w:t>laws 1997</w:t>
            </w:r>
          </w:p>
        </w:tc>
        <w:tc>
          <w:tcPr>
            <w:tcW w:w="1276" w:type="dxa"/>
          </w:tcPr>
          <w:p w:rsidR="008F6A2A" w:rsidRDefault="00940DE7">
            <w:pPr>
              <w:pStyle w:val="nTable"/>
              <w:spacing w:before="120"/>
              <w:rPr>
                <w:sz w:val="19"/>
              </w:rPr>
            </w:pPr>
            <w:r>
              <w:rPr>
                <w:sz w:val="19"/>
              </w:rPr>
              <w:t>9 Dec 1997 p. 7168</w:t>
            </w:r>
            <w:r>
              <w:rPr>
                <w:sz w:val="19"/>
              </w:rPr>
              <w:noBreakHyphen/>
              <w:t>70</w:t>
            </w:r>
          </w:p>
        </w:tc>
        <w:tc>
          <w:tcPr>
            <w:tcW w:w="2693" w:type="dxa"/>
          </w:tcPr>
          <w:p w:rsidR="008F6A2A" w:rsidRDefault="00940DE7">
            <w:pPr>
              <w:pStyle w:val="nTable"/>
              <w:spacing w:before="120"/>
              <w:rPr>
                <w:sz w:val="19"/>
              </w:rPr>
            </w:pPr>
            <w:r>
              <w:rPr>
                <w:sz w:val="19"/>
              </w:rPr>
              <w:t>9 Dec 1997</w:t>
            </w:r>
          </w:p>
        </w:tc>
      </w:tr>
      <w:tr w:rsidR="008F6A2A">
        <w:trPr>
          <w:cantSplit/>
        </w:trPr>
        <w:tc>
          <w:tcPr>
            <w:tcW w:w="3119" w:type="dxa"/>
          </w:tcPr>
          <w:p w:rsidR="008F6A2A" w:rsidRDefault="00940DE7">
            <w:pPr>
              <w:pStyle w:val="nTable"/>
              <w:spacing w:before="120"/>
              <w:ind w:right="113"/>
              <w:rPr>
                <w:i/>
                <w:sz w:val="19"/>
              </w:rPr>
            </w:pPr>
            <w:r>
              <w:rPr>
                <w:i/>
                <w:sz w:val="19"/>
              </w:rPr>
              <w:t>Perth Market Amendment By</w:t>
            </w:r>
            <w:r>
              <w:rPr>
                <w:i/>
                <w:sz w:val="19"/>
              </w:rPr>
              <w:noBreakHyphen/>
              <w:t>laws 1999</w:t>
            </w:r>
          </w:p>
        </w:tc>
        <w:tc>
          <w:tcPr>
            <w:tcW w:w="1276" w:type="dxa"/>
          </w:tcPr>
          <w:p w:rsidR="008F6A2A" w:rsidRDefault="00940DE7">
            <w:pPr>
              <w:pStyle w:val="nTable"/>
              <w:spacing w:before="120"/>
              <w:rPr>
                <w:sz w:val="19"/>
              </w:rPr>
            </w:pPr>
            <w:r>
              <w:rPr>
                <w:sz w:val="19"/>
              </w:rPr>
              <w:t>15 Jan 1999 p. 109</w:t>
            </w:r>
            <w:r>
              <w:rPr>
                <w:sz w:val="19"/>
              </w:rPr>
              <w:noBreakHyphen/>
              <w:t>12</w:t>
            </w:r>
          </w:p>
        </w:tc>
        <w:tc>
          <w:tcPr>
            <w:tcW w:w="2693" w:type="dxa"/>
          </w:tcPr>
          <w:p w:rsidR="008F6A2A" w:rsidRDefault="00940DE7">
            <w:pPr>
              <w:pStyle w:val="nTable"/>
              <w:spacing w:before="120"/>
              <w:rPr>
                <w:sz w:val="19"/>
              </w:rPr>
            </w:pPr>
            <w:r>
              <w:rPr>
                <w:sz w:val="19"/>
              </w:rPr>
              <w:t>15 Jan 1999</w:t>
            </w:r>
          </w:p>
        </w:tc>
      </w:tr>
      <w:tr w:rsidR="008F6A2A">
        <w:trPr>
          <w:cantSplit/>
        </w:trPr>
        <w:tc>
          <w:tcPr>
            <w:tcW w:w="3119" w:type="dxa"/>
          </w:tcPr>
          <w:p w:rsidR="008F6A2A" w:rsidRDefault="00940DE7">
            <w:pPr>
              <w:pStyle w:val="nTable"/>
              <w:spacing w:before="120"/>
              <w:ind w:right="113"/>
              <w:rPr>
                <w:i/>
                <w:sz w:val="19"/>
              </w:rPr>
            </w:pPr>
            <w:r>
              <w:rPr>
                <w:i/>
                <w:sz w:val="19"/>
              </w:rPr>
              <w:t>Perth Market Amendment By</w:t>
            </w:r>
            <w:r>
              <w:rPr>
                <w:i/>
                <w:sz w:val="19"/>
              </w:rPr>
              <w:noBreakHyphen/>
              <w:t>laws 2000</w:t>
            </w:r>
          </w:p>
        </w:tc>
        <w:tc>
          <w:tcPr>
            <w:tcW w:w="1276" w:type="dxa"/>
          </w:tcPr>
          <w:p w:rsidR="008F6A2A" w:rsidRDefault="00940DE7">
            <w:pPr>
              <w:pStyle w:val="nTable"/>
              <w:spacing w:before="120"/>
              <w:rPr>
                <w:sz w:val="19"/>
              </w:rPr>
            </w:pPr>
            <w:r>
              <w:rPr>
                <w:sz w:val="19"/>
              </w:rPr>
              <w:t>28 Jul 2000 p. 3987</w:t>
            </w:r>
            <w:r>
              <w:rPr>
                <w:sz w:val="19"/>
              </w:rPr>
              <w:noBreakHyphen/>
              <w:t>96</w:t>
            </w:r>
          </w:p>
        </w:tc>
        <w:tc>
          <w:tcPr>
            <w:tcW w:w="2693" w:type="dxa"/>
          </w:tcPr>
          <w:p w:rsidR="008F6A2A" w:rsidRDefault="00940DE7">
            <w:pPr>
              <w:pStyle w:val="nTable"/>
              <w:spacing w:before="120"/>
              <w:rPr>
                <w:sz w:val="19"/>
              </w:rPr>
            </w:pPr>
            <w:r>
              <w:rPr>
                <w:sz w:val="19"/>
              </w:rPr>
              <w:t>1 Aug 2000 (see bl. 2)</w:t>
            </w:r>
          </w:p>
        </w:tc>
      </w:tr>
      <w:tr w:rsidR="008F6A2A">
        <w:trPr>
          <w:cantSplit/>
        </w:trPr>
        <w:tc>
          <w:tcPr>
            <w:tcW w:w="3119" w:type="dxa"/>
          </w:tcPr>
          <w:p w:rsidR="008F6A2A" w:rsidRDefault="00940DE7">
            <w:pPr>
              <w:pStyle w:val="nTable"/>
              <w:spacing w:before="120"/>
              <w:ind w:right="113"/>
              <w:rPr>
                <w:i/>
                <w:sz w:val="19"/>
              </w:rPr>
            </w:pPr>
            <w:r>
              <w:rPr>
                <w:i/>
                <w:sz w:val="19"/>
              </w:rPr>
              <w:t>Perth Market Amendment By</w:t>
            </w:r>
            <w:r>
              <w:rPr>
                <w:i/>
                <w:sz w:val="19"/>
              </w:rPr>
              <w:noBreakHyphen/>
              <w:t>laws (No. 2) 2000</w:t>
            </w:r>
          </w:p>
        </w:tc>
        <w:tc>
          <w:tcPr>
            <w:tcW w:w="1276" w:type="dxa"/>
          </w:tcPr>
          <w:p w:rsidR="008F6A2A" w:rsidRDefault="00940DE7">
            <w:pPr>
              <w:pStyle w:val="nTable"/>
              <w:spacing w:before="120"/>
              <w:rPr>
                <w:sz w:val="19"/>
              </w:rPr>
            </w:pPr>
            <w:r>
              <w:rPr>
                <w:sz w:val="19"/>
              </w:rPr>
              <w:t>20 Oct 2000 p. 5900</w:t>
            </w:r>
            <w:r>
              <w:rPr>
                <w:sz w:val="19"/>
              </w:rPr>
              <w:noBreakHyphen/>
              <w:t>3</w:t>
            </w:r>
          </w:p>
        </w:tc>
        <w:tc>
          <w:tcPr>
            <w:tcW w:w="2693" w:type="dxa"/>
          </w:tcPr>
          <w:p w:rsidR="008F6A2A" w:rsidRDefault="00940DE7">
            <w:pPr>
              <w:pStyle w:val="nTable"/>
              <w:spacing w:before="120"/>
              <w:rPr>
                <w:sz w:val="19"/>
              </w:rPr>
            </w:pPr>
            <w:r>
              <w:rPr>
                <w:sz w:val="19"/>
              </w:rPr>
              <w:t xml:space="preserve">20 Oct 2000 </w:t>
            </w:r>
          </w:p>
        </w:tc>
      </w:tr>
      <w:tr w:rsidR="008F6A2A">
        <w:trPr>
          <w:cantSplit/>
        </w:trPr>
        <w:tc>
          <w:tcPr>
            <w:tcW w:w="7088" w:type="dxa"/>
            <w:gridSpan w:val="3"/>
          </w:tcPr>
          <w:p w:rsidR="008F6A2A" w:rsidRDefault="00940DE7">
            <w:pPr>
              <w:pStyle w:val="nTable"/>
              <w:spacing w:before="120"/>
              <w:rPr>
                <w:sz w:val="19"/>
              </w:rPr>
            </w:pPr>
            <w:r>
              <w:rPr>
                <w:b/>
                <w:sz w:val="19"/>
              </w:rPr>
              <w:t xml:space="preserve">Reprint of the </w:t>
            </w:r>
            <w:r>
              <w:rPr>
                <w:b/>
                <w:i/>
                <w:sz w:val="19"/>
              </w:rPr>
              <w:t>Perth Market By-laws 1990</w:t>
            </w:r>
            <w:r>
              <w:rPr>
                <w:b/>
                <w:sz w:val="19"/>
              </w:rPr>
              <w:t xml:space="preserve"> as at 10 Aug 2001</w:t>
            </w:r>
            <w:r>
              <w:rPr>
                <w:sz w:val="19"/>
              </w:rPr>
              <w:br/>
              <w:t>(includes amendments listed above)</w:t>
            </w:r>
          </w:p>
        </w:tc>
      </w:tr>
      <w:tr w:rsidR="008F6A2A">
        <w:trPr>
          <w:cantSplit/>
        </w:trPr>
        <w:tc>
          <w:tcPr>
            <w:tcW w:w="3119" w:type="dxa"/>
          </w:tcPr>
          <w:p w:rsidR="008F6A2A" w:rsidRDefault="00940DE7">
            <w:pPr>
              <w:pStyle w:val="nTable"/>
              <w:spacing w:before="120"/>
              <w:ind w:right="113"/>
              <w:rPr>
                <w:i/>
                <w:sz w:val="19"/>
              </w:rPr>
            </w:pPr>
            <w:r>
              <w:rPr>
                <w:i/>
                <w:sz w:val="19"/>
              </w:rPr>
              <w:t>Perth Market Amendment By</w:t>
            </w:r>
            <w:r>
              <w:rPr>
                <w:i/>
                <w:sz w:val="19"/>
              </w:rPr>
              <w:noBreakHyphen/>
              <w:t>laws 2001</w:t>
            </w:r>
          </w:p>
        </w:tc>
        <w:tc>
          <w:tcPr>
            <w:tcW w:w="1276" w:type="dxa"/>
          </w:tcPr>
          <w:p w:rsidR="008F6A2A" w:rsidRDefault="00940DE7">
            <w:pPr>
              <w:pStyle w:val="nTable"/>
              <w:spacing w:before="120"/>
              <w:rPr>
                <w:sz w:val="19"/>
              </w:rPr>
            </w:pPr>
            <w:r>
              <w:rPr>
                <w:sz w:val="19"/>
              </w:rPr>
              <w:t>21 Sep 2001 p. 5219</w:t>
            </w:r>
          </w:p>
        </w:tc>
        <w:tc>
          <w:tcPr>
            <w:tcW w:w="2693" w:type="dxa"/>
          </w:tcPr>
          <w:p w:rsidR="008F6A2A" w:rsidRDefault="00940DE7">
            <w:pPr>
              <w:pStyle w:val="nTable"/>
              <w:spacing w:before="120"/>
              <w:rPr>
                <w:sz w:val="19"/>
              </w:rPr>
            </w:pPr>
            <w:r>
              <w:rPr>
                <w:sz w:val="19"/>
              </w:rPr>
              <w:t xml:space="preserve">21 Sep 2001 </w:t>
            </w:r>
          </w:p>
        </w:tc>
      </w:tr>
      <w:tr w:rsidR="008F6A2A">
        <w:trPr>
          <w:cantSplit/>
        </w:trPr>
        <w:tc>
          <w:tcPr>
            <w:tcW w:w="3119" w:type="dxa"/>
            <w:tcBorders>
              <w:bottom w:val="single" w:sz="4" w:space="0" w:color="auto"/>
            </w:tcBorders>
          </w:tcPr>
          <w:p w:rsidR="008F6A2A" w:rsidRDefault="00940DE7">
            <w:pPr>
              <w:pStyle w:val="nTable"/>
              <w:spacing w:before="120"/>
              <w:ind w:right="113"/>
              <w:rPr>
                <w:i/>
                <w:sz w:val="19"/>
              </w:rPr>
            </w:pPr>
            <w:r>
              <w:rPr>
                <w:i/>
                <w:sz w:val="19"/>
              </w:rPr>
              <w:t>Perth Market Amendment By</w:t>
            </w:r>
            <w:r>
              <w:rPr>
                <w:i/>
                <w:sz w:val="19"/>
              </w:rPr>
              <w:noBreakHyphen/>
              <w:t>laws 2004</w:t>
            </w:r>
          </w:p>
        </w:tc>
        <w:tc>
          <w:tcPr>
            <w:tcW w:w="1276" w:type="dxa"/>
            <w:tcBorders>
              <w:bottom w:val="single" w:sz="4" w:space="0" w:color="auto"/>
            </w:tcBorders>
          </w:tcPr>
          <w:p w:rsidR="008F6A2A" w:rsidRDefault="00940DE7">
            <w:pPr>
              <w:pStyle w:val="nTable"/>
              <w:spacing w:before="120"/>
              <w:rPr>
                <w:sz w:val="19"/>
              </w:rPr>
            </w:pPr>
            <w:r>
              <w:rPr>
                <w:sz w:val="19"/>
              </w:rPr>
              <w:t>21 Sep 2004 p. 4103-6</w:t>
            </w:r>
          </w:p>
        </w:tc>
        <w:tc>
          <w:tcPr>
            <w:tcW w:w="2693" w:type="dxa"/>
            <w:tcBorders>
              <w:bottom w:val="single" w:sz="4" w:space="0" w:color="auto"/>
            </w:tcBorders>
          </w:tcPr>
          <w:p w:rsidR="008F6A2A" w:rsidRDefault="00940DE7">
            <w:pPr>
              <w:pStyle w:val="nTable"/>
              <w:spacing w:before="120"/>
              <w:rPr>
                <w:sz w:val="19"/>
              </w:rPr>
            </w:pPr>
            <w:r>
              <w:rPr>
                <w:sz w:val="19"/>
              </w:rPr>
              <w:t>21 Sep 2004</w:t>
            </w:r>
          </w:p>
        </w:tc>
      </w:tr>
    </w:tbl>
    <w:p w:rsidR="008F6A2A" w:rsidRDefault="008F6A2A">
      <w:pPr>
        <w:rPr>
          <w:snapToGrid w:val="0"/>
        </w:rPr>
        <w:sectPr w:rsidR="008F6A2A">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8F6A2A" w:rsidRDefault="008F6A2A"/>
    <w:sectPr w:rsidR="008F6A2A">
      <w:headerReference w:type="even" r:id="rId32"/>
      <w:headerReference w:type="default" r:id="rId33"/>
      <w:type w:val="continuous"/>
      <w:pgSz w:w="11906" w:h="16838" w:code="9"/>
      <w:pgMar w:top="2381" w:right="2410" w:bottom="3544"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A2A" w:rsidRDefault="00940DE7">
      <w:r>
        <w:separator/>
      </w:r>
    </w:p>
  </w:endnote>
  <w:endnote w:type="continuationSeparator" w:id="0">
    <w:p w:rsidR="008F6A2A" w:rsidRDefault="00940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2A" w:rsidRDefault="008F6A2A">
    <w:pPr>
      <w:pStyle w:val="Footer"/>
      <w:tabs>
        <w:tab w:val="clear" w:pos="4153"/>
        <w:tab w:val="right" w:pos="7088"/>
      </w:tabs>
      <w:rPr>
        <w:rStyle w:val="PageNumber"/>
      </w:rPr>
    </w:pPr>
  </w:p>
  <w:p w:rsidR="008F6A2A" w:rsidRDefault="00940DE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D6980">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D6980">
      <w:rPr>
        <w:rFonts w:ascii="Arial" w:hAnsi="Arial" w:cs="Arial"/>
        <w:sz w:val="20"/>
        <w:lang w:val="en-US"/>
      </w:rPr>
      <w:t>21 Sep 2004</w:t>
    </w:r>
    <w:r>
      <w:rPr>
        <w:rFonts w:ascii="Arial" w:hAnsi="Arial" w:cs="Arial"/>
        <w:sz w:val="20"/>
        <w:lang w:val="en-US"/>
      </w:rPr>
      <w:fldChar w:fldCharType="end"/>
    </w:r>
  </w:p>
  <w:p w:rsidR="008F6A2A" w:rsidRDefault="00940DE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2A" w:rsidRDefault="008F6A2A">
    <w:pPr>
      <w:pStyle w:val="Footer"/>
      <w:tabs>
        <w:tab w:val="clear" w:pos="4153"/>
        <w:tab w:val="right" w:pos="7088"/>
      </w:tabs>
      <w:rPr>
        <w:rStyle w:val="PageNumber"/>
      </w:rPr>
    </w:pPr>
  </w:p>
  <w:p w:rsidR="008F6A2A" w:rsidRDefault="00940DE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D6980">
      <w:rPr>
        <w:rFonts w:ascii="Arial" w:hAnsi="Arial" w:cs="Arial"/>
        <w:sz w:val="20"/>
        <w:lang w:val="en-US"/>
      </w:rPr>
      <w:t>21 Sep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D6980">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r>
  </w:p>
  <w:p w:rsidR="008F6A2A" w:rsidRDefault="00940DE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2A" w:rsidRDefault="008F6A2A">
    <w:pPr>
      <w:pStyle w:val="Footer"/>
      <w:tabs>
        <w:tab w:val="clear" w:pos="4153"/>
        <w:tab w:val="right" w:pos="7088"/>
      </w:tabs>
      <w:rPr>
        <w:rStyle w:val="PageNumber"/>
      </w:rPr>
    </w:pPr>
  </w:p>
  <w:p w:rsidR="008F6A2A" w:rsidRDefault="00940DE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D6980">
      <w:rPr>
        <w:rFonts w:ascii="Arial" w:hAnsi="Arial" w:cs="Arial"/>
        <w:sz w:val="20"/>
        <w:lang w:val="en-US"/>
      </w:rPr>
      <w:t>21 Sep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D6980">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r>
  </w:p>
  <w:p w:rsidR="008F6A2A" w:rsidRDefault="00940DE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2A" w:rsidRDefault="008F6A2A">
    <w:pPr>
      <w:pStyle w:val="Footer"/>
      <w:tabs>
        <w:tab w:val="clear" w:pos="4153"/>
        <w:tab w:val="right" w:pos="7088"/>
      </w:tabs>
      <w:rPr>
        <w:rStyle w:val="PageNumber"/>
      </w:rPr>
    </w:pPr>
  </w:p>
  <w:p w:rsidR="008F6A2A" w:rsidRDefault="00940DE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D6980">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D6980">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D6980">
      <w:rPr>
        <w:rFonts w:ascii="Arial" w:hAnsi="Arial" w:cs="Arial"/>
        <w:sz w:val="20"/>
        <w:lang w:val="en-US"/>
      </w:rPr>
      <w:t>21 Sep 2004</w:t>
    </w:r>
    <w:r>
      <w:rPr>
        <w:rFonts w:ascii="Arial" w:hAnsi="Arial" w:cs="Arial"/>
        <w:sz w:val="20"/>
        <w:lang w:val="en-US"/>
      </w:rPr>
      <w:fldChar w:fldCharType="end"/>
    </w:r>
  </w:p>
  <w:p w:rsidR="008F6A2A" w:rsidRDefault="00940DE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2A" w:rsidRDefault="008F6A2A">
    <w:pPr>
      <w:pStyle w:val="Footer"/>
      <w:tabs>
        <w:tab w:val="clear" w:pos="4153"/>
        <w:tab w:val="right" w:pos="7088"/>
      </w:tabs>
      <w:rPr>
        <w:rStyle w:val="PageNumber"/>
      </w:rPr>
    </w:pPr>
  </w:p>
  <w:p w:rsidR="008F6A2A" w:rsidRDefault="00940DE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D6980">
      <w:rPr>
        <w:rFonts w:ascii="Arial" w:hAnsi="Arial" w:cs="Arial"/>
        <w:sz w:val="20"/>
        <w:lang w:val="en-US"/>
      </w:rPr>
      <w:t>21 Sep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D6980">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D6980">
      <w:rPr>
        <w:rStyle w:val="PageNumber"/>
        <w:rFonts w:ascii="Arial" w:hAnsi="Arial" w:cs="Arial"/>
        <w:noProof/>
      </w:rPr>
      <w:t>iii</w:t>
    </w:r>
    <w:r>
      <w:rPr>
        <w:rStyle w:val="PageNumber"/>
        <w:rFonts w:ascii="Arial" w:hAnsi="Arial" w:cs="Arial"/>
      </w:rPr>
      <w:fldChar w:fldCharType="end"/>
    </w:r>
  </w:p>
  <w:p w:rsidR="008F6A2A" w:rsidRDefault="00940DE7">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2A" w:rsidRDefault="008F6A2A">
    <w:pPr>
      <w:pStyle w:val="Footer"/>
      <w:tabs>
        <w:tab w:val="clear" w:pos="4153"/>
        <w:tab w:val="right" w:pos="7088"/>
      </w:tabs>
      <w:rPr>
        <w:rStyle w:val="PageNumber"/>
      </w:rPr>
    </w:pPr>
  </w:p>
  <w:p w:rsidR="008F6A2A" w:rsidRDefault="00940DE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D6980">
      <w:rPr>
        <w:rFonts w:ascii="Arial" w:hAnsi="Arial" w:cs="Arial"/>
        <w:sz w:val="20"/>
        <w:lang w:val="en-US"/>
      </w:rPr>
      <w:t>21 Sep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D6980">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D6980">
      <w:rPr>
        <w:rStyle w:val="PageNumber"/>
        <w:rFonts w:ascii="Arial" w:hAnsi="Arial" w:cs="Arial"/>
        <w:noProof/>
      </w:rPr>
      <w:t>i</w:t>
    </w:r>
    <w:r>
      <w:rPr>
        <w:rStyle w:val="PageNumber"/>
        <w:rFonts w:ascii="Arial" w:hAnsi="Arial" w:cs="Arial"/>
      </w:rPr>
      <w:fldChar w:fldCharType="end"/>
    </w:r>
  </w:p>
  <w:p w:rsidR="008F6A2A" w:rsidRDefault="00940DE7">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2A" w:rsidRDefault="008F6A2A">
    <w:pPr>
      <w:pStyle w:val="Footer"/>
      <w:tabs>
        <w:tab w:val="clear" w:pos="4153"/>
        <w:tab w:val="right" w:pos="7088"/>
      </w:tabs>
      <w:rPr>
        <w:rStyle w:val="PageNumber"/>
      </w:rPr>
    </w:pPr>
  </w:p>
  <w:p w:rsidR="008F6A2A" w:rsidRDefault="00940DE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D6980">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D6980">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D6980">
      <w:rPr>
        <w:rFonts w:ascii="Arial" w:hAnsi="Arial" w:cs="Arial"/>
        <w:sz w:val="20"/>
        <w:lang w:val="en-US"/>
      </w:rPr>
      <w:t>21 Sep 2004</w:t>
    </w:r>
    <w:r>
      <w:rPr>
        <w:rFonts w:ascii="Arial" w:hAnsi="Arial" w:cs="Arial"/>
        <w:sz w:val="20"/>
        <w:lang w:val="en-US"/>
      </w:rPr>
      <w:fldChar w:fldCharType="end"/>
    </w:r>
    <w:r>
      <w:rPr>
        <w:rFonts w:ascii="Arial" w:hAnsi="Arial" w:cs="Arial"/>
        <w:sz w:val="20"/>
        <w:lang w:val="en-US"/>
      </w:rPr>
      <w:t xml:space="preserve"> </w:t>
    </w:r>
  </w:p>
  <w:p w:rsidR="008F6A2A" w:rsidRDefault="00940DE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2A" w:rsidRDefault="008F6A2A">
    <w:pPr>
      <w:pStyle w:val="Footer"/>
      <w:tabs>
        <w:tab w:val="clear" w:pos="4153"/>
        <w:tab w:val="right" w:pos="7088"/>
      </w:tabs>
      <w:rPr>
        <w:rStyle w:val="PageNumber"/>
      </w:rPr>
    </w:pPr>
  </w:p>
  <w:p w:rsidR="008F6A2A" w:rsidRDefault="00940DE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D6980">
      <w:rPr>
        <w:rFonts w:ascii="Arial" w:hAnsi="Arial" w:cs="Arial"/>
        <w:sz w:val="20"/>
        <w:lang w:val="en-US"/>
      </w:rPr>
      <w:t>21 Sep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D6980">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D6980">
      <w:rPr>
        <w:rStyle w:val="CharPageNo"/>
        <w:rFonts w:ascii="Arial" w:hAnsi="Arial"/>
        <w:noProof/>
      </w:rPr>
      <w:t>39</w:t>
    </w:r>
    <w:r>
      <w:rPr>
        <w:rStyle w:val="CharPageNo"/>
        <w:rFonts w:ascii="Arial" w:hAnsi="Arial"/>
      </w:rPr>
      <w:fldChar w:fldCharType="end"/>
    </w:r>
  </w:p>
  <w:p w:rsidR="008F6A2A" w:rsidRDefault="00940DE7">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2A" w:rsidRDefault="008F6A2A">
    <w:pPr>
      <w:pStyle w:val="Footer"/>
      <w:tabs>
        <w:tab w:val="clear" w:pos="4153"/>
        <w:tab w:val="right" w:pos="7088"/>
      </w:tabs>
      <w:rPr>
        <w:rStyle w:val="PageNumber"/>
      </w:rPr>
    </w:pPr>
  </w:p>
  <w:p w:rsidR="008F6A2A" w:rsidRDefault="00940DE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D6980">
      <w:rPr>
        <w:rFonts w:ascii="Arial" w:hAnsi="Arial" w:cs="Arial"/>
        <w:sz w:val="20"/>
        <w:lang w:val="en-US"/>
      </w:rPr>
      <w:t>21 Sep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D6980">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D6980">
      <w:rPr>
        <w:rStyle w:val="CharPageNo"/>
        <w:rFonts w:ascii="Arial" w:hAnsi="Arial"/>
        <w:noProof/>
      </w:rPr>
      <w:t>1</w:t>
    </w:r>
    <w:r>
      <w:rPr>
        <w:rStyle w:val="CharPageNo"/>
        <w:rFonts w:ascii="Arial" w:hAnsi="Arial"/>
      </w:rPr>
      <w:fldChar w:fldCharType="end"/>
    </w:r>
  </w:p>
  <w:p w:rsidR="008F6A2A" w:rsidRDefault="00940DE7">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A2A" w:rsidRDefault="00940DE7">
      <w:r>
        <w:separator/>
      </w:r>
    </w:p>
  </w:footnote>
  <w:footnote w:type="continuationSeparator" w:id="0">
    <w:p w:rsidR="008F6A2A" w:rsidRDefault="00940D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2A" w:rsidRDefault="008F6A2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8F6A2A">
      <w:trPr>
        <w:cantSplit/>
      </w:trPr>
      <w:tc>
        <w:tcPr>
          <w:tcW w:w="7258" w:type="dxa"/>
          <w:gridSpan w:val="2"/>
        </w:tcPr>
        <w:p w:rsidR="008F6A2A" w:rsidRDefault="00940DE7">
          <w:pPr>
            <w:pStyle w:val="HeaderActNameLeft"/>
          </w:pPr>
          <w:fldSimple w:instr=" Styleref &quot;Name of Act/Reg&quot; ">
            <w:r w:rsidR="000D6980">
              <w:rPr>
                <w:noProof/>
              </w:rPr>
              <w:t>Perth Market By-laws 1990</w:t>
            </w:r>
          </w:fldSimple>
        </w:p>
      </w:tc>
    </w:tr>
    <w:tr w:rsidR="008F6A2A">
      <w:tc>
        <w:tcPr>
          <w:tcW w:w="1490" w:type="dxa"/>
        </w:tcPr>
        <w:p w:rsidR="008F6A2A" w:rsidRDefault="008F6A2A">
          <w:pPr>
            <w:pStyle w:val="HeaderNumberLeft"/>
          </w:pPr>
        </w:p>
      </w:tc>
      <w:tc>
        <w:tcPr>
          <w:tcW w:w="5773" w:type="dxa"/>
        </w:tcPr>
        <w:p w:rsidR="008F6A2A" w:rsidRDefault="008F6A2A">
          <w:pPr>
            <w:pStyle w:val="HeaderTextLeft"/>
          </w:pPr>
        </w:p>
      </w:tc>
    </w:tr>
    <w:tr w:rsidR="008F6A2A">
      <w:tc>
        <w:tcPr>
          <w:tcW w:w="1490" w:type="dxa"/>
        </w:tcPr>
        <w:p w:rsidR="008F6A2A" w:rsidRDefault="008F6A2A">
          <w:pPr>
            <w:pStyle w:val="HeaderNumberLeft"/>
          </w:pPr>
        </w:p>
      </w:tc>
      <w:tc>
        <w:tcPr>
          <w:tcW w:w="5773" w:type="dxa"/>
        </w:tcPr>
        <w:p w:rsidR="008F6A2A" w:rsidRDefault="008F6A2A">
          <w:pPr>
            <w:pStyle w:val="HeaderTextLeft"/>
          </w:pPr>
        </w:p>
      </w:tc>
    </w:tr>
    <w:tr w:rsidR="008F6A2A">
      <w:trPr>
        <w:cantSplit/>
      </w:trPr>
      <w:tc>
        <w:tcPr>
          <w:tcW w:w="1490" w:type="dxa"/>
        </w:tcPr>
        <w:p w:rsidR="008F6A2A" w:rsidRDefault="00940DE7">
          <w:pPr>
            <w:pStyle w:val="HeaderSectionRight"/>
            <w:ind w:right="17"/>
            <w:jc w:val="left"/>
          </w:pPr>
          <w:r>
            <w:fldChar w:fldCharType="begin"/>
          </w:r>
          <w:r>
            <w:instrText xml:space="preserve"> STYLEREF CharSchNo \* MERGEFORMAT </w:instrText>
          </w:r>
          <w:r>
            <w:fldChar w:fldCharType="end"/>
          </w:r>
        </w:p>
      </w:tc>
      <w:tc>
        <w:tcPr>
          <w:tcW w:w="5768" w:type="dxa"/>
        </w:tcPr>
        <w:p w:rsidR="008F6A2A" w:rsidRDefault="00940DE7">
          <w:pPr>
            <w:pStyle w:val="HeaderSectionRight"/>
            <w:ind w:right="17"/>
            <w:jc w:val="left"/>
          </w:pPr>
          <w:r>
            <w:fldChar w:fldCharType="begin"/>
          </w:r>
          <w:r>
            <w:instrText xml:space="preserve"> STYLEREF CharSchText \* MERGEFORMAT </w:instrText>
          </w:r>
          <w:r>
            <w:fldChar w:fldCharType="end"/>
          </w:r>
        </w:p>
      </w:tc>
    </w:tr>
  </w:tbl>
  <w:p w:rsidR="008F6A2A" w:rsidRDefault="008F6A2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8F6A2A">
      <w:trPr>
        <w:cantSplit/>
      </w:trPr>
      <w:tc>
        <w:tcPr>
          <w:tcW w:w="7258" w:type="dxa"/>
          <w:gridSpan w:val="2"/>
        </w:tcPr>
        <w:p w:rsidR="008F6A2A" w:rsidRDefault="00940DE7">
          <w:pPr>
            <w:pStyle w:val="HeaderActNameRight"/>
            <w:ind w:right="17"/>
          </w:pPr>
          <w:fldSimple w:instr=" Styleref &quot;Name of Act/Reg&quot; ">
            <w:r w:rsidR="000D6980">
              <w:rPr>
                <w:noProof/>
              </w:rPr>
              <w:t>Perth Market By-laws 1990</w:t>
            </w:r>
          </w:fldSimple>
        </w:p>
      </w:tc>
    </w:tr>
    <w:tr w:rsidR="008F6A2A">
      <w:tc>
        <w:tcPr>
          <w:tcW w:w="5742" w:type="dxa"/>
        </w:tcPr>
        <w:p w:rsidR="008F6A2A" w:rsidRDefault="008F6A2A">
          <w:pPr>
            <w:pStyle w:val="HeaderTextRight"/>
          </w:pPr>
        </w:p>
      </w:tc>
      <w:tc>
        <w:tcPr>
          <w:tcW w:w="1521" w:type="dxa"/>
        </w:tcPr>
        <w:p w:rsidR="008F6A2A" w:rsidRDefault="008F6A2A">
          <w:pPr>
            <w:pStyle w:val="HeaderNumberRight"/>
            <w:ind w:right="17"/>
          </w:pPr>
        </w:p>
      </w:tc>
    </w:tr>
    <w:tr w:rsidR="008F6A2A">
      <w:tc>
        <w:tcPr>
          <w:tcW w:w="5742" w:type="dxa"/>
        </w:tcPr>
        <w:p w:rsidR="008F6A2A" w:rsidRDefault="008F6A2A">
          <w:pPr>
            <w:pStyle w:val="HeaderTextRight"/>
          </w:pPr>
        </w:p>
      </w:tc>
      <w:tc>
        <w:tcPr>
          <w:tcW w:w="1521" w:type="dxa"/>
        </w:tcPr>
        <w:p w:rsidR="008F6A2A" w:rsidRDefault="008F6A2A">
          <w:pPr>
            <w:pStyle w:val="HeaderNumberRight"/>
            <w:ind w:right="17"/>
          </w:pPr>
        </w:p>
      </w:tc>
    </w:tr>
    <w:tr w:rsidR="008F6A2A">
      <w:trPr>
        <w:cantSplit/>
      </w:trPr>
      <w:tc>
        <w:tcPr>
          <w:tcW w:w="5742" w:type="dxa"/>
        </w:tcPr>
        <w:p w:rsidR="008F6A2A" w:rsidRDefault="00940DE7">
          <w:pPr>
            <w:pStyle w:val="HeaderSectionRight"/>
            <w:ind w:right="17"/>
          </w:pPr>
          <w:r>
            <w:fldChar w:fldCharType="begin"/>
          </w:r>
          <w:r>
            <w:instrText xml:space="preserve"> STYLEREF CharSchText \* MERGEFORMAT </w:instrText>
          </w:r>
          <w:r>
            <w:fldChar w:fldCharType="end"/>
          </w:r>
        </w:p>
      </w:tc>
      <w:tc>
        <w:tcPr>
          <w:tcW w:w="1516" w:type="dxa"/>
        </w:tcPr>
        <w:p w:rsidR="008F6A2A" w:rsidRDefault="00940DE7">
          <w:pPr>
            <w:pStyle w:val="HeaderSectionRight"/>
            <w:ind w:right="17"/>
          </w:pPr>
          <w:r>
            <w:fldChar w:fldCharType="begin"/>
          </w:r>
          <w:r>
            <w:instrText xml:space="preserve"> STYLEREF CharSchNo \* MERGEFORMAT </w:instrText>
          </w:r>
          <w:r>
            <w:fldChar w:fldCharType="end"/>
          </w:r>
        </w:p>
      </w:tc>
    </w:tr>
  </w:tbl>
  <w:p w:rsidR="008F6A2A" w:rsidRDefault="008F6A2A">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2A" w:rsidRDefault="008F6A2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F6A2A">
      <w:trPr>
        <w:cantSplit/>
      </w:trPr>
      <w:tc>
        <w:tcPr>
          <w:tcW w:w="7258" w:type="dxa"/>
          <w:gridSpan w:val="2"/>
        </w:tcPr>
        <w:p w:rsidR="008F6A2A" w:rsidRDefault="00940DE7">
          <w:pPr>
            <w:pStyle w:val="HeaderActNameLeft"/>
          </w:pPr>
          <w:fldSimple w:instr=" Styleref &quot;Name of Act/Reg&quot; ">
            <w:r w:rsidR="000D6980">
              <w:rPr>
                <w:noProof/>
              </w:rPr>
              <w:t>Perth Market By-laws 1990</w:t>
            </w:r>
          </w:fldSimple>
        </w:p>
      </w:tc>
    </w:tr>
    <w:tr w:rsidR="008F6A2A">
      <w:tc>
        <w:tcPr>
          <w:tcW w:w="1548" w:type="dxa"/>
        </w:tcPr>
        <w:p w:rsidR="008F6A2A" w:rsidRDefault="008F6A2A">
          <w:pPr>
            <w:pStyle w:val="HeaderNumberLeft"/>
          </w:pPr>
        </w:p>
      </w:tc>
      <w:tc>
        <w:tcPr>
          <w:tcW w:w="5715" w:type="dxa"/>
        </w:tcPr>
        <w:p w:rsidR="008F6A2A" w:rsidRDefault="008F6A2A">
          <w:pPr>
            <w:pStyle w:val="HeaderTextLeft"/>
          </w:pPr>
        </w:p>
      </w:tc>
    </w:tr>
    <w:tr w:rsidR="008F6A2A">
      <w:tc>
        <w:tcPr>
          <w:tcW w:w="1548" w:type="dxa"/>
        </w:tcPr>
        <w:p w:rsidR="008F6A2A" w:rsidRDefault="008F6A2A">
          <w:pPr>
            <w:pStyle w:val="HeaderNumberLeft"/>
          </w:pPr>
        </w:p>
      </w:tc>
      <w:tc>
        <w:tcPr>
          <w:tcW w:w="5715" w:type="dxa"/>
        </w:tcPr>
        <w:p w:rsidR="008F6A2A" w:rsidRDefault="008F6A2A">
          <w:pPr>
            <w:pStyle w:val="HeaderTextLeft"/>
          </w:pPr>
        </w:p>
      </w:tc>
    </w:tr>
    <w:tr w:rsidR="008F6A2A">
      <w:trPr>
        <w:cantSplit/>
      </w:trPr>
      <w:tc>
        <w:tcPr>
          <w:tcW w:w="7258" w:type="dxa"/>
          <w:gridSpan w:val="2"/>
        </w:tcPr>
        <w:p w:rsidR="008F6A2A" w:rsidRDefault="008F6A2A">
          <w:pPr>
            <w:pStyle w:val="HeaderSectionRight"/>
            <w:ind w:right="17"/>
            <w:jc w:val="left"/>
          </w:pPr>
        </w:p>
      </w:tc>
    </w:tr>
  </w:tbl>
  <w:p w:rsidR="008F6A2A" w:rsidRDefault="008F6A2A">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F6A2A">
      <w:trPr>
        <w:cantSplit/>
      </w:trPr>
      <w:tc>
        <w:tcPr>
          <w:tcW w:w="7258" w:type="dxa"/>
          <w:gridSpan w:val="2"/>
        </w:tcPr>
        <w:p w:rsidR="008F6A2A" w:rsidRDefault="00940DE7">
          <w:pPr>
            <w:pStyle w:val="HeaderActNameRight"/>
            <w:ind w:right="17"/>
          </w:pPr>
          <w:fldSimple w:instr=" Styleref &quot;Name of Act/Reg&quot; ">
            <w:r w:rsidR="000D6980">
              <w:rPr>
                <w:noProof/>
              </w:rPr>
              <w:t>Perth Market By-laws 1990</w:t>
            </w:r>
          </w:fldSimple>
        </w:p>
      </w:tc>
    </w:tr>
    <w:tr w:rsidR="008F6A2A">
      <w:tc>
        <w:tcPr>
          <w:tcW w:w="5715" w:type="dxa"/>
        </w:tcPr>
        <w:p w:rsidR="008F6A2A" w:rsidRDefault="008F6A2A">
          <w:pPr>
            <w:pStyle w:val="HeaderTextRight"/>
          </w:pPr>
        </w:p>
      </w:tc>
      <w:tc>
        <w:tcPr>
          <w:tcW w:w="1548" w:type="dxa"/>
        </w:tcPr>
        <w:p w:rsidR="008F6A2A" w:rsidRDefault="008F6A2A">
          <w:pPr>
            <w:pStyle w:val="HeaderNumberRight"/>
            <w:ind w:right="17"/>
          </w:pPr>
        </w:p>
      </w:tc>
    </w:tr>
    <w:tr w:rsidR="008F6A2A">
      <w:tc>
        <w:tcPr>
          <w:tcW w:w="5715" w:type="dxa"/>
        </w:tcPr>
        <w:p w:rsidR="008F6A2A" w:rsidRDefault="008F6A2A">
          <w:pPr>
            <w:pStyle w:val="HeaderTextRight"/>
          </w:pPr>
        </w:p>
      </w:tc>
      <w:tc>
        <w:tcPr>
          <w:tcW w:w="1548" w:type="dxa"/>
        </w:tcPr>
        <w:p w:rsidR="008F6A2A" w:rsidRDefault="008F6A2A">
          <w:pPr>
            <w:pStyle w:val="HeaderNumberRight"/>
            <w:ind w:right="17"/>
          </w:pPr>
        </w:p>
      </w:tc>
    </w:tr>
    <w:tr w:rsidR="008F6A2A">
      <w:trPr>
        <w:cantSplit/>
      </w:trPr>
      <w:tc>
        <w:tcPr>
          <w:tcW w:w="7258" w:type="dxa"/>
          <w:gridSpan w:val="2"/>
        </w:tcPr>
        <w:p w:rsidR="008F6A2A" w:rsidRDefault="008F6A2A">
          <w:pPr>
            <w:pStyle w:val="HeaderSectionRight"/>
            <w:ind w:right="17"/>
          </w:pPr>
        </w:p>
      </w:tc>
    </w:tr>
  </w:tbl>
  <w:p w:rsidR="008F6A2A" w:rsidRDefault="008F6A2A">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2A" w:rsidRDefault="008F6A2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2A" w:rsidRDefault="00940DE7">
    <w:pPr>
      <w:pStyle w:val="headerpartodd"/>
      <w:ind w:left="0" w:firstLine="0"/>
      <w:rPr>
        <w:i/>
      </w:rPr>
    </w:pPr>
    <w:r>
      <w:rPr>
        <w:i/>
      </w:rPr>
      <w:fldChar w:fldCharType="begin"/>
    </w:r>
    <w:r>
      <w:rPr>
        <w:i/>
      </w:rPr>
      <w:instrText xml:space="preserve"> Styleref "Name of Act/Reg" </w:instrText>
    </w:r>
    <w:r>
      <w:rPr>
        <w:i/>
      </w:rPr>
      <w:fldChar w:fldCharType="separate"/>
    </w:r>
    <w:r w:rsidR="000D6980">
      <w:rPr>
        <w:i/>
        <w:noProof/>
      </w:rPr>
      <w:t>Perth Market By-laws 1990</w:t>
    </w:r>
    <w:r>
      <w:rPr>
        <w:i/>
      </w:rPr>
      <w:fldChar w:fldCharType="end"/>
    </w:r>
  </w:p>
  <w:p w:rsidR="008F6A2A" w:rsidRDefault="008F6A2A">
    <w:pPr>
      <w:pStyle w:val="headerpartodd"/>
      <w:ind w:left="0" w:firstLine="0"/>
      <w:rPr>
        <w:b w:val="0"/>
        <w:i/>
      </w:rPr>
    </w:pPr>
  </w:p>
  <w:p w:rsidR="008F6A2A" w:rsidRDefault="008F6A2A">
    <w:pPr>
      <w:pStyle w:val="headerpart"/>
    </w:pPr>
  </w:p>
  <w:p w:rsidR="008F6A2A" w:rsidRDefault="008F6A2A">
    <w:pPr>
      <w:pStyle w:val="headerpart"/>
    </w:pPr>
  </w:p>
  <w:p w:rsidR="008F6A2A" w:rsidRDefault="008F6A2A">
    <w:pPr>
      <w:pBdr>
        <w:bottom w:val="single" w:sz="6" w:space="1" w:color="auto"/>
      </w:pBdr>
      <w:rPr>
        <w:b/>
      </w:rPr>
    </w:pPr>
  </w:p>
  <w:p w:rsidR="008F6A2A" w:rsidRDefault="008F6A2A"/>
  <w:p w:rsidR="008F6A2A" w:rsidRDefault="008F6A2A"/>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2A" w:rsidRDefault="00940DE7">
    <w:pPr>
      <w:pStyle w:val="headerpartodd"/>
      <w:ind w:left="0" w:firstLine="0"/>
      <w:jc w:val="right"/>
      <w:rPr>
        <w:i/>
      </w:rPr>
    </w:pPr>
    <w:r>
      <w:rPr>
        <w:i/>
      </w:rPr>
      <w:fldChar w:fldCharType="begin"/>
    </w:r>
    <w:r>
      <w:rPr>
        <w:i/>
      </w:rPr>
      <w:instrText xml:space="preserve"> Styleref "Name of Act/Reg" </w:instrText>
    </w:r>
    <w:r>
      <w:rPr>
        <w:i/>
      </w:rPr>
      <w:fldChar w:fldCharType="separate"/>
    </w:r>
    <w:r w:rsidR="000D6980">
      <w:rPr>
        <w:i/>
        <w:noProof/>
      </w:rPr>
      <w:t>Perth Market By-laws 1990</w:t>
    </w:r>
    <w:r>
      <w:rPr>
        <w:i/>
      </w:rPr>
      <w:fldChar w:fldCharType="end"/>
    </w:r>
  </w:p>
  <w:p w:rsidR="008F6A2A" w:rsidRDefault="008F6A2A">
    <w:pPr>
      <w:pStyle w:val="headerpartodd"/>
      <w:ind w:left="0" w:firstLine="0"/>
      <w:jc w:val="right"/>
      <w:rPr>
        <w:b w:val="0"/>
        <w:i/>
      </w:rPr>
    </w:pPr>
  </w:p>
  <w:p w:rsidR="008F6A2A" w:rsidRDefault="008F6A2A">
    <w:pPr>
      <w:pStyle w:val="headerpart"/>
      <w:jc w:val="right"/>
    </w:pPr>
  </w:p>
  <w:p w:rsidR="008F6A2A" w:rsidRDefault="008F6A2A">
    <w:pPr>
      <w:pStyle w:val="headerpart"/>
      <w:jc w:val="right"/>
    </w:pPr>
  </w:p>
  <w:p w:rsidR="008F6A2A" w:rsidRDefault="008F6A2A">
    <w:pPr>
      <w:pBdr>
        <w:bottom w:val="single" w:sz="6" w:space="1" w:color="auto"/>
      </w:pBdr>
      <w:jc w:val="right"/>
      <w:rPr>
        <w:b/>
      </w:rPr>
    </w:pPr>
  </w:p>
  <w:p w:rsidR="008F6A2A" w:rsidRDefault="008F6A2A"/>
  <w:p w:rsidR="008F6A2A" w:rsidRDefault="008F6A2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2A" w:rsidRDefault="008F6A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2A" w:rsidRDefault="008F6A2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F6A2A">
      <w:trPr>
        <w:cantSplit/>
      </w:trPr>
      <w:tc>
        <w:tcPr>
          <w:tcW w:w="7258" w:type="dxa"/>
          <w:gridSpan w:val="2"/>
        </w:tcPr>
        <w:p w:rsidR="008F6A2A" w:rsidRDefault="00940DE7">
          <w:pPr>
            <w:pStyle w:val="HeaderActNameLeft"/>
          </w:pPr>
          <w:fldSimple w:instr=" Styleref &quot;Name of Act/Reg&quot; ">
            <w:r w:rsidR="000D6980">
              <w:rPr>
                <w:noProof/>
              </w:rPr>
              <w:t>Perth Market By-laws 1990</w:t>
            </w:r>
          </w:fldSimple>
        </w:p>
      </w:tc>
    </w:tr>
    <w:tr w:rsidR="008F6A2A">
      <w:tc>
        <w:tcPr>
          <w:tcW w:w="1548" w:type="dxa"/>
        </w:tcPr>
        <w:p w:rsidR="008F6A2A" w:rsidRDefault="008F6A2A">
          <w:pPr>
            <w:pStyle w:val="HeaderNumberLeft"/>
          </w:pPr>
        </w:p>
      </w:tc>
      <w:tc>
        <w:tcPr>
          <w:tcW w:w="5715" w:type="dxa"/>
        </w:tcPr>
        <w:p w:rsidR="008F6A2A" w:rsidRDefault="008F6A2A">
          <w:pPr>
            <w:pStyle w:val="HeaderTextLeft"/>
          </w:pPr>
        </w:p>
      </w:tc>
    </w:tr>
    <w:tr w:rsidR="008F6A2A">
      <w:tc>
        <w:tcPr>
          <w:tcW w:w="1548" w:type="dxa"/>
        </w:tcPr>
        <w:p w:rsidR="008F6A2A" w:rsidRDefault="008F6A2A">
          <w:pPr>
            <w:pStyle w:val="HeaderNumberLeft"/>
          </w:pPr>
        </w:p>
      </w:tc>
      <w:tc>
        <w:tcPr>
          <w:tcW w:w="5715" w:type="dxa"/>
        </w:tcPr>
        <w:p w:rsidR="008F6A2A" w:rsidRDefault="008F6A2A">
          <w:pPr>
            <w:pStyle w:val="HeaderTextLeft"/>
          </w:pPr>
        </w:p>
      </w:tc>
    </w:tr>
    <w:tr w:rsidR="008F6A2A">
      <w:trPr>
        <w:cantSplit/>
      </w:trPr>
      <w:tc>
        <w:tcPr>
          <w:tcW w:w="7258" w:type="dxa"/>
          <w:gridSpan w:val="2"/>
        </w:tcPr>
        <w:p w:rsidR="008F6A2A" w:rsidRDefault="00940DE7">
          <w:pPr>
            <w:pStyle w:val="HeaderSectionLeft"/>
            <w:rPr>
              <w:b w:val="0"/>
            </w:rPr>
          </w:pPr>
          <w:r>
            <w:rPr>
              <w:b w:val="0"/>
            </w:rPr>
            <w:t>Contents</w:t>
          </w:r>
        </w:p>
      </w:tc>
    </w:tr>
  </w:tbl>
  <w:p w:rsidR="008F6A2A" w:rsidRDefault="008F6A2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F6A2A">
      <w:trPr>
        <w:cantSplit/>
      </w:trPr>
      <w:tc>
        <w:tcPr>
          <w:tcW w:w="7258" w:type="dxa"/>
          <w:gridSpan w:val="2"/>
        </w:tcPr>
        <w:p w:rsidR="008F6A2A" w:rsidRDefault="00940DE7">
          <w:pPr>
            <w:pStyle w:val="HeaderActNameRight"/>
            <w:ind w:right="17"/>
          </w:pPr>
          <w:fldSimple w:instr=" Styleref &quot;Name of Act/Reg&quot; ">
            <w:r w:rsidR="000D6980">
              <w:rPr>
                <w:noProof/>
              </w:rPr>
              <w:t>Perth Market By-laws 1990</w:t>
            </w:r>
          </w:fldSimple>
        </w:p>
      </w:tc>
    </w:tr>
    <w:tr w:rsidR="008F6A2A">
      <w:tc>
        <w:tcPr>
          <w:tcW w:w="5715" w:type="dxa"/>
        </w:tcPr>
        <w:p w:rsidR="008F6A2A" w:rsidRDefault="008F6A2A">
          <w:pPr>
            <w:pStyle w:val="HeaderTextRight"/>
          </w:pPr>
        </w:p>
      </w:tc>
      <w:tc>
        <w:tcPr>
          <w:tcW w:w="1548" w:type="dxa"/>
        </w:tcPr>
        <w:p w:rsidR="008F6A2A" w:rsidRDefault="008F6A2A">
          <w:pPr>
            <w:pStyle w:val="HeaderNumberRight"/>
            <w:ind w:right="17"/>
          </w:pPr>
        </w:p>
      </w:tc>
    </w:tr>
    <w:tr w:rsidR="008F6A2A">
      <w:tc>
        <w:tcPr>
          <w:tcW w:w="5715" w:type="dxa"/>
        </w:tcPr>
        <w:p w:rsidR="008F6A2A" w:rsidRDefault="008F6A2A">
          <w:pPr>
            <w:pStyle w:val="HeaderTextRight"/>
          </w:pPr>
        </w:p>
      </w:tc>
      <w:tc>
        <w:tcPr>
          <w:tcW w:w="1548" w:type="dxa"/>
        </w:tcPr>
        <w:p w:rsidR="008F6A2A" w:rsidRDefault="008F6A2A">
          <w:pPr>
            <w:pStyle w:val="HeaderNumberRight"/>
            <w:ind w:right="17"/>
          </w:pPr>
        </w:p>
      </w:tc>
    </w:tr>
    <w:tr w:rsidR="008F6A2A">
      <w:trPr>
        <w:cantSplit/>
      </w:trPr>
      <w:tc>
        <w:tcPr>
          <w:tcW w:w="7258" w:type="dxa"/>
          <w:gridSpan w:val="2"/>
        </w:tcPr>
        <w:p w:rsidR="008F6A2A" w:rsidRDefault="00940DE7">
          <w:pPr>
            <w:pStyle w:val="HeaderSectionRight"/>
            <w:ind w:right="17"/>
            <w:rPr>
              <w:b w:val="0"/>
            </w:rPr>
          </w:pPr>
          <w:r>
            <w:rPr>
              <w:b w:val="0"/>
            </w:rPr>
            <w:t>Contents</w:t>
          </w:r>
        </w:p>
      </w:tc>
    </w:tr>
  </w:tbl>
  <w:p w:rsidR="008F6A2A" w:rsidRDefault="008F6A2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2A" w:rsidRDefault="008F6A2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F6A2A">
      <w:trPr>
        <w:cantSplit/>
      </w:trPr>
      <w:tc>
        <w:tcPr>
          <w:tcW w:w="7258" w:type="dxa"/>
          <w:gridSpan w:val="2"/>
        </w:tcPr>
        <w:p w:rsidR="008F6A2A" w:rsidRDefault="00940DE7">
          <w:pPr>
            <w:pStyle w:val="HeaderActNameLeft"/>
          </w:pPr>
          <w:fldSimple w:instr=" Styleref &quot;Name of Act/Reg&quot; ">
            <w:r w:rsidR="000D6980">
              <w:rPr>
                <w:noProof/>
              </w:rPr>
              <w:t>Perth Market By-laws 1990</w:t>
            </w:r>
          </w:fldSimple>
        </w:p>
      </w:tc>
    </w:tr>
    <w:tr w:rsidR="008F6A2A">
      <w:tc>
        <w:tcPr>
          <w:tcW w:w="1548" w:type="dxa"/>
        </w:tcPr>
        <w:p w:rsidR="008F6A2A" w:rsidRDefault="00940DE7">
          <w:pPr>
            <w:pStyle w:val="HeaderNumberLeft"/>
          </w:pPr>
          <w:r>
            <w:fldChar w:fldCharType="begin"/>
          </w:r>
          <w:r>
            <w:instrText xml:space="preserve"> styleref CharPartNo </w:instrText>
          </w:r>
          <w:r>
            <w:fldChar w:fldCharType="end"/>
          </w:r>
        </w:p>
      </w:tc>
      <w:tc>
        <w:tcPr>
          <w:tcW w:w="5715" w:type="dxa"/>
        </w:tcPr>
        <w:p w:rsidR="008F6A2A" w:rsidRDefault="00940DE7">
          <w:pPr>
            <w:pStyle w:val="HeaderTextLeft"/>
            <w:rPr>
              <w:sz w:val="19"/>
            </w:rPr>
          </w:pPr>
          <w:r>
            <w:rPr>
              <w:sz w:val="19"/>
            </w:rPr>
            <w:fldChar w:fldCharType="begin"/>
          </w:r>
          <w:r>
            <w:rPr>
              <w:sz w:val="19"/>
            </w:rPr>
            <w:instrText xml:space="preserve"> styleref CharPartText </w:instrText>
          </w:r>
          <w:r>
            <w:rPr>
              <w:sz w:val="19"/>
            </w:rPr>
            <w:fldChar w:fldCharType="end"/>
          </w:r>
        </w:p>
      </w:tc>
    </w:tr>
    <w:tr w:rsidR="008F6A2A">
      <w:tc>
        <w:tcPr>
          <w:tcW w:w="1548" w:type="dxa"/>
        </w:tcPr>
        <w:p w:rsidR="008F6A2A" w:rsidRDefault="00940DE7">
          <w:pPr>
            <w:pStyle w:val="HeaderNumberLeft"/>
          </w:pPr>
          <w:r>
            <w:fldChar w:fldCharType="begin"/>
          </w:r>
          <w:r>
            <w:instrText xml:space="preserve"> styleref CharDivNo </w:instrText>
          </w:r>
          <w:r>
            <w:fldChar w:fldCharType="end"/>
          </w:r>
        </w:p>
      </w:tc>
      <w:tc>
        <w:tcPr>
          <w:tcW w:w="5715" w:type="dxa"/>
        </w:tcPr>
        <w:p w:rsidR="008F6A2A" w:rsidRDefault="00940DE7">
          <w:pPr>
            <w:pStyle w:val="HeaderTextLeft"/>
          </w:pPr>
          <w:r>
            <w:fldChar w:fldCharType="begin"/>
          </w:r>
          <w:r>
            <w:instrText xml:space="preserve"> styleref CharDivText </w:instrText>
          </w:r>
          <w:r>
            <w:fldChar w:fldCharType="end"/>
          </w:r>
        </w:p>
      </w:tc>
    </w:tr>
    <w:tr w:rsidR="008F6A2A">
      <w:trPr>
        <w:cantSplit/>
      </w:trPr>
      <w:tc>
        <w:tcPr>
          <w:tcW w:w="7258" w:type="dxa"/>
          <w:gridSpan w:val="2"/>
        </w:tcPr>
        <w:p w:rsidR="008F6A2A" w:rsidRDefault="00940DE7">
          <w:pPr>
            <w:pStyle w:val="HeaderSectionLeft"/>
          </w:pPr>
          <w:r>
            <w:t xml:space="preserve">bl. </w:t>
          </w:r>
          <w:fldSimple w:instr=" styleref CharSectno ">
            <w:r w:rsidR="000D6980">
              <w:rPr>
                <w:noProof/>
              </w:rPr>
              <w:t>1</w:t>
            </w:r>
          </w:fldSimple>
        </w:p>
      </w:tc>
    </w:tr>
  </w:tbl>
  <w:p w:rsidR="008F6A2A" w:rsidRDefault="008F6A2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F6A2A">
      <w:trPr>
        <w:cantSplit/>
      </w:trPr>
      <w:tc>
        <w:tcPr>
          <w:tcW w:w="7258" w:type="dxa"/>
          <w:gridSpan w:val="2"/>
        </w:tcPr>
        <w:p w:rsidR="008F6A2A" w:rsidRDefault="00940DE7">
          <w:pPr>
            <w:pStyle w:val="HeaderActNameRight"/>
            <w:ind w:right="17"/>
          </w:pPr>
          <w:fldSimple w:instr=" Styleref &quot;Name of Act/Reg&quot; ">
            <w:r w:rsidR="000D6980">
              <w:rPr>
                <w:noProof/>
              </w:rPr>
              <w:t>Perth Market By-laws 1990</w:t>
            </w:r>
          </w:fldSimple>
        </w:p>
      </w:tc>
    </w:tr>
    <w:tr w:rsidR="008F6A2A">
      <w:tc>
        <w:tcPr>
          <w:tcW w:w="5715" w:type="dxa"/>
        </w:tcPr>
        <w:p w:rsidR="008F6A2A" w:rsidRDefault="00940DE7">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8F6A2A" w:rsidRDefault="00940DE7">
          <w:pPr>
            <w:pStyle w:val="HeaderNumberRight"/>
            <w:ind w:right="17"/>
          </w:pPr>
          <w:r>
            <w:fldChar w:fldCharType="begin"/>
          </w:r>
          <w:r>
            <w:instrText xml:space="preserve"> styleref CharPartNo </w:instrText>
          </w:r>
          <w:r>
            <w:fldChar w:fldCharType="end"/>
          </w:r>
        </w:p>
      </w:tc>
    </w:tr>
    <w:tr w:rsidR="008F6A2A">
      <w:tc>
        <w:tcPr>
          <w:tcW w:w="5715" w:type="dxa"/>
        </w:tcPr>
        <w:p w:rsidR="008F6A2A" w:rsidRDefault="00940DE7">
          <w:pPr>
            <w:pStyle w:val="HeaderTextRight"/>
          </w:pPr>
          <w:r>
            <w:fldChar w:fldCharType="begin"/>
          </w:r>
          <w:r>
            <w:instrText xml:space="preserve"> styleref CharDivText </w:instrText>
          </w:r>
          <w:r>
            <w:fldChar w:fldCharType="end"/>
          </w:r>
        </w:p>
      </w:tc>
      <w:tc>
        <w:tcPr>
          <w:tcW w:w="1548" w:type="dxa"/>
        </w:tcPr>
        <w:p w:rsidR="008F6A2A" w:rsidRDefault="00940DE7">
          <w:pPr>
            <w:pStyle w:val="HeaderNumberRight"/>
            <w:ind w:right="17"/>
          </w:pPr>
          <w:r>
            <w:fldChar w:fldCharType="begin"/>
          </w:r>
          <w:r>
            <w:instrText xml:space="preserve"> styleref CharDivNo </w:instrText>
          </w:r>
          <w:r>
            <w:fldChar w:fldCharType="end"/>
          </w:r>
        </w:p>
      </w:tc>
    </w:tr>
    <w:tr w:rsidR="008F6A2A">
      <w:trPr>
        <w:cantSplit/>
      </w:trPr>
      <w:tc>
        <w:tcPr>
          <w:tcW w:w="7258" w:type="dxa"/>
          <w:gridSpan w:val="2"/>
        </w:tcPr>
        <w:p w:rsidR="008F6A2A" w:rsidRDefault="00940DE7">
          <w:pPr>
            <w:pStyle w:val="HeaderSectionRight"/>
            <w:ind w:right="17"/>
          </w:pPr>
          <w:r>
            <w:t xml:space="preserve">bl. </w:t>
          </w:r>
          <w:fldSimple w:instr=" styleref CharSectno ">
            <w:r w:rsidR="000D6980">
              <w:rPr>
                <w:noProof/>
              </w:rPr>
              <w:t>1</w:t>
            </w:r>
          </w:fldSimple>
        </w:p>
      </w:tc>
    </w:tr>
  </w:tbl>
  <w:p w:rsidR="008F6A2A" w:rsidRDefault="008F6A2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2A" w:rsidRDefault="008F6A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D682A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AE8608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3CC4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228A1B2"/>
    <w:lvl w:ilvl="0">
      <w:start w:val="1"/>
      <w:numFmt w:val="decimal"/>
      <w:pStyle w:val="ListNumber2"/>
      <w:lvlText w:val="%1."/>
      <w:lvlJc w:val="left"/>
      <w:pPr>
        <w:tabs>
          <w:tab w:val="num" w:pos="720"/>
        </w:tabs>
        <w:ind w:left="720" w:hanging="360"/>
      </w:pPr>
    </w:lvl>
  </w:abstractNum>
  <w:abstractNum w:abstractNumId="4">
    <w:nsid w:val="FFFFFF80"/>
    <w:multiLevelType w:val="singleLevel"/>
    <w:tmpl w:val="1DD6E46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040B4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2887A6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13005E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C72CA2A"/>
    <w:lvl w:ilvl="0">
      <w:start w:val="1"/>
      <w:numFmt w:val="decimal"/>
      <w:pStyle w:val="ListNumber"/>
      <w:lvlText w:val="%1."/>
      <w:lvlJc w:val="left"/>
      <w:pPr>
        <w:tabs>
          <w:tab w:val="num" w:pos="360"/>
        </w:tabs>
        <w:ind w:left="360" w:hanging="360"/>
      </w:pPr>
    </w:lvl>
  </w:abstractNum>
  <w:abstractNum w:abstractNumId="9">
    <w:nsid w:val="FFFFFF89"/>
    <w:multiLevelType w:val="singleLevel"/>
    <w:tmpl w:val="6428AA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ABEABF5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D128A9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DE7"/>
    <w:rsid w:val="000D6980"/>
    <w:rsid w:val="006B49BB"/>
    <w:rsid w:val="008F426E"/>
    <w:rsid w:val="008F6A2A"/>
    <w:rsid w:val="00940D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9032</Words>
  <Characters>45161</Characters>
  <Application>Microsoft Office Word</Application>
  <DocSecurity>0</DocSecurity>
  <Lines>1411</Lines>
  <Paragraphs>903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Market By-laws 1990 - 01-b0-06</dc:title>
  <dc:subject/>
  <dc:creator>DiasC</dc:creator>
  <cp:keywords/>
  <cp:lastModifiedBy>svcMRProcess</cp:lastModifiedBy>
  <cp:revision>4</cp:revision>
  <cp:lastPrinted>2001-08-28T03:27:00Z</cp:lastPrinted>
  <dcterms:created xsi:type="dcterms:W3CDTF">2013-02-16T21:21:00Z</dcterms:created>
  <dcterms:modified xsi:type="dcterms:W3CDTF">2013-02-16T21:21:00Z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December 1990 pp.6415-32</vt:lpwstr>
  </property>
  <property fmtid="{D5CDD505-2E9C-101B-9397-08002B2CF9AE}" pid="3" name="CommencementDate">
    <vt:lpwstr>20040921</vt:lpwstr>
  </property>
  <property fmtid="{D5CDD505-2E9C-101B-9397-08002B2CF9AE}" pid="4" name="DocumentType">
    <vt:lpwstr>Reg</vt:lpwstr>
  </property>
  <property fmtid="{D5CDD505-2E9C-101B-9397-08002B2CF9AE}" pid="5" name="OwlsUID">
    <vt:i4>29457</vt:i4>
  </property>
  <property fmtid="{D5CDD505-2E9C-101B-9397-08002B2CF9AE}" pid="6" name="AsAtDate">
    <vt:lpwstr>21 Sep 2004</vt:lpwstr>
  </property>
  <property fmtid="{D5CDD505-2E9C-101B-9397-08002B2CF9AE}" pid="7" name="Suffix">
    <vt:lpwstr>01-b0-06</vt:lpwstr>
  </property>
</Properties>
</file>