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t>Western Australia</w:t>
      </w:r>
    </w:p>
    <w:p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Police Appeal Board Regulations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Police Appeal Board Regulations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_Toc161718833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Interpretation</w:t>
      </w:r>
      <w:r>
        <w:tab/>
      </w:r>
      <w:r>
        <w:fldChar w:fldCharType="begin"/>
      </w:r>
      <w:r>
        <w:instrText xml:space="preserve"> PAGEREF _Toc161718834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7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Appeals</w:t>
      </w:r>
      <w:r>
        <w:tab/>
      </w:r>
      <w:r>
        <w:fldChar w:fldCharType="begin"/>
      </w:r>
      <w:r>
        <w:instrText xml:space="preserve"> PAGEREF _Toc161718835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_Toc161718837 \h </w:instrText>
      </w:r>
      <w:r>
        <w:fldChar w:fldCharType="separate"/>
      </w:r>
      <w:r>
        <w:t>3</w:t>
      </w:r>
      <w:r>
        <w:fldChar w:fldCharType="end"/>
      </w:r>
    </w:p>
    <w:p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Police Act 1892</w:t>
      </w:r>
    </w:p>
    <w:p>
      <w:pPr>
        <w:pStyle w:val="NameofActReg"/>
      </w:pPr>
      <w:r>
        <w:t>Police Appeal Board Regulations</w:t>
      </w:r>
    </w:p>
    <w:p>
      <w:pPr>
        <w:pStyle w:val="Heading5"/>
        <w:rPr>
          <w:snapToGrid w:val="0"/>
        </w:rPr>
      </w:pPr>
      <w:bookmarkStart w:id="1" w:name="_Toc434737259"/>
      <w:bookmarkStart w:id="2" w:name="_Toc91393882"/>
      <w:bookmarkStart w:id="3" w:name="_Toc161718833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Police Appeal Board Regulations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4" w:name="_Toc434737260"/>
      <w:bookmarkStart w:id="5" w:name="_Toc91393883"/>
      <w:bookmarkStart w:id="6" w:name="_Toc16171883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4"/>
      <w:bookmarkEnd w:id="5"/>
      <w:bookmarkEnd w:id="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</w:rPr>
        <w:t>Police Act 1892</w:t>
      </w:r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Board</w:t>
      </w:r>
      <w:r>
        <w:t xml:space="preserve"> means the Police Appeal Board constituted under Part IIA of the Act;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secretary</w:t>
      </w:r>
      <w:r>
        <w:t xml:space="preserve"> means the person appointed by the Minister to act as secretary of the Board;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expressions used in these regulations have the same respective meanings as in the Act.</w:t>
      </w:r>
    </w:p>
    <w:p>
      <w:pPr>
        <w:pStyle w:val="Footnotesection"/>
      </w:pPr>
      <w:r>
        <w:tab/>
        <w:t>[Regulation 2 amended in Gazette 16 Mar 2007 p. 973.]</w:t>
      </w:r>
    </w:p>
    <w:p>
      <w:pPr>
        <w:pStyle w:val="Ednotesection"/>
        <w:rPr>
          <w:b/>
          <w:bCs/>
        </w:rPr>
      </w:pPr>
      <w:r>
        <w:t>[</w:t>
      </w:r>
      <w:r>
        <w:rPr>
          <w:b/>
          <w:bCs/>
        </w:rPr>
        <w:t>3</w:t>
      </w:r>
      <w:r>
        <w:rPr>
          <w:b/>
          <w:bCs/>
        </w:rPr>
        <w:noBreakHyphen/>
        <w:t>6.</w:t>
      </w:r>
      <w:r>
        <w:tab/>
        <w:t>Deleted in Gazette 16 Mar 2007 p. 973.]</w:t>
      </w:r>
    </w:p>
    <w:p>
      <w:pPr>
        <w:pStyle w:val="Heading5"/>
        <w:rPr>
          <w:snapToGrid w:val="0"/>
        </w:rPr>
      </w:pPr>
      <w:bookmarkStart w:id="7" w:name="_Toc434737265"/>
      <w:bookmarkStart w:id="8" w:name="_Toc91393888"/>
      <w:bookmarkStart w:id="9" w:name="_Toc161718835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Appeals</w:t>
      </w:r>
      <w:bookmarkEnd w:id="7"/>
      <w:bookmarkEnd w:id="8"/>
      <w:bookmarkEnd w:id="9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Every appeal under section 33E of the Act is required to be instituted by a notice of appeal given by the appellant to the Secretary within 14 days from the date the punishment, decision or finding appealed against is given.</w:t>
      </w:r>
    </w:p>
    <w:p>
      <w:pPr>
        <w:pStyle w:val="Subsection"/>
        <w:keepNext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Every notice of appeal shall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be typewritten, and in triplicate;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recite the punishment or decision appealed against;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set out the grounds on which the appeal is made;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specify distinctly what relief the appellant desires the Board to grant him on appeal.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The appellant shall, in his appeal, state whether he requires any person to be summoned to appear before the Board, or to produce any books, documents, or writings.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The appellant and witnesses who have been summoned to appear before the Board shall be granted the necessary leave of absence to enable them to attend.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>If the appellant fails to appear, the Board may determine the appeal on such evidence as is available.</w:t>
      </w:r>
    </w:p>
    <w:p>
      <w:pPr>
        <w:pStyle w:val="yEdnoteschedule"/>
      </w:pPr>
      <w:r>
        <w:t>[Appendix deleted in Gazette 16 Mar 2007 p. 973.]</w:t>
      </w:r>
    </w:p>
    <w:p>
      <w:pPr>
        <w:rPr>
          <w:rStyle w:val="CharDivText"/>
        </w:rPr>
        <w:sectPr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0" w:name="UpToHere"/>
      <w:bookmarkStart w:id="11" w:name="_Toc66688464"/>
      <w:bookmarkStart w:id="12" w:name="_Toc68513091"/>
      <w:bookmarkStart w:id="13" w:name="_Toc91393890"/>
      <w:bookmarkStart w:id="14" w:name="_Toc161654263"/>
      <w:bookmarkStart w:id="15" w:name="_Toc161654273"/>
      <w:bookmarkStart w:id="16" w:name="_Toc161655251"/>
      <w:bookmarkStart w:id="17" w:name="_Toc161718836"/>
      <w:bookmarkEnd w:id="10"/>
      <w:r>
        <w:t>Notes</w:t>
      </w:r>
      <w:bookmarkEnd w:id="11"/>
      <w:bookmarkEnd w:id="12"/>
      <w:bookmarkEnd w:id="13"/>
      <w:bookmarkEnd w:id="14"/>
      <w:bookmarkEnd w:id="15"/>
      <w:bookmarkEnd w:id="16"/>
      <w:bookmarkEnd w:id="1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Police Appeal Board Regulations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outlineLvl w:val="2"/>
        <w:rPr>
          <w:snapToGrid w:val="0"/>
        </w:rPr>
      </w:pPr>
      <w:bookmarkStart w:id="18" w:name="_Toc91393891"/>
      <w:bookmarkStart w:id="19" w:name="_Toc161718837"/>
      <w:r>
        <w:rPr>
          <w:snapToGrid w:val="0"/>
        </w:rPr>
        <w:t>Compilation table</w:t>
      </w:r>
      <w:bookmarkEnd w:id="18"/>
      <w:bookmarkEnd w:id="19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Police Appeal Board Regulations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pacing w:val="-2"/>
                <w:sz w:val="19"/>
              </w:rPr>
              <w:t>25 Mar 1955 p. 556</w:t>
            </w:r>
            <w:r>
              <w:rPr>
                <w:spacing w:val="-2"/>
                <w:sz w:val="19"/>
              </w:rP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25 Mar 1955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b/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Reprint 1: The </w:t>
            </w:r>
            <w:r>
              <w:rPr>
                <w:b/>
                <w:i/>
                <w:spacing w:val="-2"/>
                <w:sz w:val="19"/>
              </w:rPr>
              <w:t>Police Appeal Board Regulations</w:t>
            </w:r>
            <w:r>
              <w:rPr>
                <w:b/>
                <w:spacing w:val="-2"/>
                <w:sz w:val="19"/>
              </w:rPr>
              <w:t xml:space="preserve"> as at 3 Dec 2004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Cs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Police Appeal Board (Election) Regulations 2007</w:t>
            </w:r>
            <w:r>
              <w:rPr>
                <w:iCs/>
                <w:spacing w:val="-2"/>
                <w:sz w:val="19"/>
              </w:rPr>
              <w:t xml:space="preserve"> r. 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pacing w:val="-2"/>
                <w:sz w:val="19"/>
              </w:rPr>
              <w:t>16 Mar 2007 p. 973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16 Mar 2007</w:t>
            </w:r>
          </w:p>
        </w:tc>
      </w:tr>
    </w:tbl>
    <w:p/>
    <w:p>
      <w:pPr>
        <w:sectPr>
          <w:headerReference w:type="even" r:id="rId26"/>
          <w:headerReference w:type="default" r:id="rId27"/>
          <w:headerReference w:type="first" r:id="rId28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16 Mar 2007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16 Mar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16 Mar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16 Mar 2007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16 Mar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16 Mar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16 Mar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16 Mar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16 Mar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Police Appeal Board Regulations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Police Appeal Board Regulations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Police Appeal Board Regulations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Police Appeal Board Regulations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>
            <w:rPr>
              <w:i w:val="0"/>
              <w:noProof/>
            </w:rPr>
            <w:t>Police Appeal Board Regulations</w:t>
          </w:r>
          <w:r>
            <w:rPr>
              <w:i w:val="0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Police Appeal Board Regulations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Police Appeal Board Regulations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Police Appeal Board Regulations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10A3E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4AF3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F7E98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3850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13EE5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1696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2CA23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16B54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C881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B69E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E19E276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3E8854F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5914CB6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856E60F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9085754"/>
    <w:docVar w:name="WAFER_20151209085754" w:val="RemoveTrackChanges"/>
    <w:docVar w:name="WAFER_20151209085754_GUID" w:val="0c23516f-654d-42bf-affc-cd9ec8b4439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471</Words>
  <Characters>2337</Characters>
  <Application>Microsoft Office Word</Application>
  <DocSecurity>0</DocSecurity>
  <Lines>89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Police Appeal Board Regulations</vt:lpstr>
    </vt:vector>
  </TitlesOfParts>
  <Manager/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Appeal Board Regulations - 01-b0-07</dc:title>
  <dc:subject/>
  <dc:creator/>
  <cp:keywords/>
  <dc:description/>
  <cp:lastModifiedBy>svcMRProcess</cp:lastModifiedBy>
  <cp:revision>4</cp:revision>
  <cp:lastPrinted>2004-12-07T00:30:00Z</cp:lastPrinted>
  <dcterms:created xsi:type="dcterms:W3CDTF">2015-12-12T17:22:00Z</dcterms:created>
  <dcterms:modified xsi:type="dcterms:W3CDTF">2015-12-12T17:22:00Z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25 March 1955 pp.556-9</vt:lpwstr>
  </property>
  <property fmtid="{D5CDD505-2E9C-101B-9397-08002B2CF9AE}" pid="3" name="CommencementDate">
    <vt:lpwstr>20070316</vt:lpwstr>
  </property>
  <property fmtid="{D5CDD505-2E9C-101B-9397-08002B2CF9AE}" pid="4" name="DocumentType">
    <vt:lpwstr>Reg</vt:lpwstr>
  </property>
  <property fmtid="{D5CDD505-2E9C-101B-9397-08002B2CF9AE}" pid="5" name="OwlsUID">
    <vt:i4>4705</vt:i4>
  </property>
  <property fmtid="{D5CDD505-2E9C-101B-9397-08002B2CF9AE}" pid="6" name="AsAtDate">
    <vt:lpwstr>16 Mar 2007</vt:lpwstr>
  </property>
  <property fmtid="{D5CDD505-2E9C-101B-9397-08002B2CF9AE}" pid="7" name="Suffix">
    <vt:lpwstr>01-b0-07</vt:lpwstr>
  </property>
</Properties>
</file>