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Legal Profession Act 2008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_Toc507063021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_Toc507063022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_Toc507063023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Library 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Photocopying fee</w:t>
      </w:r>
      <w:r>
        <w:tab/>
      </w:r>
      <w:r>
        <w:fldChar w:fldCharType="begin"/>
      </w:r>
      <w:r>
        <w:instrText xml:space="preserve"> PAGEREF _Toc507063025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Printing fee</w:t>
      </w:r>
      <w:r>
        <w:tab/>
      </w:r>
      <w:r>
        <w:fldChar w:fldCharType="begin"/>
      </w:r>
      <w:r>
        <w:instrText xml:space="preserve"> PAGEREF _Toc507063026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Document delivery fee</w:t>
      </w:r>
      <w:r>
        <w:tab/>
      </w:r>
      <w:r>
        <w:fldChar w:fldCharType="begin"/>
      </w:r>
      <w:r>
        <w:instrText xml:space="preserve"> PAGEREF _Toc507063027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Interlibrary loan fees</w:t>
      </w:r>
      <w:r>
        <w:tab/>
      </w:r>
      <w:r>
        <w:fldChar w:fldCharType="begin"/>
      </w:r>
      <w:r>
        <w:instrText xml:space="preserve"> PAGEREF _Toc507063028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Payment of fees</w:t>
      </w:r>
      <w:r>
        <w:tab/>
      </w:r>
      <w:r>
        <w:fldChar w:fldCharType="begin"/>
      </w:r>
      <w:r>
        <w:instrText xml:space="preserve"> PAGEREF _Toc507063029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Director General may exempt fee paying users</w:t>
      </w:r>
      <w:r>
        <w:tab/>
      </w:r>
      <w:r>
        <w:fldChar w:fldCharType="begin"/>
      </w:r>
      <w:r>
        <w:instrText xml:space="preserve"> PAGEREF _Toc507063030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_Toc507063032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3" w:name="_Toc472589650"/>
      <w:bookmarkStart w:id="4" w:name="_Toc472595692"/>
      <w:bookmarkStart w:id="5" w:name="_Toc498429836"/>
      <w:bookmarkStart w:id="6" w:name="_Toc50706302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</w:p>
    <w:p>
      <w:pPr>
        <w:pStyle w:val="Heading5"/>
      </w:pPr>
      <w:bookmarkStart w:id="7" w:name="_Toc507063021"/>
      <w:r>
        <w:rPr>
          <w:rStyle w:val="CharSectno"/>
        </w:rPr>
        <w:t>1</w:t>
      </w:r>
      <w:r>
        <w:t>.</w:t>
      </w:r>
      <w:r>
        <w:tab/>
        <w:t>Citation</w:t>
      </w:r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9" w:name="_Toc50706302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9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10" w:name="_Toc507063023"/>
      <w:r>
        <w:rPr>
          <w:rStyle w:val="CharSectno"/>
        </w:rPr>
        <w:t>3</w:t>
      </w:r>
      <w:r>
        <w:t>.</w:t>
      </w:r>
      <w:r>
        <w:tab/>
        <w:t>Terms used</w:t>
      </w:r>
      <w:bookmarkEnd w:id="10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 7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Footnotesection"/>
      </w:pPr>
      <w:r>
        <w:tab/>
        <w:t>[Rule 3 amended: Gazette 23 Feb 2018 p. 509.]</w:t>
      </w:r>
    </w:p>
    <w:p>
      <w:pPr>
        <w:pStyle w:val="Heading2"/>
      </w:pPr>
      <w:bookmarkStart w:id="11" w:name="_Toc472589654"/>
      <w:bookmarkStart w:id="12" w:name="_Toc472595696"/>
      <w:bookmarkStart w:id="13" w:name="_Toc498429840"/>
      <w:bookmarkStart w:id="14" w:name="_Toc507063024"/>
      <w:r>
        <w:rPr>
          <w:rStyle w:val="CharPartNo"/>
        </w:rPr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11"/>
      <w:bookmarkEnd w:id="12"/>
      <w:bookmarkEnd w:id="13"/>
      <w:bookmarkEnd w:id="14"/>
      <w:r>
        <w:t xml:space="preserve"> </w:t>
      </w:r>
    </w:p>
    <w:p>
      <w:pPr>
        <w:pStyle w:val="Heading5"/>
      </w:pPr>
      <w:bookmarkStart w:id="15" w:name="_Toc507063025"/>
      <w:r>
        <w:rPr>
          <w:rStyle w:val="CharSectno"/>
        </w:rPr>
        <w:t>4</w:t>
      </w:r>
      <w:r>
        <w:t>.</w:t>
      </w:r>
      <w:r>
        <w:tab/>
        <w:t>Photocopying fee</w:t>
      </w:r>
      <w:bookmarkEnd w:id="15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16" w:name="_Toc507063026"/>
      <w:r>
        <w:rPr>
          <w:rStyle w:val="CharSectno"/>
        </w:rPr>
        <w:t>5.</w:t>
      </w:r>
      <w:r>
        <w:tab/>
        <w:t>Printing fee</w:t>
      </w:r>
      <w:bookmarkEnd w:id="16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17" w:name="_Toc507063027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17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Ednotepara"/>
      </w:pPr>
      <w:r>
        <w:tab/>
        <w:t>[(a), (b)</w:t>
      </w:r>
      <w:r>
        <w:tab/>
        <w:t>disallowed]</w:t>
      </w:r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Ednotesubsection"/>
      </w:pPr>
      <w:r>
        <w:t>[(2)</w:t>
      </w:r>
      <w:r>
        <w:noBreakHyphen/>
        <w:t>(5)</w:t>
      </w:r>
      <w:r>
        <w:tab/>
        <w:t>disallowed]</w:t>
      </w:r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Footnotesection"/>
      </w:pPr>
      <w:r>
        <w:tab/>
        <w:t>[Rule 6(1)(a) and (b) and (2)</w:t>
      </w:r>
      <w:r>
        <w:noBreakHyphen/>
        <w:t>(5) disallowed: Gazette 14 Nov 2017 p. 5610.]</w:t>
      </w:r>
    </w:p>
    <w:p>
      <w:pPr>
        <w:pStyle w:val="Heading5"/>
      </w:pPr>
      <w:bookmarkStart w:id="18" w:name="_Toc507063028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18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19" w:name="_Toc507063029"/>
      <w:r>
        <w:rPr>
          <w:rStyle w:val="CharSectno"/>
        </w:rPr>
        <w:t>8</w:t>
      </w:r>
      <w:r>
        <w:t>.</w:t>
      </w:r>
      <w:r>
        <w:tab/>
        <w:t>Payment of fees</w:t>
      </w:r>
      <w:bookmarkEnd w:id="19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20" w:name="_Toc507063030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20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472589661"/>
      <w:bookmarkStart w:id="22" w:name="_Toc472595703"/>
      <w:bookmarkStart w:id="23" w:name="_Toc498429847"/>
      <w:bookmarkStart w:id="24" w:name="_Toc507063031"/>
      <w:r>
        <w:t>Notes</w:t>
      </w:r>
      <w:bookmarkEnd w:id="21"/>
      <w:bookmarkEnd w:id="22"/>
      <w:bookmarkEnd w:id="23"/>
      <w:bookmarkEnd w:id="2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Legal Profession (Law Library Fees) Rules 2017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25" w:name="_Toc507063032"/>
      <w:r>
        <w:t>Compilation table</w:t>
      </w:r>
      <w:bookmarkEnd w:id="2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</w:rPr>
              <w:t>Legal Profession (Law Library Fees) Rules 2017 </w:t>
            </w:r>
            <w:r>
              <w:rPr>
                <w:i/>
                <w:noProof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  <w:noProof/>
              </w:rPr>
              <w:t>Legal Profession (Law Library Fees) Amendment Rules 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Feb 2018 p. 509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23 Feb 2018 (see r. 2(a));</w:t>
            </w:r>
            <w:r>
              <w:br/>
              <w:t>Rules other than r. 1 and 2: 24 Feb 2018 (see r. 2(b))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Regulation 6(1)(a) and (b) and (2)</w:t>
      </w:r>
      <w:r>
        <w:noBreakHyphen/>
        <w:t xml:space="preserve">(5) disallowed on 9 Nov 2017, see </w:t>
      </w:r>
      <w:r>
        <w:rPr>
          <w:i/>
        </w:rPr>
        <w:t>Gazette</w:t>
      </w:r>
      <w:r>
        <w:t xml:space="preserve"> 14 Nov 2017 p. 5610.</w:t>
      </w:r>
      <w:bookmarkStart w:id="26" w:name="_Hlt507579217"/>
      <w:bookmarkEnd w:id="26"/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507063033"/>
      <w:r>
        <w:rPr>
          <w:sz w:val="28"/>
        </w:rPr>
        <w:t>Defined terms</w:t>
      </w:r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agency</w:t>
      </w:r>
      <w:r>
        <w:tab/>
        <w:t>3</w:t>
      </w:r>
    </w:p>
    <w:p>
      <w:pPr>
        <w:pStyle w:val="DefinedTerms"/>
      </w:pPr>
      <w:r>
        <w:t>committee</w:t>
      </w:r>
      <w:r>
        <w:tab/>
        <w:t>3</w:t>
      </w:r>
    </w:p>
    <w:p>
      <w:pPr>
        <w:pStyle w:val="DefinedTerms"/>
      </w:pPr>
      <w:r>
        <w:t>document delivery service</w:t>
      </w:r>
      <w:r>
        <w:tab/>
        <w:t>3</w:t>
      </w:r>
    </w:p>
    <w:p>
      <w:pPr>
        <w:pStyle w:val="DefinedTerms"/>
      </w:pPr>
      <w:r>
        <w:t>fee paying user</w:t>
      </w:r>
      <w:r>
        <w:tab/>
        <w:t>3</w:t>
      </w:r>
    </w:p>
    <w:p>
      <w:pPr>
        <w:pStyle w:val="DefinedTerms"/>
      </w:pPr>
      <w:r>
        <w:t>interlibrary loan</w:t>
      </w:r>
      <w:r>
        <w:tab/>
        <w:t>3</w:t>
      </w:r>
    </w:p>
    <w:p>
      <w:pPr>
        <w:pStyle w:val="DefinedTerms"/>
      </w:pPr>
      <w:r>
        <w:t>interstate user</w:t>
      </w:r>
      <w:r>
        <w:tab/>
        <w:t>3</w:t>
      </w:r>
    </w:p>
    <w:p>
      <w:pPr>
        <w:pStyle w:val="DefinedTerms"/>
      </w:pPr>
      <w:r>
        <w:t>librarian</w:t>
      </w:r>
      <w:r>
        <w:tab/>
        <w:t>3</w:t>
      </w:r>
    </w:p>
    <w:p>
      <w:pPr>
        <w:pStyle w:val="DefinedTerms"/>
      </w:pPr>
      <w:r>
        <w:t>library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regional fee paying user</w:t>
      </w:r>
      <w:r>
        <w:tab/>
        <w:t>3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1911415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B66A-6851-452B-BEFC-F33299E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906</Words>
  <Characters>4442</Characters>
  <Application>Microsoft Office Word</Application>
  <DocSecurity>0</DocSecurity>
  <Lines>170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2017 - 00-c0-04</dc:title>
  <dc:subject/>
  <dc:creator/>
  <cp:keywords/>
  <dc:description/>
  <cp:lastModifiedBy>svcMRProcess</cp:lastModifiedBy>
  <cp:revision>4</cp:revision>
  <cp:lastPrinted>2017-11-14T06:26:00Z</cp:lastPrinted>
  <dcterms:created xsi:type="dcterms:W3CDTF">2019-01-24T08:25:00Z</dcterms:created>
  <dcterms:modified xsi:type="dcterms:W3CDTF">2019-01-24T08:25:00Z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CommencementDate">
    <vt:lpwstr>20180224</vt:lpwstr>
  </property>
  <property fmtid="{D5CDD505-2E9C-101B-9397-08002B2CF9AE}" pid="6" name="AsAtDate">
    <vt:lpwstr>24 Feb 2018</vt:lpwstr>
  </property>
  <property fmtid="{D5CDD505-2E9C-101B-9397-08002B2CF9AE}" pid="7" name="Suffix">
    <vt:lpwstr>00-c0-04</vt:lpwstr>
  </property>
</Properties>
</file>