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_Toc512266020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_Toc512266021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_Toc512266022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Term used: reasonably suspects</w:t>
      </w:r>
      <w:r>
        <w:tab/>
      </w:r>
      <w:r>
        <w:fldChar w:fldCharType="begin"/>
      </w:r>
      <w:r>
        <w:instrText xml:space="preserve"> PAGEREF _Toc512266023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tab/>
        <w:t>Public officers may be authorised to exercise powers</w:t>
      </w:r>
      <w:r>
        <w:tab/>
      </w:r>
      <w:r>
        <w:fldChar w:fldCharType="begin"/>
      </w:r>
      <w:r>
        <w:instrText xml:space="preserve"> PAGEREF _Toc512266024 \h </w:instrText>
      </w:r>
      <w:r>
        <w:fldChar w:fldCharType="separate"/>
      </w:r>
      <w:r>
        <w:t>7</w:t>
      </w:r>
      <w:r>
        <w:fldChar w:fldCharType="end"/>
      </w:r>
    </w:p>
    <w:p>
      <w:pPr>
        <w:pStyle w:val="TOC8"/>
        <w:rPr>
          <w:rFonts w:asciiTheme="minorHAnsi" w:eastAsiaTheme="minorEastAsia" w:hAnsiTheme="minorHAnsi" w:cstheme="minorBidi"/>
          <w:szCs w:val="22"/>
          <w:lang w:eastAsia="en-AU"/>
        </w:rPr>
      </w:pPr>
      <w:r>
        <w:t>6.</w:t>
      </w:r>
      <w:r>
        <w:tab/>
        <w:t>Officer’s duty to identify himself or herself</w:t>
      </w:r>
      <w:r>
        <w:tab/>
      </w:r>
      <w:r>
        <w:fldChar w:fldCharType="begin"/>
      </w:r>
      <w:r>
        <w:instrText xml:space="preserve"> PAGEREF _Toc512266025 \h </w:instrText>
      </w:r>
      <w:r>
        <w:fldChar w:fldCharType="separate"/>
      </w:r>
      <w:r>
        <w:t>7</w:t>
      </w:r>
      <w:r>
        <w:fldChar w:fldCharType="end"/>
      </w:r>
    </w:p>
    <w:p>
      <w:pPr>
        <w:pStyle w:val="TOC8"/>
        <w:rPr>
          <w:rFonts w:asciiTheme="minorHAnsi" w:eastAsiaTheme="minorEastAsia" w:hAnsiTheme="minorHAnsi" w:cstheme="minorBidi"/>
          <w:szCs w:val="22"/>
          <w:lang w:eastAsia="en-AU"/>
        </w:rPr>
      </w:pPr>
      <w:r>
        <w:t>7A.</w:t>
      </w:r>
      <w:r>
        <w:tab/>
        <w:t>Requesting or informing people under this Act</w:t>
      </w:r>
      <w:r>
        <w:tab/>
      </w:r>
      <w:r>
        <w:fldChar w:fldCharType="begin"/>
      </w:r>
      <w:r>
        <w:instrText xml:space="preserve"> PAGEREF _Toc512266026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Non</w:t>
      </w:r>
      <w:r>
        <w:noBreakHyphen/>
        <w:t>consent to be assumed in some cases</w:t>
      </w:r>
      <w:r>
        <w:tab/>
      </w:r>
      <w:r>
        <w:fldChar w:fldCharType="begin"/>
      </w:r>
      <w:r>
        <w:instrText xml:space="preserve"> PAGEREF _Toc512266027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tab/>
        <w:t>Procedures for obtaining material from which to obtain specific identifying particulars</w:t>
      </w:r>
      <w:r>
        <w:tab/>
      </w:r>
      <w:r>
        <w:fldChar w:fldCharType="begin"/>
      </w:r>
      <w:r>
        <w:instrText xml:space="preserve"> PAGEREF _Toc512266028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tab/>
        <w:t>Samples for DNA profile of person to be provided to person on request</w:t>
      </w:r>
      <w:r>
        <w:tab/>
      </w:r>
      <w:r>
        <w:fldChar w:fldCharType="begin"/>
      </w:r>
      <w:r>
        <w:instrText xml:space="preserve"> PAGEREF _Toc512266029 \h </w:instrText>
      </w:r>
      <w:r>
        <w:fldChar w:fldCharType="separate"/>
      </w:r>
      <w:r>
        <w:t>9</w:t>
      </w:r>
      <w:r>
        <w:fldChar w:fldCharType="end"/>
      </w:r>
    </w:p>
    <w:p>
      <w:pPr>
        <w:pStyle w:val="TOC8"/>
        <w:rPr>
          <w:rFonts w:asciiTheme="minorHAnsi" w:eastAsiaTheme="minorEastAsia" w:hAnsiTheme="minorHAnsi" w:cstheme="minorBidi"/>
          <w:szCs w:val="22"/>
          <w:lang w:eastAsia="en-AU"/>
        </w:rPr>
      </w:pPr>
      <w:r>
        <w:t>10.</w:t>
      </w:r>
      <w:r>
        <w:tab/>
        <w:t>How charge is finalised without finding of guilt</w:t>
      </w:r>
      <w:r>
        <w:tab/>
      </w:r>
      <w:r>
        <w:fldChar w:fldCharType="begin"/>
      </w:r>
      <w:r>
        <w:instrText xml:space="preserve"> PAGEREF _Toc512266030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11.</w:t>
      </w:r>
      <w:r>
        <w:tab/>
        <w:t>Application of this Act</w:t>
      </w:r>
      <w:r>
        <w:tab/>
      </w:r>
      <w:r>
        <w:fldChar w:fldCharType="begin"/>
      </w:r>
      <w:r>
        <w:instrText xml:space="preserve"> PAGEREF _Toc512266032 \h </w:instrText>
      </w:r>
      <w:r>
        <w:fldChar w:fldCharType="separate"/>
      </w:r>
      <w:r>
        <w:t>12</w:t>
      </w:r>
      <w:r>
        <w:fldChar w:fldCharType="end"/>
      </w:r>
    </w:p>
    <w:p>
      <w:pPr>
        <w:pStyle w:val="TOC8"/>
        <w:rPr>
          <w:rFonts w:asciiTheme="minorHAnsi" w:eastAsiaTheme="minorEastAsia" w:hAnsiTheme="minorHAnsi" w:cstheme="minorBidi"/>
          <w:szCs w:val="22"/>
          <w:lang w:eastAsia="en-AU"/>
        </w:rPr>
      </w:pPr>
      <w:r>
        <w:t>12A.</w:t>
      </w:r>
      <w:r>
        <w:tab/>
        <w:t>Authority required for some investigations</w:t>
      </w:r>
      <w:r>
        <w:tab/>
      </w:r>
      <w:r>
        <w:fldChar w:fldCharType="begin"/>
      </w:r>
      <w:r>
        <w:instrText xml:space="preserve"> PAGEREF _Toc512266033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tab/>
        <w:t>Information and forensic material from another State, a Territory or the Commonwealth</w:t>
      </w:r>
      <w:r>
        <w:tab/>
      </w:r>
      <w:r>
        <w:fldChar w:fldCharType="begin"/>
      </w:r>
      <w:r>
        <w:instrText xml:space="preserve"> PAGEREF _Toc512266034 \h </w:instrText>
      </w:r>
      <w:r>
        <w:fldChar w:fldCharType="separate"/>
      </w:r>
      <w:r>
        <w:t>13</w:t>
      </w:r>
      <w:r>
        <w:fldChar w:fldCharType="end"/>
      </w:r>
    </w:p>
    <w:p>
      <w:pPr>
        <w:pStyle w:val="TOC8"/>
        <w:rPr>
          <w:rFonts w:asciiTheme="minorHAnsi" w:eastAsiaTheme="minorEastAsia" w:hAnsiTheme="minorHAnsi" w:cstheme="minorBidi"/>
          <w:szCs w:val="22"/>
          <w:lang w:eastAsia="en-AU"/>
        </w:rPr>
      </w:pPr>
      <w:r>
        <w:t>13.</w:t>
      </w:r>
      <w:r>
        <w:tab/>
        <w:t>Assistance when exercising powers</w:t>
      </w:r>
      <w:r>
        <w:tab/>
      </w:r>
      <w:r>
        <w:fldChar w:fldCharType="begin"/>
      </w:r>
      <w:r>
        <w:instrText xml:space="preserve"> PAGEREF _Toc512266035 \h </w:instrText>
      </w:r>
      <w:r>
        <w:fldChar w:fldCharType="separate"/>
      </w:r>
      <w:r>
        <w:t>13</w:t>
      </w:r>
      <w:r>
        <w:fldChar w:fldCharType="end"/>
      </w:r>
    </w:p>
    <w:p>
      <w:pPr>
        <w:pStyle w:val="TOC8"/>
        <w:rPr>
          <w:rFonts w:asciiTheme="minorHAnsi" w:eastAsiaTheme="minorEastAsia" w:hAnsiTheme="minorHAnsi" w:cstheme="minorBidi"/>
          <w:szCs w:val="22"/>
          <w:lang w:eastAsia="en-AU"/>
        </w:rPr>
      </w:pPr>
      <w:r>
        <w:t>14.</w:t>
      </w:r>
      <w:r>
        <w:tab/>
        <w:t>Use of force when exercising powers</w:t>
      </w:r>
      <w:r>
        <w:tab/>
      </w:r>
      <w:r>
        <w:fldChar w:fldCharType="begin"/>
      </w:r>
      <w:r>
        <w:instrText xml:space="preserve"> PAGEREF _Toc512266036 \h </w:instrText>
      </w:r>
      <w:r>
        <w:fldChar w:fldCharType="separate"/>
      </w:r>
      <w:r>
        <w:t>13</w:t>
      </w:r>
      <w:r>
        <w:fldChar w:fldCharType="end"/>
      </w:r>
    </w:p>
    <w:p>
      <w:pPr>
        <w:pStyle w:val="TOC8"/>
        <w:rPr>
          <w:rFonts w:asciiTheme="minorHAnsi" w:eastAsiaTheme="minorEastAsia" w:hAnsiTheme="minorHAnsi" w:cstheme="minorBidi"/>
          <w:szCs w:val="22"/>
          <w:lang w:eastAsia="en-AU"/>
        </w:rPr>
      </w:pPr>
      <w:r>
        <w:t>15.</w:t>
      </w:r>
      <w:r>
        <w:tab/>
        <w:t>Warrants, applying for</w:t>
      </w:r>
      <w:r>
        <w:tab/>
      </w:r>
      <w:r>
        <w:fldChar w:fldCharType="begin"/>
      </w:r>
      <w:r>
        <w:instrText xml:space="preserve"> PAGEREF _Toc512266037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Personal details of people</w:t>
      </w:r>
    </w:p>
    <w:p>
      <w:pPr>
        <w:pStyle w:val="TOC8"/>
        <w:rPr>
          <w:rFonts w:asciiTheme="minorHAnsi" w:eastAsiaTheme="minorEastAsia" w:hAnsiTheme="minorHAnsi" w:cstheme="minorBidi"/>
          <w:szCs w:val="22"/>
          <w:lang w:eastAsia="en-AU"/>
        </w:rPr>
      </w:pPr>
      <w:r>
        <w:t>16.</w:t>
      </w:r>
      <w:r>
        <w:tab/>
        <w:t>Name, address etc., duty to give to police etc.</w:t>
      </w:r>
      <w:r>
        <w:tab/>
      </w:r>
      <w:r>
        <w:fldChar w:fldCharType="begin"/>
      </w:r>
      <w:r>
        <w:instrText xml:space="preserve"> PAGEREF _Toc512266039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Identifying particulars of volunteers and others</w:t>
      </w:r>
    </w:p>
    <w:p>
      <w:pPr>
        <w:pStyle w:val="TOC4"/>
        <w:tabs>
          <w:tab w:val="right" w:leader="dot" w:pos="7077"/>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17.</w:t>
      </w:r>
      <w:r>
        <w:tab/>
        <w:t>Terms used</w:t>
      </w:r>
      <w:r>
        <w:tab/>
      </w:r>
      <w:r>
        <w:fldChar w:fldCharType="begin"/>
      </w:r>
      <w:r>
        <w:instrText xml:space="preserve"> PAGEREF _Toc512266042 \h </w:instrText>
      </w:r>
      <w:r>
        <w:fldChar w:fldCharType="separate"/>
      </w:r>
      <w:r>
        <w:t>19</w:t>
      </w:r>
      <w:r>
        <w:fldChar w:fldCharType="end"/>
      </w:r>
    </w:p>
    <w:p>
      <w:pPr>
        <w:pStyle w:val="TOC8"/>
        <w:rPr>
          <w:rFonts w:asciiTheme="minorHAnsi" w:eastAsiaTheme="minorEastAsia" w:hAnsiTheme="minorHAnsi" w:cstheme="minorBidi"/>
          <w:szCs w:val="22"/>
          <w:lang w:eastAsia="en-AU"/>
        </w:rPr>
      </w:pPr>
      <w:r>
        <w:t>18.</w:t>
      </w:r>
      <w:r>
        <w:tab/>
        <w:t>How identifying procedures are to be done</w:t>
      </w:r>
      <w:r>
        <w:tab/>
      </w:r>
      <w:r>
        <w:fldChar w:fldCharType="begin"/>
      </w:r>
      <w:r>
        <w:instrText xml:space="preserve"> PAGEREF _Toc512266043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Volunteers</w:t>
      </w:r>
    </w:p>
    <w:p>
      <w:pPr>
        <w:pStyle w:val="TOC8"/>
        <w:rPr>
          <w:rFonts w:asciiTheme="minorHAnsi" w:eastAsiaTheme="minorEastAsia" w:hAnsiTheme="minorHAnsi" w:cstheme="minorBidi"/>
          <w:szCs w:val="22"/>
          <w:lang w:eastAsia="en-AU"/>
        </w:rPr>
      </w:pPr>
      <w:r>
        <w:t>19.</w:t>
      </w:r>
      <w:r>
        <w:tab/>
        <w:t>Volunteer for an identifying procedure to be informed</w:t>
      </w:r>
      <w:r>
        <w:tab/>
      </w:r>
      <w:r>
        <w:fldChar w:fldCharType="begin"/>
      </w:r>
      <w:r>
        <w:instrText xml:space="preserve"> PAGEREF _Toc512266045 \h </w:instrText>
      </w:r>
      <w:r>
        <w:fldChar w:fldCharType="separate"/>
      </w:r>
      <w:r>
        <w:t>19</w:t>
      </w:r>
      <w:r>
        <w:fldChar w:fldCharType="end"/>
      </w:r>
    </w:p>
    <w:p>
      <w:pPr>
        <w:pStyle w:val="TOC8"/>
        <w:rPr>
          <w:rFonts w:asciiTheme="minorHAnsi" w:eastAsiaTheme="minorEastAsia" w:hAnsiTheme="minorHAnsi" w:cstheme="minorBidi"/>
          <w:szCs w:val="22"/>
          <w:lang w:eastAsia="en-AU"/>
        </w:rPr>
      </w:pPr>
      <w:r>
        <w:t>20.</w:t>
      </w:r>
      <w:r>
        <w:tab/>
        <w:t>Volunteer may consent to identifying procedure</w:t>
      </w:r>
      <w:r>
        <w:tab/>
      </w:r>
      <w:r>
        <w:fldChar w:fldCharType="begin"/>
      </w:r>
      <w:r>
        <w:instrText xml:space="preserve"> PAGEREF _Toc512266046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Deceased people</w:t>
      </w:r>
    </w:p>
    <w:p>
      <w:pPr>
        <w:pStyle w:val="TOC8"/>
        <w:rPr>
          <w:rFonts w:asciiTheme="minorHAnsi" w:eastAsiaTheme="minorEastAsia" w:hAnsiTheme="minorHAnsi" w:cstheme="minorBidi"/>
          <w:szCs w:val="22"/>
          <w:lang w:eastAsia="en-AU"/>
        </w:rPr>
      </w:pPr>
      <w:r>
        <w:t>21.</w:t>
      </w:r>
      <w:r>
        <w:tab/>
        <w:t>Identifying particulars of deceased people, taking of</w:t>
      </w:r>
      <w:r>
        <w:tab/>
      </w:r>
      <w:r>
        <w:fldChar w:fldCharType="begin"/>
      </w:r>
      <w:r>
        <w:instrText xml:space="preserve"> PAGEREF _Toc512266048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Police officers</w:t>
      </w:r>
    </w:p>
    <w:p>
      <w:pPr>
        <w:pStyle w:val="TOC8"/>
        <w:rPr>
          <w:rFonts w:asciiTheme="minorHAnsi" w:eastAsiaTheme="minorEastAsia" w:hAnsiTheme="minorHAnsi" w:cstheme="minorBidi"/>
          <w:szCs w:val="22"/>
          <w:lang w:eastAsia="en-AU"/>
        </w:rPr>
      </w:pPr>
      <w:r>
        <w:t>22.</w:t>
      </w:r>
      <w:r>
        <w:tab/>
        <w:t>Identifying particulars of police officers, taking of</w:t>
      </w:r>
      <w:r>
        <w:tab/>
      </w:r>
      <w:r>
        <w:fldChar w:fldCharType="begin"/>
      </w:r>
      <w:r>
        <w:instrText xml:space="preserve"> PAGEREF _Toc512266050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Identifying particulars of victims and witnesses</w:t>
      </w:r>
    </w:p>
    <w:p>
      <w:pPr>
        <w:pStyle w:val="TOC8"/>
        <w:rPr>
          <w:rFonts w:asciiTheme="minorHAnsi" w:eastAsiaTheme="minorEastAsia" w:hAnsiTheme="minorHAnsi" w:cstheme="minorBidi"/>
          <w:szCs w:val="22"/>
          <w:lang w:eastAsia="en-AU"/>
        </w:rPr>
      </w:pPr>
      <w:r>
        <w:t>23.</w:t>
      </w:r>
      <w:r>
        <w:tab/>
        <w:t>Terms used</w:t>
      </w:r>
      <w:r>
        <w:tab/>
      </w:r>
      <w:r>
        <w:fldChar w:fldCharType="begin"/>
      </w:r>
      <w:r>
        <w:instrText xml:space="preserve"> PAGEREF _Toc512266052 \h </w:instrText>
      </w:r>
      <w:r>
        <w:fldChar w:fldCharType="separate"/>
      </w:r>
      <w:r>
        <w:t>25</w:t>
      </w:r>
      <w:r>
        <w:fldChar w:fldCharType="end"/>
      </w:r>
    </w:p>
    <w:p>
      <w:pPr>
        <w:pStyle w:val="TOC8"/>
        <w:rPr>
          <w:rFonts w:asciiTheme="minorHAnsi" w:eastAsiaTheme="minorEastAsia" w:hAnsiTheme="minorHAnsi" w:cstheme="minorBidi"/>
          <w:szCs w:val="22"/>
          <w:lang w:eastAsia="en-AU"/>
        </w:rPr>
      </w:pPr>
      <w:r>
        <w:t>24.</w:t>
      </w:r>
      <w:r>
        <w:tab/>
        <w:t>How identifying procedures to be done</w:t>
      </w:r>
      <w:r>
        <w:tab/>
      </w:r>
      <w:r>
        <w:fldChar w:fldCharType="begin"/>
      </w:r>
      <w:r>
        <w:instrText xml:space="preserve"> PAGEREF _Toc512266053 \h </w:instrText>
      </w:r>
      <w:r>
        <w:fldChar w:fldCharType="separate"/>
      </w:r>
      <w:r>
        <w:t>25</w:t>
      </w:r>
      <w:r>
        <w:fldChar w:fldCharType="end"/>
      </w:r>
    </w:p>
    <w:p>
      <w:pPr>
        <w:pStyle w:val="TOC8"/>
        <w:rPr>
          <w:rFonts w:asciiTheme="minorHAnsi" w:eastAsiaTheme="minorEastAsia" w:hAnsiTheme="minorHAnsi" w:cstheme="minorBidi"/>
          <w:szCs w:val="22"/>
          <w:lang w:eastAsia="en-AU"/>
        </w:rPr>
      </w:pPr>
      <w:r>
        <w:t>25.</w:t>
      </w:r>
      <w:r>
        <w:tab/>
        <w:t>Request to adult to undergo identifying procedure</w:t>
      </w:r>
      <w:r>
        <w:tab/>
      </w:r>
      <w:r>
        <w:fldChar w:fldCharType="begin"/>
      </w:r>
      <w:r>
        <w:instrText xml:space="preserve"> PAGEREF _Toc512266054 \h </w:instrText>
      </w:r>
      <w:r>
        <w:fldChar w:fldCharType="separate"/>
      </w:r>
      <w:r>
        <w:t>25</w:t>
      </w:r>
      <w:r>
        <w:fldChar w:fldCharType="end"/>
      </w:r>
    </w:p>
    <w:p>
      <w:pPr>
        <w:pStyle w:val="TOC8"/>
        <w:rPr>
          <w:rFonts w:asciiTheme="minorHAnsi" w:eastAsiaTheme="minorEastAsia" w:hAnsiTheme="minorHAnsi" w:cstheme="minorBidi"/>
          <w:szCs w:val="22"/>
          <w:lang w:eastAsia="en-AU"/>
        </w:rPr>
      </w:pPr>
      <w:r>
        <w:t>26.</w:t>
      </w:r>
      <w:r>
        <w:tab/>
        <w:t>Request for protected person to undergo identifying procedure</w:t>
      </w:r>
      <w:r>
        <w:tab/>
      </w:r>
      <w:r>
        <w:fldChar w:fldCharType="begin"/>
      </w:r>
      <w:r>
        <w:instrText xml:space="preserve"> PAGEREF _Toc512266055 \h </w:instrText>
      </w:r>
      <w:r>
        <w:fldChar w:fldCharType="separate"/>
      </w:r>
      <w:r>
        <w:t>27</w:t>
      </w:r>
      <w:r>
        <w:fldChar w:fldCharType="end"/>
      </w:r>
    </w:p>
    <w:p>
      <w:pPr>
        <w:pStyle w:val="TOC8"/>
        <w:rPr>
          <w:rFonts w:asciiTheme="minorHAnsi" w:eastAsiaTheme="minorEastAsia" w:hAnsiTheme="minorHAnsi" w:cstheme="minorBidi"/>
          <w:szCs w:val="22"/>
          <w:lang w:eastAsia="en-AU"/>
        </w:rPr>
      </w:pPr>
      <w:r>
        <w:t>27.</w:t>
      </w:r>
      <w:r>
        <w:tab/>
        <w:t>Request and giving of information to be recorded</w:t>
      </w:r>
      <w:r>
        <w:tab/>
      </w:r>
      <w:r>
        <w:fldChar w:fldCharType="begin"/>
      </w:r>
      <w:r>
        <w:instrText xml:space="preserve"> PAGEREF _Toc512266056 \h </w:instrText>
      </w:r>
      <w:r>
        <w:fldChar w:fldCharType="separate"/>
      </w:r>
      <w:r>
        <w:t>28</w:t>
      </w:r>
      <w:r>
        <w:fldChar w:fldCharType="end"/>
      </w:r>
    </w:p>
    <w:p>
      <w:pPr>
        <w:pStyle w:val="TOC8"/>
        <w:rPr>
          <w:rFonts w:asciiTheme="minorHAnsi" w:eastAsiaTheme="minorEastAsia" w:hAnsiTheme="minorHAnsi" w:cstheme="minorBidi"/>
          <w:szCs w:val="22"/>
          <w:lang w:eastAsia="en-AU"/>
        </w:rPr>
      </w:pPr>
      <w:r>
        <w:t>28.</w:t>
      </w:r>
      <w:r>
        <w:tab/>
        <w:t>When identifying procedure may be done</w:t>
      </w:r>
      <w:r>
        <w:tab/>
      </w:r>
      <w:r>
        <w:fldChar w:fldCharType="begin"/>
      </w:r>
      <w:r>
        <w:instrText xml:space="preserve"> PAGEREF _Toc512266057 \h </w:instrText>
      </w:r>
      <w:r>
        <w:fldChar w:fldCharType="separate"/>
      </w:r>
      <w:r>
        <w:t>29</w:t>
      </w:r>
      <w:r>
        <w:fldChar w:fldCharType="end"/>
      </w:r>
    </w:p>
    <w:p>
      <w:pPr>
        <w:pStyle w:val="TOC8"/>
        <w:rPr>
          <w:rFonts w:asciiTheme="minorHAnsi" w:eastAsiaTheme="minorEastAsia" w:hAnsiTheme="minorHAnsi" w:cstheme="minorBidi"/>
          <w:szCs w:val="22"/>
          <w:lang w:eastAsia="en-AU"/>
        </w:rPr>
      </w:pPr>
      <w:r>
        <w:t>29.</w:t>
      </w:r>
      <w:r>
        <w:tab/>
        <w:t>Consent may be withdrawn</w:t>
      </w:r>
      <w:r>
        <w:tab/>
      </w:r>
      <w:r>
        <w:fldChar w:fldCharType="begin"/>
      </w:r>
      <w:r>
        <w:instrText xml:space="preserve"> PAGEREF _Toc512266058 \h </w:instrText>
      </w:r>
      <w:r>
        <w:fldChar w:fldCharType="separate"/>
      </w:r>
      <w:r>
        <w:t>30</w:t>
      </w:r>
      <w:r>
        <w:fldChar w:fldCharType="end"/>
      </w:r>
    </w:p>
    <w:p>
      <w:pPr>
        <w:pStyle w:val="TOC8"/>
        <w:rPr>
          <w:rFonts w:asciiTheme="minorHAnsi" w:eastAsiaTheme="minorEastAsia" w:hAnsiTheme="minorHAnsi" w:cstheme="minorBidi"/>
          <w:szCs w:val="22"/>
          <w:lang w:eastAsia="en-AU"/>
        </w:rPr>
      </w:pPr>
      <w:r>
        <w:t>30.</w:t>
      </w:r>
      <w:r>
        <w:tab/>
        <w:t>Decision may be changed</w:t>
      </w:r>
      <w:r>
        <w:tab/>
      </w:r>
      <w:r>
        <w:fldChar w:fldCharType="begin"/>
      </w:r>
      <w:r>
        <w:instrText xml:space="preserve"> PAGEREF _Toc512266059 \h </w:instrText>
      </w:r>
      <w:r>
        <w:fldChar w:fldCharType="separate"/>
      </w:r>
      <w:r>
        <w:t>30</w:t>
      </w:r>
      <w:r>
        <w:fldChar w:fldCharType="end"/>
      </w:r>
    </w:p>
    <w:p>
      <w:pPr>
        <w:pStyle w:val="TOC8"/>
        <w:rPr>
          <w:rFonts w:asciiTheme="minorHAnsi" w:eastAsiaTheme="minorEastAsia" w:hAnsiTheme="minorHAnsi" w:cstheme="minorBidi"/>
          <w:szCs w:val="22"/>
          <w:lang w:eastAsia="en-AU"/>
        </w:rPr>
      </w:pPr>
      <w:r>
        <w:t>31.</w:t>
      </w:r>
      <w:r>
        <w:tab/>
        <w:t>IP warrant (involved protected person), officer may apply for</w:t>
      </w:r>
      <w:r>
        <w:tab/>
      </w:r>
      <w:r>
        <w:fldChar w:fldCharType="begin"/>
      </w:r>
      <w:r>
        <w:instrText xml:space="preserve"> PAGEREF _Toc512266060 \h </w:instrText>
      </w:r>
      <w:r>
        <w:fldChar w:fldCharType="separate"/>
      </w:r>
      <w:r>
        <w:t>31</w:t>
      </w:r>
      <w:r>
        <w:fldChar w:fldCharType="end"/>
      </w:r>
    </w:p>
    <w:p>
      <w:pPr>
        <w:pStyle w:val="TOC8"/>
        <w:rPr>
          <w:rFonts w:asciiTheme="minorHAnsi" w:eastAsiaTheme="minorEastAsia" w:hAnsiTheme="minorHAnsi" w:cstheme="minorBidi"/>
          <w:szCs w:val="22"/>
          <w:lang w:eastAsia="en-AU"/>
        </w:rPr>
      </w:pPr>
      <w:r>
        <w:t>32.</w:t>
      </w:r>
      <w:r>
        <w:tab/>
        <w:t>IP warrant (involved protected person), application for</w:t>
      </w:r>
      <w:r>
        <w:tab/>
      </w:r>
      <w:r>
        <w:fldChar w:fldCharType="begin"/>
      </w:r>
      <w:r>
        <w:instrText xml:space="preserve"> PAGEREF _Toc512266061 \h </w:instrText>
      </w:r>
      <w:r>
        <w:fldChar w:fldCharType="separate"/>
      </w:r>
      <w:r>
        <w:t>31</w:t>
      </w:r>
      <w:r>
        <w:fldChar w:fldCharType="end"/>
      </w:r>
    </w:p>
    <w:p>
      <w:pPr>
        <w:pStyle w:val="TOC8"/>
        <w:rPr>
          <w:rFonts w:asciiTheme="minorHAnsi" w:eastAsiaTheme="minorEastAsia" w:hAnsiTheme="minorHAnsi" w:cstheme="minorBidi"/>
          <w:szCs w:val="22"/>
          <w:lang w:eastAsia="en-AU"/>
        </w:rPr>
      </w:pPr>
      <w:r>
        <w:t>33.</w:t>
      </w:r>
      <w:r>
        <w:tab/>
        <w:t>IP warrant (involved protected person), issue and effect of</w:t>
      </w:r>
      <w:r>
        <w:tab/>
      </w:r>
      <w:r>
        <w:fldChar w:fldCharType="begin"/>
      </w:r>
      <w:r>
        <w:instrText xml:space="preserve"> PAGEREF _Toc512266062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Identifying particulars of uncharged suspects</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_Toc512266064 \h </w:instrText>
      </w:r>
      <w:r>
        <w:fldChar w:fldCharType="separate"/>
      </w:r>
      <w:r>
        <w:t>35</w:t>
      </w:r>
      <w:r>
        <w:fldChar w:fldCharType="end"/>
      </w:r>
    </w:p>
    <w:p>
      <w:pPr>
        <w:pStyle w:val="TOC8"/>
        <w:rPr>
          <w:rFonts w:asciiTheme="minorHAnsi" w:eastAsiaTheme="minorEastAsia" w:hAnsiTheme="minorHAnsi" w:cstheme="minorBidi"/>
          <w:szCs w:val="22"/>
          <w:lang w:eastAsia="en-AU"/>
        </w:rPr>
      </w:pPr>
      <w:r>
        <w:t>35.</w:t>
      </w:r>
      <w:r>
        <w:tab/>
        <w:t>Purpose of identifying procedure</w:t>
      </w:r>
      <w:r>
        <w:tab/>
      </w:r>
      <w:r>
        <w:fldChar w:fldCharType="begin"/>
      </w:r>
      <w:r>
        <w:instrText xml:space="preserve"> PAGEREF _Toc512266065 \h </w:instrText>
      </w:r>
      <w:r>
        <w:fldChar w:fldCharType="separate"/>
      </w:r>
      <w:r>
        <w:t>35</w:t>
      </w:r>
      <w:r>
        <w:fldChar w:fldCharType="end"/>
      </w:r>
    </w:p>
    <w:p>
      <w:pPr>
        <w:pStyle w:val="TOC8"/>
        <w:rPr>
          <w:rFonts w:asciiTheme="minorHAnsi" w:eastAsiaTheme="minorEastAsia" w:hAnsiTheme="minorHAnsi" w:cstheme="minorBidi"/>
          <w:szCs w:val="22"/>
          <w:lang w:eastAsia="en-AU"/>
        </w:rPr>
      </w:pPr>
      <w:r>
        <w:t>36.</w:t>
      </w:r>
      <w:r>
        <w:tab/>
        <w:t>How identifying procedures to be done</w:t>
      </w:r>
      <w:r>
        <w:tab/>
      </w:r>
      <w:r>
        <w:fldChar w:fldCharType="begin"/>
      </w:r>
      <w:r>
        <w:instrText xml:space="preserve"> PAGEREF _Toc512266066 \h </w:instrText>
      </w:r>
      <w:r>
        <w:fldChar w:fldCharType="separate"/>
      </w:r>
      <w:r>
        <w:t>35</w:t>
      </w:r>
      <w:r>
        <w:fldChar w:fldCharType="end"/>
      </w:r>
    </w:p>
    <w:p>
      <w:pPr>
        <w:pStyle w:val="TOC8"/>
        <w:rPr>
          <w:rFonts w:asciiTheme="minorHAnsi" w:eastAsiaTheme="minorEastAsia" w:hAnsiTheme="minorHAnsi" w:cstheme="minorBidi"/>
          <w:szCs w:val="22"/>
          <w:lang w:eastAsia="en-AU"/>
        </w:rPr>
      </w:pPr>
      <w:r>
        <w:t>37.</w:t>
      </w:r>
      <w:r>
        <w:tab/>
        <w:t>Request to adult to undergo identifying procedure</w:t>
      </w:r>
      <w:r>
        <w:tab/>
      </w:r>
      <w:r>
        <w:fldChar w:fldCharType="begin"/>
      </w:r>
      <w:r>
        <w:instrText xml:space="preserve"> PAGEREF _Toc512266067 \h </w:instrText>
      </w:r>
      <w:r>
        <w:fldChar w:fldCharType="separate"/>
      </w:r>
      <w:r>
        <w:t>36</w:t>
      </w:r>
      <w:r>
        <w:fldChar w:fldCharType="end"/>
      </w:r>
    </w:p>
    <w:p>
      <w:pPr>
        <w:pStyle w:val="TOC8"/>
        <w:rPr>
          <w:rFonts w:asciiTheme="minorHAnsi" w:eastAsiaTheme="minorEastAsia" w:hAnsiTheme="minorHAnsi" w:cstheme="minorBidi"/>
          <w:szCs w:val="22"/>
          <w:lang w:eastAsia="en-AU"/>
        </w:rPr>
      </w:pPr>
      <w:r>
        <w:t>38.</w:t>
      </w:r>
      <w:r>
        <w:tab/>
        <w:t>Request for protected person to undergo identifying procedure</w:t>
      </w:r>
      <w:r>
        <w:tab/>
      </w:r>
      <w:r>
        <w:fldChar w:fldCharType="begin"/>
      </w:r>
      <w:r>
        <w:instrText xml:space="preserve"> PAGEREF _Toc512266068 \h </w:instrText>
      </w:r>
      <w:r>
        <w:fldChar w:fldCharType="separate"/>
      </w:r>
      <w:r>
        <w:t>37</w:t>
      </w:r>
      <w:r>
        <w:fldChar w:fldCharType="end"/>
      </w:r>
    </w:p>
    <w:p>
      <w:pPr>
        <w:pStyle w:val="TOC8"/>
        <w:rPr>
          <w:rFonts w:asciiTheme="minorHAnsi" w:eastAsiaTheme="minorEastAsia" w:hAnsiTheme="minorHAnsi" w:cstheme="minorBidi"/>
          <w:szCs w:val="22"/>
          <w:lang w:eastAsia="en-AU"/>
        </w:rPr>
      </w:pPr>
      <w:r>
        <w:t>39.</w:t>
      </w:r>
      <w:r>
        <w:tab/>
        <w:t>Request and giving of information to be recorded</w:t>
      </w:r>
      <w:r>
        <w:tab/>
      </w:r>
      <w:r>
        <w:fldChar w:fldCharType="begin"/>
      </w:r>
      <w:r>
        <w:instrText xml:space="preserve"> PAGEREF _Toc512266069 \h </w:instrText>
      </w:r>
      <w:r>
        <w:fldChar w:fldCharType="separate"/>
      </w:r>
      <w:r>
        <w:t>38</w:t>
      </w:r>
      <w:r>
        <w:fldChar w:fldCharType="end"/>
      </w:r>
    </w:p>
    <w:p>
      <w:pPr>
        <w:pStyle w:val="TOC8"/>
        <w:rPr>
          <w:rFonts w:asciiTheme="minorHAnsi" w:eastAsiaTheme="minorEastAsia" w:hAnsiTheme="minorHAnsi" w:cstheme="minorBidi"/>
          <w:szCs w:val="22"/>
          <w:lang w:eastAsia="en-AU"/>
        </w:rPr>
      </w:pPr>
      <w:r>
        <w:t>40.</w:t>
      </w:r>
      <w:r>
        <w:tab/>
        <w:t>When identifying procedure may be done</w:t>
      </w:r>
      <w:r>
        <w:tab/>
      </w:r>
      <w:r>
        <w:fldChar w:fldCharType="begin"/>
      </w:r>
      <w:r>
        <w:instrText xml:space="preserve"> PAGEREF _Toc512266070 \h </w:instrText>
      </w:r>
      <w:r>
        <w:fldChar w:fldCharType="separate"/>
      </w:r>
      <w:r>
        <w:t>38</w:t>
      </w:r>
      <w:r>
        <w:fldChar w:fldCharType="end"/>
      </w:r>
    </w:p>
    <w:p>
      <w:pPr>
        <w:pStyle w:val="TOC8"/>
        <w:rPr>
          <w:rFonts w:asciiTheme="minorHAnsi" w:eastAsiaTheme="minorEastAsia" w:hAnsiTheme="minorHAnsi" w:cstheme="minorBidi"/>
          <w:szCs w:val="22"/>
          <w:lang w:eastAsia="en-AU"/>
        </w:rPr>
      </w:pPr>
      <w:r>
        <w:t>41.</w:t>
      </w:r>
      <w:r>
        <w:tab/>
        <w:t>Consent may be withdrawn</w:t>
      </w:r>
      <w:r>
        <w:tab/>
      </w:r>
      <w:r>
        <w:fldChar w:fldCharType="begin"/>
      </w:r>
      <w:r>
        <w:instrText xml:space="preserve"> PAGEREF _Toc512266071 \h </w:instrText>
      </w:r>
      <w:r>
        <w:fldChar w:fldCharType="separate"/>
      </w:r>
      <w:r>
        <w:t>40</w:t>
      </w:r>
      <w:r>
        <w:fldChar w:fldCharType="end"/>
      </w:r>
    </w:p>
    <w:p>
      <w:pPr>
        <w:pStyle w:val="TOC8"/>
        <w:rPr>
          <w:rFonts w:asciiTheme="minorHAnsi" w:eastAsiaTheme="minorEastAsia" w:hAnsiTheme="minorHAnsi" w:cstheme="minorBidi"/>
          <w:szCs w:val="22"/>
          <w:lang w:eastAsia="en-AU"/>
        </w:rPr>
      </w:pPr>
      <w:r>
        <w:t>42.</w:t>
      </w:r>
      <w:r>
        <w:tab/>
        <w:t>Approval or IP warrant (suspect), officer may apply for</w:t>
      </w:r>
      <w:r>
        <w:tab/>
      </w:r>
      <w:r>
        <w:fldChar w:fldCharType="begin"/>
      </w:r>
      <w:r>
        <w:instrText xml:space="preserve"> PAGEREF _Toc512266072 \h </w:instrText>
      </w:r>
      <w:r>
        <w:fldChar w:fldCharType="separate"/>
      </w:r>
      <w:r>
        <w:t>40</w:t>
      </w:r>
      <w:r>
        <w:fldChar w:fldCharType="end"/>
      </w:r>
    </w:p>
    <w:p>
      <w:pPr>
        <w:pStyle w:val="TOC8"/>
        <w:rPr>
          <w:rFonts w:asciiTheme="minorHAnsi" w:eastAsiaTheme="minorEastAsia" w:hAnsiTheme="minorHAnsi" w:cstheme="minorBidi"/>
          <w:szCs w:val="22"/>
          <w:lang w:eastAsia="en-AU"/>
        </w:rPr>
      </w:pPr>
      <w:r>
        <w:t>43.</w:t>
      </w:r>
      <w:r>
        <w:tab/>
        <w:t>Approval to do non</w:t>
      </w:r>
      <w:r>
        <w:noBreakHyphen/>
        <w:t>intimate identifying procedure on adult, application for</w:t>
      </w:r>
      <w:r>
        <w:tab/>
      </w:r>
      <w:r>
        <w:fldChar w:fldCharType="begin"/>
      </w:r>
      <w:r>
        <w:instrText xml:space="preserve"> PAGEREF _Toc512266073 \h </w:instrText>
      </w:r>
      <w:r>
        <w:fldChar w:fldCharType="separate"/>
      </w:r>
      <w:r>
        <w:t>41</w:t>
      </w:r>
      <w:r>
        <w:fldChar w:fldCharType="end"/>
      </w:r>
    </w:p>
    <w:p>
      <w:pPr>
        <w:pStyle w:val="TOC8"/>
        <w:rPr>
          <w:rFonts w:asciiTheme="minorHAnsi" w:eastAsiaTheme="minorEastAsia" w:hAnsiTheme="minorHAnsi" w:cstheme="minorBidi"/>
          <w:szCs w:val="22"/>
          <w:lang w:eastAsia="en-AU"/>
        </w:rPr>
      </w:pPr>
      <w:r>
        <w:t>44.</w:t>
      </w:r>
      <w:r>
        <w:tab/>
        <w:t>Senior officer may approve non</w:t>
      </w:r>
      <w:r>
        <w:noBreakHyphen/>
        <w:t>intimate identifying procedure to be done on adult</w:t>
      </w:r>
      <w:r>
        <w:tab/>
      </w:r>
      <w:r>
        <w:fldChar w:fldCharType="begin"/>
      </w:r>
      <w:r>
        <w:instrText xml:space="preserve"> PAGEREF _Toc512266074 \h </w:instrText>
      </w:r>
      <w:r>
        <w:fldChar w:fldCharType="separate"/>
      </w:r>
      <w:r>
        <w:t>41</w:t>
      </w:r>
      <w:r>
        <w:fldChar w:fldCharType="end"/>
      </w:r>
    </w:p>
    <w:p>
      <w:pPr>
        <w:pStyle w:val="TOC8"/>
        <w:rPr>
          <w:rFonts w:asciiTheme="minorHAnsi" w:eastAsiaTheme="minorEastAsia" w:hAnsiTheme="minorHAnsi" w:cstheme="minorBidi"/>
          <w:szCs w:val="22"/>
          <w:lang w:eastAsia="en-AU"/>
        </w:rPr>
      </w:pPr>
      <w:r>
        <w:t>45.</w:t>
      </w:r>
      <w:r>
        <w:tab/>
        <w:t>IP warrant (suspect), application for</w:t>
      </w:r>
      <w:r>
        <w:tab/>
      </w:r>
      <w:r>
        <w:fldChar w:fldCharType="begin"/>
      </w:r>
      <w:r>
        <w:instrText xml:space="preserve"> PAGEREF _Toc512266075 \h </w:instrText>
      </w:r>
      <w:r>
        <w:fldChar w:fldCharType="separate"/>
      </w:r>
      <w:r>
        <w:t>42</w:t>
      </w:r>
      <w:r>
        <w:fldChar w:fldCharType="end"/>
      </w:r>
    </w:p>
    <w:p>
      <w:pPr>
        <w:pStyle w:val="TOC8"/>
        <w:rPr>
          <w:rFonts w:asciiTheme="minorHAnsi" w:eastAsiaTheme="minorEastAsia" w:hAnsiTheme="minorHAnsi" w:cstheme="minorBidi"/>
          <w:szCs w:val="22"/>
          <w:lang w:eastAsia="en-AU"/>
        </w:rPr>
      </w:pPr>
      <w:r>
        <w:t>46.</w:t>
      </w:r>
      <w:r>
        <w:tab/>
        <w:t>IP warrant (suspect), issue and effect of</w:t>
      </w:r>
      <w:r>
        <w:tab/>
      </w:r>
      <w:r>
        <w:fldChar w:fldCharType="begin"/>
      </w:r>
      <w:r>
        <w:instrText xml:space="preserve"> PAGEREF _Toc512266076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Identifying particulars of charged suspects</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_Toc512266078 \h </w:instrText>
      </w:r>
      <w:r>
        <w:fldChar w:fldCharType="separate"/>
      </w:r>
      <w:r>
        <w:t>45</w:t>
      </w:r>
      <w:r>
        <w:fldChar w:fldCharType="end"/>
      </w:r>
    </w:p>
    <w:p>
      <w:pPr>
        <w:pStyle w:val="TOC8"/>
        <w:rPr>
          <w:rFonts w:asciiTheme="minorHAnsi" w:eastAsiaTheme="minorEastAsia" w:hAnsiTheme="minorHAnsi" w:cstheme="minorBidi"/>
          <w:szCs w:val="22"/>
          <w:lang w:eastAsia="en-AU"/>
        </w:rPr>
      </w:pPr>
      <w:r>
        <w:t>48.</w:t>
      </w:r>
      <w:r>
        <w:tab/>
        <w:t>How identifying procedures are to be done</w:t>
      </w:r>
      <w:r>
        <w:tab/>
      </w:r>
      <w:r>
        <w:fldChar w:fldCharType="begin"/>
      </w:r>
      <w:r>
        <w:instrText xml:space="preserve"> PAGEREF _Toc512266079 \h </w:instrText>
      </w:r>
      <w:r>
        <w:fldChar w:fldCharType="separate"/>
      </w:r>
      <w:r>
        <w:t>46</w:t>
      </w:r>
      <w:r>
        <w:fldChar w:fldCharType="end"/>
      </w:r>
    </w:p>
    <w:p>
      <w:pPr>
        <w:pStyle w:val="TOC8"/>
        <w:rPr>
          <w:rFonts w:asciiTheme="minorHAnsi" w:eastAsiaTheme="minorEastAsia" w:hAnsiTheme="minorHAnsi" w:cstheme="minorBidi"/>
          <w:szCs w:val="22"/>
          <w:lang w:eastAsia="en-AU"/>
        </w:rPr>
      </w:pPr>
      <w:r>
        <w:t>49.</w:t>
      </w:r>
      <w:r>
        <w:tab/>
        <w:t>Request for charged suspect to undergo identifying procedure</w:t>
      </w:r>
      <w:r>
        <w:tab/>
      </w:r>
      <w:r>
        <w:fldChar w:fldCharType="begin"/>
      </w:r>
      <w:r>
        <w:instrText xml:space="preserve"> PAGEREF _Toc512266080 \h </w:instrText>
      </w:r>
      <w:r>
        <w:fldChar w:fldCharType="separate"/>
      </w:r>
      <w:r>
        <w:t>46</w:t>
      </w:r>
      <w:r>
        <w:fldChar w:fldCharType="end"/>
      </w:r>
    </w:p>
    <w:p>
      <w:pPr>
        <w:pStyle w:val="TOC8"/>
        <w:rPr>
          <w:rFonts w:asciiTheme="minorHAnsi" w:eastAsiaTheme="minorEastAsia" w:hAnsiTheme="minorHAnsi" w:cstheme="minorBidi"/>
          <w:szCs w:val="22"/>
          <w:lang w:eastAsia="en-AU"/>
        </w:rPr>
      </w:pPr>
      <w:r>
        <w:t>50.</w:t>
      </w:r>
      <w:r>
        <w:tab/>
        <w:t>Request and giving of information to be recorded</w:t>
      </w:r>
      <w:r>
        <w:tab/>
      </w:r>
      <w:r>
        <w:fldChar w:fldCharType="begin"/>
      </w:r>
      <w:r>
        <w:instrText xml:space="preserve"> PAGEREF _Toc512266081 \h </w:instrText>
      </w:r>
      <w:r>
        <w:fldChar w:fldCharType="separate"/>
      </w:r>
      <w:r>
        <w:t>47</w:t>
      </w:r>
      <w:r>
        <w:fldChar w:fldCharType="end"/>
      </w:r>
    </w:p>
    <w:p>
      <w:pPr>
        <w:pStyle w:val="TOC8"/>
        <w:rPr>
          <w:rFonts w:asciiTheme="minorHAnsi" w:eastAsiaTheme="minorEastAsia" w:hAnsiTheme="minorHAnsi" w:cstheme="minorBidi"/>
          <w:szCs w:val="22"/>
          <w:lang w:eastAsia="en-AU"/>
        </w:rPr>
      </w:pPr>
      <w:r>
        <w:t>51.</w:t>
      </w:r>
      <w:r>
        <w:tab/>
        <w:t>When identifying procedure may be done</w:t>
      </w:r>
      <w:r>
        <w:tab/>
      </w:r>
      <w:r>
        <w:fldChar w:fldCharType="begin"/>
      </w:r>
      <w:r>
        <w:instrText xml:space="preserve"> PAGEREF _Toc512266082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8A — Identifying particulars of serious offenders</w:t>
      </w:r>
    </w:p>
    <w:p>
      <w:pPr>
        <w:pStyle w:val="TOC8"/>
        <w:rPr>
          <w:rFonts w:asciiTheme="minorHAnsi" w:eastAsiaTheme="minorEastAsia" w:hAnsiTheme="minorHAnsi" w:cstheme="minorBidi"/>
          <w:szCs w:val="22"/>
          <w:lang w:eastAsia="en-AU"/>
        </w:rPr>
      </w:pPr>
      <w:r>
        <w:t>52A.</w:t>
      </w:r>
      <w:r>
        <w:tab/>
        <w:t>Terms used</w:t>
      </w:r>
      <w:r>
        <w:tab/>
      </w:r>
      <w:r>
        <w:fldChar w:fldCharType="begin"/>
      </w:r>
      <w:r>
        <w:instrText xml:space="preserve"> PAGEREF _Toc512266084 \h </w:instrText>
      </w:r>
      <w:r>
        <w:fldChar w:fldCharType="separate"/>
      </w:r>
      <w:r>
        <w:t>49</w:t>
      </w:r>
      <w:r>
        <w:fldChar w:fldCharType="end"/>
      </w:r>
    </w:p>
    <w:p>
      <w:pPr>
        <w:pStyle w:val="TOC8"/>
        <w:rPr>
          <w:rFonts w:asciiTheme="minorHAnsi" w:eastAsiaTheme="minorEastAsia" w:hAnsiTheme="minorHAnsi" w:cstheme="minorBidi"/>
          <w:szCs w:val="22"/>
          <w:lang w:eastAsia="en-AU"/>
        </w:rPr>
      </w:pPr>
      <w:r>
        <w:t>52B.</w:t>
      </w:r>
      <w:r>
        <w:tab/>
        <w:t>How identifying procedures are to be done</w:t>
      </w:r>
      <w:r>
        <w:tab/>
      </w:r>
      <w:r>
        <w:fldChar w:fldCharType="begin"/>
      </w:r>
      <w:r>
        <w:instrText xml:space="preserve"> PAGEREF _Toc512266085 \h </w:instrText>
      </w:r>
      <w:r>
        <w:fldChar w:fldCharType="separate"/>
      </w:r>
      <w:r>
        <w:t>49</w:t>
      </w:r>
      <w:r>
        <w:fldChar w:fldCharType="end"/>
      </w:r>
    </w:p>
    <w:p>
      <w:pPr>
        <w:pStyle w:val="TOC8"/>
        <w:rPr>
          <w:rFonts w:asciiTheme="minorHAnsi" w:eastAsiaTheme="minorEastAsia" w:hAnsiTheme="minorHAnsi" w:cstheme="minorBidi"/>
          <w:szCs w:val="22"/>
          <w:lang w:eastAsia="en-AU"/>
        </w:rPr>
      </w:pPr>
      <w:r>
        <w:t>52C.</w:t>
      </w:r>
      <w:r>
        <w:tab/>
        <w:t>Identifying particulars may be taken</w:t>
      </w:r>
      <w:r>
        <w:tab/>
      </w:r>
      <w:r>
        <w:fldChar w:fldCharType="begin"/>
      </w:r>
      <w:r>
        <w:instrText xml:space="preserve"> PAGEREF _Toc512266086 \h </w:instrText>
      </w:r>
      <w:r>
        <w:fldChar w:fldCharType="separate"/>
      </w:r>
      <w:r>
        <w:t>49</w:t>
      </w:r>
      <w:r>
        <w:fldChar w:fldCharType="end"/>
      </w:r>
    </w:p>
    <w:p>
      <w:pPr>
        <w:pStyle w:val="TOC8"/>
        <w:rPr>
          <w:rFonts w:asciiTheme="minorHAnsi" w:eastAsiaTheme="minorEastAsia" w:hAnsiTheme="minorHAnsi" w:cstheme="minorBidi"/>
          <w:szCs w:val="22"/>
          <w:lang w:eastAsia="en-AU"/>
        </w:rPr>
      </w:pPr>
      <w:r>
        <w:t>52D.</w:t>
      </w:r>
      <w:r>
        <w:tab/>
        <w:t>Request and giving of information to be recorded</w:t>
      </w:r>
      <w:r>
        <w:tab/>
      </w:r>
      <w:r>
        <w:fldChar w:fldCharType="begin"/>
      </w:r>
      <w:r>
        <w:instrText xml:space="preserve"> PAGEREF _Toc512266087 \h </w:instrText>
      </w:r>
      <w:r>
        <w:fldChar w:fldCharType="separate"/>
      </w:r>
      <w:r>
        <w:t>50</w:t>
      </w:r>
      <w:r>
        <w:fldChar w:fldCharType="end"/>
      </w:r>
    </w:p>
    <w:p>
      <w:pPr>
        <w:pStyle w:val="TOC8"/>
        <w:rPr>
          <w:rFonts w:asciiTheme="minorHAnsi" w:eastAsiaTheme="minorEastAsia" w:hAnsiTheme="minorHAnsi" w:cstheme="minorBidi"/>
          <w:szCs w:val="22"/>
          <w:lang w:eastAsia="en-AU"/>
        </w:rPr>
      </w:pPr>
      <w:r>
        <w:t>52E.</w:t>
      </w:r>
      <w:r>
        <w:tab/>
        <w:t>When identifying procedure may be done</w:t>
      </w:r>
      <w:r>
        <w:tab/>
      </w:r>
      <w:r>
        <w:fldChar w:fldCharType="begin"/>
      </w:r>
      <w:r>
        <w:instrText xml:space="preserve"> PAGEREF _Toc512266088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 — How identifying procedures are to be done</w:t>
      </w:r>
    </w:p>
    <w:p>
      <w:pPr>
        <w:pStyle w:val="TOC8"/>
        <w:rPr>
          <w:rFonts w:asciiTheme="minorHAnsi" w:eastAsiaTheme="minorEastAsia" w:hAnsiTheme="minorHAnsi" w:cstheme="minorBidi"/>
          <w:szCs w:val="22"/>
          <w:lang w:eastAsia="en-AU"/>
        </w:rPr>
      </w:pPr>
      <w:r>
        <w:t>52.</w:t>
      </w:r>
      <w:r>
        <w:tab/>
        <w:t>Terms used</w:t>
      </w:r>
      <w:r>
        <w:tab/>
      </w:r>
      <w:r>
        <w:fldChar w:fldCharType="begin"/>
      </w:r>
      <w:r>
        <w:instrText xml:space="preserve"> PAGEREF _Toc512266090 \h </w:instrText>
      </w:r>
      <w:r>
        <w:fldChar w:fldCharType="separate"/>
      </w:r>
      <w:r>
        <w:t>52</w:t>
      </w:r>
      <w:r>
        <w:fldChar w:fldCharType="end"/>
      </w:r>
    </w:p>
    <w:p>
      <w:pPr>
        <w:pStyle w:val="TOC8"/>
        <w:rPr>
          <w:rFonts w:asciiTheme="minorHAnsi" w:eastAsiaTheme="minorEastAsia" w:hAnsiTheme="minorHAnsi" w:cstheme="minorBidi"/>
          <w:szCs w:val="22"/>
          <w:lang w:eastAsia="en-AU"/>
        </w:rPr>
      </w:pPr>
      <w:r>
        <w:t>53.</w:t>
      </w:r>
      <w:r>
        <w:tab/>
        <w:t>Application of Part</w:t>
      </w:r>
      <w:r>
        <w:tab/>
      </w:r>
      <w:r>
        <w:fldChar w:fldCharType="begin"/>
      </w:r>
      <w:r>
        <w:instrText xml:space="preserve"> PAGEREF _Toc512266091 \h </w:instrText>
      </w:r>
      <w:r>
        <w:fldChar w:fldCharType="separate"/>
      </w:r>
      <w:r>
        <w:t>52</w:t>
      </w:r>
      <w:r>
        <w:fldChar w:fldCharType="end"/>
      </w:r>
    </w:p>
    <w:p>
      <w:pPr>
        <w:pStyle w:val="TOC8"/>
        <w:rPr>
          <w:rFonts w:asciiTheme="minorHAnsi" w:eastAsiaTheme="minorEastAsia" w:hAnsiTheme="minorHAnsi" w:cstheme="minorBidi"/>
          <w:szCs w:val="22"/>
          <w:lang w:eastAsia="en-AU"/>
        </w:rPr>
      </w:pPr>
      <w:r>
        <w:t>54.</w:t>
      </w:r>
      <w:r>
        <w:tab/>
        <w:t>General requirements</w:t>
      </w:r>
      <w:r>
        <w:tab/>
      </w:r>
      <w:r>
        <w:fldChar w:fldCharType="begin"/>
      </w:r>
      <w:r>
        <w:instrText xml:space="preserve"> PAGEREF _Toc512266092 \h </w:instrText>
      </w:r>
      <w:r>
        <w:fldChar w:fldCharType="separate"/>
      </w:r>
      <w:r>
        <w:t>52</w:t>
      </w:r>
      <w:r>
        <w:fldChar w:fldCharType="end"/>
      </w:r>
    </w:p>
    <w:p>
      <w:pPr>
        <w:pStyle w:val="TOC8"/>
        <w:rPr>
          <w:rFonts w:asciiTheme="minorHAnsi" w:eastAsiaTheme="minorEastAsia" w:hAnsiTheme="minorHAnsi" w:cstheme="minorBidi"/>
          <w:szCs w:val="22"/>
          <w:lang w:eastAsia="en-AU"/>
        </w:rPr>
      </w:pPr>
      <w:r>
        <w:t>55.</w:t>
      </w:r>
      <w:r>
        <w:tab/>
        <w:t>Sex of people doing procedures</w:t>
      </w:r>
      <w:r>
        <w:tab/>
      </w:r>
      <w:r>
        <w:fldChar w:fldCharType="begin"/>
      </w:r>
      <w:r>
        <w:instrText xml:space="preserve"> PAGEREF _Toc512266093 \h </w:instrText>
      </w:r>
      <w:r>
        <w:fldChar w:fldCharType="separate"/>
      </w:r>
      <w:r>
        <w:t>53</w:t>
      </w:r>
      <w:r>
        <w:fldChar w:fldCharType="end"/>
      </w:r>
    </w:p>
    <w:p>
      <w:pPr>
        <w:pStyle w:val="TOC8"/>
        <w:rPr>
          <w:rFonts w:asciiTheme="minorHAnsi" w:eastAsiaTheme="minorEastAsia" w:hAnsiTheme="minorHAnsi" w:cstheme="minorBidi"/>
          <w:szCs w:val="22"/>
          <w:lang w:eastAsia="en-AU"/>
        </w:rPr>
      </w:pPr>
      <w:r>
        <w:t>56.</w:t>
      </w:r>
      <w:r>
        <w:tab/>
        <w:t>Who may do identifying procedure</w:t>
      </w:r>
      <w:r>
        <w:tab/>
      </w:r>
      <w:r>
        <w:fldChar w:fldCharType="begin"/>
      </w:r>
      <w:r>
        <w:instrText xml:space="preserve"> PAGEREF _Toc512266094 \h </w:instrText>
      </w:r>
      <w:r>
        <w:fldChar w:fldCharType="separate"/>
      </w:r>
      <w:r>
        <w:t>55</w:t>
      </w:r>
      <w:r>
        <w:fldChar w:fldCharType="end"/>
      </w:r>
    </w:p>
    <w:p>
      <w:pPr>
        <w:pStyle w:val="TOC8"/>
        <w:rPr>
          <w:rFonts w:asciiTheme="minorHAnsi" w:eastAsiaTheme="minorEastAsia" w:hAnsiTheme="minorHAnsi" w:cstheme="minorBidi"/>
          <w:szCs w:val="22"/>
          <w:lang w:eastAsia="en-AU"/>
        </w:rPr>
      </w:pPr>
      <w:r>
        <w:t>57.</w:t>
      </w:r>
      <w:r>
        <w:tab/>
        <w:t>Personal details may be obtained as well</w:t>
      </w:r>
      <w:r>
        <w:tab/>
      </w:r>
      <w:r>
        <w:fldChar w:fldCharType="begin"/>
      </w:r>
      <w:r>
        <w:instrText xml:space="preserve"> PAGEREF _Toc512266095 \h </w:instrText>
      </w:r>
      <w:r>
        <w:fldChar w:fldCharType="separate"/>
      </w:r>
      <w:r>
        <w:t>56</w:t>
      </w:r>
      <w:r>
        <w:fldChar w:fldCharType="end"/>
      </w:r>
    </w:p>
    <w:p>
      <w:pPr>
        <w:pStyle w:val="TOC8"/>
        <w:rPr>
          <w:rFonts w:asciiTheme="minorHAnsi" w:eastAsiaTheme="minorEastAsia" w:hAnsiTheme="minorHAnsi" w:cstheme="minorBidi"/>
          <w:szCs w:val="22"/>
          <w:lang w:eastAsia="en-AU"/>
        </w:rPr>
      </w:pPr>
      <w:r>
        <w:t>58.</w:t>
      </w:r>
      <w:r>
        <w:tab/>
        <w:t>How samples and impressions to be taken</w:t>
      </w:r>
      <w:r>
        <w:tab/>
      </w:r>
      <w:r>
        <w:fldChar w:fldCharType="begin"/>
      </w:r>
      <w:r>
        <w:instrText xml:space="preserve"> PAGEREF _Toc512266096 \h </w:instrText>
      </w:r>
      <w:r>
        <w:fldChar w:fldCharType="separate"/>
      </w:r>
      <w:r>
        <w:t>56</w:t>
      </w:r>
      <w:r>
        <w:fldChar w:fldCharType="end"/>
      </w:r>
    </w:p>
    <w:p>
      <w:pPr>
        <w:pStyle w:val="TOC8"/>
        <w:rPr>
          <w:rFonts w:asciiTheme="minorHAnsi" w:eastAsiaTheme="minorEastAsia" w:hAnsiTheme="minorHAnsi" w:cstheme="minorBidi"/>
          <w:szCs w:val="22"/>
          <w:lang w:eastAsia="en-AU"/>
        </w:rPr>
      </w:pPr>
      <w:r>
        <w:t>59.</w:t>
      </w:r>
      <w:r>
        <w:tab/>
        <w:t>Procedures may be repeated</w:t>
      </w:r>
      <w:r>
        <w:tab/>
      </w:r>
      <w:r>
        <w:fldChar w:fldCharType="begin"/>
      </w:r>
      <w:r>
        <w:instrText xml:space="preserve"> PAGEREF _Toc512266097 \h </w:instrText>
      </w:r>
      <w:r>
        <w:fldChar w:fldCharType="separate"/>
      </w:r>
      <w:r>
        <w:t>57</w:t>
      </w:r>
      <w:r>
        <w:fldChar w:fldCharType="end"/>
      </w:r>
    </w:p>
    <w:p>
      <w:pPr>
        <w:pStyle w:val="TOC8"/>
        <w:rPr>
          <w:rFonts w:asciiTheme="minorHAnsi" w:eastAsiaTheme="minorEastAsia" w:hAnsiTheme="minorHAnsi" w:cstheme="minorBidi"/>
          <w:szCs w:val="22"/>
          <w:lang w:eastAsia="en-AU"/>
        </w:rPr>
      </w:pPr>
      <w:r>
        <w:t>60.</w:t>
      </w:r>
      <w:r>
        <w:tab/>
        <w:t>People not obliged to do procedures</w:t>
      </w:r>
      <w:r>
        <w:tab/>
      </w:r>
      <w:r>
        <w:fldChar w:fldCharType="begin"/>
      </w:r>
      <w:r>
        <w:instrText xml:space="preserve"> PAGEREF _Toc512266098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9 — Use and destruction of identifying information</w:t>
      </w:r>
    </w:p>
    <w:p>
      <w:pPr>
        <w:pStyle w:val="TOC8"/>
        <w:rPr>
          <w:rFonts w:asciiTheme="minorHAnsi" w:eastAsiaTheme="minorEastAsia" w:hAnsiTheme="minorHAnsi" w:cstheme="minorBidi"/>
          <w:szCs w:val="22"/>
          <w:lang w:eastAsia="en-AU"/>
        </w:rPr>
      </w:pPr>
      <w:r>
        <w:t>61.</w:t>
      </w:r>
      <w:r>
        <w:tab/>
        <w:t>Terms used</w:t>
      </w:r>
      <w:r>
        <w:tab/>
      </w:r>
      <w:r>
        <w:fldChar w:fldCharType="begin"/>
      </w:r>
      <w:r>
        <w:instrText xml:space="preserve"> PAGEREF _Toc512266100 \h </w:instrText>
      </w:r>
      <w:r>
        <w:fldChar w:fldCharType="separate"/>
      </w:r>
      <w:r>
        <w:t>58</w:t>
      </w:r>
      <w:r>
        <w:fldChar w:fldCharType="end"/>
      </w:r>
    </w:p>
    <w:p>
      <w:pPr>
        <w:pStyle w:val="TOC8"/>
        <w:rPr>
          <w:rFonts w:asciiTheme="minorHAnsi" w:eastAsiaTheme="minorEastAsia" w:hAnsiTheme="minorHAnsi" w:cstheme="minorBidi"/>
          <w:szCs w:val="22"/>
          <w:lang w:eastAsia="en-AU"/>
        </w:rPr>
      </w:pPr>
      <w:r>
        <w:t>62.</w:t>
      </w:r>
      <w:r>
        <w:tab/>
        <w:t>Identifying information of volunteers</w:t>
      </w:r>
      <w:r>
        <w:tab/>
      </w:r>
      <w:r>
        <w:fldChar w:fldCharType="begin"/>
      </w:r>
      <w:r>
        <w:instrText xml:space="preserve"> PAGEREF _Toc512266101 \h </w:instrText>
      </w:r>
      <w:r>
        <w:fldChar w:fldCharType="separate"/>
      </w:r>
      <w:r>
        <w:t>59</w:t>
      </w:r>
      <w:r>
        <w:fldChar w:fldCharType="end"/>
      </w:r>
    </w:p>
    <w:p>
      <w:pPr>
        <w:pStyle w:val="TOC8"/>
        <w:rPr>
          <w:rFonts w:asciiTheme="minorHAnsi" w:eastAsiaTheme="minorEastAsia" w:hAnsiTheme="minorHAnsi" w:cstheme="minorBidi"/>
          <w:szCs w:val="22"/>
          <w:lang w:eastAsia="en-AU"/>
        </w:rPr>
      </w:pPr>
      <w:r>
        <w:t>63.</w:t>
      </w:r>
      <w:r>
        <w:tab/>
        <w:t>Identifying information of deceased people</w:t>
      </w:r>
      <w:r>
        <w:tab/>
      </w:r>
      <w:r>
        <w:fldChar w:fldCharType="begin"/>
      </w:r>
      <w:r>
        <w:instrText xml:space="preserve"> PAGEREF _Toc512266102 \h </w:instrText>
      </w:r>
      <w:r>
        <w:fldChar w:fldCharType="separate"/>
      </w:r>
      <w:r>
        <w:t>59</w:t>
      </w:r>
      <w:r>
        <w:fldChar w:fldCharType="end"/>
      </w:r>
    </w:p>
    <w:p>
      <w:pPr>
        <w:pStyle w:val="TOC8"/>
        <w:rPr>
          <w:rFonts w:asciiTheme="minorHAnsi" w:eastAsiaTheme="minorEastAsia" w:hAnsiTheme="minorHAnsi" w:cstheme="minorBidi"/>
          <w:szCs w:val="22"/>
          <w:lang w:eastAsia="en-AU"/>
        </w:rPr>
      </w:pPr>
      <w:r>
        <w:t>64.</w:t>
      </w:r>
      <w:r>
        <w:tab/>
        <w:t>Identifying information of police officers</w:t>
      </w:r>
      <w:r>
        <w:tab/>
      </w:r>
      <w:r>
        <w:fldChar w:fldCharType="begin"/>
      </w:r>
      <w:r>
        <w:instrText xml:space="preserve"> PAGEREF _Toc512266103 \h </w:instrText>
      </w:r>
      <w:r>
        <w:fldChar w:fldCharType="separate"/>
      </w:r>
      <w:r>
        <w:t>60</w:t>
      </w:r>
      <w:r>
        <w:fldChar w:fldCharType="end"/>
      </w:r>
    </w:p>
    <w:p>
      <w:pPr>
        <w:pStyle w:val="TOC8"/>
        <w:rPr>
          <w:rFonts w:asciiTheme="minorHAnsi" w:eastAsiaTheme="minorEastAsia" w:hAnsiTheme="minorHAnsi" w:cstheme="minorBidi"/>
          <w:szCs w:val="22"/>
          <w:lang w:eastAsia="en-AU"/>
        </w:rPr>
      </w:pPr>
      <w:r>
        <w:t>65.</w:t>
      </w:r>
      <w:r>
        <w:tab/>
        <w:t>Identifying information of involved people</w:t>
      </w:r>
      <w:r>
        <w:tab/>
      </w:r>
      <w:r>
        <w:fldChar w:fldCharType="begin"/>
      </w:r>
      <w:r>
        <w:instrText xml:space="preserve"> PAGEREF _Toc512266104 \h </w:instrText>
      </w:r>
      <w:r>
        <w:fldChar w:fldCharType="separate"/>
      </w:r>
      <w:r>
        <w:t>60</w:t>
      </w:r>
      <w:r>
        <w:fldChar w:fldCharType="end"/>
      </w:r>
    </w:p>
    <w:p>
      <w:pPr>
        <w:pStyle w:val="TOC8"/>
        <w:rPr>
          <w:rFonts w:asciiTheme="minorHAnsi" w:eastAsiaTheme="minorEastAsia" w:hAnsiTheme="minorHAnsi" w:cstheme="minorBidi"/>
          <w:szCs w:val="22"/>
          <w:lang w:eastAsia="en-AU"/>
        </w:rPr>
      </w:pPr>
      <w:r>
        <w:t>66.</w:t>
      </w:r>
      <w:r>
        <w:tab/>
        <w:t>Identifying information of uncharged suspects</w:t>
      </w:r>
      <w:r>
        <w:tab/>
      </w:r>
      <w:r>
        <w:fldChar w:fldCharType="begin"/>
      </w:r>
      <w:r>
        <w:instrText xml:space="preserve"> PAGEREF _Toc512266105 \h </w:instrText>
      </w:r>
      <w:r>
        <w:fldChar w:fldCharType="separate"/>
      </w:r>
      <w:r>
        <w:t>62</w:t>
      </w:r>
      <w:r>
        <w:fldChar w:fldCharType="end"/>
      </w:r>
    </w:p>
    <w:p>
      <w:pPr>
        <w:pStyle w:val="TOC8"/>
        <w:rPr>
          <w:rFonts w:asciiTheme="minorHAnsi" w:eastAsiaTheme="minorEastAsia" w:hAnsiTheme="minorHAnsi" w:cstheme="minorBidi"/>
          <w:szCs w:val="22"/>
          <w:lang w:eastAsia="en-AU"/>
        </w:rPr>
      </w:pPr>
      <w:r>
        <w:t>67.</w:t>
      </w:r>
      <w:r>
        <w:tab/>
        <w:t>Identifying information of charged suspects</w:t>
      </w:r>
      <w:r>
        <w:tab/>
      </w:r>
      <w:r>
        <w:fldChar w:fldCharType="begin"/>
      </w:r>
      <w:r>
        <w:instrText xml:space="preserve"> PAGEREF _Toc512266106 \h </w:instrText>
      </w:r>
      <w:r>
        <w:fldChar w:fldCharType="separate"/>
      </w:r>
      <w:r>
        <w:t>62</w:t>
      </w:r>
      <w:r>
        <w:fldChar w:fldCharType="end"/>
      </w:r>
    </w:p>
    <w:p>
      <w:pPr>
        <w:pStyle w:val="TOC8"/>
        <w:rPr>
          <w:rFonts w:asciiTheme="minorHAnsi" w:eastAsiaTheme="minorEastAsia" w:hAnsiTheme="minorHAnsi" w:cstheme="minorBidi"/>
          <w:szCs w:val="22"/>
          <w:lang w:eastAsia="en-AU"/>
        </w:rPr>
      </w:pPr>
      <w:r>
        <w:t>68A.</w:t>
      </w:r>
      <w:r>
        <w:tab/>
        <w:t>Identifying information of serious offenders</w:t>
      </w:r>
      <w:r>
        <w:tab/>
      </w:r>
      <w:r>
        <w:fldChar w:fldCharType="begin"/>
      </w:r>
      <w:r>
        <w:instrText xml:space="preserve"> PAGEREF _Toc512266107 \h </w:instrText>
      </w:r>
      <w:r>
        <w:fldChar w:fldCharType="separate"/>
      </w:r>
      <w:r>
        <w:t>64</w:t>
      </w:r>
      <w:r>
        <w:fldChar w:fldCharType="end"/>
      </w:r>
    </w:p>
    <w:p>
      <w:pPr>
        <w:pStyle w:val="TOC8"/>
        <w:rPr>
          <w:rFonts w:asciiTheme="minorHAnsi" w:eastAsiaTheme="minorEastAsia" w:hAnsiTheme="minorHAnsi" w:cstheme="minorBidi"/>
          <w:szCs w:val="22"/>
          <w:lang w:eastAsia="en-AU"/>
        </w:rPr>
      </w:pPr>
      <w:r>
        <w:t>68.</w:t>
      </w:r>
      <w:r>
        <w:tab/>
        <w:t>Results of matched information to be made available to suspects</w:t>
      </w:r>
      <w:r>
        <w:tab/>
      </w:r>
      <w:r>
        <w:fldChar w:fldCharType="begin"/>
      </w:r>
      <w:r>
        <w:instrText xml:space="preserve"> PAGEREF _Toc512266108 \h </w:instrText>
      </w:r>
      <w:r>
        <w:fldChar w:fldCharType="separate"/>
      </w:r>
      <w:r>
        <w:t>64</w:t>
      </w:r>
      <w:r>
        <w:fldChar w:fldCharType="end"/>
      </w:r>
    </w:p>
    <w:p>
      <w:pPr>
        <w:pStyle w:val="TOC8"/>
        <w:rPr>
          <w:rFonts w:asciiTheme="minorHAnsi" w:eastAsiaTheme="minorEastAsia" w:hAnsiTheme="minorHAnsi" w:cstheme="minorBidi"/>
          <w:szCs w:val="22"/>
          <w:lang w:eastAsia="en-AU"/>
        </w:rPr>
      </w:pPr>
      <w:r>
        <w:t>69.</w:t>
      </w:r>
      <w:r>
        <w:tab/>
        <w:t>Request for destruction of identifying information</w:t>
      </w:r>
      <w:r>
        <w:tab/>
      </w:r>
      <w:r>
        <w:fldChar w:fldCharType="begin"/>
      </w:r>
      <w:r>
        <w:instrText xml:space="preserve"> PAGEREF _Toc512266109 \h </w:instrText>
      </w:r>
      <w:r>
        <w:fldChar w:fldCharType="separate"/>
      </w:r>
      <w:r>
        <w:t>65</w:t>
      </w:r>
      <w:r>
        <w:fldChar w:fldCharType="end"/>
      </w:r>
    </w:p>
    <w:p>
      <w:pPr>
        <w:pStyle w:val="TOC8"/>
        <w:rPr>
          <w:rFonts w:asciiTheme="minorHAnsi" w:eastAsiaTheme="minorEastAsia" w:hAnsiTheme="minorHAnsi" w:cstheme="minorBidi"/>
          <w:szCs w:val="22"/>
          <w:lang w:eastAsia="en-AU"/>
        </w:rPr>
      </w:pPr>
      <w:r>
        <w:t>70.</w:t>
      </w:r>
      <w:r>
        <w:tab/>
        <w:t>Destroying identifying information</w:t>
      </w:r>
      <w:r>
        <w:tab/>
      </w:r>
      <w:r>
        <w:fldChar w:fldCharType="begin"/>
      </w:r>
      <w:r>
        <w:instrText xml:space="preserve"> PAGEREF _Toc512266110 \h </w:instrText>
      </w:r>
      <w:r>
        <w:fldChar w:fldCharType="separate"/>
      </w:r>
      <w:r>
        <w:t>65</w:t>
      </w:r>
      <w:r>
        <w:fldChar w:fldCharType="end"/>
      </w:r>
    </w:p>
    <w:p>
      <w:pPr>
        <w:pStyle w:val="TOC8"/>
        <w:rPr>
          <w:rFonts w:asciiTheme="minorHAnsi" w:eastAsiaTheme="minorEastAsia" w:hAnsiTheme="minorHAnsi" w:cstheme="minorBidi"/>
          <w:szCs w:val="22"/>
          <w:lang w:eastAsia="en-AU"/>
        </w:rPr>
      </w:pPr>
      <w:r>
        <w:t>71.</w:t>
      </w:r>
      <w:r>
        <w:tab/>
        <w:t>Responsibility for destroying identifying information</w:t>
      </w:r>
      <w:r>
        <w:tab/>
      </w:r>
      <w:r>
        <w:fldChar w:fldCharType="begin"/>
      </w:r>
      <w:r>
        <w:instrText xml:space="preserve"> PAGEREF _Toc512266111 \h </w:instrText>
      </w:r>
      <w:r>
        <w:fldChar w:fldCharType="separate"/>
      </w:r>
      <w:r>
        <w:t>66</w:t>
      </w:r>
      <w:r>
        <w:fldChar w:fldCharType="end"/>
      </w:r>
    </w:p>
    <w:p>
      <w:pPr>
        <w:pStyle w:val="TOC8"/>
        <w:rPr>
          <w:rFonts w:asciiTheme="minorHAnsi" w:eastAsiaTheme="minorEastAsia" w:hAnsiTheme="minorHAnsi" w:cstheme="minorBidi"/>
          <w:szCs w:val="22"/>
          <w:lang w:eastAsia="en-AU"/>
        </w:rPr>
      </w:pPr>
      <w:r>
        <w:t>72.</w:t>
      </w:r>
      <w:r>
        <w:tab/>
        <w:t>Supreme Court may order information not to be destroyed</w:t>
      </w:r>
      <w:r>
        <w:tab/>
      </w:r>
      <w:r>
        <w:fldChar w:fldCharType="begin"/>
      </w:r>
      <w:r>
        <w:instrText xml:space="preserve"> PAGEREF _Toc512266112 \h </w:instrText>
      </w:r>
      <w:r>
        <w:fldChar w:fldCharType="separate"/>
      </w:r>
      <w:r>
        <w:t>66</w:t>
      </w:r>
      <w:r>
        <w:fldChar w:fldCharType="end"/>
      </w:r>
    </w:p>
    <w:p>
      <w:pPr>
        <w:pStyle w:val="TOC8"/>
        <w:rPr>
          <w:rFonts w:asciiTheme="minorHAnsi" w:eastAsiaTheme="minorEastAsia" w:hAnsiTheme="minorHAnsi" w:cstheme="minorBidi"/>
          <w:szCs w:val="22"/>
          <w:lang w:eastAsia="en-AU"/>
        </w:rPr>
      </w:pPr>
      <w:r>
        <w:t>73.</w:t>
      </w:r>
      <w:r>
        <w:tab/>
        <w:t>Disclosure of identifying information</w:t>
      </w:r>
      <w:r>
        <w:tab/>
      </w:r>
      <w:r>
        <w:fldChar w:fldCharType="begin"/>
      </w:r>
      <w:r>
        <w:instrText xml:space="preserve"> PAGEREF _Toc512266113 \h </w:instrText>
      </w:r>
      <w:r>
        <w:fldChar w:fldCharType="separate"/>
      </w:r>
      <w:r>
        <w:t>66</w:t>
      </w:r>
      <w:r>
        <w:fldChar w:fldCharType="end"/>
      </w:r>
    </w:p>
    <w:p>
      <w:pPr>
        <w:pStyle w:val="TOC8"/>
        <w:rPr>
          <w:rFonts w:asciiTheme="minorHAnsi" w:eastAsiaTheme="minorEastAsia" w:hAnsiTheme="minorHAnsi" w:cstheme="minorBidi"/>
          <w:szCs w:val="22"/>
          <w:lang w:eastAsia="en-AU"/>
        </w:rPr>
      </w:pPr>
      <w:r>
        <w:t>74.</w:t>
      </w:r>
      <w:r>
        <w:tab/>
        <w:t>Use of illegal identifying information</w:t>
      </w:r>
      <w:r>
        <w:tab/>
      </w:r>
      <w:r>
        <w:fldChar w:fldCharType="begin"/>
      </w:r>
      <w:r>
        <w:instrText xml:space="preserve"> PAGEREF _Toc512266114 \h </w:instrText>
      </w:r>
      <w:r>
        <w:fldChar w:fldCharType="separate"/>
      </w:r>
      <w:r>
        <w:t>68</w:t>
      </w:r>
      <w:r>
        <w:fldChar w:fldCharType="end"/>
      </w:r>
    </w:p>
    <w:p>
      <w:pPr>
        <w:pStyle w:val="TOC8"/>
        <w:rPr>
          <w:rFonts w:asciiTheme="minorHAnsi" w:eastAsiaTheme="minorEastAsia" w:hAnsiTheme="minorHAnsi" w:cstheme="minorBidi"/>
          <w:szCs w:val="22"/>
          <w:lang w:eastAsia="en-AU"/>
        </w:rPr>
      </w:pPr>
      <w:r>
        <w:t>75.</w:t>
      </w:r>
      <w:r>
        <w:tab/>
        <w:t>Improper use of information obtained in accordance with Act</w:t>
      </w:r>
      <w:r>
        <w:tab/>
      </w:r>
      <w:r>
        <w:fldChar w:fldCharType="begin"/>
      </w:r>
      <w:r>
        <w:instrText xml:space="preserve"> PAGEREF _Toc512266115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10 — DNA databases</w:t>
      </w:r>
    </w:p>
    <w:p>
      <w:pPr>
        <w:pStyle w:val="TOC8"/>
        <w:rPr>
          <w:rFonts w:asciiTheme="minorHAnsi" w:eastAsiaTheme="minorEastAsia" w:hAnsiTheme="minorHAnsi" w:cstheme="minorBidi"/>
          <w:szCs w:val="22"/>
          <w:lang w:eastAsia="en-AU"/>
        </w:rPr>
      </w:pPr>
      <w:r>
        <w:t>76.</w:t>
      </w:r>
      <w:r>
        <w:tab/>
        <w:t>Terms used</w:t>
      </w:r>
      <w:r>
        <w:tab/>
      </w:r>
      <w:r>
        <w:fldChar w:fldCharType="begin"/>
      </w:r>
      <w:r>
        <w:instrText xml:space="preserve"> PAGEREF _Toc512266117 \h </w:instrText>
      </w:r>
      <w:r>
        <w:fldChar w:fldCharType="separate"/>
      </w:r>
      <w:r>
        <w:t>70</w:t>
      </w:r>
      <w:r>
        <w:fldChar w:fldCharType="end"/>
      </w:r>
    </w:p>
    <w:p>
      <w:pPr>
        <w:pStyle w:val="TOC8"/>
        <w:rPr>
          <w:rFonts w:asciiTheme="minorHAnsi" w:eastAsiaTheme="minorEastAsia" w:hAnsiTheme="minorHAnsi" w:cstheme="minorBidi"/>
          <w:szCs w:val="22"/>
          <w:lang w:eastAsia="en-AU"/>
        </w:rPr>
      </w:pPr>
      <w:r>
        <w:t>77.</w:t>
      </w:r>
      <w:r>
        <w:tab/>
        <w:t>DNA profiles lawfully obtained before commencement of Part</w:t>
      </w:r>
      <w:r>
        <w:tab/>
      </w:r>
      <w:r>
        <w:fldChar w:fldCharType="begin"/>
      </w:r>
      <w:r>
        <w:instrText xml:space="preserve"> PAGEREF _Toc512266118 \h </w:instrText>
      </w:r>
      <w:r>
        <w:fldChar w:fldCharType="separate"/>
      </w:r>
      <w:r>
        <w:t>70</w:t>
      </w:r>
      <w:r>
        <w:fldChar w:fldCharType="end"/>
      </w:r>
    </w:p>
    <w:p>
      <w:pPr>
        <w:pStyle w:val="TOC8"/>
        <w:rPr>
          <w:rFonts w:asciiTheme="minorHAnsi" w:eastAsiaTheme="minorEastAsia" w:hAnsiTheme="minorHAnsi" w:cstheme="minorBidi"/>
          <w:szCs w:val="22"/>
          <w:lang w:eastAsia="en-AU"/>
        </w:rPr>
      </w:pPr>
      <w:r>
        <w:t>79.</w:t>
      </w:r>
      <w:r>
        <w:tab/>
        <w:t>Database managers, duties of</w:t>
      </w:r>
      <w:r>
        <w:tab/>
      </w:r>
      <w:r>
        <w:fldChar w:fldCharType="begin"/>
      </w:r>
      <w:r>
        <w:instrText xml:space="preserve"> PAGEREF _Toc512266119 \h </w:instrText>
      </w:r>
      <w:r>
        <w:fldChar w:fldCharType="separate"/>
      </w:r>
      <w:r>
        <w:t>71</w:t>
      </w:r>
      <w:r>
        <w:fldChar w:fldCharType="end"/>
      </w:r>
    </w:p>
    <w:p>
      <w:pPr>
        <w:pStyle w:val="TOC8"/>
        <w:rPr>
          <w:rFonts w:asciiTheme="minorHAnsi" w:eastAsiaTheme="minorEastAsia" w:hAnsiTheme="minorHAnsi" w:cstheme="minorBidi"/>
          <w:szCs w:val="22"/>
          <w:lang w:eastAsia="en-AU"/>
        </w:rPr>
      </w:pPr>
      <w:r>
        <w:t>80.</w:t>
      </w:r>
      <w:r>
        <w:tab/>
        <w:t>Operators of DNA databases to be authorised</w:t>
      </w:r>
      <w:r>
        <w:tab/>
      </w:r>
      <w:r>
        <w:fldChar w:fldCharType="begin"/>
      </w:r>
      <w:r>
        <w:instrText xml:space="preserve"> PAGEREF _Toc512266120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11 — Admissibility of evidence</w:t>
      </w:r>
    </w:p>
    <w:p>
      <w:pPr>
        <w:pStyle w:val="TOC8"/>
        <w:rPr>
          <w:rFonts w:asciiTheme="minorHAnsi" w:eastAsiaTheme="minorEastAsia" w:hAnsiTheme="minorHAnsi" w:cstheme="minorBidi"/>
          <w:szCs w:val="22"/>
          <w:lang w:eastAsia="en-AU"/>
        </w:rPr>
      </w:pPr>
      <w:r>
        <w:t>81.</w:t>
      </w:r>
      <w:r>
        <w:tab/>
        <w:t>Evidence of refusal of consent etc.</w:t>
      </w:r>
      <w:r>
        <w:tab/>
      </w:r>
      <w:r>
        <w:fldChar w:fldCharType="begin"/>
      </w:r>
      <w:r>
        <w:instrText xml:space="preserve"> PAGEREF _Toc512266122 \h </w:instrText>
      </w:r>
      <w:r>
        <w:fldChar w:fldCharType="separate"/>
      </w:r>
      <w:r>
        <w:t>72</w:t>
      </w:r>
      <w:r>
        <w:fldChar w:fldCharType="end"/>
      </w:r>
    </w:p>
    <w:p>
      <w:pPr>
        <w:pStyle w:val="TOC8"/>
        <w:rPr>
          <w:rFonts w:asciiTheme="minorHAnsi" w:eastAsiaTheme="minorEastAsia" w:hAnsiTheme="minorHAnsi" w:cstheme="minorBidi"/>
          <w:szCs w:val="22"/>
          <w:lang w:eastAsia="en-AU"/>
        </w:rPr>
      </w:pPr>
      <w:r>
        <w:t>82.</w:t>
      </w:r>
      <w:r>
        <w:tab/>
        <w:t>Evidence of conduct of procedure</w:t>
      </w:r>
      <w:r>
        <w:tab/>
      </w:r>
      <w:r>
        <w:fldChar w:fldCharType="begin"/>
      </w:r>
      <w:r>
        <w:instrText xml:space="preserve"> PAGEREF _Toc512266123 \h </w:instrText>
      </w:r>
      <w:r>
        <w:fldChar w:fldCharType="separate"/>
      </w:r>
      <w:r>
        <w:t>72</w:t>
      </w:r>
      <w:r>
        <w:fldChar w:fldCharType="end"/>
      </w:r>
    </w:p>
    <w:p>
      <w:pPr>
        <w:pStyle w:val="TOC8"/>
        <w:rPr>
          <w:rFonts w:asciiTheme="minorHAnsi" w:eastAsiaTheme="minorEastAsia" w:hAnsiTheme="minorHAnsi" w:cstheme="minorBidi"/>
          <w:szCs w:val="22"/>
          <w:lang w:eastAsia="en-AU"/>
        </w:rPr>
      </w:pPr>
      <w:r>
        <w:t>83.</w:t>
      </w:r>
      <w:r>
        <w:tab/>
        <w:t>Evidence obtained illegally</w:t>
      </w:r>
      <w:r>
        <w:tab/>
      </w:r>
      <w:r>
        <w:fldChar w:fldCharType="begin"/>
      </w:r>
      <w:r>
        <w:instrText xml:space="preserve"> PAGEREF _Toc512266124 \h </w:instrText>
      </w:r>
      <w:r>
        <w:fldChar w:fldCharType="separate"/>
      </w:r>
      <w:r>
        <w:t>73</w:t>
      </w:r>
      <w:r>
        <w:fldChar w:fldCharType="end"/>
      </w:r>
    </w:p>
    <w:p>
      <w:pPr>
        <w:pStyle w:val="TOC8"/>
        <w:rPr>
          <w:rFonts w:asciiTheme="minorHAnsi" w:eastAsiaTheme="minorEastAsia" w:hAnsiTheme="minorHAnsi" w:cstheme="minorBidi"/>
          <w:szCs w:val="22"/>
          <w:lang w:eastAsia="en-AU"/>
        </w:rPr>
      </w:pPr>
      <w:r>
        <w:t>84.</w:t>
      </w:r>
      <w:r>
        <w:tab/>
        <w:t>Evidence kept illegally</w:t>
      </w:r>
      <w:r>
        <w:tab/>
      </w:r>
      <w:r>
        <w:fldChar w:fldCharType="begin"/>
      </w:r>
      <w:r>
        <w:instrText xml:space="preserve"> PAGEREF _Toc512266125 \h </w:instrText>
      </w:r>
      <w:r>
        <w:fldChar w:fldCharType="separate"/>
      </w:r>
      <w:r>
        <w:t>73</w:t>
      </w:r>
      <w:r>
        <w:fldChar w:fldCharType="end"/>
      </w:r>
    </w:p>
    <w:p>
      <w:pPr>
        <w:pStyle w:val="TOC8"/>
        <w:rPr>
          <w:rFonts w:asciiTheme="minorHAnsi" w:eastAsiaTheme="minorEastAsia" w:hAnsiTheme="minorHAnsi" w:cstheme="minorBidi"/>
          <w:szCs w:val="22"/>
          <w:lang w:eastAsia="en-AU"/>
        </w:rPr>
      </w:pPr>
      <w:r>
        <w:t>85.</w:t>
      </w:r>
      <w:r>
        <w:tab/>
        <w:t>Evidence from illegal use of information</w:t>
      </w:r>
      <w:r>
        <w:tab/>
      </w:r>
      <w:r>
        <w:fldChar w:fldCharType="begin"/>
      </w:r>
      <w:r>
        <w:instrText xml:space="preserve"> PAGEREF _Toc512266126 \h </w:instrText>
      </w:r>
      <w:r>
        <w:fldChar w:fldCharType="separate"/>
      </w:r>
      <w:r>
        <w:t>74</w:t>
      </w:r>
      <w:r>
        <w:fldChar w:fldCharType="end"/>
      </w:r>
    </w:p>
    <w:p>
      <w:pPr>
        <w:pStyle w:val="TOC8"/>
        <w:rPr>
          <w:rFonts w:asciiTheme="minorHAnsi" w:eastAsiaTheme="minorEastAsia" w:hAnsiTheme="minorHAnsi" w:cstheme="minorBidi"/>
          <w:szCs w:val="22"/>
          <w:lang w:eastAsia="en-AU"/>
        </w:rPr>
      </w:pPr>
      <w:r>
        <w:t>86.</w:t>
      </w:r>
      <w:r>
        <w:tab/>
        <w:t>Court may admit inadmissible evidence</w:t>
      </w:r>
      <w:r>
        <w:tab/>
      </w:r>
      <w:r>
        <w:fldChar w:fldCharType="begin"/>
      </w:r>
      <w:r>
        <w:instrText xml:space="preserve"> PAGEREF _Toc512266127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12 — Enforcement elsewhere in Australia</w:t>
      </w:r>
    </w:p>
    <w:p>
      <w:pPr>
        <w:pStyle w:val="TOC8"/>
        <w:rPr>
          <w:rFonts w:asciiTheme="minorHAnsi" w:eastAsiaTheme="minorEastAsia" w:hAnsiTheme="minorHAnsi" w:cstheme="minorBidi"/>
          <w:szCs w:val="22"/>
          <w:lang w:eastAsia="en-AU"/>
        </w:rPr>
      </w:pPr>
      <w:r>
        <w:t>87.</w:t>
      </w:r>
      <w:r>
        <w:tab/>
        <w:t>Terms used</w:t>
      </w:r>
      <w:r>
        <w:tab/>
      </w:r>
      <w:r>
        <w:fldChar w:fldCharType="begin"/>
      </w:r>
      <w:r>
        <w:instrText xml:space="preserve"> PAGEREF _Toc512266129 \h </w:instrText>
      </w:r>
      <w:r>
        <w:fldChar w:fldCharType="separate"/>
      </w:r>
      <w:r>
        <w:t>76</w:t>
      </w:r>
      <w:r>
        <w:fldChar w:fldCharType="end"/>
      </w:r>
    </w:p>
    <w:p>
      <w:pPr>
        <w:pStyle w:val="TOC8"/>
        <w:rPr>
          <w:rFonts w:asciiTheme="minorHAnsi" w:eastAsiaTheme="minorEastAsia" w:hAnsiTheme="minorHAnsi" w:cstheme="minorBidi"/>
          <w:szCs w:val="22"/>
          <w:lang w:eastAsia="en-AU"/>
        </w:rPr>
      </w:pPr>
      <w:r>
        <w:t>88.</w:t>
      </w:r>
      <w:r>
        <w:tab/>
        <w:t>Corresponding laws etc., prescribing</w:t>
      </w:r>
      <w:r>
        <w:tab/>
      </w:r>
      <w:r>
        <w:fldChar w:fldCharType="begin"/>
      </w:r>
      <w:r>
        <w:instrText xml:space="preserve"> PAGEREF _Toc512266130 \h </w:instrText>
      </w:r>
      <w:r>
        <w:fldChar w:fldCharType="separate"/>
      </w:r>
      <w:r>
        <w:t>76</w:t>
      </w:r>
      <w:r>
        <w:fldChar w:fldCharType="end"/>
      </w:r>
    </w:p>
    <w:p>
      <w:pPr>
        <w:pStyle w:val="TOC8"/>
        <w:rPr>
          <w:rFonts w:asciiTheme="minorHAnsi" w:eastAsiaTheme="minorEastAsia" w:hAnsiTheme="minorHAnsi" w:cstheme="minorBidi"/>
          <w:szCs w:val="22"/>
          <w:lang w:eastAsia="en-AU"/>
        </w:rPr>
      </w:pPr>
      <w:r>
        <w:t>89.</w:t>
      </w:r>
      <w:r>
        <w:tab/>
        <w:t>Forensic orders, registration of</w:t>
      </w:r>
      <w:r>
        <w:tab/>
      </w:r>
      <w:r>
        <w:fldChar w:fldCharType="begin"/>
      </w:r>
      <w:r>
        <w:instrText xml:space="preserve"> PAGEREF _Toc512266131 \h </w:instrText>
      </w:r>
      <w:r>
        <w:fldChar w:fldCharType="separate"/>
      </w:r>
      <w:r>
        <w:t>77</w:t>
      </w:r>
      <w:r>
        <w:fldChar w:fldCharType="end"/>
      </w:r>
    </w:p>
    <w:p>
      <w:pPr>
        <w:pStyle w:val="TOC8"/>
        <w:rPr>
          <w:rFonts w:asciiTheme="minorHAnsi" w:eastAsiaTheme="minorEastAsia" w:hAnsiTheme="minorHAnsi" w:cstheme="minorBidi"/>
          <w:szCs w:val="22"/>
          <w:lang w:eastAsia="en-AU"/>
        </w:rPr>
      </w:pPr>
      <w:r>
        <w:t>90.</w:t>
      </w:r>
      <w:r>
        <w:tab/>
        <w:t>Forensic orders registered in WA may be executed in WA</w:t>
      </w:r>
      <w:r>
        <w:tab/>
      </w:r>
      <w:r>
        <w:fldChar w:fldCharType="begin"/>
      </w:r>
      <w:r>
        <w:instrText xml:space="preserve"> PAGEREF _Toc512266132 \h </w:instrText>
      </w:r>
      <w:r>
        <w:fldChar w:fldCharType="separate"/>
      </w:r>
      <w:r>
        <w:t>77</w:t>
      </w:r>
      <w:r>
        <w:fldChar w:fldCharType="end"/>
      </w:r>
    </w:p>
    <w:p>
      <w:pPr>
        <w:pStyle w:val="TOC8"/>
        <w:rPr>
          <w:rFonts w:asciiTheme="minorHAnsi" w:eastAsiaTheme="minorEastAsia" w:hAnsiTheme="minorHAnsi" w:cstheme="minorBidi"/>
          <w:szCs w:val="22"/>
          <w:lang w:eastAsia="en-AU"/>
        </w:rPr>
      </w:pPr>
      <w:r>
        <w:t>91.</w:t>
      </w:r>
      <w:r>
        <w:tab/>
        <w:t>Arrangements for sharing information</w:t>
      </w:r>
      <w:r>
        <w:tab/>
      </w:r>
      <w:r>
        <w:fldChar w:fldCharType="begin"/>
      </w:r>
      <w:r>
        <w:instrText xml:space="preserve"> PAGEREF _Toc512266133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13 — Miscellaneous</w:t>
      </w:r>
    </w:p>
    <w:p>
      <w:pPr>
        <w:pStyle w:val="TOC8"/>
        <w:rPr>
          <w:rFonts w:asciiTheme="minorHAnsi" w:eastAsiaTheme="minorEastAsia" w:hAnsiTheme="minorHAnsi" w:cstheme="minorBidi"/>
          <w:szCs w:val="22"/>
          <w:lang w:eastAsia="en-AU"/>
        </w:rPr>
      </w:pPr>
      <w:r>
        <w:t>92.</w:t>
      </w:r>
      <w:r>
        <w:tab/>
        <w:t>Protection from personal liability</w:t>
      </w:r>
      <w:r>
        <w:tab/>
      </w:r>
      <w:r>
        <w:fldChar w:fldCharType="begin"/>
      </w:r>
      <w:r>
        <w:instrText xml:space="preserve"> PAGEREF _Toc512266135 \h </w:instrText>
      </w:r>
      <w:r>
        <w:fldChar w:fldCharType="separate"/>
      </w:r>
      <w:r>
        <w:t>79</w:t>
      </w:r>
      <w:r>
        <w:fldChar w:fldCharType="end"/>
      </w:r>
    </w:p>
    <w:p>
      <w:pPr>
        <w:pStyle w:val="TOC8"/>
        <w:rPr>
          <w:rFonts w:asciiTheme="minorHAnsi" w:eastAsiaTheme="minorEastAsia" w:hAnsiTheme="minorHAnsi" w:cstheme="minorBidi"/>
          <w:szCs w:val="22"/>
          <w:lang w:eastAsia="en-AU"/>
        </w:rPr>
      </w:pPr>
      <w:r>
        <w:t>93.</w:t>
      </w:r>
      <w:r>
        <w:tab/>
        <w:t>Regulations</w:t>
      </w:r>
      <w:r>
        <w:tab/>
      </w:r>
      <w:r>
        <w:fldChar w:fldCharType="begin"/>
      </w:r>
      <w:r>
        <w:instrText xml:space="preserve"> PAGEREF _Toc512266136 \h </w:instrText>
      </w:r>
      <w:r>
        <w:fldChar w:fldCharType="separate"/>
      </w:r>
      <w:r>
        <w:t>79</w:t>
      </w:r>
      <w:r>
        <w:fldChar w:fldCharType="end"/>
      </w:r>
    </w:p>
    <w:p>
      <w:pPr>
        <w:pStyle w:val="TOC8"/>
        <w:rPr>
          <w:rFonts w:asciiTheme="minorHAnsi" w:eastAsiaTheme="minorEastAsia" w:hAnsiTheme="minorHAnsi" w:cstheme="minorBidi"/>
          <w:szCs w:val="22"/>
          <w:lang w:eastAsia="en-AU"/>
        </w:rPr>
      </w:pPr>
      <w:r>
        <w:t>94.</w:t>
      </w:r>
      <w:r>
        <w:tab/>
      </w:r>
      <w:r>
        <w:rPr>
          <w:i/>
        </w:rPr>
        <w:t>Criminal Investigation (Identifying People) Amendment Act 2011</w:t>
      </w:r>
      <w:r>
        <w:t>, transitional provision for</w:t>
      </w:r>
      <w:r>
        <w:tab/>
      </w:r>
      <w:r>
        <w:fldChar w:fldCharType="begin"/>
      </w:r>
      <w:r>
        <w:instrText xml:space="preserve"> PAGEREF _Toc512266137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_Toc512266139 \h </w:instrText>
      </w:r>
      <w:r>
        <w:fldChar w:fldCharType="separate"/>
      </w:r>
      <w:r>
        <w:t>81</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_Toc512266140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1400"/>
      </w:pPr>
      <w:r>
        <w:t>Western Australia</w:t>
      </w:r>
    </w:p>
    <w:p>
      <w:pPr>
        <w:pStyle w:val="NameofActReg"/>
        <w:suppressLineNumbers/>
        <w:spacing w:before="60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3" w:name="_Toc381875701"/>
      <w:bookmarkStart w:id="4" w:name="_Toc383668046"/>
      <w:bookmarkStart w:id="5" w:name="_Toc384369066"/>
      <w:bookmarkStart w:id="6" w:name="_Toc385236365"/>
      <w:bookmarkStart w:id="7" w:name="_Toc385238763"/>
      <w:bookmarkStart w:id="8" w:name="_Toc392492861"/>
      <w:bookmarkStart w:id="9" w:name="_Toc397698005"/>
      <w:bookmarkStart w:id="10" w:name="_Toc415665411"/>
      <w:bookmarkStart w:id="11" w:name="_Toc415665532"/>
      <w:bookmarkStart w:id="12" w:name="_Toc434909573"/>
      <w:bookmarkStart w:id="13" w:name="_Toc435021953"/>
      <w:bookmarkStart w:id="14" w:name="_Toc51226601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spacing w:before="120"/>
        <w:rPr>
          <w:snapToGrid w:val="0"/>
        </w:rPr>
      </w:pPr>
      <w:bookmarkStart w:id="15" w:name="_Toc397698006"/>
      <w:bookmarkStart w:id="16" w:name="_Toc512266020"/>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17" w:name="_Toc397698007"/>
      <w:bookmarkStart w:id="18" w:name="_Toc512266021"/>
      <w:r>
        <w:rPr>
          <w:rStyle w:val="CharSectno"/>
        </w:rPr>
        <w:t>2</w:t>
      </w:r>
      <w:r>
        <w:rPr>
          <w:snapToGrid w:val="0"/>
        </w:rPr>
        <w:t>.</w:t>
      </w:r>
      <w:r>
        <w:rPr>
          <w:snapToGrid w:val="0"/>
        </w:rPr>
        <w:tab/>
        <w:t>Commencement</w:t>
      </w:r>
      <w:bookmarkEnd w:id="17"/>
      <w:bookmarkEnd w:id="1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19" w:name="_Toc397698008"/>
      <w:bookmarkStart w:id="20" w:name="_Toc512266022"/>
      <w:r>
        <w:rPr>
          <w:rStyle w:val="CharSectno"/>
        </w:rPr>
        <w:t>3</w:t>
      </w:r>
      <w:r>
        <w:t>.</w:t>
      </w:r>
      <w:r>
        <w:tab/>
        <w:t>Terms used</w:t>
      </w:r>
      <w:bookmarkEnd w:id="19"/>
      <w:bookmarkEnd w:id="20"/>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21" w:name="_Toc397698009"/>
      <w:bookmarkStart w:id="22" w:name="_Toc512266023"/>
      <w:r>
        <w:rPr>
          <w:rStyle w:val="CharSectno"/>
        </w:rPr>
        <w:t>4</w:t>
      </w:r>
      <w:r>
        <w:t>.</w:t>
      </w:r>
      <w:r>
        <w:tab/>
        <w:t>Term used: reasonably suspects</w:t>
      </w:r>
      <w:bookmarkEnd w:id="21"/>
      <w:bookmarkEnd w:id="22"/>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by No. 59 of 2006 s. 36.] </w:t>
      </w:r>
    </w:p>
    <w:p>
      <w:pPr>
        <w:pStyle w:val="Heading5"/>
      </w:pPr>
      <w:bookmarkStart w:id="23" w:name="_Toc397698010"/>
      <w:bookmarkStart w:id="24" w:name="_Toc512266024"/>
      <w:r>
        <w:rPr>
          <w:rStyle w:val="CharSectno"/>
        </w:rPr>
        <w:t>5</w:t>
      </w:r>
      <w:r>
        <w:t>.</w:t>
      </w:r>
      <w:r>
        <w:tab/>
        <w:t>Public officers may be authorised to exercise powers</w:t>
      </w:r>
      <w:bookmarkEnd w:id="23"/>
      <w:bookmarkEnd w:id="24"/>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25" w:name="_Toc397698011"/>
      <w:bookmarkStart w:id="26" w:name="_Toc512266025"/>
      <w:r>
        <w:rPr>
          <w:rStyle w:val="CharSectno"/>
        </w:rPr>
        <w:t>6</w:t>
      </w:r>
      <w:r>
        <w:t>.</w:t>
      </w:r>
      <w:r>
        <w:tab/>
        <w:t>Officer’s duty to identify himself or herself</w:t>
      </w:r>
      <w:bookmarkEnd w:id="25"/>
      <w:bookmarkEnd w:id="26"/>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27" w:name="_Toc397698012"/>
      <w:bookmarkStart w:id="28" w:name="_Toc512266026"/>
      <w:r>
        <w:rPr>
          <w:rStyle w:val="CharSectno"/>
        </w:rPr>
        <w:t>7A</w:t>
      </w:r>
      <w:r>
        <w:t>.</w:t>
      </w:r>
      <w:r>
        <w:tab/>
        <w:t>Requesting or informing people under this Act</w:t>
      </w:r>
      <w:bookmarkEnd w:id="27"/>
      <w:bookmarkEnd w:id="28"/>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by No. 22 of 2013 s. 5.]</w:t>
      </w:r>
    </w:p>
    <w:p>
      <w:pPr>
        <w:pStyle w:val="Heading5"/>
      </w:pPr>
      <w:bookmarkStart w:id="29" w:name="_Toc397698013"/>
      <w:bookmarkStart w:id="30" w:name="_Toc512266027"/>
      <w:r>
        <w:rPr>
          <w:rStyle w:val="CharSectno"/>
        </w:rPr>
        <w:t>7</w:t>
      </w:r>
      <w:r>
        <w:t>.</w:t>
      </w:r>
      <w:r>
        <w:tab/>
        <w:t>Non</w:t>
      </w:r>
      <w:r>
        <w:noBreakHyphen/>
        <w:t>consent to be assumed in some cases</w:t>
      </w:r>
      <w:bookmarkEnd w:id="29"/>
      <w:bookmarkEnd w:id="30"/>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by No. 22 of 2013 s. 6.]</w:t>
      </w:r>
    </w:p>
    <w:p>
      <w:pPr>
        <w:pStyle w:val="Heading5"/>
      </w:pPr>
      <w:bookmarkStart w:id="31" w:name="_Toc397698014"/>
      <w:bookmarkStart w:id="32" w:name="_Toc512266028"/>
      <w:r>
        <w:rPr>
          <w:rStyle w:val="CharSectno"/>
        </w:rPr>
        <w:t>8</w:t>
      </w:r>
      <w:r>
        <w:t>.</w:t>
      </w:r>
      <w:r>
        <w:tab/>
        <w:t>Procedures for obtaining material from which to obtain specific identifying particulars</w:t>
      </w:r>
      <w:bookmarkEnd w:id="31"/>
      <w:bookmarkEnd w:id="32"/>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by No. 22 of 2013 s. 7.]</w:t>
      </w:r>
    </w:p>
    <w:p>
      <w:pPr>
        <w:pStyle w:val="Heading5"/>
      </w:pPr>
      <w:bookmarkStart w:id="33" w:name="_Toc397698015"/>
      <w:bookmarkStart w:id="34" w:name="_Toc512266029"/>
      <w:r>
        <w:rPr>
          <w:rStyle w:val="CharSectno"/>
        </w:rPr>
        <w:t>9</w:t>
      </w:r>
      <w:r>
        <w:t>.</w:t>
      </w:r>
      <w:r>
        <w:tab/>
        <w:t>Samples for DNA profile of person to be provided to person on request</w:t>
      </w:r>
      <w:bookmarkEnd w:id="33"/>
      <w:bookmarkEnd w:id="34"/>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by No. 22 of 2013 s. 8.]</w:t>
      </w:r>
    </w:p>
    <w:p>
      <w:pPr>
        <w:pStyle w:val="Heading5"/>
      </w:pPr>
      <w:bookmarkStart w:id="35" w:name="_Toc397698016"/>
      <w:bookmarkStart w:id="36" w:name="_Toc512266030"/>
      <w:r>
        <w:rPr>
          <w:rStyle w:val="CharSectno"/>
        </w:rPr>
        <w:t>10</w:t>
      </w:r>
      <w:r>
        <w:t>.</w:t>
      </w:r>
      <w:r>
        <w:tab/>
        <w:t>How charge is finalised without finding of guilt</w:t>
      </w:r>
      <w:bookmarkEnd w:id="35"/>
      <w:bookmarkEnd w:id="36"/>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37" w:name="_Toc381875713"/>
      <w:bookmarkStart w:id="38" w:name="_Toc383668058"/>
      <w:bookmarkStart w:id="39" w:name="_Toc384369078"/>
      <w:bookmarkStart w:id="40" w:name="_Toc385236377"/>
      <w:bookmarkStart w:id="41" w:name="_Toc385238775"/>
      <w:bookmarkStart w:id="42" w:name="_Toc392492873"/>
      <w:bookmarkStart w:id="43" w:name="_Toc397698017"/>
      <w:bookmarkStart w:id="44" w:name="_Toc415665423"/>
      <w:bookmarkStart w:id="45" w:name="_Toc415665544"/>
      <w:bookmarkStart w:id="46" w:name="_Toc434909585"/>
      <w:bookmarkStart w:id="47" w:name="_Toc435021965"/>
      <w:bookmarkStart w:id="48" w:name="_Toc512266031"/>
      <w:r>
        <w:rPr>
          <w:rStyle w:val="CharPartNo"/>
        </w:rPr>
        <w:t>Part 2</w:t>
      </w:r>
      <w:r>
        <w:rPr>
          <w:rStyle w:val="CharDivNo"/>
        </w:rPr>
        <w:t xml:space="preserve"> </w:t>
      </w:r>
      <w:r>
        <w:t>—</w:t>
      </w:r>
      <w:r>
        <w:rPr>
          <w:rStyle w:val="CharDivText"/>
        </w:rPr>
        <w:t xml:space="preserve"> </w:t>
      </w:r>
      <w:r>
        <w:rPr>
          <w:rStyle w:val="CharPartText"/>
        </w:rPr>
        <w:t>General</w:t>
      </w:r>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397698018"/>
      <w:bookmarkStart w:id="50" w:name="_Toc512266032"/>
      <w:r>
        <w:rPr>
          <w:rStyle w:val="CharSectno"/>
        </w:rPr>
        <w:t>11</w:t>
      </w:r>
      <w:r>
        <w:t>.</w:t>
      </w:r>
      <w:r>
        <w:tab/>
        <w:t>Application of this Act</w:t>
      </w:r>
      <w:bookmarkEnd w:id="49"/>
      <w:bookmarkEnd w:id="50"/>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by No. 22 of 2013 s. 9.]</w:t>
      </w:r>
    </w:p>
    <w:p>
      <w:pPr>
        <w:pStyle w:val="Heading5"/>
      </w:pPr>
      <w:bookmarkStart w:id="51" w:name="_Toc397698019"/>
      <w:bookmarkStart w:id="52" w:name="_Toc512266033"/>
      <w:r>
        <w:rPr>
          <w:rStyle w:val="CharSectno"/>
        </w:rPr>
        <w:t>12A</w:t>
      </w:r>
      <w:r>
        <w:t>.</w:t>
      </w:r>
      <w:r>
        <w:tab/>
        <w:t>Authority required for some investigations</w:t>
      </w:r>
      <w:bookmarkEnd w:id="51"/>
      <w:bookmarkEnd w:id="52"/>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by No. 9 of 2012 s. 9.]</w:t>
      </w:r>
    </w:p>
    <w:p>
      <w:pPr>
        <w:pStyle w:val="Heading5"/>
        <w:spacing w:before="180"/>
      </w:pPr>
      <w:bookmarkStart w:id="53" w:name="_Toc397698020"/>
      <w:bookmarkStart w:id="54" w:name="_Toc512266034"/>
      <w:r>
        <w:rPr>
          <w:rStyle w:val="CharSectno"/>
        </w:rPr>
        <w:t>12</w:t>
      </w:r>
      <w:r>
        <w:t>.</w:t>
      </w:r>
      <w:r>
        <w:tab/>
        <w:t>Information and forensic material from another State, a Territory or the Commonwealth</w:t>
      </w:r>
      <w:bookmarkEnd w:id="53"/>
      <w:bookmarkEnd w:id="54"/>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55" w:name="_Toc397698021"/>
      <w:bookmarkStart w:id="56" w:name="_Toc512266035"/>
      <w:r>
        <w:rPr>
          <w:rStyle w:val="CharSectno"/>
        </w:rPr>
        <w:t>13</w:t>
      </w:r>
      <w:r>
        <w:t>.</w:t>
      </w:r>
      <w:r>
        <w:tab/>
        <w:t>Assistance when exercising powers</w:t>
      </w:r>
      <w:bookmarkEnd w:id="55"/>
      <w:bookmarkEnd w:id="56"/>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57" w:name="_Toc397698022"/>
      <w:bookmarkStart w:id="58" w:name="_Toc512266036"/>
      <w:r>
        <w:rPr>
          <w:rStyle w:val="CharSectno"/>
        </w:rPr>
        <w:t>14</w:t>
      </w:r>
      <w:r>
        <w:t>.</w:t>
      </w:r>
      <w:r>
        <w:tab/>
        <w:t>Use of force when exercising powers</w:t>
      </w:r>
      <w:bookmarkEnd w:id="57"/>
      <w:bookmarkEnd w:id="58"/>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59" w:name="_Toc397698023"/>
      <w:bookmarkStart w:id="60" w:name="_Toc512266037"/>
      <w:r>
        <w:rPr>
          <w:rStyle w:val="CharSectno"/>
        </w:rPr>
        <w:t>15</w:t>
      </w:r>
      <w:r>
        <w:t>.</w:t>
      </w:r>
      <w:r>
        <w:tab/>
        <w:t>Warrants, applying for</w:t>
      </w:r>
      <w:bookmarkEnd w:id="59"/>
      <w:bookmarkEnd w:id="60"/>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61" w:name="_Toc381875720"/>
      <w:bookmarkStart w:id="62" w:name="_Toc383668065"/>
      <w:bookmarkStart w:id="63" w:name="_Toc384369085"/>
      <w:bookmarkStart w:id="64" w:name="_Toc385236384"/>
      <w:bookmarkStart w:id="65" w:name="_Toc385238782"/>
      <w:bookmarkStart w:id="66" w:name="_Toc392492880"/>
      <w:bookmarkStart w:id="67" w:name="_Toc397698024"/>
      <w:bookmarkStart w:id="68" w:name="_Toc415665430"/>
      <w:bookmarkStart w:id="69" w:name="_Toc415665551"/>
      <w:bookmarkStart w:id="70" w:name="_Toc434909592"/>
      <w:bookmarkStart w:id="71" w:name="_Toc435021972"/>
      <w:bookmarkStart w:id="72" w:name="_Toc512266038"/>
      <w:r>
        <w:rPr>
          <w:rStyle w:val="CharPartNo"/>
        </w:rPr>
        <w:t>Part 3</w:t>
      </w:r>
      <w:r>
        <w:rPr>
          <w:rStyle w:val="CharDivNo"/>
        </w:rPr>
        <w:t xml:space="preserve"> </w:t>
      </w:r>
      <w:r>
        <w:t>—</w:t>
      </w:r>
      <w:r>
        <w:rPr>
          <w:rStyle w:val="CharDivText"/>
        </w:rPr>
        <w:t xml:space="preserve"> </w:t>
      </w:r>
      <w:r>
        <w:rPr>
          <w:rStyle w:val="CharPartText"/>
        </w:rPr>
        <w:t>Personal details of people</w:t>
      </w:r>
      <w:bookmarkEnd w:id="61"/>
      <w:bookmarkEnd w:id="62"/>
      <w:bookmarkEnd w:id="63"/>
      <w:bookmarkEnd w:id="64"/>
      <w:bookmarkEnd w:id="65"/>
      <w:bookmarkEnd w:id="66"/>
      <w:bookmarkEnd w:id="67"/>
      <w:bookmarkEnd w:id="68"/>
      <w:bookmarkEnd w:id="69"/>
      <w:bookmarkEnd w:id="70"/>
      <w:bookmarkEnd w:id="71"/>
      <w:bookmarkEnd w:id="72"/>
    </w:p>
    <w:p>
      <w:pPr>
        <w:pStyle w:val="Heading5"/>
        <w:spacing w:before="240"/>
      </w:pPr>
      <w:bookmarkStart w:id="73" w:name="_Toc397698025"/>
      <w:bookmarkStart w:id="74" w:name="_Toc512266039"/>
      <w:r>
        <w:rPr>
          <w:rStyle w:val="CharSectno"/>
        </w:rPr>
        <w:t>16</w:t>
      </w:r>
      <w:r>
        <w:t>.</w:t>
      </w:r>
      <w:r>
        <w:tab/>
        <w:t>Name, address etc., duty to give to police etc.</w:t>
      </w:r>
      <w:bookmarkEnd w:id="73"/>
      <w:bookmarkEnd w:id="74"/>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by No. 22 of 2013 s. 10.]</w:t>
      </w:r>
    </w:p>
    <w:p>
      <w:pPr>
        <w:pStyle w:val="Heading2"/>
      </w:pPr>
      <w:bookmarkStart w:id="75" w:name="_Toc381875722"/>
      <w:bookmarkStart w:id="76" w:name="_Toc383668067"/>
      <w:bookmarkStart w:id="77" w:name="_Toc384369087"/>
      <w:bookmarkStart w:id="78" w:name="_Toc385236386"/>
      <w:bookmarkStart w:id="79" w:name="_Toc385238784"/>
      <w:bookmarkStart w:id="80" w:name="_Toc392492882"/>
      <w:bookmarkStart w:id="81" w:name="_Toc397698026"/>
      <w:bookmarkStart w:id="82" w:name="_Toc415665432"/>
      <w:bookmarkStart w:id="83" w:name="_Toc415665553"/>
      <w:bookmarkStart w:id="84" w:name="_Toc434909594"/>
      <w:bookmarkStart w:id="85" w:name="_Toc435021974"/>
      <w:bookmarkStart w:id="86" w:name="_Toc512266040"/>
      <w:r>
        <w:rPr>
          <w:rStyle w:val="CharPartNo"/>
        </w:rPr>
        <w:t>Part 4</w:t>
      </w:r>
      <w:r>
        <w:t xml:space="preserve"> — </w:t>
      </w:r>
      <w:r>
        <w:rPr>
          <w:rStyle w:val="CharPartText"/>
        </w:rPr>
        <w:t>Identifying particulars of volunteers and others</w:t>
      </w:r>
      <w:bookmarkEnd w:id="75"/>
      <w:bookmarkEnd w:id="76"/>
      <w:bookmarkEnd w:id="77"/>
      <w:bookmarkEnd w:id="78"/>
      <w:bookmarkEnd w:id="79"/>
      <w:bookmarkEnd w:id="80"/>
      <w:bookmarkEnd w:id="81"/>
      <w:bookmarkEnd w:id="82"/>
      <w:bookmarkEnd w:id="83"/>
      <w:bookmarkEnd w:id="84"/>
      <w:bookmarkEnd w:id="85"/>
      <w:bookmarkEnd w:id="86"/>
    </w:p>
    <w:p>
      <w:pPr>
        <w:pStyle w:val="Heading3"/>
        <w:spacing w:before="180"/>
      </w:pPr>
      <w:bookmarkStart w:id="87" w:name="_Toc381875723"/>
      <w:bookmarkStart w:id="88" w:name="_Toc383668068"/>
      <w:bookmarkStart w:id="89" w:name="_Toc384369088"/>
      <w:bookmarkStart w:id="90" w:name="_Toc385236387"/>
      <w:bookmarkStart w:id="91" w:name="_Toc385238785"/>
      <w:bookmarkStart w:id="92" w:name="_Toc392492883"/>
      <w:bookmarkStart w:id="93" w:name="_Toc397698027"/>
      <w:bookmarkStart w:id="94" w:name="_Toc415665433"/>
      <w:bookmarkStart w:id="95" w:name="_Toc415665554"/>
      <w:bookmarkStart w:id="96" w:name="_Toc434909595"/>
      <w:bookmarkStart w:id="97" w:name="_Toc435021975"/>
      <w:bookmarkStart w:id="98" w:name="_Toc512266041"/>
      <w:r>
        <w:rPr>
          <w:rStyle w:val="CharDivNo"/>
        </w:rPr>
        <w:t>Division 1</w:t>
      </w:r>
      <w:r>
        <w:t xml:space="preserve"> — </w:t>
      </w:r>
      <w:r>
        <w:rPr>
          <w:rStyle w:val="CharDivText"/>
        </w:rPr>
        <w:t>Preliminary</w:t>
      </w:r>
      <w:bookmarkEnd w:id="87"/>
      <w:bookmarkEnd w:id="88"/>
      <w:bookmarkEnd w:id="89"/>
      <w:bookmarkEnd w:id="90"/>
      <w:bookmarkEnd w:id="91"/>
      <w:bookmarkEnd w:id="92"/>
      <w:bookmarkEnd w:id="93"/>
      <w:bookmarkEnd w:id="94"/>
      <w:bookmarkEnd w:id="95"/>
      <w:bookmarkEnd w:id="96"/>
      <w:bookmarkEnd w:id="97"/>
      <w:bookmarkEnd w:id="98"/>
    </w:p>
    <w:p>
      <w:pPr>
        <w:pStyle w:val="Heading5"/>
        <w:spacing w:before="150"/>
      </w:pPr>
      <w:bookmarkStart w:id="99" w:name="_Toc397698028"/>
      <w:bookmarkStart w:id="100" w:name="_Toc512266042"/>
      <w:r>
        <w:rPr>
          <w:rStyle w:val="CharSectno"/>
        </w:rPr>
        <w:t>17</w:t>
      </w:r>
      <w:r>
        <w:t>.</w:t>
      </w:r>
      <w:r>
        <w:tab/>
        <w:t>Terms used</w:t>
      </w:r>
      <w:bookmarkEnd w:id="99"/>
      <w:bookmarkEnd w:id="100"/>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by No. 22 of 2013 s. 11.]</w:t>
      </w:r>
    </w:p>
    <w:p>
      <w:pPr>
        <w:pStyle w:val="Heading5"/>
        <w:spacing w:before="180"/>
      </w:pPr>
      <w:bookmarkStart w:id="101" w:name="_Toc397698029"/>
      <w:bookmarkStart w:id="102" w:name="_Toc512266043"/>
      <w:r>
        <w:rPr>
          <w:rStyle w:val="CharSectno"/>
        </w:rPr>
        <w:t>18</w:t>
      </w:r>
      <w:r>
        <w:t>.</w:t>
      </w:r>
      <w:r>
        <w:tab/>
        <w:t>How identifying procedures are to be done</w:t>
      </w:r>
      <w:bookmarkEnd w:id="101"/>
      <w:bookmarkEnd w:id="102"/>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103" w:name="_Toc381875726"/>
      <w:bookmarkStart w:id="104" w:name="_Toc383668071"/>
      <w:bookmarkStart w:id="105" w:name="_Toc384369091"/>
      <w:bookmarkStart w:id="106" w:name="_Toc385236390"/>
      <w:bookmarkStart w:id="107" w:name="_Toc385238788"/>
      <w:bookmarkStart w:id="108" w:name="_Toc392492886"/>
      <w:bookmarkStart w:id="109" w:name="_Toc397698030"/>
      <w:bookmarkStart w:id="110" w:name="_Toc415665436"/>
      <w:bookmarkStart w:id="111" w:name="_Toc415665557"/>
      <w:bookmarkStart w:id="112" w:name="_Toc434909598"/>
      <w:bookmarkStart w:id="113" w:name="_Toc435021978"/>
      <w:bookmarkStart w:id="114" w:name="_Toc512266044"/>
      <w:r>
        <w:rPr>
          <w:rStyle w:val="CharDivNo"/>
        </w:rPr>
        <w:t>Division 2</w:t>
      </w:r>
      <w:r>
        <w:t xml:space="preserve"> — </w:t>
      </w:r>
      <w:r>
        <w:rPr>
          <w:rStyle w:val="CharDivText"/>
        </w:rPr>
        <w:t>Volunteers</w:t>
      </w:r>
      <w:bookmarkEnd w:id="103"/>
      <w:bookmarkEnd w:id="104"/>
      <w:bookmarkEnd w:id="105"/>
      <w:bookmarkEnd w:id="106"/>
      <w:bookmarkEnd w:id="107"/>
      <w:bookmarkEnd w:id="108"/>
      <w:bookmarkEnd w:id="109"/>
      <w:bookmarkEnd w:id="110"/>
      <w:bookmarkEnd w:id="111"/>
      <w:bookmarkEnd w:id="112"/>
      <w:bookmarkEnd w:id="113"/>
      <w:bookmarkEnd w:id="114"/>
    </w:p>
    <w:p>
      <w:pPr>
        <w:pStyle w:val="Heading5"/>
        <w:spacing w:before="150"/>
      </w:pPr>
      <w:bookmarkStart w:id="115" w:name="_Toc397698031"/>
      <w:bookmarkStart w:id="116" w:name="_Toc512266045"/>
      <w:r>
        <w:rPr>
          <w:rStyle w:val="CharSectno"/>
        </w:rPr>
        <w:t>19</w:t>
      </w:r>
      <w:r>
        <w:t>.</w:t>
      </w:r>
      <w:r>
        <w:tab/>
        <w:t>Volunteer for an identifying procedure to be informed</w:t>
      </w:r>
      <w:bookmarkEnd w:id="115"/>
      <w:bookmarkEnd w:id="116"/>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by No. 22 of 2013 s. 12.]</w:t>
      </w:r>
    </w:p>
    <w:p>
      <w:pPr>
        <w:pStyle w:val="Heading5"/>
      </w:pPr>
      <w:bookmarkStart w:id="117" w:name="_Toc397698032"/>
      <w:bookmarkStart w:id="118" w:name="_Toc512266046"/>
      <w:r>
        <w:rPr>
          <w:rStyle w:val="CharSectno"/>
        </w:rPr>
        <w:t>20</w:t>
      </w:r>
      <w:r>
        <w:t>.</w:t>
      </w:r>
      <w:r>
        <w:tab/>
        <w:t>Volunteer may consent to identifying procedure</w:t>
      </w:r>
      <w:bookmarkEnd w:id="117"/>
      <w:bookmarkEnd w:id="118"/>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119" w:name="_Toc381875729"/>
      <w:bookmarkStart w:id="120" w:name="_Toc383668074"/>
      <w:bookmarkStart w:id="121" w:name="_Toc384369094"/>
      <w:bookmarkStart w:id="122" w:name="_Toc385236393"/>
      <w:bookmarkStart w:id="123" w:name="_Toc385238791"/>
      <w:bookmarkStart w:id="124" w:name="_Toc392492889"/>
      <w:bookmarkStart w:id="125" w:name="_Toc397698033"/>
      <w:bookmarkStart w:id="126" w:name="_Toc415665439"/>
      <w:bookmarkStart w:id="127" w:name="_Toc415665560"/>
      <w:bookmarkStart w:id="128" w:name="_Toc434909601"/>
      <w:bookmarkStart w:id="129" w:name="_Toc435021981"/>
      <w:bookmarkStart w:id="130" w:name="_Toc512266047"/>
      <w:r>
        <w:rPr>
          <w:rStyle w:val="CharDivNo"/>
        </w:rPr>
        <w:t>Division 3</w:t>
      </w:r>
      <w:r>
        <w:t xml:space="preserve"> — </w:t>
      </w:r>
      <w:r>
        <w:rPr>
          <w:rStyle w:val="CharDivText"/>
        </w:rPr>
        <w:t>Deceased people</w:t>
      </w:r>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397698034"/>
      <w:bookmarkStart w:id="132" w:name="_Toc512266048"/>
      <w:r>
        <w:rPr>
          <w:rStyle w:val="CharSectno"/>
        </w:rPr>
        <w:t>21</w:t>
      </w:r>
      <w:r>
        <w:t>.</w:t>
      </w:r>
      <w:r>
        <w:tab/>
        <w:t>Identifying particulars of deceased people, taking of</w:t>
      </w:r>
      <w:bookmarkEnd w:id="131"/>
      <w:bookmarkEnd w:id="132"/>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133" w:name="_Toc381875731"/>
      <w:bookmarkStart w:id="134" w:name="_Toc383668076"/>
      <w:bookmarkStart w:id="135" w:name="_Toc384369096"/>
      <w:bookmarkStart w:id="136" w:name="_Toc385236395"/>
      <w:bookmarkStart w:id="137" w:name="_Toc385238793"/>
      <w:bookmarkStart w:id="138" w:name="_Toc392492891"/>
      <w:bookmarkStart w:id="139" w:name="_Toc397698035"/>
      <w:bookmarkStart w:id="140" w:name="_Toc415665441"/>
      <w:bookmarkStart w:id="141" w:name="_Toc415665562"/>
      <w:bookmarkStart w:id="142" w:name="_Toc434909603"/>
      <w:bookmarkStart w:id="143" w:name="_Toc435021983"/>
      <w:bookmarkStart w:id="144" w:name="_Toc512266049"/>
      <w:r>
        <w:rPr>
          <w:rStyle w:val="CharDivNo"/>
        </w:rPr>
        <w:t>Division 4</w:t>
      </w:r>
      <w:r>
        <w:t xml:space="preserve"> — </w:t>
      </w:r>
      <w:r>
        <w:rPr>
          <w:rStyle w:val="CharDivText"/>
        </w:rPr>
        <w:t>Police officers</w:t>
      </w:r>
      <w:bookmarkEnd w:id="133"/>
      <w:bookmarkEnd w:id="134"/>
      <w:bookmarkEnd w:id="135"/>
      <w:bookmarkEnd w:id="136"/>
      <w:bookmarkEnd w:id="137"/>
      <w:bookmarkEnd w:id="138"/>
      <w:bookmarkEnd w:id="139"/>
      <w:bookmarkEnd w:id="140"/>
      <w:bookmarkEnd w:id="141"/>
      <w:bookmarkEnd w:id="142"/>
      <w:bookmarkEnd w:id="143"/>
      <w:bookmarkEnd w:id="144"/>
    </w:p>
    <w:p>
      <w:pPr>
        <w:pStyle w:val="Heading5"/>
        <w:spacing w:before="240"/>
      </w:pPr>
      <w:bookmarkStart w:id="145" w:name="_Toc397698036"/>
      <w:bookmarkStart w:id="146" w:name="_Toc512266050"/>
      <w:r>
        <w:rPr>
          <w:rStyle w:val="CharSectno"/>
        </w:rPr>
        <w:t>22</w:t>
      </w:r>
      <w:r>
        <w:t>.</w:t>
      </w:r>
      <w:r>
        <w:tab/>
        <w:t>Identifying particulars of police officers, taking of</w:t>
      </w:r>
      <w:bookmarkEnd w:id="145"/>
      <w:bookmarkEnd w:id="146"/>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147" w:name="_Toc381875733"/>
      <w:bookmarkStart w:id="148" w:name="_Toc383668078"/>
      <w:bookmarkStart w:id="149" w:name="_Toc384369098"/>
      <w:bookmarkStart w:id="150" w:name="_Toc385236397"/>
      <w:bookmarkStart w:id="151" w:name="_Toc385238795"/>
      <w:bookmarkStart w:id="152" w:name="_Toc392492893"/>
      <w:bookmarkStart w:id="153" w:name="_Toc397698037"/>
      <w:bookmarkStart w:id="154" w:name="_Toc415665443"/>
      <w:bookmarkStart w:id="155" w:name="_Toc415665564"/>
      <w:bookmarkStart w:id="156" w:name="_Toc434909605"/>
      <w:bookmarkStart w:id="157" w:name="_Toc435021985"/>
      <w:bookmarkStart w:id="158" w:name="_Toc512266051"/>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147"/>
      <w:bookmarkEnd w:id="148"/>
      <w:bookmarkEnd w:id="149"/>
      <w:bookmarkEnd w:id="150"/>
      <w:bookmarkEnd w:id="151"/>
      <w:bookmarkEnd w:id="152"/>
      <w:bookmarkEnd w:id="153"/>
      <w:bookmarkEnd w:id="154"/>
      <w:bookmarkEnd w:id="155"/>
      <w:bookmarkEnd w:id="156"/>
      <w:bookmarkEnd w:id="157"/>
      <w:bookmarkEnd w:id="158"/>
    </w:p>
    <w:p>
      <w:pPr>
        <w:pStyle w:val="Heading5"/>
        <w:spacing w:before="240"/>
      </w:pPr>
      <w:bookmarkStart w:id="159" w:name="_Toc397698038"/>
      <w:bookmarkStart w:id="160" w:name="_Toc512266052"/>
      <w:r>
        <w:rPr>
          <w:rStyle w:val="CharSectno"/>
        </w:rPr>
        <w:t>23</w:t>
      </w:r>
      <w:r>
        <w:t>.</w:t>
      </w:r>
      <w:r>
        <w:tab/>
        <w:t>Terms used</w:t>
      </w:r>
      <w:bookmarkEnd w:id="159"/>
      <w:bookmarkEnd w:id="160"/>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by No. 22 of 2013 s. 13.]</w:t>
      </w:r>
    </w:p>
    <w:p>
      <w:pPr>
        <w:pStyle w:val="Heading5"/>
        <w:spacing w:before="240"/>
      </w:pPr>
      <w:bookmarkStart w:id="161" w:name="_Toc397698039"/>
      <w:bookmarkStart w:id="162" w:name="_Toc512266053"/>
      <w:r>
        <w:rPr>
          <w:rStyle w:val="CharSectno"/>
        </w:rPr>
        <w:t>24</w:t>
      </w:r>
      <w:r>
        <w:t>.</w:t>
      </w:r>
      <w:r>
        <w:tab/>
        <w:t>How identifying procedures to be done</w:t>
      </w:r>
      <w:bookmarkEnd w:id="161"/>
      <w:bookmarkEnd w:id="162"/>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163" w:name="_Toc397698040"/>
      <w:bookmarkStart w:id="164" w:name="_Toc512266054"/>
      <w:r>
        <w:rPr>
          <w:rStyle w:val="CharSectno"/>
        </w:rPr>
        <w:t>25</w:t>
      </w:r>
      <w:r>
        <w:t>.</w:t>
      </w:r>
      <w:r>
        <w:tab/>
        <w:t>Request to adult to undergo identifying procedure</w:t>
      </w:r>
      <w:bookmarkEnd w:id="163"/>
      <w:bookmarkEnd w:id="164"/>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165" w:name="_Toc397698041"/>
      <w:bookmarkStart w:id="166" w:name="_Toc512266055"/>
      <w:r>
        <w:rPr>
          <w:rStyle w:val="CharSectno"/>
        </w:rPr>
        <w:t>26</w:t>
      </w:r>
      <w:r>
        <w:t>.</w:t>
      </w:r>
      <w:r>
        <w:tab/>
        <w:t>Request for protected person to undergo identifying procedure</w:t>
      </w:r>
      <w:bookmarkEnd w:id="165"/>
      <w:bookmarkEnd w:id="166"/>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167" w:name="_Toc397698042"/>
      <w:bookmarkStart w:id="168" w:name="_Toc512266056"/>
      <w:r>
        <w:rPr>
          <w:rStyle w:val="CharSectno"/>
        </w:rPr>
        <w:t>27</w:t>
      </w:r>
      <w:r>
        <w:t>.</w:t>
      </w:r>
      <w:r>
        <w:tab/>
        <w:t>Request and giving of information to be recorded</w:t>
      </w:r>
      <w:bookmarkEnd w:id="167"/>
      <w:bookmarkEnd w:id="168"/>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169" w:name="_Toc397698043"/>
      <w:bookmarkStart w:id="170" w:name="_Toc512266057"/>
      <w:r>
        <w:rPr>
          <w:rStyle w:val="CharSectno"/>
        </w:rPr>
        <w:t>28</w:t>
      </w:r>
      <w:r>
        <w:t>.</w:t>
      </w:r>
      <w:r>
        <w:tab/>
        <w:t>When identifying procedure may be done</w:t>
      </w:r>
      <w:bookmarkEnd w:id="169"/>
      <w:bookmarkEnd w:id="170"/>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171" w:name="_Toc397698044"/>
      <w:bookmarkStart w:id="172" w:name="_Toc512266058"/>
      <w:r>
        <w:rPr>
          <w:rStyle w:val="CharSectno"/>
        </w:rPr>
        <w:t>29</w:t>
      </w:r>
      <w:r>
        <w:t>.</w:t>
      </w:r>
      <w:r>
        <w:tab/>
        <w:t>Consent may be withdrawn</w:t>
      </w:r>
      <w:bookmarkEnd w:id="171"/>
      <w:bookmarkEnd w:id="172"/>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173" w:name="_Toc397698045"/>
      <w:bookmarkStart w:id="174" w:name="_Toc512266059"/>
      <w:r>
        <w:rPr>
          <w:rStyle w:val="CharSectno"/>
        </w:rPr>
        <w:t>30</w:t>
      </w:r>
      <w:r>
        <w:t>.</w:t>
      </w:r>
      <w:r>
        <w:tab/>
        <w:t>Decision may be changed</w:t>
      </w:r>
      <w:bookmarkEnd w:id="173"/>
      <w:bookmarkEnd w:id="174"/>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175" w:name="_Toc397698046"/>
      <w:bookmarkStart w:id="176" w:name="_Toc512266060"/>
      <w:r>
        <w:rPr>
          <w:rStyle w:val="CharSectno"/>
        </w:rPr>
        <w:t>31</w:t>
      </w:r>
      <w:r>
        <w:t>.</w:t>
      </w:r>
      <w:r>
        <w:tab/>
        <w:t>IP warrant (involved protected person), officer may apply for</w:t>
      </w:r>
      <w:bookmarkEnd w:id="175"/>
      <w:bookmarkEnd w:id="176"/>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177" w:name="_Toc397698047"/>
      <w:bookmarkStart w:id="178" w:name="_Toc512266061"/>
      <w:r>
        <w:rPr>
          <w:rStyle w:val="CharSectno"/>
        </w:rPr>
        <w:t>32</w:t>
      </w:r>
      <w:r>
        <w:t>.</w:t>
      </w:r>
      <w:r>
        <w:tab/>
        <w:t>IP warrant (involved protected person), application for</w:t>
      </w:r>
      <w:bookmarkEnd w:id="177"/>
      <w:bookmarkEnd w:id="178"/>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179" w:name="_Toc397698048"/>
      <w:bookmarkStart w:id="180" w:name="_Toc512266062"/>
      <w:r>
        <w:rPr>
          <w:rStyle w:val="CharSectno"/>
        </w:rPr>
        <w:t>33</w:t>
      </w:r>
      <w:r>
        <w:t>.</w:t>
      </w:r>
      <w:r>
        <w:tab/>
        <w:t>IP warrant (involved protected person), issue and effect of</w:t>
      </w:r>
      <w:bookmarkEnd w:id="179"/>
      <w:bookmarkEnd w:id="180"/>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81" w:name="_Toc381875745"/>
      <w:bookmarkStart w:id="182" w:name="_Toc383668090"/>
      <w:bookmarkStart w:id="183" w:name="_Toc384369110"/>
      <w:bookmarkStart w:id="184" w:name="_Toc385236409"/>
      <w:bookmarkStart w:id="185" w:name="_Toc385238807"/>
      <w:bookmarkStart w:id="186" w:name="_Toc392492905"/>
      <w:bookmarkStart w:id="187" w:name="_Toc397698049"/>
      <w:bookmarkStart w:id="188" w:name="_Toc415665455"/>
      <w:bookmarkStart w:id="189" w:name="_Toc415665576"/>
      <w:bookmarkStart w:id="190" w:name="_Toc434909617"/>
      <w:bookmarkStart w:id="191" w:name="_Toc435021997"/>
      <w:bookmarkStart w:id="192" w:name="_Toc512266063"/>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200"/>
      </w:pPr>
      <w:bookmarkStart w:id="193" w:name="_Toc397698050"/>
      <w:bookmarkStart w:id="194" w:name="_Toc512266064"/>
      <w:r>
        <w:rPr>
          <w:rStyle w:val="CharSectno"/>
        </w:rPr>
        <w:t>34</w:t>
      </w:r>
      <w:r>
        <w:t>.</w:t>
      </w:r>
      <w:r>
        <w:tab/>
        <w:t>Terms used</w:t>
      </w:r>
      <w:bookmarkEnd w:id="193"/>
      <w:bookmarkEnd w:id="194"/>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by No. 22 of 2013 s. 14.]</w:t>
      </w:r>
    </w:p>
    <w:p>
      <w:pPr>
        <w:pStyle w:val="Heading5"/>
      </w:pPr>
      <w:bookmarkStart w:id="195" w:name="_Toc397698051"/>
      <w:bookmarkStart w:id="196" w:name="_Toc512266065"/>
      <w:r>
        <w:rPr>
          <w:rStyle w:val="CharSectno"/>
        </w:rPr>
        <w:t>35</w:t>
      </w:r>
      <w:r>
        <w:t>.</w:t>
      </w:r>
      <w:r>
        <w:tab/>
        <w:t>Purpose of identifying procedure</w:t>
      </w:r>
      <w:bookmarkEnd w:id="195"/>
      <w:bookmarkEnd w:id="196"/>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197" w:name="_Toc397698052"/>
      <w:bookmarkStart w:id="198" w:name="_Toc512266066"/>
      <w:r>
        <w:rPr>
          <w:rStyle w:val="CharSectno"/>
        </w:rPr>
        <w:t>36</w:t>
      </w:r>
      <w:r>
        <w:t>.</w:t>
      </w:r>
      <w:r>
        <w:tab/>
        <w:t>How identifying procedures to be done</w:t>
      </w:r>
      <w:bookmarkEnd w:id="197"/>
      <w:bookmarkEnd w:id="198"/>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199" w:name="_Toc397698053"/>
      <w:bookmarkStart w:id="200" w:name="_Toc512266067"/>
      <w:r>
        <w:rPr>
          <w:rStyle w:val="CharSectno"/>
        </w:rPr>
        <w:t>37</w:t>
      </w:r>
      <w:r>
        <w:t>.</w:t>
      </w:r>
      <w:r>
        <w:tab/>
        <w:t>Request to adult to undergo identifying procedure</w:t>
      </w:r>
      <w:bookmarkEnd w:id="199"/>
      <w:bookmarkEnd w:id="20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201" w:name="_Toc397698054"/>
      <w:bookmarkStart w:id="202" w:name="_Toc512266068"/>
      <w:r>
        <w:rPr>
          <w:rStyle w:val="CharSectno"/>
        </w:rPr>
        <w:t>38</w:t>
      </w:r>
      <w:r>
        <w:t>.</w:t>
      </w:r>
      <w:r>
        <w:tab/>
        <w:t>Request for protected person to undergo identifying procedure</w:t>
      </w:r>
      <w:bookmarkEnd w:id="201"/>
      <w:bookmarkEnd w:id="202"/>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by No. 22 of 2013 s. 15.]</w:t>
      </w:r>
    </w:p>
    <w:p>
      <w:pPr>
        <w:pStyle w:val="Heading5"/>
      </w:pPr>
      <w:bookmarkStart w:id="203" w:name="_Toc397698055"/>
      <w:bookmarkStart w:id="204" w:name="_Toc512266069"/>
      <w:r>
        <w:rPr>
          <w:rStyle w:val="CharSectno"/>
        </w:rPr>
        <w:t>39</w:t>
      </w:r>
      <w:r>
        <w:t>.</w:t>
      </w:r>
      <w:r>
        <w:tab/>
        <w:t>Request and giving of information to be recorded</w:t>
      </w:r>
      <w:bookmarkEnd w:id="203"/>
      <w:bookmarkEnd w:id="20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205" w:name="_Toc397698056"/>
      <w:bookmarkStart w:id="206" w:name="_Toc512266070"/>
      <w:r>
        <w:rPr>
          <w:rStyle w:val="CharSectno"/>
        </w:rPr>
        <w:t>40</w:t>
      </w:r>
      <w:r>
        <w:t>.</w:t>
      </w:r>
      <w:r>
        <w:tab/>
        <w:t>When identifying procedure may be done</w:t>
      </w:r>
      <w:bookmarkEnd w:id="205"/>
      <w:bookmarkEnd w:id="206"/>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by No. 22 of 2013 s. 16.]</w:t>
      </w:r>
    </w:p>
    <w:p>
      <w:pPr>
        <w:pStyle w:val="Heading5"/>
      </w:pPr>
      <w:bookmarkStart w:id="207" w:name="_Toc397698057"/>
      <w:bookmarkStart w:id="208" w:name="_Toc512266071"/>
      <w:r>
        <w:rPr>
          <w:rStyle w:val="CharSectno"/>
        </w:rPr>
        <w:t>41</w:t>
      </w:r>
      <w:r>
        <w:t>.</w:t>
      </w:r>
      <w:r>
        <w:tab/>
        <w:t>Consent may be withdrawn</w:t>
      </w:r>
      <w:bookmarkEnd w:id="207"/>
      <w:bookmarkEnd w:id="20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209" w:name="_Toc397698058"/>
      <w:bookmarkStart w:id="210" w:name="_Toc512266072"/>
      <w:r>
        <w:rPr>
          <w:rStyle w:val="CharSectno"/>
        </w:rPr>
        <w:t>42</w:t>
      </w:r>
      <w:r>
        <w:t>.</w:t>
      </w:r>
      <w:r>
        <w:tab/>
        <w:t>Approval or IP warrant (suspect), officer may apply for</w:t>
      </w:r>
      <w:bookmarkEnd w:id="209"/>
      <w:bookmarkEnd w:id="210"/>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by No. 22 of 2013 s. 17.]</w:t>
      </w:r>
    </w:p>
    <w:p>
      <w:pPr>
        <w:pStyle w:val="Heading5"/>
      </w:pPr>
      <w:bookmarkStart w:id="211" w:name="_Toc397698059"/>
      <w:bookmarkStart w:id="212" w:name="_Toc512266073"/>
      <w:r>
        <w:rPr>
          <w:rStyle w:val="CharSectno"/>
        </w:rPr>
        <w:t>43</w:t>
      </w:r>
      <w:r>
        <w:t>.</w:t>
      </w:r>
      <w:r>
        <w:tab/>
        <w:t>Approval to do non</w:t>
      </w:r>
      <w:r>
        <w:noBreakHyphen/>
        <w:t>intimate identifying procedure on adult, application for</w:t>
      </w:r>
      <w:bookmarkEnd w:id="211"/>
      <w:bookmarkEnd w:id="212"/>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213" w:name="_Toc397698060"/>
      <w:bookmarkStart w:id="214" w:name="_Toc512266074"/>
      <w:r>
        <w:rPr>
          <w:rStyle w:val="CharSectno"/>
        </w:rPr>
        <w:t>44</w:t>
      </w:r>
      <w:r>
        <w:t>.</w:t>
      </w:r>
      <w:r>
        <w:tab/>
        <w:t>Senior officer may approve non</w:t>
      </w:r>
      <w:r>
        <w:noBreakHyphen/>
        <w:t>intimate identifying procedure to be done on adult</w:t>
      </w:r>
      <w:bookmarkEnd w:id="213"/>
      <w:bookmarkEnd w:id="214"/>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215" w:name="_Toc397698061"/>
      <w:bookmarkStart w:id="216" w:name="_Toc512266075"/>
      <w:r>
        <w:rPr>
          <w:rStyle w:val="CharSectno"/>
        </w:rPr>
        <w:t>45</w:t>
      </w:r>
      <w:r>
        <w:t>.</w:t>
      </w:r>
      <w:r>
        <w:tab/>
        <w:t>IP warrant (suspect), application for</w:t>
      </w:r>
      <w:bookmarkEnd w:id="215"/>
      <w:bookmarkEnd w:id="216"/>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217" w:name="_Toc397698062"/>
      <w:bookmarkStart w:id="218" w:name="_Toc512266076"/>
      <w:r>
        <w:rPr>
          <w:rStyle w:val="CharSectno"/>
        </w:rPr>
        <w:t>46</w:t>
      </w:r>
      <w:r>
        <w:t>.</w:t>
      </w:r>
      <w:r>
        <w:tab/>
        <w:t>IP warrant (suspect), issue and effect of</w:t>
      </w:r>
      <w:bookmarkEnd w:id="217"/>
      <w:bookmarkEnd w:id="218"/>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219" w:name="_Toc381875759"/>
      <w:bookmarkStart w:id="220" w:name="_Toc383668104"/>
      <w:bookmarkStart w:id="221" w:name="_Toc384369124"/>
      <w:bookmarkStart w:id="222" w:name="_Toc385236423"/>
      <w:bookmarkStart w:id="223" w:name="_Toc385238821"/>
      <w:bookmarkStart w:id="224" w:name="_Toc392492919"/>
      <w:bookmarkStart w:id="225" w:name="_Toc397698063"/>
      <w:bookmarkStart w:id="226" w:name="_Toc415665469"/>
      <w:bookmarkStart w:id="227" w:name="_Toc415665590"/>
      <w:bookmarkStart w:id="228" w:name="_Toc434909631"/>
      <w:bookmarkStart w:id="229" w:name="_Toc435022011"/>
      <w:bookmarkStart w:id="230" w:name="_Toc512266077"/>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219"/>
      <w:bookmarkEnd w:id="220"/>
      <w:bookmarkEnd w:id="221"/>
      <w:bookmarkEnd w:id="222"/>
      <w:bookmarkEnd w:id="223"/>
      <w:bookmarkEnd w:id="224"/>
      <w:bookmarkEnd w:id="225"/>
      <w:bookmarkEnd w:id="226"/>
      <w:bookmarkEnd w:id="227"/>
      <w:bookmarkEnd w:id="228"/>
      <w:bookmarkEnd w:id="229"/>
      <w:bookmarkEnd w:id="230"/>
    </w:p>
    <w:p>
      <w:pPr>
        <w:pStyle w:val="Heading5"/>
        <w:spacing w:before="240"/>
      </w:pPr>
      <w:bookmarkStart w:id="231" w:name="_Toc397698064"/>
      <w:bookmarkStart w:id="232" w:name="_Toc512266078"/>
      <w:r>
        <w:rPr>
          <w:rStyle w:val="CharSectno"/>
        </w:rPr>
        <w:t>47</w:t>
      </w:r>
      <w:r>
        <w:t>.</w:t>
      </w:r>
      <w:r>
        <w:tab/>
        <w:t>Terms used</w:t>
      </w:r>
      <w:bookmarkEnd w:id="231"/>
      <w:bookmarkEnd w:id="232"/>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by No. 59 of 2006 s. 38; No. 22 of 2013 s. 18.]</w:t>
      </w:r>
    </w:p>
    <w:p>
      <w:pPr>
        <w:pStyle w:val="Heading5"/>
        <w:spacing w:before="240"/>
      </w:pPr>
      <w:bookmarkStart w:id="233" w:name="_Toc397698065"/>
      <w:bookmarkStart w:id="234" w:name="_Toc512266079"/>
      <w:r>
        <w:rPr>
          <w:rStyle w:val="CharSectno"/>
        </w:rPr>
        <w:t>48</w:t>
      </w:r>
      <w:r>
        <w:t>.</w:t>
      </w:r>
      <w:r>
        <w:tab/>
        <w:t>How identifying procedures are to be done</w:t>
      </w:r>
      <w:bookmarkEnd w:id="233"/>
      <w:bookmarkEnd w:id="234"/>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235" w:name="_Toc397698066"/>
      <w:bookmarkStart w:id="236" w:name="_Toc512266080"/>
      <w:r>
        <w:rPr>
          <w:rStyle w:val="CharSectno"/>
        </w:rPr>
        <w:t>49</w:t>
      </w:r>
      <w:r>
        <w:t>.</w:t>
      </w:r>
      <w:r>
        <w:tab/>
        <w:t>Request for charged suspect to undergo identifying procedure</w:t>
      </w:r>
      <w:bookmarkEnd w:id="235"/>
      <w:bookmarkEnd w:id="236"/>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by No. 22 of 2013 s. 19.]</w:t>
      </w:r>
    </w:p>
    <w:p>
      <w:pPr>
        <w:pStyle w:val="Heading5"/>
      </w:pPr>
      <w:bookmarkStart w:id="237" w:name="_Toc397698067"/>
      <w:bookmarkStart w:id="238" w:name="_Toc512266081"/>
      <w:r>
        <w:rPr>
          <w:rStyle w:val="CharSectno"/>
        </w:rPr>
        <w:t>50</w:t>
      </w:r>
      <w:r>
        <w:t>.</w:t>
      </w:r>
      <w:r>
        <w:tab/>
        <w:t>Request and giving of information to be recorded</w:t>
      </w:r>
      <w:bookmarkEnd w:id="237"/>
      <w:bookmarkEnd w:id="238"/>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by No. 22 of 2013 s. 20.]</w:t>
      </w:r>
    </w:p>
    <w:p>
      <w:pPr>
        <w:pStyle w:val="Heading5"/>
      </w:pPr>
      <w:bookmarkStart w:id="239" w:name="_Toc397698068"/>
      <w:bookmarkStart w:id="240" w:name="_Toc512266082"/>
      <w:r>
        <w:rPr>
          <w:rStyle w:val="CharSectno"/>
        </w:rPr>
        <w:t>51</w:t>
      </w:r>
      <w:r>
        <w:t>.</w:t>
      </w:r>
      <w:r>
        <w:tab/>
        <w:t>When identifying procedure may be done</w:t>
      </w:r>
      <w:bookmarkEnd w:id="239"/>
      <w:bookmarkEnd w:id="240"/>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by No. 22 of 2013 s. 21.]</w:t>
      </w:r>
    </w:p>
    <w:p>
      <w:pPr>
        <w:pStyle w:val="Heading2"/>
      </w:pPr>
      <w:bookmarkStart w:id="241" w:name="_Toc381875765"/>
      <w:bookmarkStart w:id="242" w:name="_Toc383668110"/>
      <w:bookmarkStart w:id="243" w:name="_Toc384369130"/>
      <w:bookmarkStart w:id="244" w:name="_Toc385236429"/>
      <w:bookmarkStart w:id="245" w:name="_Toc385238827"/>
      <w:bookmarkStart w:id="246" w:name="_Toc392492925"/>
      <w:bookmarkStart w:id="247" w:name="_Toc397698069"/>
      <w:bookmarkStart w:id="248" w:name="_Toc415665475"/>
      <w:bookmarkStart w:id="249" w:name="_Toc415665596"/>
      <w:bookmarkStart w:id="250" w:name="_Toc434909637"/>
      <w:bookmarkStart w:id="251" w:name="_Toc435022017"/>
      <w:bookmarkStart w:id="252" w:name="_Toc512266083"/>
      <w:r>
        <w:rPr>
          <w:rStyle w:val="CharPartNo"/>
        </w:rPr>
        <w:t>Part 8A</w:t>
      </w:r>
      <w:r>
        <w:rPr>
          <w:rStyle w:val="CharDivNo"/>
        </w:rPr>
        <w:t> </w:t>
      </w:r>
      <w:r>
        <w:t>—</w:t>
      </w:r>
      <w:r>
        <w:rPr>
          <w:rStyle w:val="CharDivText"/>
        </w:rPr>
        <w:t> </w:t>
      </w:r>
      <w:r>
        <w:rPr>
          <w:rStyle w:val="CharPartText"/>
        </w:rPr>
        <w:t>Identifying particulars of serious offenders</w:t>
      </w:r>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r>
        <w:tab/>
        <w:t>[Heading inserted by No. 22 of 2013 s. 22.]</w:t>
      </w:r>
    </w:p>
    <w:p>
      <w:pPr>
        <w:pStyle w:val="Heading5"/>
      </w:pPr>
      <w:bookmarkStart w:id="253" w:name="_Toc397698070"/>
      <w:bookmarkStart w:id="254" w:name="_Toc512266084"/>
      <w:r>
        <w:rPr>
          <w:rStyle w:val="CharSectno"/>
        </w:rPr>
        <w:t>52A</w:t>
      </w:r>
      <w:r>
        <w:t>.</w:t>
      </w:r>
      <w:r>
        <w:tab/>
        <w:t>Terms used</w:t>
      </w:r>
      <w:bookmarkEnd w:id="253"/>
      <w:bookmarkEnd w:id="254"/>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by No. 22 of 2013 s. 22.]</w:t>
      </w:r>
    </w:p>
    <w:p>
      <w:pPr>
        <w:pStyle w:val="Heading5"/>
      </w:pPr>
      <w:bookmarkStart w:id="255" w:name="_Toc397698071"/>
      <w:bookmarkStart w:id="256" w:name="_Toc512266085"/>
      <w:r>
        <w:rPr>
          <w:rStyle w:val="CharSectno"/>
        </w:rPr>
        <w:t>52B</w:t>
      </w:r>
      <w:r>
        <w:t>.</w:t>
      </w:r>
      <w:r>
        <w:tab/>
        <w:t>How identifying procedures are to be done</w:t>
      </w:r>
      <w:bookmarkEnd w:id="255"/>
      <w:bookmarkEnd w:id="256"/>
    </w:p>
    <w:p>
      <w:pPr>
        <w:pStyle w:val="Subsection"/>
      </w:pPr>
      <w:r>
        <w:tab/>
      </w:r>
      <w:r>
        <w:tab/>
        <w:t>An identifying procedure that under this Part may be done on a person must be done in accordance with Part 8.</w:t>
      </w:r>
    </w:p>
    <w:p>
      <w:pPr>
        <w:pStyle w:val="Footnotesection"/>
      </w:pPr>
      <w:r>
        <w:tab/>
        <w:t>[Section 52B inserted by No. 22 of 2013 s. 22.]</w:t>
      </w:r>
    </w:p>
    <w:p>
      <w:pPr>
        <w:pStyle w:val="Heading5"/>
      </w:pPr>
      <w:bookmarkStart w:id="257" w:name="_Toc397698072"/>
      <w:bookmarkStart w:id="258" w:name="_Toc512266086"/>
      <w:r>
        <w:rPr>
          <w:rStyle w:val="CharSectno"/>
        </w:rPr>
        <w:t>52C</w:t>
      </w:r>
      <w:r>
        <w:t>.</w:t>
      </w:r>
      <w:r>
        <w:tab/>
        <w:t>Identifying particulars may be taken</w:t>
      </w:r>
      <w:bookmarkEnd w:id="257"/>
      <w:bookmarkEnd w:id="258"/>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by No. 22 of 2013 s. 22.]</w:t>
      </w:r>
    </w:p>
    <w:p>
      <w:pPr>
        <w:pStyle w:val="Heading5"/>
      </w:pPr>
      <w:bookmarkStart w:id="259" w:name="_Toc397698073"/>
      <w:bookmarkStart w:id="260" w:name="_Toc512266087"/>
      <w:r>
        <w:rPr>
          <w:rStyle w:val="CharSectno"/>
        </w:rPr>
        <w:t>52D</w:t>
      </w:r>
      <w:r>
        <w:t>.</w:t>
      </w:r>
      <w:r>
        <w:tab/>
        <w:t>Request and giving of information to be recorded</w:t>
      </w:r>
      <w:bookmarkEnd w:id="259"/>
      <w:bookmarkEnd w:id="260"/>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by No. 22 of 2013 s. 22.]</w:t>
      </w:r>
    </w:p>
    <w:p>
      <w:pPr>
        <w:pStyle w:val="Heading5"/>
      </w:pPr>
      <w:bookmarkStart w:id="261" w:name="_Toc397698074"/>
      <w:bookmarkStart w:id="262" w:name="_Toc512266088"/>
      <w:r>
        <w:rPr>
          <w:rStyle w:val="CharSectno"/>
        </w:rPr>
        <w:t>52E</w:t>
      </w:r>
      <w:r>
        <w:t>.</w:t>
      </w:r>
      <w:r>
        <w:tab/>
        <w:t>When identifying procedure may be done</w:t>
      </w:r>
      <w:bookmarkEnd w:id="261"/>
      <w:bookmarkEnd w:id="262"/>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by No. 22 of 2013 s. 22.]</w:t>
      </w:r>
    </w:p>
    <w:p>
      <w:pPr>
        <w:pStyle w:val="Heading2"/>
      </w:pPr>
      <w:bookmarkStart w:id="263" w:name="_Toc381875771"/>
      <w:bookmarkStart w:id="264" w:name="_Toc383668116"/>
      <w:bookmarkStart w:id="265" w:name="_Toc384369136"/>
      <w:bookmarkStart w:id="266" w:name="_Toc385236435"/>
      <w:bookmarkStart w:id="267" w:name="_Toc385238833"/>
      <w:bookmarkStart w:id="268" w:name="_Toc392492931"/>
      <w:bookmarkStart w:id="269" w:name="_Toc397698075"/>
      <w:bookmarkStart w:id="270" w:name="_Toc415665481"/>
      <w:bookmarkStart w:id="271" w:name="_Toc415665602"/>
      <w:bookmarkStart w:id="272" w:name="_Toc434909643"/>
      <w:bookmarkStart w:id="273" w:name="_Toc435022023"/>
      <w:bookmarkStart w:id="274" w:name="_Toc512266089"/>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397698076"/>
      <w:bookmarkStart w:id="276" w:name="_Toc512266090"/>
      <w:r>
        <w:rPr>
          <w:rStyle w:val="CharSectno"/>
        </w:rPr>
        <w:t>52</w:t>
      </w:r>
      <w:r>
        <w:t>.</w:t>
      </w:r>
      <w:r>
        <w:tab/>
        <w:t>Terms used</w:t>
      </w:r>
      <w:bookmarkEnd w:id="275"/>
      <w:bookmarkEnd w:id="276"/>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277" w:name="_Toc397698077"/>
      <w:bookmarkStart w:id="278" w:name="_Toc512266091"/>
      <w:r>
        <w:rPr>
          <w:rStyle w:val="CharSectno"/>
        </w:rPr>
        <w:t>53</w:t>
      </w:r>
      <w:r>
        <w:t>.</w:t>
      </w:r>
      <w:r>
        <w:tab/>
        <w:t>Application of Part</w:t>
      </w:r>
      <w:bookmarkEnd w:id="277"/>
      <w:bookmarkEnd w:id="278"/>
    </w:p>
    <w:p>
      <w:pPr>
        <w:pStyle w:val="Subsection"/>
      </w:pPr>
      <w:r>
        <w:tab/>
      </w:r>
      <w:r>
        <w:tab/>
        <w:t>This Part applies if, under another provision of this Act, an identifying procedure must be done in accordance with this Part.</w:t>
      </w:r>
    </w:p>
    <w:p>
      <w:pPr>
        <w:pStyle w:val="Heading5"/>
      </w:pPr>
      <w:bookmarkStart w:id="279" w:name="_Toc397698078"/>
      <w:bookmarkStart w:id="280" w:name="_Toc512266092"/>
      <w:r>
        <w:rPr>
          <w:rStyle w:val="CharSectno"/>
        </w:rPr>
        <w:t>54</w:t>
      </w:r>
      <w:r>
        <w:t>.</w:t>
      </w:r>
      <w:r>
        <w:tab/>
        <w:t>General requirements</w:t>
      </w:r>
      <w:bookmarkEnd w:id="279"/>
      <w:bookmarkEnd w:id="280"/>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281" w:name="_Toc397698079"/>
      <w:bookmarkStart w:id="282" w:name="_Toc512266093"/>
      <w:r>
        <w:rPr>
          <w:rStyle w:val="CharSectno"/>
        </w:rPr>
        <w:t>55</w:t>
      </w:r>
      <w:r>
        <w:t>.</w:t>
      </w:r>
      <w:r>
        <w:tab/>
        <w:t>Sex of people doing procedures</w:t>
      </w:r>
      <w:bookmarkEnd w:id="281"/>
      <w:bookmarkEnd w:id="282"/>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283" w:name="_Toc397698080"/>
      <w:bookmarkStart w:id="284" w:name="_Toc512266094"/>
      <w:r>
        <w:rPr>
          <w:rStyle w:val="CharSectno"/>
        </w:rPr>
        <w:t>56</w:t>
      </w:r>
      <w:r>
        <w:t>.</w:t>
      </w:r>
      <w:r>
        <w:tab/>
        <w:t>Who may do identifying procedure</w:t>
      </w:r>
      <w:bookmarkEnd w:id="283"/>
      <w:bookmarkEnd w:id="284"/>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by No. 22 of 2013 s. 23.]</w:t>
      </w:r>
    </w:p>
    <w:p>
      <w:pPr>
        <w:pStyle w:val="Heading5"/>
      </w:pPr>
      <w:bookmarkStart w:id="285" w:name="_Toc397698081"/>
      <w:bookmarkStart w:id="286" w:name="_Toc512266095"/>
      <w:r>
        <w:rPr>
          <w:rStyle w:val="CharSectno"/>
        </w:rPr>
        <w:t>57</w:t>
      </w:r>
      <w:r>
        <w:t>.</w:t>
      </w:r>
      <w:r>
        <w:tab/>
        <w:t>Personal details may be obtained as well</w:t>
      </w:r>
      <w:bookmarkEnd w:id="285"/>
      <w:bookmarkEnd w:id="286"/>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287" w:name="_Toc397698082"/>
      <w:bookmarkStart w:id="288" w:name="_Toc512266096"/>
      <w:r>
        <w:rPr>
          <w:rStyle w:val="CharSectno"/>
        </w:rPr>
        <w:t>58</w:t>
      </w:r>
      <w:r>
        <w:t>.</w:t>
      </w:r>
      <w:r>
        <w:tab/>
        <w:t>How samples and impressions to be taken</w:t>
      </w:r>
      <w:bookmarkEnd w:id="287"/>
      <w:bookmarkEnd w:id="288"/>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289" w:name="_Toc397698083"/>
      <w:bookmarkStart w:id="290" w:name="_Toc512266097"/>
      <w:r>
        <w:rPr>
          <w:rStyle w:val="CharSectno"/>
        </w:rPr>
        <w:t>59</w:t>
      </w:r>
      <w:r>
        <w:t>.</w:t>
      </w:r>
      <w:r>
        <w:tab/>
        <w:t>Procedures may be repeated</w:t>
      </w:r>
      <w:bookmarkEnd w:id="289"/>
      <w:bookmarkEnd w:id="290"/>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by No. 22 of 2013 s. 24.]</w:t>
      </w:r>
    </w:p>
    <w:p>
      <w:pPr>
        <w:pStyle w:val="Heading5"/>
      </w:pPr>
      <w:bookmarkStart w:id="291" w:name="_Toc397698084"/>
      <w:bookmarkStart w:id="292" w:name="_Toc512266098"/>
      <w:r>
        <w:rPr>
          <w:rStyle w:val="CharSectno"/>
        </w:rPr>
        <w:t>60</w:t>
      </w:r>
      <w:r>
        <w:t>.</w:t>
      </w:r>
      <w:r>
        <w:tab/>
        <w:t>People not obliged to do procedures</w:t>
      </w:r>
      <w:bookmarkEnd w:id="291"/>
      <w:bookmarkEnd w:id="292"/>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293" w:name="_Toc381875781"/>
      <w:bookmarkStart w:id="294" w:name="_Toc383668126"/>
      <w:bookmarkStart w:id="295" w:name="_Toc384369146"/>
      <w:bookmarkStart w:id="296" w:name="_Toc385236445"/>
      <w:bookmarkStart w:id="297" w:name="_Toc385238843"/>
      <w:bookmarkStart w:id="298" w:name="_Toc392492941"/>
      <w:bookmarkStart w:id="299" w:name="_Toc397698085"/>
      <w:bookmarkStart w:id="300" w:name="_Toc415665491"/>
      <w:bookmarkStart w:id="301" w:name="_Toc415665612"/>
      <w:bookmarkStart w:id="302" w:name="_Toc434909653"/>
      <w:bookmarkStart w:id="303" w:name="_Toc435022033"/>
      <w:bookmarkStart w:id="304" w:name="_Toc512266099"/>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397698086"/>
      <w:bookmarkStart w:id="306" w:name="_Toc512266100"/>
      <w:r>
        <w:rPr>
          <w:rStyle w:val="CharSectno"/>
        </w:rPr>
        <w:t>61</w:t>
      </w:r>
      <w:r>
        <w:t>.</w:t>
      </w:r>
      <w:r>
        <w:tab/>
        <w:t>Terms used</w:t>
      </w:r>
      <w:bookmarkEnd w:id="305"/>
      <w:bookmarkEnd w:id="306"/>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307" w:name="_Toc397698087"/>
      <w:bookmarkStart w:id="308" w:name="_Toc512266101"/>
      <w:r>
        <w:rPr>
          <w:rStyle w:val="CharSectno"/>
        </w:rPr>
        <w:t>62</w:t>
      </w:r>
      <w:r>
        <w:t>.</w:t>
      </w:r>
      <w:r>
        <w:tab/>
        <w:t>Identifying information of volunteers</w:t>
      </w:r>
      <w:bookmarkEnd w:id="307"/>
      <w:bookmarkEnd w:id="308"/>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309" w:name="_Toc397698088"/>
      <w:bookmarkStart w:id="310" w:name="_Toc512266102"/>
      <w:r>
        <w:rPr>
          <w:rStyle w:val="CharSectno"/>
        </w:rPr>
        <w:t>63</w:t>
      </w:r>
      <w:r>
        <w:t>.</w:t>
      </w:r>
      <w:r>
        <w:tab/>
        <w:t>Identifying information of deceased people</w:t>
      </w:r>
      <w:bookmarkEnd w:id="309"/>
      <w:bookmarkEnd w:id="310"/>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by No. 15 of 2011 s. 5; No. 22 of 2013 s. 25.]</w:t>
      </w:r>
    </w:p>
    <w:p>
      <w:pPr>
        <w:pStyle w:val="Heading5"/>
        <w:spacing w:before="180"/>
      </w:pPr>
      <w:bookmarkStart w:id="311" w:name="_Toc397698089"/>
      <w:bookmarkStart w:id="312" w:name="_Toc512266103"/>
      <w:r>
        <w:rPr>
          <w:rStyle w:val="CharSectno"/>
        </w:rPr>
        <w:t>64</w:t>
      </w:r>
      <w:r>
        <w:t>.</w:t>
      </w:r>
      <w:r>
        <w:tab/>
        <w:t>Identifying information of police officers</w:t>
      </w:r>
      <w:bookmarkEnd w:id="311"/>
      <w:bookmarkEnd w:id="312"/>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by No. 15 of 2011 s. 6.]</w:t>
      </w:r>
    </w:p>
    <w:p>
      <w:pPr>
        <w:pStyle w:val="Heading5"/>
        <w:spacing w:before="180"/>
      </w:pPr>
      <w:bookmarkStart w:id="313" w:name="_Toc397698090"/>
      <w:bookmarkStart w:id="314" w:name="_Toc512266104"/>
      <w:r>
        <w:rPr>
          <w:rStyle w:val="CharSectno"/>
        </w:rPr>
        <w:t>65</w:t>
      </w:r>
      <w:r>
        <w:t>.</w:t>
      </w:r>
      <w:r>
        <w:tab/>
        <w:t>Identifying information of involved people</w:t>
      </w:r>
      <w:bookmarkEnd w:id="313"/>
      <w:bookmarkEnd w:id="314"/>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by No. 15 of 2011 s. 7.]</w:t>
      </w:r>
    </w:p>
    <w:p>
      <w:pPr>
        <w:pStyle w:val="Heading5"/>
        <w:spacing w:before="800"/>
      </w:pPr>
      <w:bookmarkStart w:id="315" w:name="_Toc397698091"/>
      <w:bookmarkStart w:id="316" w:name="_Toc512266105"/>
      <w:r>
        <w:rPr>
          <w:rStyle w:val="CharSectno"/>
        </w:rPr>
        <w:t>66</w:t>
      </w:r>
      <w:r>
        <w:t>.</w:t>
      </w:r>
      <w:r>
        <w:tab/>
        <w:t>Identifying information of uncharged suspects</w:t>
      </w:r>
      <w:bookmarkEnd w:id="315"/>
      <w:bookmarkEnd w:id="316"/>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by No. 15 of 2011 s. 8.]</w:t>
      </w:r>
    </w:p>
    <w:p>
      <w:pPr>
        <w:pStyle w:val="Heading5"/>
        <w:spacing w:before="240"/>
      </w:pPr>
      <w:bookmarkStart w:id="317" w:name="_Toc397698092"/>
      <w:bookmarkStart w:id="318" w:name="_Toc512266106"/>
      <w:r>
        <w:rPr>
          <w:rStyle w:val="CharSectno"/>
        </w:rPr>
        <w:t>67</w:t>
      </w:r>
      <w:r>
        <w:t>.</w:t>
      </w:r>
      <w:r>
        <w:tab/>
        <w:t>Identifying information of charged suspects</w:t>
      </w:r>
      <w:bookmarkEnd w:id="317"/>
      <w:bookmarkEnd w:id="318"/>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by No. 84 of 2004 s. 82; No. 15 of 2011 s. 9; No. 22 of 2013 s. 26.] </w:t>
      </w:r>
    </w:p>
    <w:p>
      <w:pPr>
        <w:pStyle w:val="Heading5"/>
      </w:pPr>
      <w:bookmarkStart w:id="319" w:name="_Toc397698093"/>
      <w:bookmarkStart w:id="320" w:name="_Toc512266107"/>
      <w:r>
        <w:rPr>
          <w:rStyle w:val="CharSectno"/>
        </w:rPr>
        <w:t>68A</w:t>
      </w:r>
      <w:r>
        <w:t>.</w:t>
      </w:r>
      <w:r>
        <w:tab/>
        <w:t>Identifying information of serious offenders</w:t>
      </w:r>
      <w:bookmarkEnd w:id="319"/>
      <w:bookmarkEnd w:id="320"/>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by No. 22 of 2013 s. 27.] </w:t>
      </w:r>
    </w:p>
    <w:p>
      <w:pPr>
        <w:pStyle w:val="Heading5"/>
      </w:pPr>
      <w:bookmarkStart w:id="321" w:name="_Toc397698094"/>
      <w:bookmarkStart w:id="322" w:name="_Toc512266108"/>
      <w:r>
        <w:rPr>
          <w:rStyle w:val="CharSectno"/>
        </w:rPr>
        <w:t>68</w:t>
      </w:r>
      <w:r>
        <w:t>.</w:t>
      </w:r>
      <w:r>
        <w:tab/>
        <w:t>Results of matched information to be made available to suspects</w:t>
      </w:r>
      <w:bookmarkEnd w:id="321"/>
      <w:bookmarkEnd w:id="322"/>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323" w:name="_Toc397698095"/>
      <w:bookmarkStart w:id="324" w:name="_Toc512266109"/>
      <w:r>
        <w:rPr>
          <w:rStyle w:val="CharSectno"/>
        </w:rPr>
        <w:t>69</w:t>
      </w:r>
      <w:r>
        <w:t>.</w:t>
      </w:r>
      <w:r>
        <w:tab/>
        <w:t>Request for destruction of identifying information</w:t>
      </w:r>
      <w:bookmarkEnd w:id="323"/>
      <w:bookmarkEnd w:id="324"/>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325" w:name="_Toc397698096"/>
      <w:bookmarkStart w:id="326" w:name="_Toc512266110"/>
      <w:r>
        <w:rPr>
          <w:rStyle w:val="CharSectno"/>
        </w:rPr>
        <w:t>70</w:t>
      </w:r>
      <w:r>
        <w:t>.</w:t>
      </w:r>
      <w:r>
        <w:tab/>
        <w:t>Destroying identifying information</w:t>
      </w:r>
      <w:bookmarkEnd w:id="325"/>
      <w:bookmarkEnd w:id="326"/>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327" w:name="_Toc397698097"/>
      <w:bookmarkStart w:id="328" w:name="_Toc512266111"/>
      <w:r>
        <w:rPr>
          <w:rStyle w:val="CharSectno"/>
        </w:rPr>
        <w:t>71</w:t>
      </w:r>
      <w:r>
        <w:t>.</w:t>
      </w:r>
      <w:r>
        <w:tab/>
        <w:t>Responsibility for destroying identifying information</w:t>
      </w:r>
      <w:bookmarkEnd w:id="327"/>
      <w:bookmarkEnd w:id="328"/>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329" w:name="_Toc397698098"/>
      <w:bookmarkStart w:id="330" w:name="_Toc512266112"/>
      <w:r>
        <w:rPr>
          <w:rStyle w:val="CharSectno"/>
        </w:rPr>
        <w:t>72</w:t>
      </w:r>
      <w:r>
        <w:t>.</w:t>
      </w:r>
      <w:r>
        <w:tab/>
        <w:t>Supreme Court may order information not to be destroyed</w:t>
      </w:r>
      <w:bookmarkEnd w:id="329"/>
      <w:bookmarkEnd w:id="330"/>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331" w:name="_Toc397698099"/>
      <w:bookmarkStart w:id="332" w:name="_Toc512266113"/>
      <w:r>
        <w:rPr>
          <w:rStyle w:val="CharSectno"/>
        </w:rPr>
        <w:t>73</w:t>
      </w:r>
      <w:r>
        <w:t>.</w:t>
      </w:r>
      <w:r>
        <w:tab/>
        <w:t>Disclosure of identifying information</w:t>
      </w:r>
      <w:bookmarkEnd w:id="331"/>
      <w:bookmarkEnd w:id="332"/>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56; No. 49 of 2012 s. 175.]</w:t>
      </w:r>
    </w:p>
    <w:p>
      <w:pPr>
        <w:pStyle w:val="Heading5"/>
      </w:pPr>
      <w:bookmarkStart w:id="333" w:name="_Toc397698100"/>
      <w:bookmarkStart w:id="334" w:name="_Toc512266114"/>
      <w:r>
        <w:rPr>
          <w:rStyle w:val="CharSectno"/>
        </w:rPr>
        <w:t>74</w:t>
      </w:r>
      <w:r>
        <w:t>.</w:t>
      </w:r>
      <w:r>
        <w:tab/>
        <w:t>Use of illegal identifying information</w:t>
      </w:r>
      <w:bookmarkEnd w:id="333"/>
      <w:bookmarkEnd w:id="334"/>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335" w:name="_Toc397698101"/>
      <w:bookmarkStart w:id="336" w:name="_Toc512266115"/>
      <w:r>
        <w:rPr>
          <w:rStyle w:val="CharSectno"/>
        </w:rPr>
        <w:t>75</w:t>
      </w:r>
      <w:r>
        <w:t>.</w:t>
      </w:r>
      <w:r>
        <w:tab/>
        <w:t>Improper use of information obtained in accordance with Act</w:t>
      </w:r>
      <w:bookmarkEnd w:id="335"/>
      <w:bookmarkEnd w:id="336"/>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337" w:name="_Toc381875798"/>
      <w:bookmarkStart w:id="338" w:name="_Toc383668143"/>
      <w:bookmarkStart w:id="339" w:name="_Toc384369163"/>
      <w:bookmarkStart w:id="340" w:name="_Toc385236462"/>
      <w:bookmarkStart w:id="341" w:name="_Toc385238860"/>
      <w:bookmarkStart w:id="342" w:name="_Toc392492958"/>
      <w:bookmarkStart w:id="343" w:name="_Toc397698102"/>
      <w:bookmarkStart w:id="344" w:name="_Toc415665508"/>
      <w:bookmarkStart w:id="345" w:name="_Toc415665629"/>
      <w:bookmarkStart w:id="346" w:name="_Toc434909670"/>
      <w:bookmarkStart w:id="347" w:name="_Toc435022050"/>
      <w:bookmarkStart w:id="348" w:name="_Toc512266116"/>
      <w:r>
        <w:rPr>
          <w:rStyle w:val="CharPartNo"/>
        </w:rPr>
        <w:t>Part 10</w:t>
      </w:r>
      <w:r>
        <w:rPr>
          <w:rStyle w:val="CharDivNo"/>
        </w:rPr>
        <w:t xml:space="preserve"> </w:t>
      </w:r>
      <w:r>
        <w:t>—</w:t>
      </w:r>
      <w:r>
        <w:rPr>
          <w:rStyle w:val="CharDivText"/>
        </w:rPr>
        <w:t xml:space="preserve"> </w:t>
      </w:r>
      <w:r>
        <w:rPr>
          <w:rStyle w:val="CharPartText"/>
        </w:rPr>
        <w:t>DNA databases</w:t>
      </w:r>
      <w:bookmarkEnd w:id="337"/>
      <w:bookmarkEnd w:id="338"/>
      <w:bookmarkEnd w:id="339"/>
      <w:bookmarkEnd w:id="340"/>
      <w:bookmarkEnd w:id="341"/>
      <w:bookmarkEnd w:id="342"/>
      <w:bookmarkEnd w:id="343"/>
      <w:bookmarkEnd w:id="344"/>
      <w:bookmarkEnd w:id="345"/>
      <w:bookmarkEnd w:id="346"/>
      <w:bookmarkEnd w:id="347"/>
      <w:bookmarkEnd w:id="348"/>
    </w:p>
    <w:p>
      <w:pPr>
        <w:pStyle w:val="Heading5"/>
        <w:spacing w:before="240"/>
      </w:pPr>
      <w:bookmarkStart w:id="349" w:name="_Toc397698103"/>
      <w:bookmarkStart w:id="350" w:name="_Toc512266117"/>
      <w:r>
        <w:rPr>
          <w:rStyle w:val="CharSectno"/>
        </w:rPr>
        <w:t>76</w:t>
      </w:r>
      <w:r>
        <w:t>.</w:t>
      </w:r>
      <w:r>
        <w:tab/>
        <w:t>Terms used</w:t>
      </w:r>
      <w:bookmarkEnd w:id="349"/>
      <w:bookmarkEnd w:id="350"/>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by No. 22 of 2013 s. 28.] </w:t>
      </w:r>
    </w:p>
    <w:p>
      <w:pPr>
        <w:pStyle w:val="Heading5"/>
      </w:pPr>
      <w:bookmarkStart w:id="351" w:name="_Toc397698104"/>
      <w:bookmarkStart w:id="352" w:name="_Toc512266118"/>
      <w:r>
        <w:rPr>
          <w:rStyle w:val="CharSectno"/>
        </w:rPr>
        <w:t>77</w:t>
      </w:r>
      <w:r>
        <w:t>.</w:t>
      </w:r>
      <w:r>
        <w:tab/>
        <w:t>DNA profiles lawfully obtained before commencement of Part</w:t>
      </w:r>
      <w:bookmarkEnd w:id="351"/>
      <w:bookmarkEnd w:id="352"/>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by No. 15 of 2011 s. 10.]</w:t>
      </w:r>
    </w:p>
    <w:p>
      <w:pPr>
        <w:pStyle w:val="Heading5"/>
      </w:pPr>
      <w:bookmarkStart w:id="353" w:name="_Toc397698105"/>
      <w:bookmarkStart w:id="354" w:name="_Toc512266119"/>
      <w:r>
        <w:rPr>
          <w:rStyle w:val="CharSectno"/>
        </w:rPr>
        <w:t>79</w:t>
      </w:r>
      <w:r>
        <w:t>.</w:t>
      </w:r>
      <w:r>
        <w:tab/>
        <w:t>Database managers, duties of</w:t>
      </w:r>
      <w:bookmarkEnd w:id="353"/>
      <w:bookmarkEnd w:id="354"/>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355" w:name="_Toc397698106"/>
      <w:bookmarkStart w:id="356" w:name="_Toc512266120"/>
      <w:r>
        <w:rPr>
          <w:rStyle w:val="CharSectno"/>
        </w:rPr>
        <w:t>80</w:t>
      </w:r>
      <w:r>
        <w:t>.</w:t>
      </w:r>
      <w:r>
        <w:tab/>
        <w:t>Operators of DNA databases to be authorised</w:t>
      </w:r>
      <w:bookmarkEnd w:id="355"/>
      <w:bookmarkEnd w:id="356"/>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357" w:name="_Toc381875803"/>
      <w:bookmarkStart w:id="358" w:name="_Toc383668148"/>
      <w:bookmarkStart w:id="359" w:name="_Toc384369168"/>
      <w:bookmarkStart w:id="360" w:name="_Toc385236467"/>
      <w:bookmarkStart w:id="361" w:name="_Toc385238865"/>
      <w:bookmarkStart w:id="362" w:name="_Toc392492963"/>
      <w:bookmarkStart w:id="363" w:name="_Toc397698107"/>
      <w:bookmarkStart w:id="364" w:name="_Toc415665513"/>
      <w:bookmarkStart w:id="365" w:name="_Toc415665634"/>
      <w:bookmarkStart w:id="366" w:name="_Toc434909675"/>
      <w:bookmarkStart w:id="367" w:name="_Toc435022055"/>
      <w:bookmarkStart w:id="368" w:name="_Toc512266121"/>
      <w:r>
        <w:rPr>
          <w:rStyle w:val="CharPartNo"/>
        </w:rPr>
        <w:t>Part 11</w:t>
      </w:r>
      <w:r>
        <w:rPr>
          <w:rStyle w:val="CharDivNo"/>
        </w:rPr>
        <w:t xml:space="preserve"> </w:t>
      </w:r>
      <w:r>
        <w:t>—</w:t>
      </w:r>
      <w:r>
        <w:rPr>
          <w:rStyle w:val="CharDivText"/>
        </w:rPr>
        <w:t xml:space="preserve"> </w:t>
      </w:r>
      <w:r>
        <w:rPr>
          <w:rStyle w:val="CharPartText"/>
        </w:rPr>
        <w:t>Admissibility of evidence</w:t>
      </w:r>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397698108"/>
      <w:bookmarkStart w:id="370" w:name="_Toc512266122"/>
      <w:r>
        <w:rPr>
          <w:rStyle w:val="CharSectno"/>
        </w:rPr>
        <w:t>81</w:t>
      </w:r>
      <w:r>
        <w:t>.</w:t>
      </w:r>
      <w:r>
        <w:tab/>
        <w:t>Evidence of refusal of consent etc.</w:t>
      </w:r>
      <w:bookmarkEnd w:id="369"/>
      <w:bookmarkEnd w:id="370"/>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371" w:name="_Toc397698109"/>
      <w:bookmarkStart w:id="372" w:name="_Toc512266123"/>
      <w:r>
        <w:rPr>
          <w:rStyle w:val="CharSectno"/>
        </w:rPr>
        <w:t>82</w:t>
      </w:r>
      <w:r>
        <w:t>.</w:t>
      </w:r>
      <w:r>
        <w:tab/>
        <w:t>Evidence of conduct of procedure</w:t>
      </w:r>
      <w:bookmarkEnd w:id="371"/>
      <w:bookmarkEnd w:id="372"/>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373" w:name="_Toc397698110"/>
      <w:bookmarkStart w:id="374" w:name="_Toc512266124"/>
      <w:r>
        <w:rPr>
          <w:rStyle w:val="CharSectno"/>
        </w:rPr>
        <w:t>83</w:t>
      </w:r>
      <w:r>
        <w:t>.</w:t>
      </w:r>
      <w:r>
        <w:tab/>
        <w:t>Evidence obtained illegally</w:t>
      </w:r>
      <w:bookmarkEnd w:id="373"/>
      <w:bookmarkEnd w:id="374"/>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375" w:name="_Toc397698111"/>
      <w:bookmarkStart w:id="376" w:name="_Toc512266125"/>
      <w:r>
        <w:rPr>
          <w:rStyle w:val="CharSectno"/>
        </w:rPr>
        <w:t>84</w:t>
      </w:r>
      <w:r>
        <w:t>.</w:t>
      </w:r>
      <w:r>
        <w:tab/>
        <w:t>Evidence kept illegally</w:t>
      </w:r>
      <w:bookmarkEnd w:id="375"/>
      <w:bookmarkEnd w:id="376"/>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377" w:name="_Toc397698112"/>
      <w:bookmarkStart w:id="378" w:name="_Toc512266126"/>
      <w:r>
        <w:rPr>
          <w:rStyle w:val="CharSectno"/>
        </w:rPr>
        <w:t>85</w:t>
      </w:r>
      <w:r>
        <w:t>.</w:t>
      </w:r>
      <w:r>
        <w:tab/>
        <w:t>Evidence from illegal use of information</w:t>
      </w:r>
      <w:bookmarkEnd w:id="377"/>
      <w:bookmarkEnd w:id="378"/>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379" w:name="_Toc397698113"/>
      <w:bookmarkStart w:id="380" w:name="_Toc512266127"/>
      <w:r>
        <w:rPr>
          <w:rStyle w:val="CharSectno"/>
        </w:rPr>
        <w:t>86</w:t>
      </w:r>
      <w:r>
        <w:t>.</w:t>
      </w:r>
      <w:r>
        <w:tab/>
        <w:t>Court may admit inadmissible evidence</w:t>
      </w:r>
      <w:bookmarkEnd w:id="379"/>
      <w:bookmarkEnd w:id="38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381" w:name="_Toc381875810"/>
      <w:bookmarkStart w:id="382" w:name="_Toc383668155"/>
      <w:bookmarkStart w:id="383" w:name="_Toc384369175"/>
      <w:bookmarkStart w:id="384" w:name="_Toc385236474"/>
      <w:bookmarkStart w:id="385" w:name="_Toc385238872"/>
      <w:bookmarkStart w:id="386" w:name="_Toc392492970"/>
      <w:bookmarkStart w:id="387" w:name="_Toc397698114"/>
      <w:bookmarkStart w:id="388" w:name="_Toc415665520"/>
      <w:bookmarkStart w:id="389" w:name="_Toc415665641"/>
      <w:bookmarkStart w:id="390" w:name="_Toc434909682"/>
      <w:bookmarkStart w:id="391" w:name="_Toc435022062"/>
      <w:bookmarkStart w:id="392" w:name="_Toc512266128"/>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397698115"/>
      <w:bookmarkStart w:id="394" w:name="_Toc512266129"/>
      <w:r>
        <w:rPr>
          <w:rStyle w:val="CharSectno"/>
        </w:rPr>
        <w:t>87</w:t>
      </w:r>
      <w:r>
        <w:t>.</w:t>
      </w:r>
      <w:r>
        <w:tab/>
        <w:t>Terms used</w:t>
      </w:r>
      <w:bookmarkEnd w:id="393"/>
      <w:bookmarkEnd w:id="394"/>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395" w:name="_Toc397698116"/>
      <w:bookmarkStart w:id="396" w:name="_Toc512266130"/>
      <w:r>
        <w:rPr>
          <w:rStyle w:val="CharSectno"/>
        </w:rPr>
        <w:t>88</w:t>
      </w:r>
      <w:r>
        <w:t>.</w:t>
      </w:r>
      <w:r>
        <w:tab/>
        <w:t>Corresponding laws etc., prescribing</w:t>
      </w:r>
      <w:bookmarkEnd w:id="395"/>
      <w:bookmarkEnd w:id="396"/>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397" w:name="_Toc397698117"/>
      <w:bookmarkStart w:id="398" w:name="_Toc512266131"/>
      <w:r>
        <w:rPr>
          <w:rStyle w:val="CharSectno"/>
        </w:rPr>
        <w:t>89</w:t>
      </w:r>
      <w:r>
        <w:t>.</w:t>
      </w:r>
      <w:r>
        <w:tab/>
        <w:t>Forensic orders, registration of</w:t>
      </w:r>
      <w:bookmarkEnd w:id="397"/>
      <w:bookmarkEnd w:id="39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399" w:name="_Toc397698118"/>
      <w:bookmarkStart w:id="400" w:name="_Toc512266132"/>
      <w:r>
        <w:rPr>
          <w:rStyle w:val="CharSectno"/>
        </w:rPr>
        <w:t>90</w:t>
      </w:r>
      <w:r>
        <w:t>.</w:t>
      </w:r>
      <w:r>
        <w:tab/>
        <w:t>Forensic orders registered in WA may be executed in WA</w:t>
      </w:r>
      <w:bookmarkEnd w:id="399"/>
      <w:bookmarkEnd w:id="400"/>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401" w:name="_Toc397698119"/>
      <w:bookmarkStart w:id="402" w:name="_Toc512266133"/>
      <w:r>
        <w:rPr>
          <w:rStyle w:val="CharSectno"/>
        </w:rPr>
        <w:t>91</w:t>
      </w:r>
      <w:r>
        <w:t>.</w:t>
      </w:r>
      <w:r>
        <w:tab/>
        <w:t>Arrangements for sharing information</w:t>
      </w:r>
      <w:bookmarkEnd w:id="401"/>
      <w:bookmarkEnd w:id="40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403" w:name="_Toc381875816"/>
      <w:bookmarkStart w:id="404" w:name="_Toc383668161"/>
      <w:bookmarkStart w:id="405" w:name="_Toc384369181"/>
      <w:bookmarkStart w:id="406" w:name="_Toc385236480"/>
      <w:bookmarkStart w:id="407" w:name="_Toc385238878"/>
      <w:bookmarkStart w:id="408" w:name="_Toc392492976"/>
      <w:bookmarkStart w:id="409" w:name="_Toc397698120"/>
      <w:bookmarkStart w:id="410" w:name="_Toc415665526"/>
      <w:bookmarkStart w:id="411" w:name="_Toc415665647"/>
      <w:bookmarkStart w:id="412" w:name="_Toc434909688"/>
      <w:bookmarkStart w:id="413" w:name="_Toc435022068"/>
      <w:bookmarkStart w:id="414" w:name="_Toc512266134"/>
      <w:r>
        <w:rPr>
          <w:rStyle w:val="CharPartNo"/>
        </w:rPr>
        <w:t>Part 13</w:t>
      </w:r>
      <w:r>
        <w:rPr>
          <w:rStyle w:val="CharDivNo"/>
        </w:rPr>
        <w:t xml:space="preserve"> </w:t>
      </w:r>
      <w:r>
        <w:t>—</w:t>
      </w:r>
      <w:r>
        <w:rPr>
          <w:rStyle w:val="CharDivText"/>
        </w:rPr>
        <w:t xml:space="preserve"> </w:t>
      </w:r>
      <w:r>
        <w:rPr>
          <w:rStyle w:val="CharPartText"/>
        </w:rPr>
        <w:t>Miscellaneous</w:t>
      </w:r>
      <w:bookmarkEnd w:id="403"/>
      <w:bookmarkEnd w:id="404"/>
      <w:bookmarkEnd w:id="405"/>
      <w:bookmarkEnd w:id="406"/>
      <w:bookmarkEnd w:id="407"/>
      <w:bookmarkEnd w:id="408"/>
      <w:bookmarkEnd w:id="409"/>
      <w:bookmarkEnd w:id="410"/>
      <w:bookmarkEnd w:id="411"/>
      <w:bookmarkEnd w:id="412"/>
      <w:bookmarkEnd w:id="413"/>
      <w:bookmarkEnd w:id="414"/>
    </w:p>
    <w:p>
      <w:pPr>
        <w:pStyle w:val="Heading5"/>
        <w:spacing w:before="240"/>
      </w:pPr>
      <w:bookmarkStart w:id="415" w:name="_Toc397698121"/>
      <w:bookmarkStart w:id="416" w:name="_Toc512266135"/>
      <w:r>
        <w:rPr>
          <w:rStyle w:val="CharSectno"/>
        </w:rPr>
        <w:t>92</w:t>
      </w:r>
      <w:r>
        <w:t>.</w:t>
      </w:r>
      <w:r>
        <w:tab/>
        <w:t>Protection from personal liability</w:t>
      </w:r>
      <w:bookmarkEnd w:id="415"/>
      <w:bookmarkEnd w:id="416"/>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417" w:name="_Toc397698122"/>
      <w:bookmarkStart w:id="418" w:name="_Toc512266136"/>
      <w:r>
        <w:rPr>
          <w:rStyle w:val="CharSectno"/>
        </w:rPr>
        <w:t>93</w:t>
      </w:r>
      <w:r>
        <w:t>.</w:t>
      </w:r>
      <w:r>
        <w:tab/>
        <w:t>Regulations</w:t>
      </w:r>
      <w:bookmarkEnd w:id="417"/>
      <w:bookmarkEnd w:id="4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419" w:name="_Toc397698123"/>
      <w:bookmarkStart w:id="420" w:name="_Toc512266137"/>
      <w:r>
        <w:rPr>
          <w:rStyle w:val="CharSectno"/>
        </w:rPr>
        <w:t>94</w:t>
      </w:r>
      <w:r>
        <w:t>.</w:t>
      </w:r>
      <w:r>
        <w:tab/>
      </w:r>
      <w:r>
        <w:rPr>
          <w:i/>
        </w:rPr>
        <w:t>Criminal Investigation (Identifying People) Amendment Act 2011</w:t>
      </w:r>
      <w:r>
        <w:t>, transitional provision for</w:t>
      </w:r>
      <w:bookmarkEnd w:id="419"/>
      <w:bookmarkEnd w:id="420"/>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20" w:footer="3380" w:gutter="0"/>
          <w:pgNumType w:start="1"/>
          <w:cols w:space="720"/>
          <w:noEndnote/>
          <w:titlePg/>
          <w:docGrid w:linePitch="326"/>
        </w:sectPr>
      </w:pPr>
    </w:p>
    <w:p>
      <w:pPr>
        <w:pStyle w:val="nHeading2"/>
      </w:pPr>
      <w:bookmarkStart w:id="421" w:name="_Toc381875820"/>
      <w:bookmarkStart w:id="422" w:name="_Toc383668165"/>
      <w:bookmarkStart w:id="423" w:name="_Toc384369185"/>
      <w:bookmarkStart w:id="424" w:name="_Toc385236484"/>
      <w:bookmarkStart w:id="425" w:name="_Toc385238882"/>
      <w:bookmarkStart w:id="426" w:name="_Toc392492980"/>
      <w:bookmarkStart w:id="427" w:name="_Toc397698124"/>
      <w:bookmarkStart w:id="428" w:name="_Toc415665530"/>
      <w:bookmarkStart w:id="429" w:name="_Toc415665651"/>
      <w:bookmarkStart w:id="430" w:name="_Toc434909692"/>
      <w:bookmarkStart w:id="431" w:name="_Toc435022072"/>
      <w:bookmarkStart w:id="432" w:name="_Toc512266138"/>
      <w:r>
        <w:t>Notes</w:t>
      </w:r>
      <w:bookmarkEnd w:id="421"/>
      <w:bookmarkEnd w:id="422"/>
      <w:bookmarkEnd w:id="423"/>
      <w:bookmarkEnd w:id="424"/>
      <w:bookmarkEnd w:id="425"/>
      <w:bookmarkEnd w:id="426"/>
      <w:bookmarkEnd w:id="427"/>
      <w:bookmarkEnd w:id="428"/>
      <w:bookmarkEnd w:id="429"/>
      <w:bookmarkEnd w:id="430"/>
      <w:bookmarkEnd w:id="431"/>
      <w:bookmarkEnd w:id="43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433" w:name="_Toc397698125"/>
      <w:bookmarkStart w:id="434" w:name="_Toc512266139"/>
      <w:r>
        <w:t>Compilation table</w:t>
      </w:r>
      <w:bookmarkEnd w:id="433"/>
      <w:bookmarkEnd w:id="434"/>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9"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snapToGrid w:val="0"/>
              </w:rPr>
              <w:t>Criminal Investigation (Identifying People)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6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 Jun 2002</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4 Jun 2002;</w:t>
            </w:r>
            <w:r>
              <w:rPr>
                <w:rFonts w:ascii="Times New Roman" w:hAnsi="Times New Roman"/>
              </w:rPr>
              <w:br/>
              <w:t>Act other than s. 1 and 2, Pt. 4</w:t>
            </w:r>
            <w:r>
              <w:rPr>
                <w:rFonts w:ascii="Times New Roman" w:hAnsi="Times New Roman"/>
              </w:rPr>
              <w:noBreakHyphen/>
              <w:t xml:space="preserve">7 and Sch. 2 cl. 1, 3 and 5(2): 29 Jun 2002 (see s. 2 and </w:t>
            </w:r>
            <w:r>
              <w:rPr>
                <w:rFonts w:ascii="Times New Roman" w:hAnsi="Times New Roman"/>
                <w:i/>
              </w:rPr>
              <w:t>Gazette</w:t>
            </w:r>
            <w:r>
              <w:rPr>
                <w:rFonts w:ascii="Times New Roman" w:hAnsi="Times New Roman"/>
              </w:rPr>
              <w:t xml:space="preserve"> 28 Jun 2002 p. 3037);</w:t>
            </w:r>
            <w:r>
              <w:rPr>
                <w:rFonts w:ascii="Times New Roman" w:hAnsi="Times New Roman"/>
              </w:rPr>
              <w:br/>
              <w:t>Pt. 4</w:t>
            </w:r>
            <w:r>
              <w:rPr>
                <w:rFonts w:ascii="Times New Roman" w:hAnsi="Times New Roman"/>
              </w:rPr>
              <w:noBreakHyphen/>
              <w:t xml:space="preserve">7 and Sch. 2 cl. 1, 3 and 5(2): 20 Nov 2002 (see s. 2 and </w:t>
            </w:r>
            <w:r>
              <w:rPr>
                <w:rFonts w:ascii="Times New Roman" w:hAnsi="Times New Roman"/>
                <w:i/>
              </w:rPr>
              <w:t>Gazette</w:t>
            </w:r>
            <w:r>
              <w:rPr>
                <w:rFonts w:ascii="Times New Roman" w:hAnsi="Times New Roman"/>
              </w:rPr>
              <w:t xml:space="preserve"> 19 Nov 2002 p. 5505)</w:t>
            </w:r>
          </w:p>
        </w:tc>
      </w:tr>
      <w:tr>
        <w:tc>
          <w:tcPr>
            <w:tcW w:w="2269" w:type="dxa"/>
          </w:tcPr>
          <w:p>
            <w:pPr>
              <w:pStyle w:val="nTable"/>
              <w:spacing w:after="40"/>
              <w:rPr>
                <w:rFonts w:ascii="Times New Roman" w:hAnsi="Times New Roman"/>
                <w:snapToGrid w:val="0"/>
              </w:rPr>
            </w:pPr>
            <w:r>
              <w:rPr>
                <w:rFonts w:ascii="Times New Roman" w:hAnsi="Times New Roman"/>
                <w:i/>
                <w:snapToGrid w:val="0"/>
              </w:rPr>
              <w:t>Acts Amendment (Equality of Status) Act 2003</w:t>
            </w:r>
            <w:r>
              <w:rPr>
                <w:rFonts w:ascii="Times New Roman" w:hAnsi="Times New Roman"/>
                <w:snapToGrid w:val="0"/>
              </w:rPr>
              <w:t xml:space="preserve"> Pt. 14</w:t>
            </w:r>
          </w:p>
        </w:tc>
        <w:tc>
          <w:tcPr>
            <w:tcW w:w="1134" w:type="dxa"/>
          </w:tcPr>
          <w:p>
            <w:pPr>
              <w:pStyle w:val="nTable"/>
              <w:spacing w:after="40"/>
              <w:rPr>
                <w:rFonts w:ascii="Times New Roman" w:hAnsi="Times New Roman"/>
              </w:rPr>
            </w:pPr>
            <w:r>
              <w:rPr>
                <w:rFonts w:ascii="Times New Roman" w:hAnsi="Times New Roman"/>
              </w:rPr>
              <w:t>28 of 2003</w:t>
            </w:r>
          </w:p>
        </w:tc>
        <w:tc>
          <w:tcPr>
            <w:tcW w:w="1134" w:type="dxa"/>
          </w:tcPr>
          <w:p>
            <w:pPr>
              <w:pStyle w:val="nTable"/>
              <w:spacing w:after="40"/>
              <w:rPr>
                <w:rFonts w:ascii="Times New Roman" w:hAnsi="Times New Roman"/>
              </w:rPr>
            </w:pPr>
            <w:r>
              <w:rPr>
                <w:rFonts w:ascii="Times New Roman" w:hAnsi="Times New Roman"/>
              </w:rPr>
              <w:t>22 May 2003</w:t>
            </w:r>
          </w:p>
        </w:tc>
        <w:tc>
          <w:tcPr>
            <w:tcW w:w="2552" w:type="dxa"/>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c>
          <w:tcPr>
            <w:tcW w:w="2269" w:type="dxa"/>
          </w:tcPr>
          <w:p>
            <w:pPr>
              <w:pStyle w:val="nTable"/>
              <w:spacing w:after="40"/>
              <w:rPr>
                <w:rFonts w:ascii="Times New Roman" w:hAnsi="Times New Roman"/>
                <w:snapToGrid w:val="0"/>
              </w:rPr>
            </w:pPr>
            <w:r>
              <w:rPr>
                <w:rFonts w:ascii="Times New Roman" w:hAnsi="Times New Roman"/>
                <w:i/>
                <w:snapToGrid w:val="0"/>
              </w:rPr>
              <w:t>Sentencing Legislation Amendment Act 2004</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rPr>
              <w:t>27 of 2004</w:t>
            </w:r>
          </w:p>
        </w:tc>
        <w:tc>
          <w:tcPr>
            <w:tcW w:w="1134" w:type="dxa"/>
          </w:tcPr>
          <w:p>
            <w:pPr>
              <w:pStyle w:val="nTable"/>
              <w:spacing w:after="40"/>
              <w:rPr>
                <w:rFonts w:ascii="Times New Roman" w:hAnsi="Times New Roman"/>
              </w:rPr>
            </w:pPr>
            <w:r>
              <w:rPr>
                <w:rFonts w:ascii="Times New Roman" w:hAnsi="Times New Roman"/>
              </w:rPr>
              <w:t>14 Oct 2004</w:t>
            </w:r>
          </w:p>
        </w:tc>
        <w:tc>
          <w:tcPr>
            <w:tcW w:w="2552" w:type="dxa"/>
          </w:tcPr>
          <w:p>
            <w:pPr>
              <w:pStyle w:val="nTable"/>
              <w:spacing w:after="40"/>
              <w:rPr>
                <w:rFonts w:ascii="Times New Roman" w:hAnsi="Times New Roman"/>
              </w:rPr>
            </w:pPr>
            <w:r>
              <w:rPr>
                <w:rFonts w:ascii="Times New Roman" w:hAnsi="Times New Roman"/>
              </w:rPr>
              <w:t xml:space="preserve">31 May 2006 (see s. 2 and </w:t>
            </w:r>
            <w:r>
              <w:rPr>
                <w:rFonts w:ascii="Times New Roman" w:hAnsi="Times New Roman"/>
                <w:i/>
              </w:rPr>
              <w:t>Gazette</w:t>
            </w:r>
            <w:r>
              <w:rPr>
                <w:rFonts w:ascii="Times New Roman" w:hAnsi="Times New Roman"/>
              </w:rPr>
              <w:t xml:space="preserve"> 30 May 2006 p. 1965)</w:t>
            </w:r>
          </w:p>
        </w:tc>
      </w:tr>
      <w:tr>
        <w:tc>
          <w:tcPr>
            <w:tcW w:w="2269" w:type="dxa"/>
          </w:tcPr>
          <w:p>
            <w:pPr>
              <w:pStyle w:val="nTable"/>
              <w:spacing w:after="40"/>
              <w:rPr>
                <w:rFonts w:ascii="Times New Roman" w:hAnsi="Times New Roman"/>
                <w:i/>
                <w:snapToGrid w:val="0"/>
              </w:rPr>
            </w:pPr>
            <w:r>
              <w:rPr>
                <w:rFonts w:ascii="Times New Roman" w:hAnsi="Times New Roman"/>
                <w:i/>
                <w:snapToGrid w:val="0"/>
              </w:rPr>
              <w:t>Criminal Procedure and Appeals (Consequential and Other Provisions) Act 2004</w:t>
            </w:r>
            <w:r>
              <w:rPr>
                <w:rFonts w:ascii="Times New Roman" w:hAnsi="Times New Roman"/>
                <w:snapToGrid w:val="0"/>
              </w:rPr>
              <w:t xml:space="preserve"> s. 80 and 82</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2" w:type="dxa"/>
          </w:tcPr>
          <w:p>
            <w:pPr>
              <w:pStyle w:val="nTable"/>
              <w:spacing w:after="40"/>
              <w:rPr>
                <w:rFonts w:ascii="Times New Roman" w:hAnsi="Times New Roman"/>
              </w:rPr>
            </w:pPr>
            <w:r>
              <w:rPr>
                <w:rFonts w:ascii="Times New Roman" w:hAnsi="Times New Roman"/>
                <w:snapToGrid w:val="0"/>
              </w:rPr>
              <w:t xml:space="preserve">2 May 2005 (see s. 2 and </w:t>
            </w:r>
            <w:r>
              <w:rPr>
                <w:rFonts w:ascii="Times New Roman" w:hAnsi="Times New Roman"/>
                <w:i/>
                <w:snapToGrid w:val="0"/>
              </w:rPr>
              <w:t>Gazette</w:t>
            </w:r>
            <w:r>
              <w:rPr>
                <w:rFonts w:ascii="Times New Roman" w:hAnsi="Times New Roman"/>
                <w:snapToGrid w:val="0"/>
              </w:rPr>
              <w:t xml:space="preserve"> 31 Dec 2004 p. 7129 (correction in </w:t>
            </w:r>
            <w:r>
              <w:rPr>
                <w:rFonts w:ascii="Times New Roman" w:hAnsi="Times New Roman"/>
                <w:i/>
                <w:snapToGrid w:val="0"/>
              </w:rPr>
              <w:t>Gazette</w:t>
            </w:r>
            <w:r>
              <w:rPr>
                <w:rFonts w:ascii="Times New Roman" w:hAnsi="Times New Roman"/>
                <w:snapToGrid w:val="0"/>
              </w:rPr>
              <w:t xml:space="preserve"> 7 Jan 2005 p. 53))</w:t>
            </w:r>
          </w:p>
        </w:tc>
      </w:tr>
      <w:tr>
        <w:tc>
          <w:tcPr>
            <w:tcW w:w="2269" w:type="dxa"/>
          </w:tcPr>
          <w:p>
            <w:pPr>
              <w:pStyle w:val="nTable"/>
              <w:spacing w:after="40"/>
              <w:rPr>
                <w:rFonts w:ascii="Times New Roman" w:hAnsi="Times New Roman"/>
                <w:i/>
                <w:snapToGrid w:val="0"/>
              </w:rPr>
            </w:pPr>
            <w:r>
              <w:rPr>
                <w:rFonts w:ascii="Times New Roman" w:hAnsi="Times New Roman"/>
                <w:i/>
                <w:snapToGrid w:val="0"/>
              </w:rPr>
              <w:t>Nurses and Midwives Act 2006</w:t>
            </w:r>
            <w:r>
              <w:rPr>
                <w:rFonts w:ascii="Times New Roman" w:hAnsi="Times New Roman"/>
                <w:snapToGrid w:val="0"/>
              </w:rPr>
              <w:t xml:space="preserve"> Sch. 3 cl. 7</w:t>
            </w:r>
          </w:p>
        </w:tc>
        <w:tc>
          <w:tcPr>
            <w:tcW w:w="1134" w:type="dxa"/>
          </w:tcPr>
          <w:p>
            <w:pPr>
              <w:pStyle w:val="nTable"/>
              <w:spacing w:after="40"/>
              <w:rPr>
                <w:rFonts w:ascii="Times New Roman" w:hAnsi="Times New Roman"/>
                <w:snapToGrid w:val="0"/>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rPr>
              <w:t>6 Oct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19 Sep 2007 (see s. 2 and </w:t>
            </w:r>
            <w:r>
              <w:rPr>
                <w:rFonts w:ascii="Times New Roman" w:hAnsi="Times New Roman"/>
                <w:i/>
                <w:iCs/>
                <w:snapToGrid w:val="0"/>
              </w:rPr>
              <w:t>Gazette</w:t>
            </w:r>
            <w:r>
              <w:rPr>
                <w:rFonts w:ascii="Times New Roman" w:hAnsi="Times New Roman"/>
                <w:snapToGrid w:val="0"/>
              </w:rPr>
              <w:t xml:space="preserve"> 18 Sep 2007 p. 4711)</w:t>
            </w:r>
          </w:p>
        </w:tc>
      </w:tr>
      <w:tr>
        <w:trPr>
          <w:cantSplit/>
        </w:trPr>
        <w:tc>
          <w:tcPr>
            <w:tcW w:w="7089" w:type="dxa"/>
            <w:gridSpan w:val="4"/>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 xml:space="preserve">Criminal Investigation (Identifying People) Act 2002 </w:t>
            </w:r>
            <w:r>
              <w:rPr>
                <w:rFonts w:ascii="Times New Roman" w:hAnsi="Times New Roman"/>
                <w:b/>
                <w:snapToGrid w:val="0"/>
              </w:rPr>
              <w:t>as at 10 Nov 2006</w:t>
            </w:r>
            <w:r>
              <w:rPr>
                <w:rFonts w:ascii="Times New Roman" w:hAnsi="Times New Roman"/>
                <w:snapToGrid w:val="0"/>
              </w:rPr>
              <w:t xml:space="preserve"> (includes amendments listed above except those in the</w:t>
            </w:r>
            <w:r>
              <w:rPr>
                <w:rFonts w:ascii="Times New Roman" w:hAnsi="Times New Roman"/>
                <w:i/>
                <w:snapToGrid w:val="0"/>
              </w:rPr>
              <w:t xml:space="preserve"> Nurses and Midwives Act 2006</w:t>
            </w:r>
            <w:r>
              <w:rPr>
                <w:rFonts w:ascii="Times New Roman" w:hAnsi="Times New Roman"/>
                <w:snapToGrid w:val="0"/>
              </w:rPr>
              <w:t>)</w:t>
            </w:r>
          </w:p>
        </w:tc>
      </w:tr>
      <w:tr>
        <w:trPr>
          <w:cantSplit/>
        </w:trPr>
        <w:tc>
          <w:tcPr>
            <w:tcW w:w="2269" w:type="dxa"/>
          </w:tcPr>
          <w:p>
            <w:pPr>
              <w:pStyle w:val="nTable"/>
              <w:spacing w:after="40"/>
              <w:rPr>
                <w:rFonts w:ascii="Times New Roman" w:hAnsi="Times New Roman"/>
                <w:iCs/>
                <w:snapToGrid w:val="0"/>
              </w:rPr>
            </w:pPr>
            <w:r>
              <w:rPr>
                <w:rFonts w:ascii="Times New Roman" w:hAnsi="Times New Roman"/>
                <w:i/>
                <w:snapToGrid w:val="0"/>
              </w:rPr>
              <w:t>Criminal Investigation (Consequential Provisions) Act 2006</w:t>
            </w:r>
            <w:r>
              <w:rPr>
                <w:rFonts w:ascii="Times New Roman" w:hAnsi="Times New Roman"/>
                <w:iCs/>
                <w:snapToGrid w:val="0"/>
              </w:rPr>
              <w:t xml:space="preserve"> Pt. 7</w:t>
            </w:r>
          </w:p>
        </w:tc>
        <w:tc>
          <w:tcPr>
            <w:tcW w:w="1134" w:type="dxa"/>
          </w:tcPr>
          <w:p>
            <w:pPr>
              <w:pStyle w:val="nTable"/>
              <w:spacing w:after="40"/>
              <w:rPr>
                <w:rFonts w:ascii="Times New Roman" w:hAnsi="Times New Roman"/>
                <w:snapToGrid w:val="0"/>
              </w:rPr>
            </w:pPr>
            <w:r>
              <w:rPr>
                <w:rFonts w:ascii="Times New Roman" w:hAnsi="Times New Roman"/>
                <w:snapToGrid w:val="0"/>
              </w:rPr>
              <w:t>59 of 2006</w:t>
            </w:r>
          </w:p>
        </w:tc>
        <w:tc>
          <w:tcPr>
            <w:tcW w:w="1134" w:type="dxa"/>
          </w:tcPr>
          <w:p>
            <w:pPr>
              <w:pStyle w:val="nTable"/>
              <w:spacing w:after="40"/>
              <w:rPr>
                <w:rFonts w:ascii="Times New Roman" w:hAnsi="Times New Roman"/>
              </w:rPr>
            </w:pPr>
            <w:r>
              <w:rPr>
                <w:rFonts w:ascii="Times New Roman" w:hAnsi="Times New Roman"/>
              </w:rPr>
              <w:t>16 Nov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Jul 2007 (see s. 2 and </w:t>
            </w:r>
            <w:r>
              <w:rPr>
                <w:rFonts w:ascii="Times New Roman" w:hAnsi="Times New Roman"/>
                <w:i/>
                <w:iCs/>
                <w:snapToGrid w:val="0"/>
              </w:rPr>
              <w:t>Gazette</w:t>
            </w:r>
            <w:r>
              <w:rPr>
                <w:rFonts w:ascii="Times New Roman" w:hAnsi="Times New Roman"/>
                <w:snapToGrid w:val="0"/>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9" w:type="dxa"/>
          </w:tcPr>
          <w:p>
            <w:pPr>
              <w:pStyle w:val="nTable"/>
              <w:spacing w:after="40"/>
              <w:rPr>
                <w:rFonts w:ascii="Times New Roman" w:hAnsi="Times New Roman"/>
                <w:i/>
                <w:snapToGrid w:val="0"/>
              </w:rPr>
            </w:pPr>
            <w:r>
              <w:rPr>
                <w:rFonts w:ascii="Times New Roman" w:hAnsi="Times New Roman"/>
                <w:i/>
                <w:snapToGrid w:val="0"/>
              </w:rPr>
              <w:t xml:space="preserve">Criminal Law Amendment (Homicide) Act 2008 </w:t>
            </w:r>
            <w:r>
              <w:rPr>
                <w:rFonts w:ascii="Times New Roman" w:hAnsi="Times New Roman"/>
                <w:iCs/>
                <w:snapToGrid w:val="0"/>
              </w:rPr>
              <w:t>s. 28 </w:t>
            </w:r>
          </w:p>
        </w:tc>
        <w:tc>
          <w:tcPr>
            <w:tcW w:w="1134" w:type="dxa"/>
          </w:tcPr>
          <w:p>
            <w:pPr>
              <w:pStyle w:val="nTable"/>
              <w:spacing w:after="40"/>
              <w:rPr>
                <w:rFonts w:ascii="Times New Roman" w:hAnsi="Times New Roman"/>
                <w:snapToGrid w:val="0"/>
              </w:rPr>
            </w:pPr>
            <w:r>
              <w:rPr>
                <w:rFonts w:ascii="Times New Roman" w:hAnsi="Times New Roman"/>
              </w:rPr>
              <w:t>29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Aug 2008 (see s. 2(d) and </w:t>
            </w:r>
            <w:r>
              <w:rPr>
                <w:rFonts w:ascii="Times New Roman" w:hAnsi="Times New Roman"/>
                <w:i/>
                <w:iCs/>
                <w:snapToGrid w:val="0"/>
              </w:rPr>
              <w:t>Gazette</w:t>
            </w:r>
            <w:r>
              <w:rPr>
                <w:rFonts w:ascii="Times New Roman" w:hAnsi="Times New Roman"/>
                <w:snapToGrid w:val="0"/>
              </w:rPr>
              <w:t xml:space="preserve"> 22 Jul 2008 p. 3353)</w:t>
            </w:r>
          </w:p>
        </w:tc>
      </w:tr>
      <w:tr>
        <w:trPr>
          <w:cantSplit/>
        </w:trPr>
        <w:tc>
          <w:tcPr>
            <w:tcW w:w="7089"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snapToGrid w:val="0"/>
              </w:rPr>
              <w:t>Criminal Investigation (Identifying People) Act 2002</w:t>
            </w:r>
            <w:r>
              <w:rPr>
                <w:rFonts w:ascii="Times New Roman" w:hAnsi="Times New Roman"/>
                <w:b/>
                <w:bCs/>
                <w:snapToGrid w:val="0"/>
              </w:rPr>
              <w:t xml:space="preserve"> as at 18 Sep 2009</w:t>
            </w:r>
            <w:r>
              <w:rPr>
                <w:rFonts w:ascii="Times New Roman" w:hAnsi="Times New Roman"/>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rPr>
            </w:pPr>
            <w:r>
              <w:rPr>
                <w:rFonts w:ascii="Times New Roman" w:hAnsi="Times New Roman"/>
                <w:i/>
                <w:snapToGrid w:val="0"/>
              </w:rPr>
              <w:t>Police Amendment Act 2009</w:t>
            </w:r>
            <w:r>
              <w:rPr>
                <w:rFonts w:ascii="Times New Roman" w:hAnsi="Times New Roman"/>
                <w:iCs/>
                <w:snapToGrid w:val="0"/>
              </w:rPr>
              <w:t xml:space="preserve"> s. 16</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42 of 2009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 Dec 2009</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16</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30 Aug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w:t>
            </w:r>
            <w:r>
              <w:rPr>
                <w:rFonts w:ascii="Times New Roman" w:hAnsi="Times New Roman"/>
                <w:iCs/>
                <w:snapToGrid w:val="0"/>
              </w:rPr>
              <w:noBreakHyphen/>
              <w:t>6</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Liquor Control Amendment Act 2010</w:t>
            </w:r>
            <w:r>
              <w:rPr>
                <w:rFonts w:ascii="Times New Roman" w:hAnsi="Times New Roman"/>
                <w:snapToGrid w:val="0"/>
              </w:rPr>
              <w:t xml:space="preserve"> Pt. 6</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56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17 Jan 2011 (see s. 2(b) and </w:t>
            </w:r>
            <w:r>
              <w:rPr>
                <w:rFonts w:ascii="Times New Roman" w:hAnsi="Times New Roman"/>
                <w:i/>
                <w:iCs/>
                <w:snapToGrid w:val="0"/>
              </w:rPr>
              <w:t>Gazette</w:t>
            </w:r>
            <w:r>
              <w:rPr>
                <w:rFonts w:ascii="Times New Roman" w:hAnsi="Times New Roman"/>
                <w:snapToGrid w:val="0"/>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iCs/>
                <w:snapToGrid w:val="0"/>
              </w:rPr>
            </w:pPr>
            <w:r>
              <w:rPr>
                <w:rFonts w:ascii="Times New Roman" w:hAnsi="Times New Roman"/>
                <w:i/>
                <w:iCs/>
                <w:snapToGrid w:val="0"/>
              </w:rPr>
              <w:t>Prohibited Behaviour Orders Act 2010</w:t>
            </w:r>
            <w:r>
              <w:rPr>
                <w:rFonts w:ascii="Times New Roman" w:hAnsi="Times New Roman"/>
                <w:snapToGrid w:val="0"/>
              </w:rPr>
              <w:t xml:space="preserve"> Pt. 5 Div. 3</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59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23 Feb 2011 (see s. 2(b) and </w:t>
            </w:r>
            <w:r>
              <w:rPr>
                <w:rFonts w:ascii="Times New Roman" w:hAnsi="Times New Roman"/>
                <w:i/>
                <w:snapToGrid w:val="0"/>
              </w:rPr>
              <w:t>Gazette</w:t>
            </w:r>
            <w:r>
              <w:rPr>
                <w:rFonts w:ascii="Times New Roman" w:hAnsi="Times New Roman"/>
              </w:rPr>
              <w:t xml:space="preserve"> 23 Feb 2011 p. 633</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rFonts w:ascii="Times New Roman" w:hAnsi="Times New Roman"/>
                <w:i/>
                <w:iCs/>
                <w:snapToGrid w:val="0"/>
              </w:rPr>
            </w:pPr>
            <w:r>
              <w:rPr>
                <w:rFonts w:ascii="Times New Roman" w:hAnsi="Times New Roman"/>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15 of 2011</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May 2011</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1 and 2: 25 May 2011 (see s. 2(a));</w:t>
            </w:r>
            <w:r>
              <w:rPr>
                <w:rFonts w:ascii="Times New Roman" w:hAnsi="Times New Roman"/>
                <w:snapToGrid w:val="0"/>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bCs/>
                <w:snapToGrid w:val="0"/>
              </w:rPr>
              <w:t xml:space="preserve">Reprint 3:  The </w:t>
            </w:r>
            <w:r>
              <w:rPr>
                <w:rFonts w:ascii="Times New Roman" w:hAnsi="Times New Roman"/>
                <w:b/>
                <w:bCs/>
                <w:i/>
                <w:snapToGrid w:val="0"/>
              </w:rPr>
              <w:t>Criminal Investigation (Identifying People) Act 2002</w:t>
            </w:r>
            <w:r>
              <w:rPr>
                <w:rFonts w:ascii="Times New Roman" w:hAnsi="Times New Roman"/>
                <w:b/>
                <w:bCs/>
                <w:snapToGrid w:val="0"/>
              </w:rPr>
              <w:t xml:space="preserve"> as at 27 Jan 2012</w:t>
            </w:r>
            <w:r>
              <w:rPr>
                <w:rFonts w:ascii="Times New Roman" w:hAnsi="Times New Roman"/>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snapToGrid w:val="0"/>
                <w:vertAlign w:val="superscript"/>
              </w:rPr>
            </w:pPr>
            <w:r>
              <w:rPr>
                <w:rFonts w:ascii="Times New Roman" w:hAnsi="Times New Roman"/>
                <w:i/>
                <w:snapToGrid w:val="0"/>
              </w:rPr>
              <w:t xml:space="preserve">Community Protection (Offender Reporting) Amendment Act 2012 </w:t>
            </w:r>
            <w:r>
              <w:rPr>
                <w:rFonts w:ascii="Times New Roman" w:hAnsi="Times New Roman"/>
                <w:snapToGrid w:val="0"/>
              </w:rPr>
              <w:t>Pt. 3 Div. 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1 of 2012</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15 Mar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Jul 2012 (see s. 2(b) and </w:t>
            </w:r>
            <w:r>
              <w:rPr>
                <w:rFonts w:ascii="Times New Roman" w:hAnsi="Times New Roman"/>
                <w:i/>
                <w:snapToGrid w:val="0"/>
              </w:rPr>
              <w:t>Gazette</w:t>
            </w:r>
            <w:r>
              <w:rPr>
                <w:rFonts w:ascii="Times New Roman" w:hAnsi="Times New Roman"/>
                <w:snapToGrid w:val="0"/>
              </w:rPr>
              <w:t xml:space="preserve"> 22 Jun 2012 p. 2777)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Appeals Amendment (Double Jeopardy) Act 2012 </w:t>
            </w:r>
            <w:r>
              <w:rPr>
                <w:rFonts w:ascii="Times New Roman" w:hAnsi="Times New Roman"/>
                <w:snapToGrid w:val="0"/>
              </w:rPr>
              <w:t>s. 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9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26 Sep 2012 (see s. 2(b) and </w:t>
            </w:r>
            <w:r>
              <w:rPr>
                <w:rFonts w:ascii="Times New Roman" w:hAnsi="Times New Roman"/>
                <w:i/>
                <w:snapToGrid w:val="0"/>
              </w:rPr>
              <w:t>Gazette</w:t>
            </w:r>
            <w:r>
              <w:rPr>
                <w:rFonts w:ascii="Times New Roman" w:hAnsi="Times New Roman"/>
                <w:snapToGrid w:val="0"/>
              </w:rPr>
              <w:t xml:space="preserve"> 25 Sep 2012 p. 4499)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Fines, Penalties and Infringement Notices Enforcement Amendment Act 2012 </w:t>
            </w:r>
            <w:r>
              <w:rPr>
                <w:rFonts w:ascii="Times New Roman" w:hAnsi="Times New Roman"/>
                <w:snapToGrid w:val="0"/>
              </w:rPr>
              <w:t>Pt. 4 Div. 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48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21 Aug 2013 (see s. 2(b) and Gazette 20 Aug 2013 p. 3815)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Organisations Control Act 2012 </w:t>
            </w:r>
            <w:r>
              <w:rPr>
                <w:rFonts w:ascii="Times New Roman" w:hAnsi="Times New Roman"/>
                <w:snapToGrid w:val="0"/>
              </w:rPr>
              <w:t>s. 175</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49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 Nov 2013 (see s. 2(b) and Gazette 1 Nov 2013 p. 4891)</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rFonts w:ascii="Times New Roman" w:hAnsi="Times New Roman"/>
              </w:rPr>
            </w:pPr>
            <w:r>
              <w:rPr>
                <w:rFonts w:ascii="Times New Roman" w:hAnsi="Times New Roman"/>
                <w:i/>
                <w:snapToGrid w:val="0"/>
              </w:rPr>
              <w:t>Criminal Investigation (Identifying People) Amendment Act 2013</w:t>
            </w:r>
            <w:r>
              <w:rPr>
                <w:rFonts w:ascii="Times New Roman" w:hAnsi="Times New Roman"/>
                <w:snapToGrid w:val="0"/>
              </w:rPr>
              <w:t xml:space="preserve"> Pt. 2</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22 of 2013</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12 Nov 2013</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3-27:13 Nov 2013 (see s. 2(c));</w:t>
            </w:r>
            <w:r>
              <w:rPr>
                <w:rFonts w:ascii="Times New Roman" w:hAnsi="Times New Roman"/>
                <w:snapToGrid w:val="0"/>
              </w:rPr>
              <w:br/>
              <w:t>s. 28: 16 Apr 2014 (see s. 2(b) and Gazette 15 Apr 2014 p. 1053)</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20"/>
              <w:rPr>
                <w:rFonts w:ascii="Times New Roman" w:hAnsi="Times New Roman"/>
                <w:snapToGrid w:val="0"/>
              </w:rPr>
            </w:pPr>
            <w:r>
              <w:rPr>
                <w:rFonts w:ascii="Times New Roman" w:hAnsi="Times New Roman"/>
                <w:b/>
                <w:bCs/>
                <w:snapToGrid w:val="0"/>
              </w:rPr>
              <w:t>Reprint 4:  The Criminal Investigation (Identifying People) Act 2002 as at 14 Mar 2014</w:t>
            </w:r>
            <w:r>
              <w:rPr>
                <w:rFonts w:ascii="Times New Roman" w:hAnsi="Times New Roman"/>
                <w:snapToGrid w:val="0"/>
              </w:rPr>
              <w:t xml:space="preserve"> (includes amendments listed above except those in the </w:t>
            </w:r>
            <w:r>
              <w:rPr>
                <w:rFonts w:ascii="Times New Roman" w:hAnsi="Times New Roman"/>
                <w:i/>
                <w:snapToGrid w:val="0"/>
              </w:rPr>
              <w:t>Criminal Investigation (Identifying People) Amendment Act 2013</w:t>
            </w:r>
            <w:r>
              <w:rPr>
                <w:rFonts w:ascii="Times New Roman" w:hAnsi="Times New Roman"/>
              </w:rPr>
              <w:t xml:space="preserve"> s. 28</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i/>
                <w:snapToGrid w:val="0"/>
              </w:rPr>
              <w:t xml:space="preserve">Statutes (Repeals and Minor Amendments) Act 2014 </w:t>
            </w:r>
            <w:r>
              <w:rPr>
                <w:rFonts w:ascii="Times New Roman" w:hAnsi="Times New Roman"/>
                <w:snapToGrid w:val="0"/>
              </w:rPr>
              <w:t>s. 6</w:t>
            </w:r>
          </w:p>
        </w:tc>
        <w:tc>
          <w:tcPr>
            <w:tcW w:w="1134"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17 of 2014</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6 Sep 2014 (see s. 2(b) and Gazette 5 Sep 2014 p. 3213)</w:t>
            </w:r>
          </w:p>
        </w:tc>
      </w:tr>
    </w:tbl>
    <w:p>
      <w:pPr>
        <w:pStyle w:val="nSubsection"/>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5" w:name="_Toc512266140"/>
      <w:r>
        <w:t>Provisions that have not come into operation</w:t>
      </w:r>
      <w:bookmarkEnd w:id="43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i/>
              </w:rPr>
            </w:pPr>
            <w:r>
              <w:rPr>
                <w:i/>
              </w:rPr>
              <w:t>Short title</w:t>
            </w:r>
          </w:p>
        </w:tc>
        <w:tc>
          <w:tcPr>
            <w:tcW w:w="1134" w:type="dxa"/>
            <w:tcBorders>
              <w:top w:val="single" w:sz="8" w:space="0" w:color="auto"/>
              <w:bottom w:val="single" w:sz="8" w:space="0" w:color="auto"/>
            </w:tcBorders>
            <w:shd w:val="clear" w:color="auto" w:fill="auto"/>
          </w:tcPr>
          <w:p>
            <w:pPr>
              <w:pStyle w:val="nTable"/>
              <w:spacing w:after="40"/>
            </w:pPr>
            <w:r>
              <w:t>Number and year</w:t>
            </w:r>
          </w:p>
        </w:tc>
        <w:tc>
          <w:tcPr>
            <w:tcW w:w="1134" w:type="dxa"/>
            <w:tcBorders>
              <w:top w:val="single" w:sz="8" w:space="0" w:color="auto"/>
              <w:bottom w:val="single" w:sz="8" w:space="0" w:color="auto"/>
            </w:tcBorders>
            <w:shd w:val="clear" w:color="auto" w:fill="auto"/>
          </w:tcPr>
          <w:p>
            <w:pPr>
              <w:pStyle w:val="nTable"/>
              <w:spacing w:after="40"/>
            </w:pPr>
            <w:r>
              <w:t>Assent</w:t>
            </w:r>
          </w:p>
        </w:tc>
        <w:tc>
          <w:tcPr>
            <w:tcW w:w="2551" w:type="dxa"/>
            <w:tcBorders>
              <w:top w:val="single" w:sz="8" w:space="0" w:color="auto"/>
              <w:bottom w:val="single" w:sz="8" w:space="0" w:color="auto"/>
            </w:tcBorders>
            <w:shd w:val="clear" w:color="auto" w:fill="auto"/>
          </w:tcPr>
          <w:p>
            <w:pPr>
              <w:pStyle w:val="nTable"/>
              <w:spacing w:after="40"/>
            </w:pPr>
            <w:r>
              <w:t>Commencement</w:t>
            </w:r>
          </w:p>
        </w:tc>
      </w:tr>
      <w:tr>
        <w:tc>
          <w:tcPr>
            <w:tcW w:w="2268" w:type="dxa"/>
            <w:tcBorders>
              <w:top w:val="single" w:sz="8" w:space="0" w:color="auto"/>
              <w:bottom w:val="single" w:sz="4" w:space="0" w:color="auto"/>
            </w:tcBorders>
          </w:tcPr>
          <w:p>
            <w:pPr>
              <w:pStyle w:val="nTable"/>
              <w:spacing w:after="40"/>
              <w:rPr>
                <w:rFonts w:ascii="Times New Roman" w:hAnsi="Times New Roman"/>
              </w:rPr>
            </w:pPr>
            <w:r>
              <w:rPr>
                <w:i/>
              </w:rPr>
              <w:t>Health Practitioner Regulation National Law (WA) Amendment Act 2018</w:t>
            </w:r>
            <w:r>
              <w:t xml:space="preserve"> s. 107 </w:t>
            </w:r>
            <w:r>
              <w:rPr>
                <w:vertAlign w:val="superscript"/>
              </w:rPr>
              <w:t>2</w:t>
            </w:r>
          </w:p>
        </w:tc>
        <w:tc>
          <w:tcPr>
            <w:tcW w:w="1134" w:type="dxa"/>
            <w:tcBorders>
              <w:top w:val="single" w:sz="8" w:space="0" w:color="auto"/>
              <w:bottom w:val="single" w:sz="4" w:space="0" w:color="auto"/>
            </w:tcBorders>
          </w:tcPr>
          <w:p>
            <w:pPr>
              <w:pStyle w:val="nTable"/>
              <w:spacing w:after="40"/>
              <w:rPr>
                <w:rFonts w:ascii="Times New Roman" w:hAnsi="Times New Roman"/>
              </w:rPr>
            </w:pPr>
            <w:r>
              <w:t>4 of 2018</w:t>
            </w:r>
          </w:p>
        </w:tc>
        <w:tc>
          <w:tcPr>
            <w:tcW w:w="1134" w:type="dxa"/>
            <w:tcBorders>
              <w:top w:val="single" w:sz="8" w:space="0" w:color="auto"/>
              <w:bottom w:val="single" w:sz="4" w:space="0" w:color="auto"/>
            </w:tcBorders>
          </w:tcPr>
          <w:p>
            <w:pPr>
              <w:pStyle w:val="nTable"/>
              <w:spacing w:after="40"/>
              <w:rPr>
                <w:rFonts w:ascii="Times New Roman" w:hAnsi="Times New Roman"/>
              </w:rPr>
            </w:pPr>
            <w:r>
              <w:t>19 Apr 2018</w:t>
            </w:r>
          </w:p>
        </w:tc>
        <w:tc>
          <w:tcPr>
            <w:tcW w:w="2551" w:type="dxa"/>
            <w:tcBorders>
              <w:top w:val="single" w:sz="8" w:space="0" w:color="auto"/>
              <w:bottom w:val="single" w:sz="4" w:space="0" w:color="auto"/>
            </w:tcBorders>
          </w:tcPr>
          <w:p>
            <w:pPr>
              <w:pStyle w:val="nTable"/>
              <w:spacing w:after="40"/>
              <w:rPr>
                <w:rFonts w:ascii="Times New Roman" w:hAnsi="Times New Roman"/>
              </w:rPr>
            </w:pPr>
            <w:r>
              <w:t xml:space="preserve">1 Dec 2018 (see s. 2(d) and </w:t>
            </w:r>
            <w:r>
              <w:rPr>
                <w:i/>
              </w:rPr>
              <w:t>Gazette</w:t>
            </w:r>
            <w:r>
              <w:t xml:space="preserve"> 13 Nov 2018 p. 4427</w:t>
            </w:r>
            <w:r>
              <w:noBreakHyphen/>
              <w:t>8)</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107 </w:t>
      </w:r>
      <w:r>
        <w:rPr>
          <w:snapToGrid w:val="0"/>
        </w:rPr>
        <w:t>had not come into operation.  It reads as follows:</w:t>
      </w:r>
    </w:p>
    <w:p>
      <w:pPr>
        <w:pStyle w:val="BlankOpen"/>
      </w:pPr>
    </w:p>
    <w:p>
      <w:pPr>
        <w:pStyle w:val="nzHeading5"/>
      </w:pPr>
      <w:bookmarkStart w:id="436" w:name="_Toc511216814"/>
      <w:bookmarkStart w:id="437" w:name="_Toc511995439"/>
      <w:r>
        <w:rPr>
          <w:rStyle w:val="CharSectno"/>
        </w:rPr>
        <w:t>107</w:t>
      </w:r>
      <w:r>
        <w:t>.</w:t>
      </w:r>
      <w:r>
        <w:tab/>
      </w:r>
      <w:r>
        <w:rPr>
          <w:i/>
        </w:rPr>
        <w:t>Criminal Investigation (Identifying People) Act 2002</w:t>
      </w:r>
      <w:r>
        <w:t xml:space="preserve"> amended</w:t>
      </w:r>
      <w:bookmarkEnd w:id="436"/>
      <w:bookmarkEnd w:id="437"/>
    </w:p>
    <w:p>
      <w:pPr>
        <w:pStyle w:val="nzSubsection"/>
      </w:pPr>
      <w:r>
        <w:tab/>
        <w:t>(1)</w:t>
      </w:r>
      <w:r>
        <w:tab/>
        <w:t xml:space="preserve">This section amends the </w:t>
      </w:r>
      <w:r>
        <w:rPr>
          <w:i/>
        </w:rPr>
        <w:t>Criminal Investigation (Identifying People) Act 2002</w:t>
      </w:r>
      <w:r>
        <w:t>.</w:t>
      </w:r>
    </w:p>
    <w:p>
      <w:pPr>
        <w:pStyle w:val="nzSubsection"/>
      </w:pPr>
      <w:r>
        <w:tab/>
        <w:t>(2)</w:t>
      </w:r>
      <w:r>
        <w:tab/>
        <w:t xml:space="preserve">In section 52 in the definition of </w:t>
      </w:r>
      <w:r>
        <w:rPr>
          <w:b/>
          <w:i/>
        </w:rPr>
        <w:t>nurse</w:t>
      </w:r>
      <w:r>
        <w:t xml:space="preserve"> delete “and midwifery”.</w:t>
      </w:r>
    </w:p>
    <w:p>
      <w:pPr>
        <w:pStyle w:val="BlankClose"/>
      </w:pPr>
    </w:p>
    <w:p>
      <w:pPr>
        <w:pStyle w:val="BlankClose"/>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439" w:name="_Toc415665653"/>
      <w:bookmarkStart w:id="440" w:name="_Toc434909694"/>
      <w:bookmarkStart w:id="441" w:name="_Toc435022074"/>
      <w:bookmarkStart w:id="442" w:name="_Toc512266141"/>
      <w:r>
        <w:rPr>
          <w:sz w:val="28"/>
        </w:rPr>
        <w:t>Defined terms</w:t>
      </w:r>
      <w:bookmarkEnd w:id="439"/>
      <w:bookmarkEnd w:id="440"/>
      <w:bookmarkEnd w:id="441"/>
      <w:bookmarkEnd w:id="4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doctor</w:t>
      </w:r>
      <w:r>
        <w:tab/>
        <w:t>52</w:t>
      </w:r>
    </w:p>
    <w:p>
      <w:pPr>
        <w:pStyle w:val="DefinedTerms"/>
      </w:pPr>
      <w:r>
        <w:t>face covering</w:t>
      </w:r>
      <w:r>
        <w:tab/>
        <w:t>16(1)</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former Schedule 1 clause 6</w:t>
      </w:r>
      <w:r>
        <w:tab/>
        <w:t>68A(1)</w:t>
      </w:r>
    </w:p>
    <w:p>
      <w:pPr>
        <w:pStyle w:val="DefinedTerms"/>
      </w:pPr>
      <w:r>
        <w:t>former section 95</w:t>
      </w:r>
      <w:r>
        <w:tab/>
        <w:t>68A(1)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52A,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serious offender</w:t>
      </w:r>
      <w:r>
        <w:tab/>
        <w:t>52A</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volunteer</w:t>
      </w:r>
      <w:r>
        <w:tab/>
        <w:t>3(1), 17</w:t>
      </w:r>
    </w:p>
    <w:p>
      <w:pPr>
        <w:pStyle w:val="DefinedTerms"/>
      </w:pPr>
      <w:r>
        <w:t>WA Police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8" w:name="Compilation"/>
    <w:bookmarkEnd w:id="4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3" w:name="DefinedTerms"/>
    <w:bookmarkEnd w:id="4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4" w:name="Coversheet"/>
    <w:bookmarkEnd w:id="4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1490" w:type="dxa"/>
        </w:tcPr>
        <w:p>
          <w:pPr>
            <w:pStyle w:val="Header"/>
            <w:spacing w:before="40"/>
          </w:pPr>
          <w:r>
            <w:rPr>
              <w:b/>
            </w:rPr>
            <w:fldChar w:fldCharType="begin"/>
          </w:r>
          <w:r>
            <w:rPr>
              <w:b/>
            </w:rPr>
            <w:instrText>styleref CharPartNo</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A4708A0"/>
    <w:multiLevelType w:val="multilevel"/>
    <w:tmpl w:val="165E76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55334"/>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A3B4-1137-49E1-81B6-FE34CCE7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20495</Words>
  <Characters>98991</Characters>
  <Application>Microsoft Office Word</Application>
  <DocSecurity>0</DocSecurity>
  <Lines>2828</Lines>
  <Paragraphs>1783</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117703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2002 - 04-e0-03</dc:title>
  <dc:subject/>
  <dc:creator/>
  <cp:keywords/>
  <dc:description/>
  <cp:lastModifiedBy>svcMRProcess</cp:lastModifiedBy>
  <cp:revision>4</cp:revision>
  <cp:lastPrinted>2014-03-26T23:20:00Z</cp:lastPrinted>
  <dcterms:created xsi:type="dcterms:W3CDTF">2018-11-13T06:18:00Z</dcterms:created>
  <dcterms:modified xsi:type="dcterms:W3CDTF">2018-11-13T06:18:00Z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20180419</vt:lpwstr>
  </property>
  <property fmtid="{D5CDD505-2E9C-101B-9397-08002B2CF9AE}" pid="8" name="AsAtDate">
    <vt:lpwstr>19 Apr 2018</vt:lpwstr>
  </property>
  <property fmtid="{D5CDD505-2E9C-101B-9397-08002B2CF9AE}" pid="9" name="Suffix">
    <vt:lpwstr>04-e0-03</vt:lpwstr>
  </property>
</Properties>
</file>