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Health (Miscellaneous Provisions) Act 1911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_Toc515003913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_Toc515003914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General</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apparatus by local government</w:t>
      </w:r>
      <w:r>
        <w:tab/>
      </w:r>
      <w:r>
        <w:fldChar w:fldCharType="begin"/>
      </w:r>
      <w:r>
        <w:instrText xml:space="preserve"> PAGEREF _Toc515003917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apparatus by Chief Health Officer</w:t>
      </w:r>
      <w:r>
        <w:tab/>
      </w:r>
      <w:r>
        <w:fldChar w:fldCharType="begin"/>
      </w:r>
      <w:r>
        <w:instrText xml:space="preserve"> PAGEREF _Toc515003918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application for approval</w:t>
      </w:r>
      <w:r>
        <w:tab/>
      </w:r>
      <w:r>
        <w:fldChar w:fldCharType="begin"/>
      </w:r>
      <w:r>
        <w:instrText xml:space="preserve"> PAGEREF _Toc515003919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approval to be completed within certain time</w:t>
      </w:r>
      <w:r>
        <w:tab/>
      </w:r>
      <w:r>
        <w:fldChar w:fldCharType="begin"/>
      </w:r>
      <w:r>
        <w:instrText xml:space="preserve"> PAGEREF _Toc515003920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_Toc515003921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apparatus generally</w:t>
      </w:r>
      <w:r>
        <w:tab/>
      </w:r>
      <w:r>
        <w:fldChar w:fldCharType="begin"/>
      </w:r>
      <w:r>
        <w:instrText xml:space="preserve"> PAGEREF _Toc515003922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_Toc515003923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_Toc515003924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_Toc515003925 \h </w:instrText>
      </w:r>
      <w:r>
        <w:fldChar w:fldCharType="separate"/>
      </w:r>
      <w:r>
        <w:t>12</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_Toc515003927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apparatus</w:t>
      </w:r>
      <w:r>
        <w:tab/>
      </w:r>
      <w:r>
        <w:fldChar w:fldCharType="begin"/>
      </w:r>
      <w:r>
        <w:instrText xml:space="preserve"> PAGEREF _Toc515003928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apparatus for inspection</w:t>
      </w:r>
      <w:r>
        <w:tab/>
      </w:r>
      <w:r>
        <w:fldChar w:fldCharType="begin"/>
      </w:r>
      <w:r>
        <w:instrText xml:space="preserve"> PAGEREF _Toc515003929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apparatus</w:t>
      </w:r>
      <w:r>
        <w:tab/>
      </w:r>
      <w:r>
        <w:fldChar w:fldCharType="begin"/>
      </w:r>
      <w:r>
        <w:instrText xml:space="preserve"> PAGEREF _Toc515003930 \h </w:instrText>
      </w:r>
      <w:r>
        <w:fldChar w:fldCharType="separate"/>
      </w:r>
      <w:r>
        <w:t>16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Equipment, material, power and labour for inspection</w:t>
      </w:r>
      <w:r>
        <w:tab/>
      </w:r>
      <w:r>
        <w:fldChar w:fldCharType="begin"/>
      </w:r>
      <w:r>
        <w:instrText xml:space="preserve"> PAGEREF _Toc515003931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_Toc515003932 \h </w:instrText>
      </w:r>
      <w:r>
        <w:fldChar w:fldCharType="separate"/>
      </w:r>
      <w:r>
        <w:t>16</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efficient operation of apparatus</w:t>
      </w:r>
      <w:r>
        <w:tab/>
      </w:r>
      <w:r>
        <w:fldChar w:fldCharType="begin"/>
      </w:r>
      <w:r>
        <w:instrText xml:space="preserve"> PAGEREF _Toc515003933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_Toc515003934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apparatus</w:t>
      </w:r>
      <w:r>
        <w:tab/>
      </w:r>
      <w:r>
        <w:fldChar w:fldCharType="begin"/>
      </w:r>
      <w:r>
        <w:instrText xml:space="preserve"> PAGEREF _Toc515003935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apparatus</w:t>
      </w:r>
      <w:r>
        <w:tab/>
      </w:r>
      <w:r>
        <w:fldChar w:fldCharType="begin"/>
      </w:r>
      <w:r>
        <w:instrText xml:space="preserve"> PAGEREF _Toc515003936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apparatus</w:t>
      </w:r>
      <w:r>
        <w:tab/>
      </w:r>
      <w:r>
        <w:fldChar w:fldCharType="begin"/>
      </w:r>
      <w:r>
        <w:instrText xml:space="preserve"> PAGEREF _Toc515003937 \h </w:instrText>
      </w:r>
      <w:r>
        <w:fldChar w:fldCharType="separate"/>
      </w:r>
      <w:r>
        <w:t>18</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_Toc515003938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_Toc515003940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_Toc515003941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apparatus</w:t>
      </w:r>
      <w:r>
        <w:tab/>
      </w:r>
      <w:r>
        <w:fldChar w:fldCharType="begin"/>
      </w:r>
      <w:r>
        <w:instrText xml:space="preserve"> PAGEREF _Toc515003942 \h </w:instrText>
      </w:r>
      <w:r>
        <w:fldChar w:fldCharType="separate"/>
      </w:r>
      <w:r>
        <w:t>21</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_Toc515003944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Chief Health Officer</w:t>
      </w:r>
      <w:r>
        <w:tab/>
      </w:r>
      <w:r>
        <w:fldChar w:fldCharType="begin"/>
      </w:r>
      <w:r>
        <w:instrText xml:space="preserve"> PAGEREF _Toc515003945 \h </w:instrText>
      </w:r>
      <w:r>
        <w:fldChar w:fldCharType="separate"/>
      </w:r>
      <w:r>
        <w:t>22</w:t>
      </w:r>
      <w:r>
        <w:fldChar w:fldCharType="end"/>
      </w:r>
    </w:p>
    <w:p>
      <w:pPr>
        <w:pStyle w:val="TOC2"/>
        <w:tabs>
          <w:tab w:val="right" w:leader="dot" w:pos="7077"/>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_Toc515003947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_Toc515003948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_Toc515003949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_Toc515003950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_Toc515003951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_Toc515003952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_Toc515003953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_Toc515003954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_Toc515003955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_Toc515003956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in situ concrete septic tank</w:t>
      </w:r>
      <w:r>
        <w:tab/>
      </w:r>
      <w:r>
        <w:fldChar w:fldCharType="begin"/>
      </w:r>
      <w:r>
        <w:instrText xml:space="preserve"> PAGEREF _Toc515003957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_Toc515003958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_Toc515003959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_Toc515003961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_Toc515003962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_Toc515003963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_Toc515003964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_Toc515003965 \h </w:instrText>
      </w:r>
      <w:r>
        <w:fldChar w:fldCharType="separate"/>
      </w:r>
      <w:r>
        <w:t>41</w:t>
      </w:r>
      <w:r>
        <w:fldChar w:fldCharType="end"/>
      </w:r>
    </w:p>
    <w:p>
      <w:pPr>
        <w:pStyle w:val="TOC2"/>
        <w:tabs>
          <w:tab w:val="right" w:leader="dot" w:pos="7077"/>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_Toc515003967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_Toc515003968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_Toc515003969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_Toc515003970 \h </w:instrText>
      </w:r>
      <w:r>
        <w:fldChar w:fldCharType="separate"/>
      </w:r>
      <w:r>
        <w:t>44</w:t>
      </w:r>
      <w:r>
        <w:fldChar w:fldCharType="end"/>
      </w:r>
    </w:p>
    <w:p>
      <w:pPr>
        <w:pStyle w:val="TOC2"/>
        <w:tabs>
          <w:tab w:val="right" w:leader="dot" w:pos="7077"/>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_Toc515003972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_Toc515003973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_Toc515003974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apparatus</w:t>
      </w:r>
      <w:r>
        <w:tab/>
      </w:r>
      <w:r>
        <w:fldChar w:fldCharType="begin"/>
      </w:r>
      <w:r>
        <w:instrText xml:space="preserve"> PAGEREF _Toc515003976 \h </w:instrText>
      </w:r>
      <w:r>
        <w:fldChar w:fldCharType="separate"/>
      </w:r>
      <w:r>
        <w:t>47</w:t>
      </w:r>
      <w:r>
        <w:fldChar w:fldCharType="end"/>
      </w:r>
    </w:p>
    <w:p>
      <w:pPr>
        <w:pStyle w:val="TOC2"/>
        <w:tabs>
          <w:tab w:val="right" w:leader="dot" w:pos="7077"/>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_Toc515003978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_Toc515003979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_Toc515003980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_Toc515003981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_Toc515003983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_Toc515003984 \h </w:instrText>
      </w:r>
      <w:r>
        <w:fldChar w:fldCharType="separate"/>
      </w:r>
      <w:r>
        <w:t>57</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_Toc515003985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_Toc515003987 \h </w:instrText>
      </w:r>
      <w:r>
        <w:fldChar w:fldCharType="separate"/>
      </w:r>
      <w:r>
        <w:t>59</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Concrete covers for in situ septic tanks</w:t>
      </w:r>
    </w:p>
    <w:p>
      <w:pPr>
        <w:pStyle w:val="TOC2"/>
        <w:tabs>
          <w:tab w:val="right" w:leader="dot" w:pos="7077"/>
        </w:tabs>
        <w:rPr>
          <w:rFonts w:asciiTheme="minorHAnsi" w:eastAsiaTheme="minorEastAsia" w:hAnsiTheme="minorHAnsi" w:cstheme="minorBidi"/>
          <w:b w:val="0"/>
          <w:sz w:val="22"/>
          <w:szCs w:val="22"/>
        </w:rPr>
      </w:pPr>
      <w:r>
        <w:t>Schedule 4</w:t>
      </w:r>
    </w:p>
    <w:p>
      <w:pPr>
        <w:pStyle w:val="TOC2"/>
        <w:tabs>
          <w:tab w:val="right" w:leader="dot" w:pos="7077"/>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77"/>
        </w:tabs>
        <w:rPr>
          <w:rFonts w:asciiTheme="minorHAnsi" w:eastAsiaTheme="minorEastAsia" w:hAnsiTheme="minorHAnsi" w:cstheme="minorBidi"/>
          <w:b w:val="0"/>
          <w:sz w:val="22"/>
          <w:szCs w:val="22"/>
        </w:rPr>
      </w:pPr>
      <w:r>
        <w:t>Schedule 5</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Dry type septic tank</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77"/>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_Toc515004001 \h </w:instrText>
      </w:r>
      <w:r>
        <w:fldChar w:fldCharType="separate"/>
      </w:r>
      <w:r>
        <w:t>81</w:t>
      </w:r>
      <w:r>
        <w:fldChar w:fldCharType="end"/>
      </w:r>
    </w:p>
    <w:p>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_Toc515004002 \h </w:instrText>
      </w:r>
      <w:r>
        <w:fldChar w:fldCharType="separate"/>
      </w:r>
      <w:r>
        <w:t>84</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
      </w:pPr>
      <w:r>
        <w:t>Western Australia</w:t>
      </w:r>
    </w:p>
    <w:p>
      <w:pPr>
        <w:pStyle w:val="PrincipalActReg"/>
        <w:spacing w:before="240"/>
        <w:rPr>
          <w:snapToGrid w:val="0"/>
        </w:rPr>
      </w:pPr>
      <w:r>
        <w:rPr>
          <w:snapToGrid w:val="0"/>
        </w:rPr>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3" w:name="_Toc514932240"/>
      <w:bookmarkStart w:id="4" w:name="_Toc514932332"/>
      <w:bookmarkStart w:id="5" w:name="_Toc514932448"/>
      <w:bookmarkStart w:id="6" w:name="_Toc514934932"/>
      <w:bookmarkStart w:id="7" w:name="_Toc514937216"/>
      <w:bookmarkStart w:id="8" w:name="_Toc515003912"/>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bookmarkEnd w:id="8"/>
    </w:p>
    <w:p>
      <w:pPr>
        <w:pStyle w:val="Footnoteheading"/>
      </w:pPr>
      <w:r>
        <w:tab/>
        <w:t>[Heading inserted in Gazette 29 Jul 1997 p. 4065.]</w:t>
      </w:r>
    </w:p>
    <w:p>
      <w:pPr>
        <w:pStyle w:val="Heading5"/>
        <w:rPr>
          <w:snapToGrid w:val="0"/>
        </w:rPr>
      </w:pPr>
      <w:bookmarkStart w:id="9" w:name="_Toc515003913"/>
      <w:r>
        <w:rPr>
          <w:rStyle w:val="CharSectno"/>
        </w:rPr>
        <w:t>1</w:t>
      </w:r>
      <w:r>
        <w:rPr>
          <w:snapToGrid w:val="0"/>
        </w:rPr>
        <w:t>.</w:t>
      </w:r>
      <w:r>
        <w:rPr>
          <w:snapToGrid w:val="0"/>
        </w:rPr>
        <w:tab/>
        <w:t>Citation and application</w:t>
      </w:r>
      <w:bookmarkEnd w:id="9"/>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10" w:name="_Toc515003914"/>
      <w:r>
        <w:rPr>
          <w:rStyle w:val="CharSectno"/>
        </w:rPr>
        <w:t>3</w:t>
      </w:r>
      <w:r>
        <w:rPr>
          <w:snapToGrid w:val="0"/>
        </w:rPr>
        <w:t>.</w:t>
      </w:r>
      <w:r>
        <w:rPr>
          <w:snapToGrid w:val="0"/>
        </w:rPr>
        <w:tab/>
        <w:t>Terms used</w:t>
      </w:r>
      <w:bookmarkEnd w:id="10"/>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11" w:name="_Toc514932243"/>
      <w:bookmarkStart w:id="12" w:name="_Toc514932335"/>
      <w:bookmarkStart w:id="13" w:name="_Toc514932451"/>
      <w:bookmarkStart w:id="14" w:name="_Toc514934935"/>
      <w:bookmarkStart w:id="15" w:name="_Toc514937219"/>
      <w:bookmarkStart w:id="16" w:name="_Toc515003915"/>
      <w:r>
        <w:rPr>
          <w:rStyle w:val="CharPartNo"/>
        </w:rPr>
        <w:t>Part 2</w:t>
      </w:r>
      <w:r>
        <w:t> — </w:t>
      </w:r>
      <w:r>
        <w:rPr>
          <w:rStyle w:val="CharPartText"/>
        </w:rPr>
        <w:t>General</w:t>
      </w:r>
      <w:bookmarkEnd w:id="11"/>
      <w:bookmarkEnd w:id="12"/>
      <w:bookmarkEnd w:id="13"/>
      <w:bookmarkEnd w:id="14"/>
      <w:bookmarkEnd w:id="15"/>
      <w:bookmarkEnd w:id="16"/>
    </w:p>
    <w:p>
      <w:pPr>
        <w:pStyle w:val="Footnoteheading"/>
      </w:pPr>
      <w:r>
        <w:tab/>
        <w:t>[Heading inserted in Gazette 29 Jul 1997 p. 4067.]</w:t>
      </w:r>
    </w:p>
    <w:p>
      <w:pPr>
        <w:pStyle w:val="Heading3"/>
        <w:spacing w:before="260"/>
      </w:pPr>
      <w:bookmarkStart w:id="17" w:name="_Toc514932244"/>
      <w:bookmarkStart w:id="18" w:name="_Toc514932336"/>
      <w:bookmarkStart w:id="19" w:name="_Toc514932452"/>
      <w:bookmarkStart w:id="20" w:name="_Toc514934936"/>
      <w:bookmarkStart w:id="21" w:name="_Toc514937220"/>
      <w:bookmarkStart w:id="22" w:name="_Toc515003916"/>
      <w:r>
        <w:rPr>
          <w:rStyle w:val="CharDivNo"/>
        </w:rPr>
        <w:t>Division 1</w:t>
      </w:r>
      <w:r>
        <w:rPr>
          <w:snapToGrid w:val="0"/>
        </w:rPr>
        <w:t> — </w:t>
      </w:r>
      <w:r>
        <w:rPr>
          <w:rStyle w:val="CharDivText"/>
        </w:rPr>
        <w:t>Construction and installation of an apparatus</w:t>
      </w:r>
      <w:bookmarkEnd w:id="17"/>
      <w:bookmarkEnd w:id="18"/>
      <w:bookmarkEnd w:id="19"/>
      <w:bookmarkEnd w:id="20"/>
      <w:bookmarkEnd w:id="21"/>
      <w:bookmarkEnd w:id="22"/>
    </w:p>
    <w:p>
      <w:pPr>
        <w:pStyle w:val="Footnoteheading"/>
      </w:pPr>
      <w:r>
        <w:tab/>
        <w:t>[Heading inserted in Gazette 29 Jul 1997 p. 4067.]</w:t>
      </w:r>
    </w:p>
    <w:p>
      <w:pPr>
        <w:pStyle w:val="Heading5"/>
        <w:rPr>
          <w:snapToGrid w:val="0"/>
        </w:rPr>
      </w:pPr>
      <w:bookmarkStart w:id="23" w:name="_Toc515003917"/>
      <w:r>
        <w:rPr>
          <w:rStyle w:val="CharSectno"/>
        </w:rPr>
        <w:t>4</w:t>
      </w:r>
      <w:r>
        <w:rPr>
          <w:snapToGrid w:val="0"/>
        </w:rPr>
        <w:t>.</w:t>
      </w:r>
      <w:r>
        <w:rPr>
          <w:snapToGrid w:val="0"/>
        </w:rPr>
        <w:tab/>
        <w:t>Approval of construction or installation of apparatus by local government</w:t>
      </w:r>
      <w:bookmarkEnd w:id="23"/>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65; 10 Jan 2017 p. 287</w:t>
      </w:r>
      <w:r>
        <w:noBreakHyphen/>
        <w:t>8.]</w:t>
      </w:r>
    </w:p>
    <w:p>
      <w:pPr>
        <w:pStyle w:val="Heading5"/>
        <w:spacing w:before="260"/>
        <w:rPr>
          <w:snapToGrid w:val="0"/>
        </w:rPr>
      </w:pPr>
      <w:bookmarkStart w:id="24" w:name="_Toc515003918"/>
      <w:r>
        <w:rPr>
          <w:rStyle w:val="CharSectno"/>
        </w:rPr>
        <w:t>4A</w:t>
      </w:r>
      <w:r>
        <w:rPr>
          <w:snapToGrid w:val="0"/>
        </w:rPr>
        <w:t>.</w:t>
      </w:r>
      <w:r>
        <w:rPr>
          <w:snapToGrid w:val="0"/>
        </w:rPr>
        <w:tab/>
        <w:t>Approval of construction or installation of apparatus by Chief Health Officer</w:t>
      </w:r>
      <w:bookmarkEnd w:id="24"/>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 10 Jan 2017 p. 287</w:t>
      </w:r>
      <w:r>
        <w:noBreakHyphen/>
        <w:t>9.]</w:t>
      </w:r>
    </w:p>
    <w:p>
      <w:pPr>
        <w:pStyle w:val="Heading5"/>
        <w:rPr>
          <w:snapToGrid w:val="0"/>
        </w:rPr>
      </w:pPr>
      <w:bookmarkStart w:id="25" w:name="_Toc515003919"/>
      <w:r>
        <w:rPr>
          <w:rStyle w:val="CharSectno"/>
        </w:rPr>
        <w:t>5</w:t>
      </w:r>
      <w:r>
        <w:rPr>
          <w:snapToGrid w:val="0"/>
        </w:rPr>
        <w:t>.</w:t>
      </w:r>
      <w:r>
        <w:rPr>
          <w:snapToGrid w:val="0"/>
        </w:rPr>
        <w:tab/>
        <w:t>Documents to accompany application for approval</w:t>
      </w:r>
      <w:bookmarkEnd w:id="25"/>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26" w:name="_Toc515003920"/>
      <w:r>
        <w:rPr>
          <w:rStyle w:val="CharSectno"/>
        </w:rPr>
        <w:t>6</w:t>
      </w:r>
      <w:r>
        <w:rPr>
          <w:snapToGrid w:val="0"/>
        </w:rPr>
        <w:t>.</w:t>
      </w:r>
      <w:r>
        <w:rPr>
          <w:snapToGrid w:val="0"/>
        </w:rPr>
        <w:tab/>
        <w:t>Construction or installation under approval to be completed within certain time</w:t>
      </w:r>
      <w:bookmarkEnd w:id="26"/>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27" w:name="_Toc515003921"/>
      <w:r>
        <w:rPr>
          <w:rStyle w:val="CharSectno"/>
        </w:rPr>
        <w:t>6A</w:t>
      </w:r>
      <w:r>
        <w:t>.</w:t>
      </w:r>
      <w:r>
        <w:tab/>
        <w:t>Adoption of codes</w:t>
      </w:r>
      <w:bookmarkEnd w:id="27"/>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 amended in Gazette 10 Jan 2017 p. 287</w:t>
      </w:r>
      <w:r>
        <w:noBreakHyphen/>
        <w:t>8.]</w:t>
      </w:r>
    </w:p>
    <w:p>
      <w:pPr>
        <w:pStyle w:val="Heading5"/>
        <w:rPr>
          <w:snapToGrid w:val="0"/>
        </w:rPr>
      </w:pPr>
      <w:bookmarkStart w:id="28" w:name="_Toc515003922"/>
      <w:r>
        <w:rPr>
          <w:rStyle w:val="CharSectno"/>
        </w:rPr>
        <w:t>7</w:t>
      </w:r>
      <w:r>
        <w:rPr>
          <w:snapToGrid w:val="0"/>
        </w:rPr>
        <w:t>.</w:t>
      </w:r>
      <w:r>
        <w:rPr>
          <w:snapToGrid w:val="0"/>
        </w:rPr>
        <w:tab/>
        <w:t>Construction and installation of apparatus generally</w:t>
      </w:r>
      <w:bookmarkEnd w:id="28"/>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 10 Jan 2017 p. 287</w:t>
      </w:r>
      <w:r>
        <w:noBreakHyphen/>
        <w:t>8.]</w:t>
      </w:r>
    </w:p>
    <w:p>
      <w:pPr>
        <w:pStyle w:val="Heading5"/>
      </w:pPr>
      <w:bookmarkStart w:id="29" w:name="_Toc515003923"/>
      <w:r>
        <w:rPr>
          <w:rStyle w:val="CharSectno"/>
        </w:rPr>
        <w:t>7A</w:t>
      </w:r>
      <w:r>
        <w:t>.</w:t>
      </w:r>
      <w:r>
        <w:tab/>
        <w:t>Compliance with adopted Codes</w:t>
      </w:r>
      <w:bookmarkEnd w:id="29"/>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30" w:name="_Toc515003924"/>
      <w:r>
        <w:rPr>
          <w:rStyle w:val="CharSectno"/>
        </w:rPr>
        <w:t>8</w:t>
      </w:r>
      <w:r>
        <w:rPr>
          <w:snapToGrid w:val="0"/>
        </w:rPr>
        <w:t>.</w:t>
      </w:r>
      <w:r>
        <w:rPr>
          <w:snapToGrid w:val="0"/>
        </w:rPr>
        <w:tab/>
        <w:t>Educt and back vents</w:t>
      </w:r>
      <w:bookmarkEnd w:id="30"/>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31" w:name="_Toc515003925"/>
      <w:r>
        <w:rPr>
          <w:rStyle w:val="CharSectno"/>
        </w:rPr>
        <w:t>8A</w:t>
      </w:r>
      <w:r>
        <w:rPr>
          <w:snapToGrid w:val="0"/>
        </w:rPr>
        <w:t>.</w:t>
      </w:r>
      <w:r>
        <w:rPr>
          <w:snapToGrid w:val="0"/>
        </w:rPr>
        <w:tab/>
        <w:t>Location of septic tank</w:t>
      </w:r>
      <w:bookmarkEnd w:id="31"/>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32" w:name="_Toc514932254"/>
      <w:bookmarkStart w:id="33" w:name="_Toc514932346"/>
      <w:bookmarkStart w:id="34" w:name="_Toc514932462"/>
      <w:bookmarkStart w:id="35" w:name="_Toc514934946"/>
      <w:bookmarkStart w:id="36" w:name="_Toc514937230"/>
      <w:bookmarkStart w:id="37" w:name="_Toc515003926"/>
      <w:r>
        <w:rPr>
          <w:rStyle w:val="CharDivNo"/>
        </w:rPr>
        <w:t>Division 2</w:t>
      </w:r>
      <w:r>
        <w:rPr>
          <w:snapToGrid w:val="0"/>
        </w:rPr>
        <w:t> — </w:t>
      </w:r>
      <w:r>
        <w:rPr>
          <w:rStyle w:val="CharDivText"/>
        </w:rPr>
        <w:t>Use of an apparatus</w:t>
      </w:r>
      <w:bookmarkEnd w:id="32"/>
      <w:bookmarkEnd w:id="33"/>
      <w:bookmarkEnd w:id="34"/>
      <w:bookmarkEnd w:id="35"/>
      <w:bookmarkEnd w:id="36"/>
      <w:bookmarkEnd w:id="37"/>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38" w:name="_Toc515003927"/>
      <w:r>
        <w:rPr>
          <w:rStyle w:val="CharSectno"/>
        </w:rPr>
        <w:t>9</w:t>
      </w:r>
      <w:r>
        <w:t>.</w:t>
      </w:r>
      <w:r>
        <w:tab/>
        <w:t>Notice of completion</w:t>
      </w:r>
      <w:bookmarkEnd w:id="38"/>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39" w:name="_Toc515003928"/>
      <w:r>
        <w:rPr>
          <w:rStyle w:val="CharSectno"/>
        </w:rPr>
        <w:t>10</w:t>
      </w:r>
      <w:r>
        <w:rPr>
          <w:snapToGrid w:val="0"/>
        </w:rPr>
        <w:t>.</w:t>
      </w:r>
      <w:r>
        <w:rPr>
          <w:snapToGrid w:val="0"/>
        </w:rPr>
        <w:tab/>
        <w:t>Permit to use apparatus</w:t>
      </w:r>
      <w:bookmarkEnd w:id="39"/>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6937-8; 10 Jan 2017 p. 287 and 287</w:t>
      </w:r>
      <w:r>
        <w:noBreakHyphen/>
        <w:t>8.]</w:t>
      </w:r>
    </w:p>
    <w:p>
      <w:pPr>
        <w:pStyle w:val="Heading5"/>
        <w:spacing w:before="180"/>
        <w:rPr>
          <w:snapToGrid w:val="0"/>
        </w:rPr>
      </w:pPr>
      <w:bookmarkStart w:id="40" w:name="_Toc515003929"/>
      <w:r>
        <w:rPr>
          <w:rStyle w:val="CharSectno"/>
        </w:rPr>
        <w:t>11</w:t>
      </w:r>
      <w:r>
        <w:rPr>
          <w:snapToGrid w:val="0"/>
        </w:rPr>
        <w:t>.</w:t>
      </w:r>
      <w:r>
        <w:rPr>
          <w:snapToGrid w:val="0"/>
        </w:rPr>
        <w:tab/>
        <w:t>Preparation of apparatus for inspection</w:t>
      </w:r>
      <w:bookmarkEnd w:id="40"/>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 10 Jan 2017 p. 287.]</w:t>
      </w:r>
    </w:p>
    <w:p>
      <w:pPr>
        <w:pStyle w:val="Ednotesection"/>
        <w:spacing w:before="200"/>
        <w:ind w:left="890" w:hanging="890"/>
      </w:pPr>
      <w:r>
        <w:tab/>
        <w:t>[Heading deleted in Gazette 29 Jul 1997 p. 4082.]</w:t>
      </w:r>
    </w:p>
    <w:p>
      <w:pPr>
        <w:pStyle w:val="Heading5"/>
        <w:rPr>
          <w:snapToGrid w:val="0"/>
        </w:rPr>
      </w:pPr>
      <w:bookmarkStart w:id="41" w:name="_Toc515003930"/>
      <w:r>
        <w:rPr>
          <w:rStyle w:val="CharSectno"/>
        </w:rPr>
        <w:t>12</w:t>
      </w:r>
      <w:r>
        <w:rPr>
          <w:snapToGrid w:val="0"/>
        </w:rPr>
        <w:t>.</w:t>
      </w:r>
      <w:r>
        <w:rPr>
          <w:snapToGrid w:val="0"/>
        </w:rPr>
        <w:tab/>
        <w:t>Testing apparatus</w:t>
      </w:r>
      <w:bookmarkEnd w:id="41"/>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in Gazette 29 Jul 1997 p. 4074; amended in Gazette 10 Jan 2017 p. 287.]</w:t>
      </w:r>
    </w:p>
    <w:p>
      <w:pPr>
        <w:pStyle w:val="Heading5"/>
        <w:rPr>
          <w:snapToGrid w:val="0"/>
        </w:rPr>
      </w:pPr>
      <w:bookmarkStart w:id="42" w:name="_Toc515003931"/>
      <w:r>
        <w:rPr>
          <w:rStyle w:val="CharSectno"/>
        </w:rPr>
        <w:t>13</w:t>
      </w:r>
      <w:r>
        <w:rPr>
          <w:snapToGrid w:val="0"/>
        </w:rPr>
        <w:t>.</w:t>
      </w:r>
      <w:r>
        <w:rPr>
          <w:snapToGrid w:val="0"/>
        </w:rPr>
        <w:tab/>
        <w:t>Equipment, material, power and labour for inspection</w:t>
      </w:r>
      <w:bookmarkEnd w:id="42"/>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in Gazette 29 Jul 1997 p. 4074; 10 Jan 2017 p. 287.]</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43" w:name="_Toc515003932"/>
      <w:r>
        <w:rPr>
          <w:rStyle w:val="CharSectno"/>
        </w:rPr>
        <w:t>15</w:t>
      </w:r>
      <w:r>
        <w:rPr>
          <w:snapToGrid w:val="0"/>
        </w:rPr>
        <w:t>.</w:t>
      </w:r>
      <w:r>
        <w:rPr>
          <w:snapToGrid w:val="0"/>
        </w:rPr>
        <w:tab/>
        <w:t>Wastes from business or industry</w:t>
      </w:r>
      <w:bookmarkEnd w:id="43"/>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44" w:name="_Toc515003933"/>
      <w:r>
        <w:rPr>
          <w:rStyle w:val="CharSectno"/>
        </w:rPr>
        <w:t>16</w:t>
      </w:r>
      <w:r>
        <w:rPr>
          <w:snapToGrid w:val="0"/>
        </w:rPr>
        <w:t>.</w:t>
      </w:r>
      <w:r>
        <w:rPr>
          <w:snapToGrid w:val="0"/>
        </w:rPr>
        <w:tab/>
        <w:t>Matter interfering with efficient operation of apparatus</w:t>
      </w:r>
      <w:bookmarkEnd w:id="44"/>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45" w:name="_Toc515003934"/>
      <w:r>
        <w:rPr>
          <w:rStyle w:val="CharSectno"/>
        </w:rPr>
        <w:t>16A</w:t>
      </w:r>
      <w:r>
        <w:t>.</w:t>
      </w:r>
      <w:r>
        <w:tab/>
        <w:t>Use to comply with adopted Codes</w:t>
      </w:r>
      <w:bookmarkEnd w:id="45"/>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46" w:name="_Toc515003935"/>
      <w:r>
        <w:rPr>
          <w:rStyle w:val="CharSectno"/>
        </w:rPr>
        <w:t>17</w:t>
      </w:r>
      <w:r>
        <w:rPr>
          <w:snapToGrid w:val="0"/>
        </w:rPr>
        <w:t>.</w:t>
      </w:r>
      <w:r>
        <w:rPr>
          <w:snapToGrid w:val="0"/>
        </w:rPr>
        <w:tab/>
        <w:t>Certain matter not to be discharged into apparatus</w:t>
      </w:r>
      <w:bookmarkEnd w:id="46"/>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47" w:name="_Toc515003936"/>
      <w:r>
        <w:rPr>
          <w:rStyle w:val="CharSectno"/>
        </w:rPr>
        <w:t>18</w:t>
      </w:r>
      <w:r>
        <w:rPr>
          <w:snapToGrid w:val="0"/>
        </w:rPr>
        <w:t>.</w:t>
      </w:r>
      <w:r>
        <w:rPr>
          <w:snapToGrid w:val="0"/>
        </w:rPr>
        <w:tab/>
        <w:t>Interfering with apparatus</w:t>
      </w:r>
      <w:bookmarkEnd w:id="47"/>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 amended in Gazette 10 Jan 2017 p. 287</w:t>
      </w:r>
      <w:r>
        <w:noBreakHyphen/>
        <w:t>8.]</w:t>
      </w:r>
    </w:p>
    <w:p>
      <w:pPr>
        <w:pStyle w:val="Heading5"/>
        <w:rPr>
          <w:snapToGrid w:val="0"/>
        </w:rPr>
      </w:pPr>
      <w:bookmarkStart w:id="48" w:name="_Toc515003937"/>
      <w:r>
        <w:rPr>
          <w:rStyle w:val="CharSectno"/>
        </w:rPr>
        <w:t>18A</w:t>
      </w:r>
      <w:r>
        <w:rPr>
          <w:snapToGrid w:val="0"/>
        </w:rPr>
        <w:t>.</w:t>
      </w:r>
      <w:r>
        <w:rPr>
          <w:snapToGrid w:val="0"/>
        </w:rPr>
        <w:tab/>
        <w:t>Structures not to be erected above apparatus</w:t>
      </w:r>
      <w:bookmarkEnd w:id="48"/>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49" w:name="_Toc515003938"/>
      <w:r>
        <w:rPr>
          <w:rStyle w:val="CharSectno"/>
        </w:rPr>
        <w:t>19</w:t>
      </w:r>
      <w:r>
        <w:rPr>
          <w:snapToGrid w:val="0"/>
        </w:rPr>
        <w:t>.</w:t>
      </w:r>
      <w:r>
        <w:rPr>
          <w:snapToGrid w:val="0"/>
        </w:rPr>
        <w:tab/>
        <w:t>Use of damaged or defective apparatus prohibited</w:t>
      </w:r>
      <w:bookmarkEnd w:id="49"/>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50" w:name="_Toc514932267"/>
      <w:bookmarkStart w:id="51" w:name="_Toc514932359"/>
      <w:bookmarkStart w:id="52" w:name="_Toc514932475"/>
      <w:bookmarkStart w:id="53" w:name="_Toc514934959"/>
      <w:bookmarkStart w:id="54" w:name="_Toc514937243"/>
      <w:bookmarkStart w:id="55" w:name="_Toc515003939"/>
      <w:r>
        <w:rPr>
          <w:rStyle w:val="CharDivNo"/>
        </w:rPr>
        <w:t>Division 3</w:t>
      </w:r>
      <w:r>
        <w:rPr>
          <w:snapToGrid w:val="0"/>
        </w:rPr>
        <w:t> — </w:t>
      </w:r>
      <w:r>
        <w:rPr>
          <w:rStyle w:val="CharDivText"/>
        </w:rPr>
        <w:t>Decommissioning of an apparatus</w:t>
      </w:r>
      <w:bookmarkEnd w:id="50"/>
      <w:bookmarkEnd w:id="51"/>
      <w:bookmarkEnd w:id="52"/>
      <w:bookmarkEnd w:id="53"/>
      <w:bookmarkEnd w:id="54"/>
      <w:bookmarkEnd w:id="55"/>
    </w:p>
    <w:p>
      <w:pPr>
        <w:pStyle w:val="Footnoteheading"/>
        <w:keepNext/>
      </w:pPr>
      <w:r>
        <w:tab/>
        <w:t>[Heading inserted in Gazette 29 Jul 1997 p. 4077.]</w:t>
      </w:r>
    </w:p>
    <w:p>
      <w:pPr>
        <w:pStyle w:val="Heading5"/>
        <w:rPr>
          <w:snapToGrid w:val="0"/>
        </w:rPr>
      </w:pPr>
      <w:bookmarkStart w:id="56" w:name="_Toc515003940"/>
      <w:r>
        <w:rPr>
          <w:rStyle w:val="CharSectno"/>
        </w:rPr>
        <w:t>20</w:t>
      </w:r>
      <w:r>
        <w:rPr>
          <w:snapToGrid w:val="0"/>
        </w:rPr>
        <w:t>.</w:t>
      </w:r>
      <w:r>
        <w:rPr>
          <w:snapToGrid w:val="0"/>
        </w:rPr>
        <w:tab/>
        <w:t>Application</w:t>
      </w:r>
      <w:bookmarkEnd w:id="56"/>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57" w:name="_Toc515003941"/>
      <w:r>
        <w:rPr>
          <w:rStyle w:val="CharSectno"/>
        </w:rPr>
        <w:t>20A</w:t>
      </w:r>
      <w:r>
        <w:rPr>
          <w:snapToGrid w:val="0"/>
        </w:rPr>
        <w:t>.</w:t>
      </w:r>
      <w:r>
        <w:rPr>
          <w:snapToGrid w:val="0"/>
        </w:rPr>
        <w:tab/>
        <w:t>Apparatus to be decommissioned in certain circumstances</w:t>
      </w:r>
      <w:bookmarkEnd w:id="57"/>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58" w:name="_Toc515003942"/>
      <w:r>
        <w:rPr>
          <w:rStyle w:val="CharSectno"/>
        </w:rPr>
        <w:t>21</w:t>
      </w:r>
      <w:r>
        <w:rPr>
          <w:snapToGrid w:val="0"/>
        </w:rPr>
        <w:t>.</w:t>
      </w:r>
      <w:r>
        <w:rPr>
          <w:snapToGrid w:val="0"/>
        </w:rPr>
        <w:tab/>
        <w:t>Decommissioning apparatus</w:t>
      </w:r>
      <w:bookmarkEnd w:id="58"/>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59" w:name="_Toc514932271"/>
      <w:bookmarkStart w:id="60" w:name="_Toc514932363"/>
      <w:bookmarkStart w:id="61" w:name="_Toc514932479"/>
      <w:bookmarkStart w:id="62" w:name="_Toc514934963"/>
      <w:bookmarkStart w:id="63" w:name="_Toc514937247"/>
      <w:bookmarkStart w:id="64" w:name="_Toc515003943"/>
      <w:r>
        <w:rPr>
          <w:rStyle w:val="CharDivNo"/>
        </w:rPr>
        <w:t>Division 4</w:t>
      </w:r>
      <w:r>
        <w:rPr>
          <w:snapToGrid w:val="0"/>
        </w:rPr>
        <w:t> — </w:t>
      </w:r>
      <w:r>
        <w:rPr>
          <w:rStyle w:val="CharDivText"/>
        </w:rPr>
        <w:t>Review</w:t>
      </w:r>
      <w:bookmarkEnd w:id="59"/>
      <w:bookmarkEnd w:id="60"/>
      <w:bookmarkEnd w:id="61"/>
      <w:bookmarkEnd w:id="62"/>
      <w:bookmarkEnd w:id="63"/>
      <w:bookmarkEnd w:id="64"/>
    </w:p>
    <w:p>
      <w:pPr>
        <w:pStyle w:val="Footnoteheading"/>
      </w:pPr>
      <w:r>
        <w:tab/>
        <w:t>[Heading inserted in Gazette 29 Jul 1997 p. 4077.]</w:t>
      </w:r>
    </w:p>
    <w:p>
      <w:pPr>
        <w:pStyle w:val="Heading5"/>
        <w:rPr>
          <w:snapToGrid w:val="0"/>
        </w:rPr>
      </w:pPr>
      <w:bookmarkStart w:id="65" w:name="_Toc515003944"/>
      <w:r>
        <w:rPr>
          <w:rStyle w:val="CharSectno"/>
        </w:rPr>
        <w:t>22</w:t>
      </w:r>
      <w:r>
        <w:rPr>
          <w:snapToGrid w:val="0"/>
        </w:rPr>
        <w:t>.</w:t>
      </w:r>
      <w:r>
        <w:rPr>
          <w:snapToGrid w:val="0"/>
        </w:rPr>
        <w:tab/>
        <w:t>Review of decision of local government</w:t>
      </w:r>
      <w:bookmarkEnd w:id="65"/>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66" w:name="_Toc515003945"/>
      <w:r>
        <w:rPr>
          <w:rStyle w:val="CharSectno"/>
        </w:rPr>
        <w:t>23</w:t>
      </w:r>
      <w:r>
        <w:rPr>
          <w:snapToGrid w:val="0"/>
        </w:rPr>
        <w:t>.</w:t>
      </w:r>
      <w:r>
        <w:rPr>
          <w:snapToGrid w:val="0"/>
        </w:rPr>
        <w:tab/>
        <w:t>Review of decision of Chief Health Officer</w:t>
      </w:r>
      <w:bookmarkEnd w:id="66"/>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 amended in Gazette 10 Jan 2017 p. 287</w:t>
      </w:r>
      <w:r>
        <w:noBreakHyphen/>
        <w:t>9.]</w:t>
      </w:r>
    </w:p>
    <w:p>
      <w:pPr>
        <w:pStyle w:val="Heading2"/>
      </w:pPr>
      <w:bookmarkStart w:id="67" w:name="_Toc514932274"/>
      <w:bookmarkStart w:id="68" w:name="_Toc514932366"/>
      <w:bookmarkStart w:id="69" w:name="_Toc514932482"/>
      <w:bookmarkStart w:id="70" w:name="_Toc514934966"/>
      <w:bookmarkStart w:id="71" w:name="_Toc514937250"/>
      <w:bookmarkStart w:id="72" w:name="_Toc515003946"/>
      <w:r>
        <w:rPr>
          <w:rStyle w:val="CharPartNo"/>
        </w:rPr>
        <w:t>Part 3</w:t>
      </w:r>
      <w:r>
        <w:rPr>
          <w:rStyle w:val="CharDivNo"/>
        </w:rPr>
        <w:t> </w:t>
      </w:r>
      <w:r>
        <w:t>—</w:t>
      </w:r>
      <w:r>
        <w:rPr>
          <w:rStyle w:val="CharDivText"/>
        </w:rPr>
        <w:t> </w:t>
      </w:r>
      <w:r>
        <w:rPr>
          <w:rStyle w:val="CharPartText"/>
        </w:rPr>
        <w:t>Construction and sizes of septic tanks and sedimentation tanks</w:t>
      </w:r>
      <w:bookmarkEnd w:id="67"/>
      <w:bookmarkEnd w:id="68"/>
      <w:bookmarkEnd w:id="69"/>
      <w:bookmarkEnd w:id="70"/>
      <w:bookmarkEnd w:id="71"/>
      <w:bookmarkEnd w:id="72"/>
    </w:p>
    <w:p>
      <w:pPr>
        <w:pStyle w:val="Footnoteheading"/>
      </w:pPr>
      <w:r>
        <w:tab/>
        <w:t>[Heading inserted in Gazette 29 Jul 1997 p. 4078.]</w:t>
      </w:r>
    </w:p>
    <w:p>
      <w:pPr>
        <w:pStyle w:val="Heading5"/>
        <w:rPr>
          <w:snapToGrid w:val="0"/>
        </w:rPr>
      </w:pPr>
      <w:bookmarkStart w:id="73" w:name="_Toc515003947"/>
      <w:r>
        <w:rPr>
          <w:rStyle w:val="CharSectno"/>
        </w:rPr>
        <w:t>24</w:t>
      </w:r>
      <w:r>
        <w:rPr>
          <w:snapToGrid w:val="0"/>
        </w:rPr>
        <w:t>.</w:t>
      </w:r>
      <w:r>
        <w:rPr>
          <w:snapToGrid w:val="0"/>
        </w:rPr>
        <w:tab/>
        <w:t>Minimum water level of septic tank</w:t>
      </w:r>
      <w:bookmarkEnd w:id="73"/>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in Gazette 29 Jun 1984 p. 1781; 10 Jan 2017 p. 287</w:t>
      </w:r>
      <w:r>
        <w:noBreakHyphen/>
        <w:t>8.]</w:t>
      </w:r>
    </w:p>
    <w:p>
      <w:pPr>
        <w:pStyle w:val="Heading5"/>
        <w:rPr>
          <w:snapToGrid w:val="0"/>
        </w:rPr>
      </w:pPr>
      <w:bookmarkStart w:id="74" w:name="_Toc515003948"/>
      <w:r>
        <w:rPr>
          <w:rStyle w:val="CharSectno"/>
        </w:rPr>
        <w:t>25</w:t>
      </w:r>
      <w:r>
        <w:rPr>
          <w:snapToGrid w:val="0"/>
        </w:rPr>
        <w:t>.</w:t>
      </w:r>
      <w:r>
        <w:rPr>
          <w:snapToGrid w:val="0"/>
        </w:rPr>
        <w:tab/>
        <w:t>Partition of septic tank</w:t>
      </w:r>
      <w:bookmarkEnd w:id="74"/>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75" w:name="_Toc515003949"/>
      <w:r>
        <w:rPr>
          <w:rStyle w:val="CharSectno"/>
        </w:rPr>
        <w:t>26</w:t>
      </w:r>
      <w:r>
        <w:rPr>
          <w:snapToGrid w:val="0"/>
        </w:rPr>
        <w:t>.</w:t>
      </w:r>
      <w:r>
        <w:rPr>
          <w:snapToGrid w:val="0"/>
        </w:rPr>
        <w:tab/>
        <w:t>Septic tank to be impervious</w:t>
      </w:r>
      <w:bookmarkEnd w:id="75"/>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76" w:name="_Toc515003950"/>
      <w:r>
        <w:rPr>
          <w:rStyle w:val="CharSectno"/>
        </w:rPr>
        <w:t>27</w:t>
      </w:r>
      <w:r>
        <w:rPr>
          <w:snapToGrid w:val="0"/>
        </w:rPr>
        <w:t>.</w:t>
      </w:r>
      <w:r>
        <w:rPr>
          <w:snapToGrid w:val="0"/>
        </w:rPr>
        <w:tab/>
        <w:t>Construction of septic tank generally</w:t>
      </w:r>
      <w:bookmarkEnd w:id="76"/>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in Gazette 29 Jul 1997 p. 4078; 10 Jan 2017 p. 287</w:t>
      </w:r>
      <w:r>
        <w:noBreakHyphen/>
        <w:t>8.]</w:t>
      </w:r>
    </w:p>
    <w:p>
      <w:pPr>
        <w:pStyle w:val="Heading5"/>
        <w:rPr>
          <w:snapToGrid w:val="0"/>
        </w:rPr>
      </w:pPr>
      <w:bookmarkStart w:id="77" w:name="_Toc515003951"/>
      <w:r>
        <w:rPr>
          <w:rStyle w:val="CharSectno"/>
        </w:rPr>
        <w:t>28</w:t>
      </w:r>
      <w:r>
        <w:rPr>
          <w:snapToGrid w:val="0"/>
        </w:rPr>
        <w:t>.</w:t>
      </w:r>
      <w:r>
        <w:rPr>
          <w:snapToGrid w:val="0"/>
        </w:rPr>
        <w:tab/>
        <w:t>Liquid capacity of septic tanks on residential premises</w:t>
      </w:r>
      <w:bookmarkEnd w:id="77"/>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68; 10 Jan 2017 p. 287</w:t>
      </w:r>
      <w:r>
        <w:noBreakHyphen/>
        <w:t>8.]</w:t>
      </w:r>
    </w:p>
    <w:p>
      <w:pPr>
        <w:pStyle w:val="Heading5"/>
        <w:rPr>
          <w:snapToGrid w:val="0"/>
        </w:rPr>
      </w:pPr>
      <w:bookmarkStart w:id="78" w:name="_Toc515003952"/>
      <w:r>
        <w:rPr>
          <w:rStyle w:val="CharSectno"/>
        </w:rPr>
        <w:t>29</w:t>
      </w:r>
      <w:r>
        <w:rPr>
          <w:snapToGrid w:val="0"/>
        </w:rPr>
        <w:t>.</w:t>
      </w:r>
      <w:r>
        <w:rPr>
          <w:snapToGrid w:val="0"/>
        </w:rPr>
        <w:tab/>
        <w:t>Size of septic tank</w:t>
      </w:r>
      <w:bookmarkEnd w:id="78"/>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79" w:name="_Toc515003953"/>
      <w:r>
        <w:rPr>
          <w:rStyle w:val="CharSectno"/>
        </w:rPr>
        <w:t>30</w:t>
      </w:r>
      <w:r>
        <w:rPr>
          <w:snapToGrid w:val="0"/>
        </w:rPr>
        <w:t>.</w:t>
      </w:r>
      <w:r>
        <w:rPr>
          <w:snapToGrid w:val="0"/>
        </w:rPr>
        <w:tab/>
        <w:t>Minimum air space in septic tank</w:t>
      </w:r>
      <w:bookmarkEnd w:id="79"/>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80" w:name="_Toc515003954"/>
      <w:r>
        <w:rPr>
          <w:rStyle w:val="CharSectno"/>
        </w:rPr>
        <w:t>31</w:t>
      </w:r>
      <w:r>
        <w:rPr>
          <w:snapToGrid w:val="0"/>
        </w:rPr>
        <w:t>.</w:t>
      </w:r>
      <w:r>
        <w:rPr>
          <w:snapToGrid w:val="0"/>
        </w:rPr>
        <w:tab/>
        <w:t>Dimensions of septic tank</w:t>
      </w:r>
      <w:bookmarkEnd w:id="80"/>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81" w:name="_Toc515003955"/>
      <w:r>
        <w:rPr>
          <w:rStyle w:val="CharSectno"/>
        </w:rPr>
        <w:t>32</w:t>
      </w:r>
      <w:r>
        <w:rPr>
          <w:snapToGrid w:val="0"/>
        </w:rPr>
        <w:t>.</w:t>
      </w:r>
      <w:r>
        <w:rPr>
          <w:snapToGrid w:val="0"/>
        </w:rPr>
        <w:tab/>
        <w:t>Construction of precast concrete septic tank</w:t>
      </w:r>
      <w:bookmarkEnd w:id="81"/>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 10 Jan 2017 p. 287</w:t>
      </w:r>
      <w:r>
        <w:noBreakHyphen/>
        <w:t>8.]</w:t>
      </w:r>
    </w:p>
    <w:p>
      <w:pPr>
        <w:pStyle w:val="Heading5"/>
        <w:rPr>
          <w:snapToGrid w:val="0"/>
        </w:rPr>
      </w:pPr>
      <w:bookmarkStart w:id="82" w:name="_Toc515003956"/>
      <w:r>
        <w:rPr>
          <w:rStyle w:val="CharSectno"/>
        </w:rPr>
        <w:t>33</w:t>
      </w:r>
      <w:r>
        <w:rPr>
          <w:snapToGrid w:val="0"/>
        </w:rPr>
        <w:t>.</w:t>
      </w:r>
      <w:r>
        <w:rPr>
          <w:snapToGrid w:val="0"/>
        </w:rPr>
        <w:tab/>
        <w:t>Testing precast concrete septic tank</w:t>
      </w:r>
      <w:bookmarkEnd w:id="82"/>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 10 Jan 2017 p. 285 and 287.]</w:t>
      </w:r>
    </w:p>
    <w:p>
      <w:pPr>
        <w:pStyle w:val="Ednotesection"/>
      </w:pPr>
      <w:r>
        <w:tab/>
        <w:t>[Heading deleted in Gazette 29 Jul 1997 p. 4082.]</w:t>
      </w:r>
    </w:p>
    <w:p>
      <w:pPr>
        <w:pStyle w:val="Heading5"/>
        <w:rPr>
          <w:snapToGrid w:val="0"/>
        </w:rPr>
      </w:pPr>
      <w:bookmarkStart w:id="83" w:name="_Toc515003957"/>
      <w:r>
        <w:rPr>
          <w:rStyle w:val="CharSectno"/>
        </w:rPr>
        <w:t>34</w:t>
      </w:r>
      <w:r>
        <w:rPr>
          <w:snapToGrid w:val="0"/>
        </w:rPr>
        <w:t>.</w:t>
      </w:r>
      <w:r>
        <w:rPr>
          <w:snapToGrid w:val="0"/>
        </w:rPr>
        <w:tab/>
        <w:t>Construction of in situ concrete septic tank</w:t>
      </w:r>
      <w:bookmarkEnd w:id="83"/>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84" w:name="_Toc515003958"/>
      <w:r>
        <w:rPr>
          <w:rStyle w:val="CharSectno"/>
        </w:rPr>
        <w:t>35</w:t>
      </w:r>
      <w:r>
        <w:rPr>
          <w:snapToGrid w:val="0"/>
        </w:rPr>
        <w:t>.</w:t>
      </w:r>
      <w:r>
        <w:rPr>
          <w:snapToGrid w:val="0"/>
        </w:rPr>
        <w:tab/>
        <w:t>Construction of brick septic tank</w:t>
      </w:r>
      <w:bookmarkEnd w:id="84"/>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85" w:name="_Toc515003959"/>
      <w:r>
        <w:rPr>
          <w:rStyle w:val="CharSectno"/>
        </w:rPr>
        <w:t>36</w:t>
      </w:r>
      <w:r>
        <w:rPr>
          <w:snapToGrid w:val="0"/>
        </w:rPr>
        <w:t>.</w:t>
      </w:r>
      <w:r>
        <w:rPr>
          <w:snapToGrid w:val="0"/>
        </w:rPr>
        <w:tab/>
        <w:t>Manufacturer of fibreglass septic tank</w:t>
      </w:r>
      <w:bookmarkEnd w:id="85"/>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 10 Jan 2017 p. 285 and 287</w:t>
      </w:r>
      <w:r>
        <w:noBreakHyphen/>
        <w:t>8.]</w:t>
      </w:r>
    </w:p>
    <w:p>
      <w:pPr>
        <w:pStyle w:val="Heading2"/>
      </w:pPr>
      <w:bookmarkStart w:id="86" w:name="_Toc514932288"/>
      <w:bookmarkStart w:id="87" w:name="_Toc514932380"/>
      <w:bookmarkStart w:id="88" w:name="_Toc514932496"/>
      <w:bookmarkStart w:id="89" w:name="_Toc514934980"/>
      <w:bookmarkStart w:id="90" w:name="_Toc514937264"/>
      <w:bookmarkStart w:id="91" w:name="_Toc515003960"/>
      <w:r>
        <w:rPr>
          <w:rStyle w:val="CharPartNo"/>
        </w:rPr>
        <w:t>Part 4</w:t>
      </w:r>
      <w:r>
        <w:rPr>
          <w:rStyle w:val="CharDivNo"/>
        </w:rPr>
        <w:t> </w:t>
      </w:r>
      <w:r>
        <w:t>—</w:t>
      </w:r>
      <w:r>
        <w:rPr>
          <w:rStyle w:val="CharDivText"/>
        </w:rPr>
        <w:t> </w:t>
      </w:r>
      <w:r>
        <w:rPr>
          <w:rStyle w:val="CharPartText"/>
        </w:rPr>
        <w:t>Restricted flush fixtures</w:t>
      </w:r>
      <w:bookmarkEnd w:id="86"/>
      <w:bookmarkEnd w:id="87"/>
      <w:bookmarkEnd w:id="88"/>
      <w:bookmarkEnd w:id="89"/>
      <w:bookmarkEnd w:id="90"/>
      <w:bookmarkEnd w:id="91"/>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92" w:name="_Toc515003961"/>
      <w:r>
        <w:rPr>
          <w:rStyle w:val="CharSectno"/>
        </w:rPr>
        <w:t>38</w:t>
      </w:r>
      <w:r>
        <w:rPr>
          <w:snapToGrid w:val="0"/>
        </w:rPr>
        <w:t>.</w:t>
      </w:r>
      <w:r>
        <w:rPr>
          <w:snapToGrid w:val="0"/>
        </w:rPr>
        <w:tab/>
        <w:t>Minimum flush fixtures and fittings generally</w:t>
      </w:r>
      <w:bookmarkEnd w:id="92"/>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 10 Jan 2017 p. 287</w:t>
      </w:r>
      <w:r>
        <w:noBreakHyphen/>
        <w:t>8.]</w:t>
      </w:r>
    </w:p>
    <w:p>
      <w:pPr>
        <w:pStyle w:val="Heading5"/>
        <w:rPr>
          <w:snapToGrid w:val="0"/>
        </w:rPr>
      </w:pPr>
      <w:bookmarkStart w:id="93" w:name="_Toc515003962"/>
      <w:r>
        <w:rPr>
          <w:rStyle w:val="CharSectno"/>
        </w:rPr>
        <w:t>39</w:t>
      </w:r>
      <w:r>
        <w:rPr>
          <w:snapToGrid w:val="0"/>
        </w:rPr>
        <w:t>.</w:t>
      </w:r>
      <w:r>
        <w:rPr>
          <w:snapToGrid w:val="0"/>
        </w:rPr>
        <w:tab/>
        <w:t>Minimum flush fixtures and fittings on any land</w:t>
      </w:r>
      <w:bookmarkEnd w:id="93"/>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 10 Jan 2017 p. 287</w:t>
      </w:r>
      <w:r>
        <w:noBreakHyphen/>
        <w:t>8.]</w:t>
      </w:r>
    </w:p>
    <w:p>
      <w:pPr>
        <w:pStyle w:val="Heading5"/>
        <w:rPr>
          <w:snapToGrid w:val="0"/>
        </w:rPr>
      </w:pPr>
      <w:bookmarkStart w:id="94" w:name="_Toc515003963"/>
      <w:r>
        <w:rPr>
          <w:rStyle w:val="CharSectno"/>
        </w:rPr>
        <w:t>40</w:t>
      </w:r>
      <w:r>
        <w:rPr>
          <w:snapToGrid w:val="0"/>
        </w:rPr>
        <w:t>.</w:t>
      </w:r>
      <w:r>
        <w:rPr>
          <w:snapToGrid w:val="0"/>
        </w:rPr>
        <w:tab/>
        <w:t>Certificate of approval of fixtures and fittings</w:t>
      </w:r>
      <w:bookmarkEnd w:id="94"/>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 10 Jan 2017 p. 287</w:t>
      </w:r>
      <w:r>
        <w:noBreakHyphen/>
        <w:t>8.]</w:t>
      </w:r>
    </w:p>
    <w:p>
      <w:pPr>
        <w:pStyle w:val="Heading5"/>
        <w:rPr>
          <w:snapToGrid w:val="0"/>
        </w:rPr>
      </w:pPr>
      <w:bookmarkStart w:id="95" w:name="_Toc515003964"/>
      <w:r>
        <w:rPr>
          <w:rStyle w:val="CharSectno"/>
        </w:rPr>
        <w:t>41</w:t>
      </w:r>
      <w:r>
        <w:rPr>
          <w:snapToGrid w:val="0"/>
        </w:rPr>
        <w:t>.</w:t>
      </w:r>
      <w:r>
        <w:rPr>
          <w:snapToGrid w:val="0"/>
        </w:rPr>
        <w:tab/>
        <w:t>Testing closet pan or flushing cistern</w:t>
      </w:r>
      <w:bookmarkEnd w:id="95"/>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 10 Jan 2017 p. 285 and 287</w:t>
      </w:r>
      <w:r>
        <w:noBreakHyphen/>
        <w:t>8.]</w:t>
      </w:r>
    </w:p>
    <w:p>
      <w:pPr>
        <w:pStyle w:val="Heading5"/>
        <w:rPr>
          <w:snapToGrid w:val="0"/>
        </w:rPr>
      </w:pPr>
      <w:bookmarkStart w:id="96" w:name="_Toc515003965"/>
      <w:r>
        <w:rPr>
          <w:rStyle w:val="CharSectno"/>
        </w:rPr>
        <w:t>42</w:t>
      </w:r>
      <w:r>
        <w:rPr>
          <w:snapToGrid w:val="0"/>
        </w:rPr>
        <w:t>.</w:t>
      </w:r>
      <w:r>
        <w:rPr>
          <w:snapToGrid w:val="0"/>
        </w:rPr>
        <w:tab/>
        <w:t>Restriction on variations</w:t>
      </w:r>
      <w:bookmarkEnd w:id="96"/>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97" w:name="_Toc514932294"/>
      <w:bookmarkStart w:id="98" w:name="_Toc514932386"/>
      <w:bookmarkStart w:id="99" w:name="_Toc514932502"/>
      <w:bookmarkStart w:id="100" w:name="_Toc514934986"/>
      <w:bookmarkStart w:id="101" w:name="_Toc514937270"/>
      <w:bookmarkStart w:id="102" w:name="_Toc515003966"/>
      <w:r>
        <w:rPr>
          <w:rStyle w:val="CharPartNo"/>
        </w:rPr>
        <w:t>Part 4A</w:t>
      </w:r>
      <w:r>
        <w:rPr>
          <w:rStyle w:val="CharDivNo"/>
        </w:rPr>
        <w:t> </w:t>
      </w:r>
      <w:r>
        <w:t>—</w:t>
      </w:r>
      <w:r>
        <w:rPr>
          <w:rStyle w:val="CharDivText"/>
        </w:rPr>
        <w:t> </w:t>
      </w:r>
      <w:r>
        <w:rPr>
          <w:rStyle w:val="CharPartText"/>
        </w:rPr>
        <w:t>Maintenance of aerobic treatment units</w:t>
      </w:r>
      <w:bookmarkEnd w:id="97"/>
      <w:bookmarkEnd w:id="98"/>
      <w:bookmarkEnd w:id="99"/>
      <w:bookmarkEnd w:id="100"/>
      <w:bookmarkEnd w:id="101"/>
      <w:bookmarkEnd w:id="102"/>
    </w:p>
    <w:p>
      <w:pPr>
        <w:pStyle w:val="Footnoteheading"/>
      </w:pPr>
      <w:r>
        <w:tab/>
        <w:t>[Heading inserted in Gazette 29 Jul 1997 p. 4079.]</w:t>
      </w:r>
    </w:p>
    <w:p>
      <w:pPr>
        <w:pStyle w:val="Heading5"/>
        <w:rPr>
          <w:snapToGrid w:val="0"/>
        </w:rPr>
      </w:pPr>
      <w:bookmarkStart w:id="103" w:name="_Toc515003967"/>
      <w:r>
        <w:rPr>
          <w:rStyle w:val="CharSectno"/>
        </w:rPr>
        <w:t>42A</w:t>
      </w:r>
      <w:r>
        <w:rPr>
          <w:snapToGrid w:val="0"/>
        </w:rPr>
        <w:t>.</w:t>
      </w:r>
      <w:r>
        <w:rPr>
          <w:snapToGrid w:val="0"/>
        </w:rPr>
        <w:tab/>
        <w:t>Owner to ensure arrangements in place for maintenance of unit</w:t>
      </w:r>
      <w:bookmarkEnd w:id="103"/>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104" w:name="_Toc515003968"/>
      <w:r>
        <w:rPr>
          <w:rStyle w:val="CharSectno"/>
        </w:rPr>
        <w:t>42B</w:t>
      </w:r>
      <w:r>
        <w:rPr>
          <w:snapToGrid w:val="0"/>
        </w:rPr>
        <w:t>.</w:t>
      </w:r>
      <w:r>
        <w:rPr>
          <w:snapToGrid w:val="0"/>
        </w:rPr>
        <w:tab/>
        <w:t>Units to be maintained in accordance with standard</w:t>
      </w:r>
      <w:bookmarkEnd w:id="104"/>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105" w:name="_Toc515003969"/>
      <w:r>
        <w:rPr>
          <w:rStyle w:val="CharSectno"/>
        </w:rPr>
        <w:t>42C</w:t>
      </w:r>
      <w:r>
        <w:rPr>
          <w:snapToGrid w:val="0"/>
        </w:rPr>
        <w:t>.</w:t>
      </w:r>
      <w:r>
        <w:rPr>
          <w:snapToGrid w:val="0"/>
        </w:rPr>
        <w:tab/>
        <w:t>Maintenance of units to be carried out by authorised persons</w:t>
      </w:r>
      <w:bookmarkEnd w:id="105"/>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in Gazette 4 Sep 1992 p. 4474</w:t>
      </w:r>
      <w:r>
        <w:noBreakHyphen/>
        <w:t>5; amended in Gazette 10 Jan 2017 p. 285 and 287</w:t>
      </w:r>
      <w:r>
        <w:noBreakHyphen/>
        <w:t>8.]</w:t>
      </w:r>
    </w:p>
    <w:p>
      <w:pPr>
        <w:pStyle w:val="Heading5"/>
        <w:rPr>
          <w:snapToGrid w:val="0"/>
        </w:rPr>
      </w:pPr>
      <w:bookmarkStart w:id="106" w:name="_Toc515003970"/>
      <w:r>
        <w:rPr>
          <w:rStyle w:val="CharSectno"/>
        </w:rPr>
        <w:t>42D</w:t>
      </w:r>
      <w:r>
        <w:rPr>
          <w:snapToGrid w:val="0"/>
        </w:rPr>
        <w:t>.</w:t>
      </w:r>
      <w:r>
        <w:rPr>
          <w:snapToGrid w:val="0"/>
        </w:rPr>
        <w:tab/>
        <w:t>Authorised person to notify new owner of maintenance requirements for unit</w:t>
      </w:r>
      <w:bookmarkEnd w:id="106"/>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107" w:name="_Toc514932299"/>
      <w:bookmarkStart w:id="108" w:name="_Toc514932391"/>
      <w:bookmarkStart w:id="109" w:name="_Toc514932507"/>
      <w:bookmarkStart w:id="110" w:name="_Toc514934991"/>
      <w:bookmarkStart w:id="111" w:name="_Toc514937275"/>
      <w:bookmarkStart w:id="112" w:name="_Toc515003971"/>
      <w:r>
        <w:rPr>
          <w:rStyle w:val="CharPartNo"/>
        </w:rPr>
        <w:t>Part 5</w:t>
      </w:r>
      <w:r>
        <w:rPr>
          <w:rStyle w:val="CharDivNo"/>
        </w:rPr>
        <w:t> </w:t>
      </w:r>
      <w:r>
        <w:t>—</w:t>
      </w:r>
      <w:r>
        <w:rPr>
          <w:rStyle w:val="CharDivText"/>
        </w:rPr>
        <w:t> </w:t>
      </w:r>
      <w:r>
        <w:rPr>
          <w:rStyle w:val="CharPartText"/>
        </w:rPr>
        <w:t>Dry type septic tank</w:t>
      </w:r>
      <w:bookmarkEnd w:id="107"/>
      <w:bookmarkEnd w:id="108"/>
      <w:bookmarkEnd w:id="109"/>
      <w:bookmarkEnd w:id="110"/>
      <w:bookmarkEnd w:id="111"/>
      <w:bookmarkEnd w:id="112"/>
    </w:p>
    <w:p>
      <w:pPr>
        <w:pStyle w:val="Footnoteheading"/>
      </w:pPr>
      <w:r>
        <w:tab/>
        <w:t>[Heading inserted in Gazette 29 Jul 1997 p. 4079.]</w:t>
      </w:r>
    </w:p>
    <w:p>
      <w:pPr>
        <w:pStyle w:val="Heading5"/>
        <w:rPr>
          <w:snapToGrid w:val="0"/>
        </w:rPr>
      </w:pPr>
      <w:bookmarkStart w:id="113" w:name="_Toc515003972"/>
      <w:r>
        <w:rPr>
          <w:rStyle w:val="CharSectno"/>
        </w:rPr>
        <w:t>43</w:t>
      </w:r>
      <w:r>
        <w:rPr>
          <w:snapToGrid w:val="0"/>
        </w:rPr>
        <w:t>.</w:t>
      </w:r>
      <w:r>
        <w:rPr>
          <w:snapToGrid w:val="0"/>
        </w:rPr>
        <w:tab/>
        <w:t>Dry type septic tank</w:t>
      </w:r>
      <w:bookmarkEnd w:id="113"/>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in Gazette 29 Jun 1984 p. 1781; 15 Dec 1989 p. 4550; 29 Jul 1997 p. 4079 and 4083; 5 Sep 1997 p. 5037; 10 Jan 2017 p. 287</w:t>
      </w:r>
      <w:r>
        <w:noBreakHyphen/>
        <w:t>8.]</w:t>
      </w:r>
    </w:p>
    <w:p>
      <w:pPr>
        <w:pStyle w:val="Footnoteheading"/>
      </w:pPr>
      <w:r>
        <w:tab/>
        <w:t>[Heading deleted in Gazette 29 Jul 1997 p. 4082.]</w:t>
      </w:r>
    </w:p>
    <w:p>
      <w:pPr>
        <w:pStyle w:val="Heading5"/>
        <w:rPr>
          <w:snapToGrid w:val="0"/>
        </w:rPr>
      </w:pPr>
      <w:bookmarkStart w:id="114" w:name="_Toc515003973"/>
      <w:r>
        <w:rPr>
          <w:rStyle w:val="CharSectno"/>
        </w:rPr>
        <w:t>44</w:t>
      </w:r>
      <w:r>
        <w:rPr>
          <w:snapToGrid w:val="0"/>
        </w:rPr>
        <w:t>.</w:t>
      </w:r>
      <w:r>
        <w:rPr>
          <w:snapToGrid w:val="0"/>
        </w:rPr>
        <w:tab/>
        <w:t>Area prescribed under Act s. 110</w:t>
      </w:r>
      <w:bookmarkEnd w:id="114"/>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115" w:name="_Toc515003974"/>
      <w:r>
        <w:rPr>
          <w:rStyle w:val="CharSectno"/>
        </w:rPr>
        <w:t>45</w:t>
      </w:r>
      <w:r>
        <w:rPr>
          <w:snapToGrid w:val="0"/>
        </w:rPr>
        <w:t>.</w:t>
      </w:r>
      <w:r>
        <w:rPr>
          <w:snapToGrid w:val="0"/>
        </w:rPr>
        <w:tab/>
        <w:t>Chemical closet pan</w:t>
      </w:r>
      <w:bookmarkEnd w:id="115"/>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in Gazette 29 Jun 1984 p. 1781; 10 Jan 2017 p. 287</w:t>
      </w:r>
      <w:r>
        <w:noBreakHyphen/>
        <w:t>8.]</w:t>
      </w:r>
    </w:p>
    <w:p>
      <w:pPr>
        <w:pStyle w:val="Heading2"/>
      </w:pPr>
      <w:bookmarkStart w:id="116" w:name="_Toc514932303"/>
      <w:bookmarkStart w:id="117" w:name="_Toc514932395"/>
      <w:bookmarkStart w:id="118" w:name="_Toc514932511"/>
      <w:bookmarkStart w:id="119" w:name="_Toc514934995"/>
      <w:bookmarkStart w:id="120" w:name="_Toc514937279"/>
      <w:bookmarkStart w:id="121" w:name="_Toc515003975"/>
      <w:r>
        <w:rPr>
          <w:rStyle w:val="CharPartNo"/>
        </w:rPr>
        <w:t>Part 6</w:t>
      </w:r>
      <w:r>
        <w:rPr>
          <w:rStyle w:val="CharDivNo"/>
        </w:rPr>
        <w:t> </w:t>
      </w:r>
      <w:r>
        <w:t>—</w:t>
      </w:r>
      <w:r>
        <w:rPr>
          <w:rStyle w:val="CharDivText"/>
        </w:rPr>
        <w:t> </w:t>
      </w:r>
      <w:r>
        <w:rPr>
          <w:rStyle w:val="CharPartText"/>
        </w:rPr>
        <w:t>Emptying apparatus</w:t>
      </w:r>
      <w:bookmarkEnd w:id="116"/>
      <w:bookmarkEnd w:id="117"/>
      <w:bookmarkEnd w:id="118"/>
      <w:bookmarkEnd w:id="119"/>
      <w:bookmarkEnd w:id="120"/>
      <w:bookmarkEnd w:id="121"/>
    </w:p>
    <w:p>
      <w:pPr>
        <w:pStyle w:val="Footnoteheading"/>
      </w:pPr>
      <w:r>
        <w:tab/>
        <w:t>[Heading inserted in Gazette 29 Jul 1997 p. 4080; amended in Gazette 7 Jan 2005 p. 68.]</w:t>
      </w:r>
    </w:p>
    <w:p>
      <w:pPr>
        <w:pStyle w:val="Heading5"/>
        <w:rPr>
          <w:snapToGrid w:val="0"/>
        </w:rPr>
      </w:pPr>
      <w:bookmarkStart w:id="122" w:name="_Toc515003976"/>
      <w:r>
        <w:rPr>
          <w:rStyle w:val="CharSectno"/>
        </w:rPr>
        <w:t>46</w:t>
      </w:r>
      <w:r>
        <w:rPr>
          <w:snapToGrid w:val="0"/>
        </w:rPr>
        <w:t>.</w:t>
      </w:r>
      <w:r>
        <w:rPr>
          <w:snapToGrid w:val="0"/>
        </w:rPr>
        <w:tab/>
        <w:t xml:space="preserve">Emptying </w:t>
      </w:r>
      <w:r>
        <w:t>tank or other waste storage component of apparatus</w:t>
      </w:r>
      <w:bookmarkEnd w:id="122"/>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123" w:name="_Toc514932305"/>
      <w:bookmarkStart w:id="124" w:name="_Toc514932397"/>
      <w:bookmarkStart w:id="125" w:name="_Toc514932513"/>
      <w:bookmarkStart w:id="126" w:name="_Toc514934997"/>
      <w:bookmarkStart w:id="127" w:name="_Toc514937281"/>
      <w:bookmarkStart w:id="128" w:name="_Toc515003977"/>
      <w:r>
        <w:rPr>
          <w:rStyle w:val="CharPartNo"/>
        </w:rPr>
        <w:t>Part 7</w:t>
      </w:r>
      <w:r>
        <w:rPr>
          <w:rStyle w:val="CharDivNo"/>
        </w:rPr>
        <w:t> </w:t>
      </w:r>
      <w:r>
        <w:t>—</w:t>
      </w:r>
      <w:r>
        <w:rPr>
          <w:rStyle w:val="CharDivText"/>
        </w:rPr>
        <w:t> </w:t>
      </w:r>
      <w:r>
        <w:rPr>
          <w:rStyle w:val="CharPartText"/>
        </w:rPr>
        <w:t>Disposal of effluent and liquid wastes</w:t>
      </w:r>
      <w:bookmarkEnd w:id="123"/>
      <w:bookmarkEnd w:id="124"/>
      <w:bookmarkEnd w:id="125"/>
      <w:bookmarkEnd w:id="126"/>
      <w:bookmarkEnd w:id="127"/>
      <w:bookmarkEnd w:id="128"/>
    </w:p>
    <w:p>
      <w:pPr>
        <w:pStyle w:val="Footnoteheading"/>
      </w:pPr>
      <w:r>
        <w:tab/>
        <w:t>[Heading inserted in Gazette 29 Jul 1997 p. 4080.]</w:t>
      </w:r>
    </w:p>
    <w:p>
      <w:pPr>
        <w:pStyle w:val="Heading5"/>
        <w:rPr>
          <w:snapToGrid w:val="0"/>
        </w:rPr>
      </w:pPr>
      <w:bookmarkStart w:id="129" w:name="_Toc515003978"/>
      <w:r>
        <w:rPr>
          <w:rStyle w:val="CharSectno"/>
        </w:rPr>
        <w:t>47</w:t>
      </w:r>
      <w:r>
        <w:rPr>
          <w:snapToGrid w:val="0"/>
        </w:rPr>
        <w:t>.</w:t>
      </w:r>
      <w:r>
        <w:rPr>
          <w:snapToGrid w:val="0"/>
        </w:rPr>
        <w:tab/>
        <w:t>Receptacles for drainage</w:t>
      </w:r>
      <w:bookmarkEnd w:id="129"/>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130" w:name="_Toc515003979"/>
      <w:r>
        <w:rPr>
          <w:rStyle w:val="CharSectno"/>
        </w:rPr>
        <w:t>48</w:t>
      </w:r>
      <w:r>
        <w:rPr>
          <w:snapToGrid w:val="0"/>
        </w:rPr>
        <w:t>.</w:t>
      </w:r>
      <w:r>
        <w:rPr>
          <w:snapToGrid w:val="0"/>
        </w:rPr>
        <w:tab/>
        <w:t>Receptacles for drainage — blackwater disposal</w:t>
      </w:r>
      <w:bookmarkEnd w:id="130"/>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in Gazette 29 Jul 1997 p. 4080; 7 Jan 2005 p. 69; 10 Jan 2017 p. 287</w:t>
      </w:r>
      <w:r>
        <w:noBreakHyphen/>
        <w:t>8.]</w:t>
      </w:r>
    </w:p>
    <w:p>
      <w:pPr>
        <w:pStyle w:val="Heading5"/>
        <w:rPr>
          <w:snapToGrid w:val="0"/>
        </w:rPr>
      </w:pPr>
      <w:bookmarkStart w:id="131" w:name="_Toc515003980"/>
      <w:r>
        <w:rPr>
          <w:rStyle w:val="CharSectno"/>
        </w:rPr>
        <w:t>49</w:t>
      </w:r>
      <w:r>
        <w:rPr>
          <w:snapToGrid w:val="0"/>
        </w:rPr>
        <w:t>.</w:t>
      </w:r>
      <w:r>
        <w:rPr>
          <w:snapToGrid w:val="0"/>
        </w:rPr>
        <w:tab/>
        <w:t>Requirements for receptacles for drainage</w:t>
      </w:r>
      <w:bookmarkEnd w:id="131"/>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o:ole="" fillcolor="window">
            <v:imagedata r:id="rId21" o:title=""/>
          </v:shape>
          <o:OLEObject Type="Embed" ProgID="Equation.3" ShapeID="_x0000_i1025" DrawAspect="Content" ObjectID="_1644206822"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 10 Jan 2017 p. 287</w:t>
      </w:r>
      <w:r>
        <w:noBreakHyphen/>
        <w:t>8.]</w:t>
      </w:r>
    </w:p>
    <w:p>
      <w:pPr>
        <w:pStyle w:val="Heading5"/>
        <w:rPr>
          <w:snapToGrid w:val="0"/>
        </w:rPr>
      </w:pPr>
      <w:bookmarkStart w:id="132" w:name="_Toc515003981"/>
      <w:r>
        <w:rPr>
          <w:rStyle w:val="CharSectno"/>
        </w:rPr>
        <w:t>50</w:t>
      </w:r>
      <w:r>
        <w:rPr>
          <w:snapToGrid w:val="0"/>
        </w:rPr>
        <w:t>.</w:t>
      </w:r>
      <w:r>
        <w:rPr>
          <w:snapToGrid w:val="0"/>
        </w:rPr>
        <w:tab/>
        <w:t>Drainage of effluent and liquid wastes</w:t>
      </w:r>
      <w:bookmarkEnd w:id="132"/>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 10 Jan 2017 p. 287</w:t>
      </w:r>
      <w:r>
        <w:noBreakHyphen/>
        <w:t>8.]</w:t>
      </w:r>
    </w:p>
    <w:p>
      <w:pPr>
        <w:pStyle w:val="Heading2"/>
      </w:pPr>
      <w:bookmarkStart w:id="133" w:name="_Toc514932310"/>
      <w:bookmarkStart w:id="134" w:name="_Toc514932402"/>
      <w:bookmarkStart w:id="135" w:name="_Toc514932518"/>
      <w:bookmarkStart w:id="136" w:name="_Toc514935002"/>
      <w:bookmarkStart w:id="137" w:name="_Toc514937286"/>
      <w:bookmarkStart w:id="138" w:name="_Toc515003982"/>
      <w:r>
        <w:rPr>
          <w:rStyle w:val="CharPartNo"/>
        </w:rPr>
        <w:t>Part 8</w:t>
      </w:r>
      <w:r>
        <w:rPr>
          <w:rStyle w:val="CharDivNo"/>
        </w:rPr>
        <w:t> </w:t>
      </w:r>
      <w:r>
        <w:t>—</w:t>
      </w:r>
      <w:r>
        <w:rPr>
          <w:rStyle w:val="CharDivText"/>
        </w:rPr>
        <w:t> </w:t>
      </w:r>
      <w:r>
        <w:rPr>
          <w:rStyle w:val="CharPartText"/>
        </w:rPr>
        <w:t>Manufacturing</w:t>
      </w:r>
      <w:bookmarkEnd w:id="133"/>
      <w:bookmarkEnd w:id="134"/>
      <w:bookmarkEnd w:id="135"/>
      <w:bookmarkEnd w:id="136"/>
      <w:bookmarkEnd w:id="137"/>
      <w:bookmarkEnd w:id="138"/>
    </w:p>
    <w:p>
      <w:pPr>
        <w:pStyle w:val="Footnoteheading"/>
        <w:rPr>
          <w:snapToGrid w:val="0"/>
        </w:rPr>
      </w:pPr>
      <w:r>
        <w:rPr>
          <w:snapToGrid w:val="0"/>
        </w:rPr>
        <w:tab/>
        <w:t>[Heading inserted in Gazette 29 Jul 1997 p. 4081.]</w:t>
      </w:r>
    </w:p>
    <w:p>
      <w:pPr>
        <w:pStyle w:val="Heading5"/>
        <w:rPr>
          <w:snapToGrid w:val="0"/>
        </w:rPr>
      </w:pPr>
      <w:bookmarkStart w:id="139" w:name="_Toc515003983"/>
      <w:r>
        <w:rPr>
          <w:rStyle w:val="CharSectno"/>
        </w:rPr>
        <w:t>51</w:t>
      </w:r>
      <w:r>
        <w:rPr>
          <w:snapToGrid w:val="0"/>
        </w:rPr>
        <w:t>.</w:t>
      </w:r>
      <w:r>
        <w:rPr>
          <w:snapToGrid w:val="0"/>
        </w:rPr>
        <w:tab/>
        <w:t>Marks and brands</w:t>
      </w:r>
      <w:bookmarkEnd w:id="139"/>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 10 Jan 2017 p. 287</w:t>
      </w:r>
      <w:r>
        <w:noBreakHyphen/>
        <w:t>8.]</w:t>
      </w:r>
    </w:p>
    <w:p>
      <w:pPr>
        <w:pStyle w:val="Heading5"/>
        <w:rPr>
          <w:snapToGrid w:val="0"/>
        </w:rPr>
      </w:pPr>
      <w:bookmarkStart w:id="140" w:name="_Toc515003984"/>
      <w:r>
        <w:rPr>
          <w:rStyle w:val="CharSectno"/>
        </w:rPr>
        <w:t>52</w:t>
      </w:r>
      <w:r>
        <w:rPr>
          <w:snapToGrid w:val="0"/>
        </w:rPr>
        <w:t>.</w:t>
      </w:r>
      <w:r>
        <w:rPr>
          <w:snapToGrid w:val="0"/>
        </w:rPr>
        <w:tab/>
        <w:t>Wet or steam curing</w:t>
      </w:r>
      <w:bookmarkEnd w:id="140"/>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141" w:name="_Toc515003985"/>
      <w:r>
        <w:rPr>
          <w:rStyle w:val="CharSectno"/>
        </w:rPr>
        <w:t>53</w:t>
      </w:r>
      <w:r>
        <w:rPr>
          <w:snapToGrid w:val="0"/>
        </w:rPr>
        <w:t>.</w:t>
      </w:r>
      <w:r>
        <w:rPr>
          <w:snapToGrid w:val="0"/>
        </w:rPr>
        <w:tab/>
        <w:t>Refusal to sell</w:t>
      </w:r>
      <w:bookmarkEnd w:id="141"/>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in Gazette 29 Jun 1984 p. 1781; 4 Sep 1992 p. 4475; 10 Jan 2017 p. 287</w:t>
      </w:r>
      <w:r>
        <w:noBreakHyphen/>
        <w:t>8.]</w:t>
      </w:r>
    </w:p>
    <w:p>
      <w:pPr>
        <w:pStyle w:val="Heading2"/>
      </w:pPr>
      <w:bookmarkStart w:id="142" w:name="_Toc514932314"/>
      <w:bookmarkStart w:id="143" w:name="_Toc514932406"/>
      <w:bookmarkStart w:id="144" w:name="_Toc514932522"/>
      <w:bookmarkStart w:id="145" w:name="_Toc514935006"/>
      <w:bookmarkStart w:id="146" w:name="_Toc514937290"/>
      <w:bookmarkStart w:id="147" w:name="_Toc515003986"/>
      <w:r>
        <w:rPr>
          <w:rStyle w:val="CharPartNo"/>
        </w:rPr>
        <w:t>Part 9</w:t>
      </w:r>
      <w:r>
        <w:rPr>
          <w:rStyle w:val="CharDivNo"/>
        </w:rPr>
        <w:t> </w:t>
      </w:r>
      <w:r>
        <w:t>—</w:t>
      </w:r>
      <w:r>
        <w:rPr>
          <w:rStyle w:val="CharDivText"/>
        </w:rPr>
        <w:t> </w:t>
      </w:r>
      <w:r>
        <w:rPr>
          <w:rStyle w:val="CharPartText"/>
        </w:rPr>
        <w:t>Offences and penalties</w:t>
      </w:r>
      <w:bookmarkEnd w:id="142"/>
      <w:bookmarkEnd w:id="143"/>
      <w:bookmarkEnd w:id="144"/>
      <w:bookmarkEnd w:id="145"/>
      <w:bookmarkEnd w:id="146"/>
      <w:bookmarkEnd w:id="147"/>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148" w:name="_Toc515003987"/>
      <w:r>
        <w:rPr>
          <w:rStyle w:val="CharSectno"/>
        </w:rPr>
        <w:t>54</w:t>
      </w:r>
      <w:r>
        <w:t>.</w:t>
      </w:r>
      <w:r>
        <w:tab/>
        <w:t>Offence</w:t>
      </w:r>
      <w:bookmarkEnd w:id="148"/>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23"/>
          <w:headerReference w:type="default" r:id="rId24"/>
          <w:headerReference w:type="first" r:id="rId25"/>
          <w:pgSz w:w="11907" w:h="16840" w:code="9"/>
          <w:pgMar w:top="2376" w:right="2405" w:bottom="3542" w:left="2405" w:header="706" w:footer="3380" w:gutter="0"/>
          <w:pgNumType w:start="1"/>
          <w:cols w:space="720"/>
          <w:noEndnote/>
          <w:titlePg/>
          <w:docGrid w:linePitch="326"/>
        </w:sectPr>
      </w:pPr>
    </w:p>
    <w:p>
      <w:pPr>
        <w:pStyle w:val="yScheduleHeading"/>
      </w:pPr>
      <w:bookmarkStart w:id="149" w:name="_Toc514932316"/>
      <w:bookmarkStart w:id="150" w:name="_Toc514932408"/>
      <w:bookmarkStart w:id="151" w:name="_Toc514932524"/>
      <w:bookmarkStart w:id="152" w:name="_Toc514935008"/>
      <w:bookmarkStart w:id="153" w:name="_Toc514937292"/>
      <w:bookmarkStart w:id="154" w:name="_Toc515003988"/>
      <w:r>
        <w:rPr>
          <w:rStyle w:val="CharSchNo"/>
        </w:rPr>
        <w:t>Schedule 1</w:t>
      </w:r>
      <w:r>
        <w:t> — </w:t>
      </w:r>
      <w:r>
        <w:rPr>
          <w:rStyle w:val="CharSchText"/>
        </w:rPr>
        <w:t>Fees</w:t>
      </w:r>
      <w:bookmarkEnd w:id="149"/>
      <w:bookmarkEnd w:id="150"/>
      <w:bookmarkEnd w:id="151"/>
      <w:bookmarkEnd w:id="152"/>
      <w:bookmarkEnd w:id="153"/>
      <w:bookmarkEnd w:id="154"/>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r>
              <w:rPr>
                <w:szCs w:val="22"/>
              </w:rPr>
              <w:t>56.00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 5 May 2015 p. 1596; 17 Jun 2016 p. 2102; 10 Jan 2017 p. 287</w:t>
      </w:r>
      <w:r>
        <w:noBreakHyphen/>
        <w:t>8; 30 Jun 2017 p. 3569.]</w:t>
      </w:r>
    </w:p>
    <w:p>
      <w:pPr>
        <w:pStyle w:val="yEdnoteschedule"/>
      </w:pPr>
      <w:r>
        <w:t>[Schedule 2 deleted in Gazette 29 Jul 1997 p. 4084.]</w:t>
      </w:r>
    </w:p>
    <w:p>
      <w:pPr>
        <w:pStyle w:val="yScheduleHeading"/>
      </w:pPr>
      <w:bookmarkStart w:id="155" w:name="_Toc514932317"/>
      <w:bookmarkStart w:id="156" w:name="_Toc514932409"/>
      <w:bookmarkStart w:id="157" w:name="_Toc514932525"/>
      <w:bookmarkStart w:id="158" w:name="_Toc514935009"/>
      <w:bookmarkStart w:id="159" w:name="_Toc514937293"/>
      <w:bookmarkStart w:id="160" w:name="_Toc515003989"/>
      <w:r>
        <w:rPr>
          <w:rStyle w:val="CharSchNo"/>
        </w:rPr>
        <w:t>Schedule 3</w:t>
      </w:r>
      <w:bookmarkEnd w:id="155"/>
      <w:bookmarkEnd w:id="156"/>
      <w:bookmarkEnd w:id="157"/>
      <w:bookmarkEnd w:id="158"/>
      <w:bookmarkEnd w:id="159"/>
      <w:bookmarkEnd w:id="160"/>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outlineLvl w:val="9"/>
      </w:pPr>
      <w:bookmarkStart w:id="161" w:name="_Toc514932318"/>
      <w:bookmarkStart w:id="162" w:name="_Toc514932410"/>
      <w:bookmarkStart w:id="163" w:name="_Toc514932526"/>
      <w:bookmarkStart w:id="164" w:name="_Toc514935010"/>
      <w:bookmarkStart w:id="165" w:name="_Toc514937294"/>
      <w:bookmarkStart w:id="166" w:name="_Toc515003990"/>
      <w:r>
        <w:rPr>
          <w:rStyle w:val="CharSchText"/>
        </w:rPr>
        <w:t>Concrete covers for in situ septic tanks</w:t>
      </w:r>
      <w:bookmarkEnd w:id="161"/>
      <w:bookmarkEnd w:id="162"/>
      <w:bookmarkEnd w:id="163"/>
      <w:bookmarkEnd w:id="164"/>
      <w:bookmarkEnd w:id="165"/>
      <w:bookmarkEnd w:id="166"/>
    </w:p>
    <w:p>
      <w:pPr>
        <w:pStyle w:val="yFootnoteheading"/>
        <w:spacing w:before="80"/>
      </w:pPr>
      <w:r>
        <w:tab/>
        <w:t>[Heading inserted in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167" w:name="_Toc514932319"/>
      <w:bookmarkStart w:id="168" w:name="_Toc514932411"/>
      <w:bookmarkStart w:id="169" w:name="_Toc514932527"/>
      <w:bookmarkStart w:id="170" w:name="_Toc514935011"/>
      <w:bookmarkStart w:id="171" w:name="_Toc514937295"/>
      <w:bookmarkStart w:id="172" w:name="_Toc515003991"/>
      <w:r>
        <w:rPr>
          <w:rStyle w:val="CharSchNo"/>
        </w:rPr>
        <w:t>Schedule 4</w:t>
      </w:r>
      <w:bookmarkEnd w:id="167"/>
      <w:bookmarkEnd w:id="168"/>
      <w:bookmarkEnd w:id="169"/>
      <w:bookmarkEnd w:id="170"/>
      <w:bookmarkEnd w:id="171"/>
      <w:bookmarkEnd w:id="172"/>
    </w:p>
    <w:p>
      <w:pPr>
        <w:pStyle w:val="yShoulderClause"/>
        <w:rPr>
          <w:snapToGrid w:val="0"/>
        </w:rPr>
      </w:pPr>
      <w:r>
        <w:rPr>
          <w:snapToGrid w:val="0"/>
        </w:rPr>
        <w:t>[Reg. 35]</w:t>
      </w:r>
    </w:p>
    <w:p>
      <w:pPr>
        <w:pStyle w:val="yFootnoteheading"/>
      </w:pPr>
      <w:r>
        <w:tab/>
        <w:t>[Heading inserted in Gazette 15 Dec 1989 p. 4552.]</w:t>
      </w:r>
    </w:p>
    <w:p>
      <w:pPr>
        <w:pStyle w:val="yHeading2"/>
        <w:spacing w:after="240"/>
        <w:outlineLvl w:val="9"/>
      </w:pPr>
      <w:bookmarkStart w:id="173" w:name="_Toc514932320"/>
      <w:bookmarkStart w:id="174" w:name="_Toc514932412"/>
      <w:bookmarkStart w:id="175" w:name="_Toc514932528"/>
      <w:bookmarkStart w:id="176" w:name="_Toc514935012"/>
      <w:bookmarkStart w:id="177" w:name="_Toc514937296"/>
      <w:bookmarkStart w:id="178" w:name="_Toc515003992"/>
      <w:r>
        <w:rPr>
          <w:rStyle w:val="CharSchText"/>
          <w:spacing w:val="-4"/>
        </w:rPr>
        <w:t>Structural details of brick septic tank (sand conditions only)</w:t>
      </w:r>
      <w:bookmarkEnd w:id="173"/>
      <w:bookmarkEnd w:id="174"/>
      <w:bookmarkEnd w:id="175"/>
      <w:bookmarkEnd w:id="176"/>
      <w:bookmarkEnd w:id="177"/>
      <w:bookmarkEnd w:id="178"/>
    </w:p>
    <w:p>
      <w:pPr>
        <w:pStyle w:val="yMiscellaneousBody"/>
        <w:spacing w:before="60"/>
        <w:jc w:val="center"/>
        <w:rPr>
          <w:snapToGrid w:val="0"/>
        </w:rPr>
      </w:pPr>
      <w:r>
        <w:rPr>
          <w:snapToGrid w:val="0"/>
        </w:rPr>
        <w:object w:dxaOrig="5223" w:dyaOrig="8428">
          <v:shape id="_x0000_i1026" type="#_x0000_t75" style="width:261pt;height:399pt" o:ole="" fillcolor="window">
            <v:imagedata r:id="rId31" o:title=""/>
          </v:shape>
          <o:OLEObject Type="Embed" ProgID="Word.Picture.8" ShapeID="_x0000_i1026" DrawAspect="Content" ObjectID="_1644206823" r:id="rId32"/>
        </w:object>
      </w:r>
    </w:p>
    <w:p>
      <w:pPr>
        <w:pStyle w:val="yScheduleHeading"/>
      </w:pPr>
      <w:bookmarkStart w:id="179" w:name="_Toc514932321"/>
      <w:bookmarkStart w:id="180" w:name="_Toc514932413"/>
      <w:bookmarkStart w:id="181" w:name="_Toc514932529"/>
      <w:bookmarkStart w:id="182" w:name="_Toc514935013"/>
      <w:bookmarkStart w:id="183" w:name="_Toc514937297"/>
      <w:bookmarkStart w:id="184" w:name="_Toc515003993"/>
      <w:r>
        <w:rPr>
          <w:rStyle w:val="CharSchNo"/>
        </w:rPr>
        <w:t>Schedule 5</w:t>
      </w:r>
      <w:bookmarkEnd w:id="179"/>
      <w:bookmarkEnd w:id="180"/>
      <w:bookmarkEnd w:id="181"/>
      <w:bookmarkEnd w:id="182"/>
      <w:bookmarkEnd w:id="183"/>
      <w:bookmarkEnd w:id="184"/>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in Gazette 29 Jun 1984 p. 1781; 10 Jan 2017 p. 286.]</w:t>
      </w:r>
    </w:p>
    <w:p>
      <w:pPr>
        <w:pStyle w:val="yScheduleHeading"/>
      </w:pPr>
      <w:bookmarkStart w:id="185" w:name="_Toc514932322"/>
      <w:bookmarkStart w:id="186" w:name="_Toc514932414"/>
      <w:bookmarkStart w:id="187" w:name="_Toc514932530"/>
      <w:bookmarkStart w:id="188" w:name="_Toc514935014"/>
      <w:bookmarkStart w:id="189" w:name="_Toc514937298"/>
      <w:bookmarkStart w:id="190" w:name="_Toc515003994"/>
      <w:r>
        <w:rPr>
          <w:rStyle w:val="CharSchNo"/>
        </w:rPr>
        <w:t>Schedule 6</w:t>
      </w:r>
      <w:bookmarkEnd w:id="185"/>
      <w:bookmarkEnd w:id="186"/>
      <w:bookmarkEnd w:id="187"/>
      <w:bookmarkEnd w:id="188"/>
      <w:bookmarkEnd w:id="189"/>
      <w:bookmarkEnd w:id="190"/>
    </w:p>
    <w:p>
      <w:pPr>
        <w:pStyle w:val="yShoulderClause"/>
        <w:rPr>
          <w:snapToGrid w:val="0"/>
        </w:rPr>
      </w:pPr>
      <w:r>
        <w:rPr>
          <w:snapToGrid w:val="0"/>
        </w:rPr>
        <w:t>[Reg. 43]</w:t>
      </w:r>
    </w:p>
    <w:p>
      <w:pPr>
        <w:pStyle w:val="yFootnoteheading"/>
      </w:pPr>
      <w:r>
        <w:tab/>
        <w:t>[Heading inserted in Gazette 15 Dec 1989 p. 4552.]</w:t>
      </w:r>
    </w:p>
    <w:p>
      <w:pPr>
        <w:pStyle w:val="yHeading2"/>
        <w:spacing w:after="240"/>
        <w:outlineLvl w:val="9"/>
      </w:pPr>
      <w:bookmarkStart w:id="191" w:name="_Toc514932323"/>
      <w:bookmarkStart w:id="192" w:name="_Toc514932415"/>
      <w:bookmarkStart w:id="193" w:name="_Toc514932531"/>
      <w:bookmarkStart w:id="194" w:name="_Toc514935015"/>
      <w:bookmarkStart w:id="195" w:name="_Toc514937299"/>
      <w:bookmarkStart w:id="196" w:name="_Toc515003995"/>
      <w:r>
        <w:rPr>
          <w:rStyle w:val="CharSchText"/>
        </w:rPr>
        <w:t>Dry type septic tank</w:t>
      </w:r>
      <w:bookmarkEnd w:id="191"/>
      <w:bookmarkEnd w:id="192"/>
      <w:bookmarkEnd w:id="193"/>
      <w:bookmarkEnd w:id="194"/>
      <w:bookmarkEnd w:id="195"/>
      <w:bookmarkEnd w:id="196"/>
    </w:p>
    <w:p>
      <w:pPr>
        <w:pStyle w:val="yMiscellaneousBody"/>
        <w:jc w:val="center"/>
        <w:rPr>
          <w:snapToGrid w:val="0"/>
        </w:rPr>
      </w:pPr>
      <w:r>
        <w:rPr>
          <w:snapToGrid w:val="0"/>
        </w:rPr>
        <w:object w:dxaOrig="5173" w:dyaOrig="7978">
          <v:shape id="_x0000_i1027" type="#_x0000_t75" style="width:261pt;height:399pt" o:ole="" fillcolor="window">
            <v:imagedata r:id="rId33" o:title=""/>
          </v:shape>
          <o:OLEObject Type="Embed" ProgID="Word.Picture.8" ShapeID="_x0000_i1027" DrawAspect="Content" ObjectID="_1644206824" r:id="rId34"/>
        </w:object>
      </w:r>
    </w:p>
    <w:p>
      <w:pPr>
        <w:pStyle w:val="yMiscellaneousBody"/>
        <w:spacing w:before="60"/>
        <w:rPr>
          <w:snapToGrid w:val="0"/>
          <w:sz w:val="14"/>
          <w:szCs w:val="14"/>
        </w:rPr>
      </w:pPr>
      <w:r>
        <w:rPr>
          <w:snapToGrid w:val="0"/>
          <w:sz w:val="14"/>
          <w:szCs w:val="14"/>
        </w:rPr>
        <w:t>PLAN.</w:t>
      </w:r>
    </w:p>
    <w:p>
      <w:pPr>
        <w:pStyle w:val="yScheduleHeading"/>
      </w:pPr>
      <w:bookmarkStart w:id="197" w:name="_Toc514932324"/>
      <w:bookmarkStart w:id="198" w:name="_Toc514932416"/>
      <w:bookmarkStart w:id="199" w:name="_Toc514932532"/>
      <w:bookmarkStart w:id="200" w:name="_Toc514935016"/>
      <w:bookmarkStart w:id="201" w:name="_Toc514937300"/>
      <w:bookmarkStart w:id="202" w:name="_Toc515003996"/>
      <w:r>
        <w:rPr>
          <w:rStyle w:val="CharSchNo"/>
        </w:rPr>
        <w:t>Schedule 7</w:t>
      </w:r>
      <w:bookmarkEnd w:id="197"/>
      <w:bookmarkEnd w:id="198"/>
      <w:bookmarkEnd w:id="199"/>
      <w:bookmarkEnd w:id="200"/>
      <w:bookmarkEnd w:id="201"/>
      <w:bookmarkEnd w:id="202"/>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35"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6"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203" w:name="_Toc514932325"/>
      <w:bookmarkStart w:id="204" w:name="_Toc514932417"/>
      <w:bookmarkStart w:id="205" w:name="_Toc514932533"/>
      <w:bookmarkStart w:id="206" w:name="_Toc514935017"/>
      <w:bookmarkStart w:id="207" w:name="_Toc514937301"/>
      <w:bookmarkStart w:id="208" w:name="_Toc515003997"/>
      <w:r>
        <w:rPr>
          <w:rStyle w:val="CharSchNo"/>
        </w:rPr>
        <w:t>Schedule 8</w:t>
      </w:r>
      <w:bookmarkEnd w:id="203"/>
      <w:bookmarkEnd w:id="204"/>
      <w:bookmarkEnd w:id="205"/>
      <w:bookmarkEnd w:id="206"/>
      <w:bookmarkEnd w:id="207"/>
      <w:bookmarkEnd w:id="208"/>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209" w:name="_Toc514932326"/>
      <w:bookmarkStart w:id="210" w:name="_Toc514932418"/>
      <w:bookmarkStart w:id="211" w:name="_Toc514932534"/>
      <w:bookmarkStart w:id="212" w:name="_Toc514935018"/>
      <w:bookmarkStart w:id="213" w:name="_Toc514937302"/>
      <w:bookmarkStart w:id="214" w:name="_Toc515003998"/>
      <w:r>
        <w:rPr>
          <w:rStyle w:val="CharSchText"/>
        </w:rPr>
        <w:t>Method of determining absorptive capacity of a soil</w:t>
      </w:r>
      <w:bookmarkEnd w:id="209"/>
      <w:bookmarkEnd w:id="210"/>
      <w:bookmarkEnd w:id="211"/>
      <w:bookmarkEnd w:id="212"/>
      <w:bookmarkEnd w:id="213"/>
      <w:bookmarkEnd w:id="214"/>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 10 Jan 2017 p. 287</w:t>
      </w:r>
      <w:r>
        <w:noBreakHyphen/>
        <w:t>8.]</w:t>
      </w:r>
    </w:p>
    <w:p>
      <w:pPr>
        <w:pStyle w:val="yScheduleHeading"/>
      </w:pPr>
      <w:bookmarkStart w:id="215" w:name="_Toc514932327"/>
      <w:bookmarkStart w:id="216" w:name="_Toc514932419"/>
      <w:bookmarkStart w:id="217" w:name="_Toc514932535"/>
      <w:bookmarkStart w:id="218" w:name="_Toc514935019"/>
      <w:bookmarkStart w:id="219" w:name="_Toc514937303"/>
      <w:bookmarkStart w:id="220" w:name="_Toc515003999"/>
      <w:r>
        <w:rPr>
          <w:rStyle w:val="CharSchNo"/>
        </w:rPr>
        <w:t>Schedule 9</w:t>
      </w:r>
      <w:r>
        <w:t> — </w:t>
      </w:r>
      <w:r>
        <w:rPr>
          <w:rStyle w:val="CharSchText"/>
        </w:rPr>
        <w:t>Wastewater volume for residential premises</w:t>
      </w:r>
      <w:bookmarkEnd w:id="215"/>
      <w:bookmarkEnd w:id="216"/>
      <w:bookmarkEnd w:id="217"/>
      <w:bookmarkEnd w:id="218"/>
      <w:bookmarkEnd w:id="219"/>
      <w:bookmarkEnd w:id="220"/>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2"/>
          <w:headerReference w:type="default" r:id="rId43"/>
          <w:headerReference w:type="first" r:id="rId44"/>
          <w:type w:val="continuous"/>
          <w:pgSz w:w="11907" w:h="16840" w:code="9"/>
          <w:pgMar w:top="2376" w:right="2405" w:bottom="3542" w:left="2405" w:header="706" w:footer="3380" w:gutter="0"/>
          <w:cols w:space="720"/>
          <w:noEndnote/>
          <w:docGrid w:linePitch="326"/>
        </w:sectPr>
      </w:pPr>
    </w:p>
    <w:p>
      <w:pPr>
        <w:pStyle w:val="nHeading2"/>
      </w:pPr>
      <w:bookmarkStart w:id="222" w:name="_Toc514932328"/>
      <w:bookmarkStart w:id="223" w:name="_Toc514932420"/>
      <w:bookmarkStart w:id="224" w:name="_Toc514932536"/>
      <w:bookmarkStart w:id="225" w:name="_Toc514935020"/>
      <w:bookmarkStart w:id="226" w:name="_Toc514937304"/>
      <w:bookmarkStart w:id="227" w:name="_Toc515004000"/>
      <w:r>
        <w:t>Notes</w:t>
      </w:r>
      <w:bookmarkEnd w:id="222"/>
      <w:bookmarkEnd w:id="223"/>
      <w:bookmarkEnd w:id="224"/>
      <w:bookmarkEnd w:id="225"/>
      <w:bookmarkEnd w:id="226"/>
      <w:bookmarkEnd w:id="227"/>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w:t>
      </w:r>
      <w:r>
        <w:rPr>
          <w:snapToGrid w:val="0"/>
          <w:vertAlign w:val="superscript"/>
        </w:rPr>
        <w:t> 1a</w:t>
      </w:r>
      <w:r>
        <w:rPr>
          <w:snapToGrid w:val="0"/>
        </w:rPr>
        <w:t xml:space="preserve">  The table also contains information about any reprint.</w:t>
      </w:r>
    </w:p>
    <w:p>
      <w:pPr>
        <w:pStyle w:val="nHeading3"/>
      </w:pPr>
      <w:bookmarkStart w:id="228" w:name="_Toc515004001"/>
      <w:r>
        <w:t>Compilation table</w:t>
      </w:r>
      <w:bookmarkEnd w:id="228"/>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rPr>
          <w:cantSplit/>
        </w:trP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rPr>
          <w:cantSplit/>
        </w:trP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rPr>
          <w:cantSplit/>
        </w:trP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rPr>
          <w:cantSplit/>
        </w:trP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rPr>
          <w:cantSplit/>
        </w:trP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rPr>
          <w:cantSplit/>
        </w:trP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rPr>
          <w:cantSplit/>
        </w:trP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rPr>
          <w:cantSplit/>
        </w:trP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rPr>
          <w:cantSplit/>
        </w:trP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rPr>
          <w:cantSplit/>
        </w:trP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rPr>
          <w:cantSplit/>
        </w:trP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rPr>
          <w:cantSplit/>
        </w:trP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rPr>
          <w:cantSplit/>
        </w:trP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rPr>
          <w:cantSplit/>
        </w:trP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rPr>
          <w:cantSplit/>
        </w:trP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rPr>
          <w:cantSplit/>
        </w:trP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rPr>
          <w:cantSplit/>
        </w:trP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rPr>
          <w:cantSplit/>
        </w:trP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rPr>
          <w:cantSplit/>
        </w:trP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rPr>
          <w:cantSplit/>
        </w:trP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rPr>
          <w:cantSplit/>
        </w:trP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rPr>
          <w:cantSplit/>
        </w:trP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rPr>
          <w:cantSplit/>
        </w:trP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rPr>
          <w:cantSplit/>
        </w:trP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rPr>
          <w:cantSplit/>
        </w:trP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rPr>
          <w:cantSplit/>
        </w:trP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rPr>
          <w:cantSplit/>
        </w:trP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rPr>
          <w:cantSplit/>
        </w:trP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rPr>
          <w:cantSplit/>
        </w:trPr>
        <w:tc>
          <w:tcPr>
            <w:tcW w:w="3118" w:type="dxa"/>
          </w:tcPr>
          <w:p>
            <w:pPr>
              <w:pStyle w:val="nTable"/>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rPr>
          <w:cantSplit/>
        </w:trPr>
        <w:tc>
          <w:tcPr>
            <w:tcW w:w="3118" w:type="dxa"/>
          </w:tcPr>
          <w:p>
            <w:pPr>
              <w:pStyle w:val="nTable"/>
              <w:keepLines/>
              <w:spacing w:before="30" w:after="30"/>
              <w:rPr>
                <w:i/>
              </w:rPr>
            </w:pPr>
            <w:r>
              <w:rPr>
                <w:i/>
              </w:rPr>
              <w:t>Health (Treatment of Sewage and Disposal of Effluent and Liquid Waste) Amendment Regulations 2013</w:t>
            </w:r>
          </w:p>
        </w:tc>
        <w:tc>
          <w:tcPr>
            <w:tcW w:w="1276" w:type="dxa"/>
          </w:tcPr>
          <w:p>
            <w:pPr>
              <w:pStyle w:val="nTable"/>
              <w:keepLines/>
              <w:spacing w:before="30" w:after="30"/>
            </w:pPr>
            <w:r>
              <w:t>14 Nov 2013 p. 5047-8</w:t>
            </w:r>
          </w:p>
        </w:tc>
        <w:tc>
          <w:tcPr>
            <w:tcW w:w="2694" w:type="dxa"/>
          </w:tcPr>
          <w:p>
            <w:pPr>
              <w:pStyle w:val="nTable"/>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rPr>
          <w:cantSplit/>
        </w:trPr>
        <w:tc>
          <w:tcPr>
            <w:tcW w:w="3118" w:type="dxa"/>
          </w:tcPr>
          <w:p>
            <w:pPr>
              <w:pStyle w:val="nTable"/>
              <w:keepLines/>
              <w:spacing w:before="30" w:after="30"/>
              <w:rPr>
                <w:i/>
              </w:rPr>
            </w:pPr>
            <w:r>
              <w:rPr>
                <w:i/>
              </w:rPr>
              <w:t>Health (Treatment of Sewage and Disposal of Effluent and Liquid Waste) Amendment Regulations 2014</w:t>
            </w:r>
          </w:p>
        </w:tc>
        <w:tc>
          <w:tcPr>
            <w:tcW w:w="1276" w:type="dxa"/>
          </w:tcPr>
          <w:p>
            <w:pPr>
              <w:pStyle w:val="nTable"/>
              <w:keepLines/>
              <w:spacing w:before="30" w:after="30"/>
            </w:pPr>
            <w:r>
              <w:t>8 Apr 2014 p. 919</w:t>
            </w:r>
          </w:p>
        </w:tc>
        <w:tc>
          <w:tcPr>
            <w:tcW w:w="2694" w:type="dxa"/>
          </w:tcPr>
          <w:p>
            <w:pPr>
              <w:pStyle w:val="nTable"/>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Lines/>
              <w:spacing w:before="30" w:after="30"/>
            </w:pPr>
            <w:r>
              <w:t>28 Nov 2014 p. 4413</w:t>
            </w:r>
          </w:p>
        </w:tc>
        <w:tc>
          <w:tcPr>
            <w:tcW w:w="2694" w:type="dxa"/>
            <w:shd w:val="clear" w:color="auto" w:fill="auto"/>
          </w:tcPr>
          <w:p>
            <w:pPr>
              <w:pStyle w:val="nTable"/>
              <w:keepLines/>
              <w:spacing w:before="30" w:after="30"/>
              <w:rPr>
                <w:bCs/>
                <w:snapToGrid w:val="0"/>
              </w:rPr>
            </w:pPr>
            <w:r>
              <w:rPr>
                <w:bCs/>
                <w:snapToGrid w:val="0"/>
              </w:rPr>
              <w:t>r. 1 and 2: 28 Nov 2014 (see r. 2(a));</w:t>
            </w:r>
            <w:r>
              <w:rPr>
                <w:bCs/>
                <w:snapToGrid w:val="0"/>
              </w:rPr>
              <w:br/>
              <w:t>Regulations other than r. 1 and 2: 29 Nov 2014 (see r. 2(b))</w:t>
            </w:r>
          </w:p>
        </w:tc>
      </w:tr>
      <w:tr>
        <w:trPr>
          <w:cantSplit/>
        </w:trPr>
        <w:tc>
          <w:tcPr>
            <w:tcW w:w="7088" w:type="dxa"/>
            <w:gridSpan w:val="3"/>
            <w:shd w:val="clear" w:color="auto" w:fill="auto"/>
          </w:tcPr>
          <w:p>
            <w:pPr>
              <w:pStyle w:val="nTable"/>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2015</w:t>
            </w:r>
          </w:p>
        </w:tc>
        <w:tc>
          <w:tcPr>
            <w:tcW w:w="1276" w:type="dxa"/>
            <w:shd w:val="clear" w:color="auto" w:fill="auto"/>
          </w:tcPr>
          <w:p>
            <w:pPr>
              <w:pStyle w:val="nTable"/>
              <w:keepLines/>
              <w:spacing w:before="30" w:after="30"/>
            </w:pPr>
            <w:r>
              <w:t>5 May 2015 p. 1596</w:t>
            </w:r>
          </w:p>
        </w:tc>
        <w:tc>
          <w:tcPr>
            <w:tcW w:w="2694" w:type="dxa"/>
            <w:shd w:val="clear" w:color="auto" w:fill="auto"/>
          </w:tcPr>
          <w:p>
            <w:pPr>
              <w:pStyle w:val="nTable"/>
              <w:keepLines/>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rPr>
          <w:cantSplit/>
        </w:trPr>
        <w:tc>
          <w:tcPr>
            <w:tcW w:w="3118" w:type="dxa"/>
            <w:shd w:val="clear" w:color="auto" w:fill="auto"/>
          </w:tcPr>
          <w:p>
            <w:pPr>
              <w:pStyle w:val="nTable"/>
              <w:keepLines/>
              <w:spacing w:before="30" w:after="30"/>
            </w:pPr>
            <w:r>
              <w:rPr>
                <w:i/>
              </w:rPr>
              <w:t>Health Regulations Amendment (Fees and Charges) Regulations 2016</w:t>
            </w:r>
            <w:r>
              <w:t xml:space="preserve"> Pt. 4</w:t>
            </w:r>
          </w:p>
        </w:tc>
        <w:tc>
          <w:tcPr>
            <w:tcW w:w="1276" w:type="dxa"/>
            <w:shd w:val="clear" w:color="auto" w:fill="auto"/>
          </w:tcPr>
          <w:p>
            <w:pPr>
              <w:pStyle w:val="nTable"/>
              <w:keepLines/>
              <w:spacing w:before="30" w:after="30"/>
            </w:pPr>
            <w:r>
              <w:t>17 Jun 2016 p. 2101-5</w:t>
            </w:r>
          </w:p>
        </w:tc>
        <w:tc>
          <w:tcPr>
            <w:tcW w:w="2694" w:type="dxa"/>
            <w:shd w:val="clear" w:color="auto" w:fill="auto"/>
          </w:tcPr>
          <w:p>
            <w:pPr>
              <w:pStyle w:val="nTable"/>
              <w:keepLines/>
              <w:spacing w:before="30" w:after="30"/>
              <w:rPr>
                <w:bCs/>
                <w:snapToGrid w:val="0"/>
              </w:rPr>
            </w:pPr>
            <w:r>
              <w:rPr>
                <w:bCs/>
                <w:snapToGrid w:val="0"/>
              </w:rPr>
              <w:t>1 Jul 2016 (see r. 2(b))</w:t>
            </w:r>
          </w:p>
        </w:tc>
      </w:tr>
      <w:tr>
        <w:trPr>
          <w:cantSplit/>
        </w:trPr>
        <w:tc>
          <w:tcPr>
            <w:tcW w:w="3118" w:type="dxa"/>
            <w:shd w:val="clear" w:color="auto" w:fill="auto"/>
          </w:tcPr>
          <w:p>
            <w:pPr>
              <w:pStyle w:val="nTable"/>
              <w:keepLines/>
              <w:spacing w:before="30" w:after="30"/>
              <w:rPr>
                <w:i/>
              </w:rPr>
            </w:pPr>
            <w:r>
              <w:rPr>
                <w:i/>
              </w:rPr>
              <w:t>Health Regulations Amendment (Public Health) Regulations 2016</w:t>
            </w:r>
            <w:r>
              <w:t xml:space="preserve"> Pt. 24</w:t>
            </w:r>
          </w:p>
        </w:tc>
        <w:tc>
          <w:tcPr>
            <w:tcW w:w="1276" w:type="dxa"/>
            <w:shd w:val="clear" w:color="auto" w:fill="auto"/>
          </w:tcPr>
          <w:p>
            <w:pPr>
              <w:pStyle w:val="nTable"/>
              <w:keepLines/>
              <w:spacing w:before="30" w:after="30"/>
            </w:pPr>
            <w:r>
              <w:t>10 Jan 2017 p. 237</w:t>
            </w:r>
            <w:r>
              <w:noBreakHyphen/>
              <w:t>308</w:t>
            </w:r>
          </w:p>
        </w:tc>
        <w:tc>
          <w:tcPr>
            <w:tcW w:w="2694" w:type="dxa"/>
            <w:shd w:val="clear" w:color="auto" w:fill="auto"/>
          </w:tcPr>
          <w:p>
            <w:pPr>
              <w:pStyle w:val="nTable"/>
              <w:keepLines/>
              <w:spacing w:before="30" w:after="30"/>
              <w:rPr>
                <w:bCs/>
                <w:snapToGrid w:val="0"/>
              </w:rPr>
            </w:pPr>
            <w:r>
              <w:t xml:space="preserve">24 Jan 2017 (see r. 2(b) and </w:t>
            </w:r>
            <w:r>
              <w:rPr>
                <w:i/>
              </w:rPr>
              <w:t>Gazette</w:t>
            </w:r>
            <w:r>
              <w:t xml:space="preserve"> 10 Jan 2017 p. 165)</w:t>
            </w:r>
          </w:p>
        </w:tc>
      </w:tr>
      <w:tr>
        <w:trPr>
          <w:cantSplit/>
        </w:trPr>
        <w:tc>
          <w:tcPr>
            <w:tcW w:w="3118" w:type="dxa"/>
            <w:tcBorders>
              <w:bottom w:val="single" w:sz="4" w:space="0" w:color="auto"/>
            </w:tcBorders>
            <w:shd w:val="clear" w:color="auto" w:fill="auto"/>
          </w:tcPr>
          <w:p>
            <w:pPr>
              <w:pStyle w:val="nTable"/>
              <w:keepLines/>
              <w:spacing w:before="30" w:after="30"/>
              <w:rPr>
                <w:i/>
              </w:rPr>
            </w:pPr>
            <w:r>
              <w:rPr>
                <w:i/>
              </w:rPr>
              <w:t>Health Regulations Amendment (Fees and Charges) Regulations 2017</w:t>
            </w:r>
            <w:r>
              <w:t xml:space="preserve"> Pt. 5</w:t>
            </w:r>
          </w:p>
        </w:tc>
        <w:tc>
          <w:tcPr>
            <w:tcW w:w="1276" w:type="dxa"/>
            <w:tcBorders>
              <w:bottom w:val="single" w:sz="4" w:space="0" w:color="auto"/>
            </w:tcBorders>
            <w:shd w:val="clear" w:color="auto" w:fill="auto"/>
          </w:tcPr>
          <w:p>
            <w:pPr>
              <w:pStyle w:val="nTable"/>
              <w:keepLines/>
              <w:spacing w:before="30" w:after="30"/>
            </w:pPr>
            <w:r>
              <w:t>30 Jun 2017 p. 3568</w:t>
            </w:r>
            <w:r>
              <w:noBreakHyphen/>
              <w:t>74</w:t>
            </w:r>
          </w:p>
        </w:tc>
        <w:tc>
          <w:tcPr>
            <w:tcW w:w="2694" w:type="dxa"/>
            <w:tcBorders>
              <w:bottom w:val="single" w:sz="4" w:space="0" w:color="auto"/>
            </w:tcBorders>
            <w:shd w:val="clear" w:color="auto" w:fill="auto"/>
          </w:tcPr>
          <w:p>
            <w:pPr>
              <w:pStyle w:val="nTable"/>
              <w:keepLines/>
              <w:spacing w:before="30" w:after="30"/>
            </w:pPr>
            <w:r>
              <w:rPr>
                <w:bCs/>
                <w:snapToGrid w:val="0"/>
              </w:rPr>
              <w:t>1 Jul 2017 (see r. 2(b))</w:t>
            </w:r>
          </w:p>
        </w:tc>
      </w:tr>
    </w:tbl>
    <w:p>
      <w:pPr>
        <w:pStyle w:val="nSubsection"/>
        <w:spacing w:before="360"/>
      </w:pPr>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229" w:name="_Toc515004002"/>
      <w:r>
        <w:t>Provisions that have not come into operation</w:t>
      </w:r>
      <w:bookmarkEnd w:id="229"/>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Pr>
          <w:p>
            <w:pPr>
              <w:pStyle w:val="nTable"/>
              <w:spacing w:after="40"/>
            </w:pPr>
            <w:r>
              <w:rPr>
                <w:i/>
              </w:rPr>
              <w:t>Health Regulations Amendment (Fees and Charges) Regulations 2018</w:t>
            </w:r>
            <w:r>
              <w:t xml:space="preserve"> Pt. 4</w:t>
            </w:r>
            <w:r>
              <w:rPr>
                <w:vertAlign w:val="superscript"/>
              </w:rPr>
              <w:t> 9</w:t>
            </w:r>
          </w:p>
        </w:tc>
        <w:tc>
          <w:tcPr>
            <w:tcW w:w="1276" w:type="dxa"/>
          </w:tcPr>
          <w:p>
            <w:pPr>
              <w:pStyle w:val="nTable"/>
              <w:spacing w:after="40"/>
            </w:pPr>
            <w:r>
              <w:t>25 May 2018 p. 1632</w:t>
            </w:r>
            <w:r>
              <w:noBreakHyphen/>
              <w:t>9</w:t>
            </w:r>
          </w:p>
        </w:tc>
        <w:tc>
          <w:tcPr>
            <w:tcW w:w="2693" w:type="dxa"/>
          </w:tcPr>
          <w:p>
            <w:pPr>
              <w:pStyle w:val="nTable"/>
              <w:spacing w:after="40"/>
            </w:pPr>
            <w:r>
              <w:t>1 Jul 2018 (see r. 2(b))</w:t>
            </w:r>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pPr>
      <w:r>
        <w:rPr>
          <w:vertAlign w:val="superscript"/>
        </w:rPr>
        <w:t>9</w:t>
      </w:r>
      <w:r>
        <w:rPr>
          <w:vertAlign w:val="superscript"/>
        </w:rPr>
        <w:tab/>
      </w:r>
      <w:r>
        <w:t xml:space="preserve">On the date as at which this compilation was prepared, the </w:t>
      </w:r>
      <w:r>
        <w:rPr>
          <w:i/>
        </w:rPr>
        <w:t>Health Regulations Amendment (Fees and Charges) Regulations 2018</w:t>
      </w:r>
      <w:r>
        <w:t xml:space="preserve"> Pt. 4 had not come into operation. It reads as follows:</w:t>
      </w:r>
    </w:p>
    <w:p>
      <w:pPr>
        <w:pStyle w:val="BlankOpen"/>
      </w:pPr>
    </w:p>
    <w:p>
      <w:pPr>
        <w:pStyle w:val="nzHeading2"/>
      </w:pPr>
      <w:r>
        <w:rPr>
          <w:rStyle w:val="CharPartNo"/>
        </w:rPr>
        <w:t>Part 4</w:t>
      </w:r>
      <w:r>
        <w:rPr>
          <w:rStyle w:val="CharDivNo"/>
        </w:rPr>
        <w:t> </w:t>
      </w:r>
      <w:r>
        <w:t>—</w:t>
      </w:r>
      <w:r>
        <w:rPr>
          <w:rStyle w:val="CharDivText"/>
        </w:rPr>
        <w:t> </w:t>
      </w:r>
      <w:r>
        <w:rPr>
          <w:rStyle w:val="CharPartText"/>
          <w:i/>
        </w:rPr>
        <w:t>Health (Treatment of Sewage and Disposal of Effluent and Liquid Waste) Regulations 1974</w:t>
      </w:r>
      <w:r>
        <w:rPr>
          <w:rStyle w:val="CharPartText"/>
        </w:rPr>
        <w:t xml:space="preserve"> amended</w:t>
      </w:r>
    </w:p>
    <w:p>
      <w:pPr>
        <w:pStyle w:val="nzHeading5"/>
        <w:rPr>
          <w:snapToGrid w:val="0"/>
        </w:rPr>
      </w:pPr>
      <w:r>
        <w:rPr>
          <w:rStyle w:val="CharSectno"/>
        </w:rPr>
        <w:t>7</w:t>
      </w:r>
      <w:r>
        <w:rPr>
          <w:snapToGrid w:val="0"/>
        </w:rPr>
        <w:t>.</w:t>
      </w:r>
      <w:r>
        <w:rPr>
          <w:snapToGrid w:val="0"/>
        </w:rPr>
        <w:tab/>
        <w:t>Regulations amended</w:t>
      </w:r>
    </w:p>
    <w:p>
      <w:pPr>
        <w:pStyle w:val="nzSubsection"/>
      </w:pPr>
      <w:r>
        <w:tab/>
      </w:r>
      <w:r>
        <w:tab/>
        <w:t xml:space="preserve">This Part amends the </w:t>
      </w:r>
      <w:r>
        <w:rPr>
          <w:i/>
        </w:rPr>
        <w:t>Health (Treatment of Sewage and Disposal of Effluent and Liquid Waste) Regulations 1974</w:t>
      </w:r>
      <w:r>
        <w:t>.</w:t>
      </w:r>
    </w:p>
    <w:p>
      <w:pPr>
        <w:pStyle w:val="nzHeading5"/>
      </w:pPr>
      <w:r>
        <w:rPr>
          <w:rStyle w:val="CharSectno"/>
        </w:rPr>
        <w:t>8</w:t>
      </w:r>
      <w:r>
        <w:t>.</w:t>
      </w:r>
      <w:r>
        <w:tab/>
        <w:t>Schedule 1 amended</w:t>
      </w:r>
    </w:p>
    <w:p>
      <w:pPr>
        <w:pStyle w:val="nzSubsection"/>
      </w:pPr>
      <w:r>
        <w:tab/>
      </w:r>
      <w:r>
        <w:tab/>
        <w:t>In Schedule 1 item 2(a) delete “</w:t>
      </w:r>
      <w:r>
        <w:rPr>
          <w:sz w:val="22"/>
          <w:szCs w:val="22"/>
        </w:rPr>
        <w:t>56.00</w:t>
      </w:r>
      <w:r>
        <w:t>” and insert:</w:t>
      </w:r>
    </w:p>
    <w:p>
      <w:pPr>
        <w:pStyle w:val="BlankOpen"/>
      </w:pPr>
    </w:p>
    <w:p>
      <w:pPr>
        <w:pStyle w:val="nzSubsection"/>
      </w:pPr>
      <w:r>
        <w:tab/>
      </w:r>
      <w:r>
        <w:tab/>
      </w:r>
      <w:r>
        <w:rPr>
          <w:sz w:val="22"/>
          <w:szCs w:val="22"/>
        </w:rPr>
        <w:t>61.00</w:t>
      </w:r>
    </w:p>
    <w:p>
      <w:pPr>
        <w:pStyle w:val="BlankClose"/>
      </w:pPr>
    </w:p>
    <w:p>
      <w:bookmarkStart w:id="230" w:name="UpToHere"/>
      <w:bookmarkEnd w:id="230"/>
    </w:p>
    <w:p>
      <w:pPr>
        <w:sectPr>
          <w:headerReference w:type="even" r:id="rId45"/>
          <w:headerReference w:type="default" r:id="rId46"/>
          <w:headerReference w:type="first" r:id="rId47"/>
          <w:pgSz w:w="11907" w:h="16840" w:code="9"/>
          <w:pgMar w:top="2376" w:right="2404" w:bottom="3544" w:left="2404" w:header="720" w:footer="3380" w:gutter="0"/>
          <w:cols w:space="720"/>
          <w:noEndnote/>
          <w:docGrid w:linePitch="326"/>
        </w:sectPr>
      </w:pPr>
    </w:p>
    <w:p>
      <w:pPr>
        <w:pStyle w:val="nHeading2"/>
        <w:rPr>
          <w:sz w:val="28"/>
        </w:rPr>
      </w:pPr>
      <w:bookmarkStart w:id="232" w:name="_Toc514932331"/>
      <w:bookmarkStart w:id="233" w:name="_Toc514932423"/>
      <w:bookmarkStart w:id="234" w:name="_Toc514932539"/>
      <w:bookmarkStart w:id="235" w:name="_Toc514935023"/>
      <w:bookmarkStart w:id="236" w:name="_Toc514937307"/>
      <w:bookmarkStart w:id="237" w:name="_Toc515004003"/>
      <w:r>
        <w:rPr>
          <w:sz w:val="28"/>
        </w:rPr>
        <w:t>Defined terms</w:t>
      </w:r>
      <w:bookmarkEnd w:id="232"/>
      <w:bookmarkEnd w:id="233"/>
      <w:bookmarkEnd w:id="234"/>
      <w:bookmarkEnd w:id="235"/>
      <w:bookmarkEnd w:id="236"/>
      <w:bookmarkEnd w:id="23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sectPr>
          <w:headerReference w:type="even" r:id="rId48"/>
          <w:headerReference w:type="default" r:id="rId49"/>
          <w:pgSz w:w="11907" w:h="16840" w:code="9"/>
          <w:pgMar w:top="2381" w:right="2409" w:bottom="3543" w:left="2409" w:header="720" w:footer="3380" w:gutter="0"/>
          <w:cols w:space="720"/>
          <w:noEndnote/>
          <w:docGrid w:linePitch="326"/>
        </w:sectPr>
      </w:pPr>
    </w:p>
    <w:p/>
    <w:sectPr>
      <w:headerReference w:type="even" r:id="rId50"/>
      <w:headerReference w:type="default" r:id="rId51"/>
      <w:footerReference w:type="even" r:id="rId52"/>
      <w:footerReference w:type="default" r:id="rId53"/>
      <w:headerReference w:type="first" r:id="rId54"/>
      <w:footerReference w:type="first" r:id="rId55"/>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06-h0-00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25 May 2018</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25 May 2018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06-h0-00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25 May 2018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06-h0-00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86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06-h0-00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25 May 2018</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25 May 2018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06-h0-00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85</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25 May 2018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06-h0-00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221" w:name="Schedule"/>
    <w:bookmarkEnd w:id="221"/>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231" w:name="Compilation"/>
    <w:bookmarkEnd w:id="231"/>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38" w:name="DefinedTerms"/>
    <w:bookmarkEnd w:id="238"/>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39" w:name="Coversheet"/>
    <w:bookmarkEnd w:id="239"/>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lvlText w:val="%1."/>
      <w:lvlJc w:val="left"/>
      <w:pPr>
        <w:tabs>
          <w:tab w:val="num" w:pos="1492"/>
        </w:tabs>
        <w:ind w:left="1492" w:hanging="360"/>
      </w:pPr>
    </w:lvl>
  </w:abstractNum>
  <w:abstractNum w:abstractNumId="1">
    <w:nsid w:val="FFFFFF7D"/>
    <w:multiLevelType w:val="singleLevel"/>
    <w:tmpl w:val="2B7EF65C"/>
    <w:lvl w:ilvl="0">
      <w:start w:val="1"/>
      <w:numFmt w:val="decimal"/>
      <w:lvlText w:val="%1."/>
      <w:lvlJc w:val="left"/>
      <w:pPr>
        <w:tabs>
          <w:tab w:val="num" w:pos="1209"/>
        </w:tabs>
        <w:ind w:left="1209" w:hanging="360"/>
      </w:pPr>
    </w:lvl>
  </w:abstractNum>
  <w:abstractNum w:abstractNumId="2">
    <w:nsid w:val="FFFFFF7E"/>
    <w:multiLevelType w:val="singleLevel"/>
    <w:tmpl w:val="865AAC5E"/>
    <w:lvl w:ilvl="0">
      <w:start w:val="1"/>
      <w:numFmt w:val="decimal"/>
      <w:lvlText w:val="%1."/>
      <w:lvlJc w:val="left"/>
      <w:pPr>
        <w:tabs>
          <w:tab w:val="num" w:pos="926"/>
        </w:tabs>
        <w:ind w:left="926" w:hanging="360"/>
      </w:pPr>
    </w:lvl>
  </w:abstractNum>
  <w:abstractNum w:abstractNumId="3">
    <w:nsid w:val="FFFFFF7F"/>
    <w:multiLevelType w:val="singleLevel"/>
    <w:tmpl w:val="3260EFF8"/>
    <w:lvl w:ilvl="0">
      <w:start w:val="1"/>
      <w:numFmt w:val="decimal"/>
      <w:lvlText w:val="%1."/>
      <w:lvlJc w:val="left"/>
      <w:pPr>
        <w:tabs>
          <w:tab w:val="num" w:pos="643"/>
        </w:tabs>
        <w:ind w:left="643" w:hanging="360"/>
      </w:pPr>
    </w:lvl>
  </w:abstractNum>
  <w:abstractNum w:abstractNumId="4">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lvlText w:val="%1."/>
      <w:lvlJc w:val="left"/>
      <w:pPr>
        <w:tabs>
          <w:tab w:val="num" w:pos="360"/>
        </w:tabs>
        <w:ind w:left="360" w:hanging="360"/>
      </w:pPr>
    </w:lvl>
  </w:abstractNum>
  <w:abstractNum w:abstractNumId="9">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8052410080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tif"/><Relationship Id="rId39" Type="http://schemas.openxmlformats.org/officeDocument/2006/relationships/image" Target="media/image13.png"/><Relationship Id="rId21" Type="http://schemas.openxmlformats.org/officeDocument/2006/relationships/image" Target="media/image2.wmf"/><Relationship Id="rId34" Type="http://schemas.openxmlformats.org/officeDocument/2006/relationships/oleObject" Target="embeddings/oleObject3.bin"/><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8.emf"/><Relationship Id="rId38" Type="http://schemas.openxmlformats.org/officeDocument/2006/relationships/image" Target="media/image12.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oleObject" Target="embeddings/oleObject2.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3.xml"/><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microsoft.com/office/2007/relationships/hdphoto" Target="media/hdphoto1.wdp"/><Relationship Id="rId36" Type="http://schemas.openxmlformats.org/officeDocument/2006/relationships/image" Target="media/image10.tiff"/><Relationship Id="rId49" Type="http://schemas.openxmlformats.org/officeDocument/2006/relationships/header" Target="header17.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7.emf"/><Relationship Id="rId44" Type="http://schemas.openxmlformats.org/officeDocument/2006/relationships/header" Target="header12.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4.png"/><Relationship Id="rId30" Type="http://schemas.openxmlformats.org/officeDocument/2006/relationships/image" Target="media/image6.tiff"/><Relationship Id="rId35" Type="http://schemas.openxmlformats.org/officeDocument/2006/relationships/image" Target="media/image9.tif"/><Relationship Id="rId43" Type="http://schemas.openxmlformats.org/officeDocument/2006/relationships/header" Target="header11.xml"/><Relationship Id="rId48" Type="http://schemas.openxmlformats.org/officeDocument/2006/relationships/header" Target="header16.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9.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19387</Words>
  <Characters>92089</Characters>
  <Application>Microsoft Office Word</Application>
  <DocSecurity>0</DocSecurity>
  <Lines>3069</Lines>
  <Paragraphs>1889</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1974 - 06-h0-00</dc:title>
  <dc:subject/>
  <dc:creator/>
  <cp:keywords/>
  <dc:description/>
  <cp:lastModifiedBy>svcMRProcess</cp:lastModifiedBy>
  <cp:revision>4</cp:revision>
  <cp:lastPrinted>2015-01-30T05:19:00Z</cp:lastPrinted>
  <dcterms:created xsi:type="dcterms:W3CDTF">2020-02-25T23:20:00Z</dcterms:created>
  <dcterms:modified xsi:type="dcterms:W3CDTF">2020-02-25T23:20:00Z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CommencementDate">
    <vt:lpwstr>20180525</vt:lpwstr>
  </property>
  <property fmtid="{D5CDD505-2E9C-101B-9397-08002B2CF9AE}" pid="8" name="AsAtDate">
    <vt:lpwstr>25 May 2018</vt:lpwstr>
  </property>
  <property fmtid="{D5CDD505-2E9C-101B-9397-08002B2CF9AE}" pid="9" name="Suffix">
    <vt:lpwstr>06-h0-00</vt:lpwstr>
  </property>
</Properties>
</file>