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_Toc516564574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_Toc516564575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_Toc516564576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_Toc516564577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_Toc516564578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_Toc516564579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_Toc516564580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_Toc516564581 \h </w:instrText>
      </w:r>
      <w:r>
        <w:fldChar w:fldCharType="separate"/>
      </w:r>
      <w:r>
        <w:t>4</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_Toc516564582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_Toc516564583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_Toc516564584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_Toc516564585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_Toc516564586 \h </w:instrText>
      </w:r>
      <w:r>
        <w:fldChar w:fldCharType="separate"/>
      </w:r>
      <w:r>
        <w:t>6</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_Toc516564587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_Toc516564588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_Toc516564589 \h </w:instrText>
      </w:r>
      <w:r>
        <w:fldChar w:fldCharType="separate"/>
      </w:r>
      <w:r>
        <w:t>7</w:t>
      </w:r>
      <w:r>
        <w:fldChar w:fldCharType="end"/>
      </w:r>
    </w:p>
    <w:p>
      <w:pPr>
        <w:pStyle w:val="TOC8"/>
        <w:rPr>
          <w:rFonts w:asciiTheme="minorHAnsi" w:eastAsiaTheme="minorEastAsia" w:hAnsiTheme="minorHAnsi" w:cstheme="minorBidi"/>
          <w:szCs w:val="22"/>
        </w:rPr>
      </w:pPr>
      <w:r>
        <w:t>16.</w:t>
      </w:r>
      <w:r>
        <w:tab/>
        <w:t>Particulars of involuntary patients to be kept by registrar of Mental Health Tribunal (Act s. 484(a))</w:t>
      </w:r>
      <w:r>
        <w:tab/>
      </w:r>
      <w:r>
        <w:fldChar w:fldCharType="begin"/>
      </w:r>
      <w:r>
        <w:instrText xml:space="preserve"> PAGEREF _Toc516564590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_Toc516564591 \h </w:instrText>
      </w:r>
      <w:r>
        <w:fldChar w:fldCharType="separate"/>
      </w:r>
      <w:r>
        <w:t>9</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_Toc516564592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_Toc516564593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_Toc516564596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Mental Health Act 2014</w:t>
      </w:r>
    </w:p>
    <w:p>
      <w:pPr>
        <w:pStyle w:val="NameofActReg"/>
      </w:pPr>
      <w:r>
        <w:t>Mental Health Regulations 2015</w:t>
      </w:r>
    </w:p>
    <w:p>
      <w:pPr>
        <w:pStyle w:val="Heading5"/>
      </w:pPr>
      <w:bookmarkStart w:id="3" w:name="_Toc516564574"/>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516564575"/>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516564576"/>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7" w:name="_Toc516564577"/>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Smitha Bhaduri</w:t>
            </w:r>
          </w:p>
        </w:tc>
        <w:tc>
          <w:tcPr>
            <w:tcW w:w="2764" w:type="dxa"/>
          </w:tcPr>
          <w:p>
            <w:pPr>
              <w:pStyle w:val="TableNAm"/>
            </w:pPr>
            <w:r>
              <w:t>MED0002167507</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Noel Deane Collins</w:t>
            </w:r>
          </w:p>
        </w:tc>
        <w:tc>
          <w:tcPr>
            <w:tcW w:w="2764" w:type="dxa"/>
          </w:tcPr>
          <w:p>
            <w:pPr>
              <w:pStyle w:val="TableNAm"/>
            </w:pPr>
            <w:r>
              <w:t>MED0002118860</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Lynette Si Jing Teoh</w:t>
            </w:r>
          </w:p>
        </w:tc>
        <w:tc>
          <w:tcPr>
            <w:tcW w:w="2764" w:type="dxa"/>
          </w:tcPr>
          <w:p>
            <w:pPr>
              <w:pStyle w:val="TableNAm"/>
            </w:pPr>
            <w:r>
              <w:t>MED0002171591</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in Gazette 27 Nov 2015 p. 4755</w:t>
      </w:r>
      <w:r>
        <w:noBreakHyphen/>
        <w:t>6; amended in Gazette 22 Jul 2016 p. 3133; 18 Aug 2017 p. 4447; 6 Oct 2017 p. 5180; 1 May 2018 p. 1433; 12 Jun 2018 p. 1892.]</w:t>
      </w:r>
    </w:p>
    <w:p>
      <w:pPr>
        <w:pStyle w:val="Heading5"/>
      </w:pPr>
      <w:bookmarkStart w:id="8" w:name="_Toc516564578"/>
      <w:r>
        <w:rPr>
          <w:rStyle w:val="CharSectno"/>
        </w:rPr>
        <w:t>4</w:t>
      </w:r>
      <w:r>
        <w:t>.</w:t>
      </w:r>
      <w:r>
        <w:tab/>
        <w:t>Standards for diagnosing mental illness (Act s. 6(4))</w:t>
      </w:r>
      <w:bookmarkEnd w:id="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516564579"/>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516564580"/>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516564581"/>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516564582"/>
      <w:r>
        <w:rPr>
          <w:rStyle w:val="CharSectno"/>
        </w:rPr>
        <w:t>8</w:t>
      </w:r>
      <w:r>
        <w:t>.</w:t>
      </w:r>
      <w:r>
        <w:tab/>
        <w:t>Power of transport officers to enter premises (Act s. 159(3))</w:t>
      </w:r>
      <w:bookmarkEnd w:id="1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516564583"/>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516564584"/>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516564585"/>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516564586"/>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516564587"/>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516564588"/>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516564589"/>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516564590"/>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516564591"/>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516564592"/>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516564593"/>
      <w:r>
        <w:rPr>
          <w:rStyle w:val="CharSectno"/>
        </w:rPr>
        <w:t>19</w:t>
      </w:r>
      <w:r>
        <w:t>.</w:t>
      </w:r>
      <w:r>
        <w:tab/>
        <w:t>Prescribed State authorities (Act s. 573(1))</w:t>
      </w:r>
      <w:bookmarkEnd w:id="23"/>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outlineLvl w:val="0"/>
      </w:pPr>
      <w:bookmarkStart w:id="24" w:name="_Toc512935053"/>
      <w:bookmarkStart w:id="25" w:name="_Toc512947019"/>
      <w:bookmarkStart w:id="26" w:name="_Toc516564594"/>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4"/>
      <w:bookmarkEnd w:id="25"/>
      <w:bookmarkEnd w:id="26"/>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8" w:name="_Toc512935054"/>
      <w:bookmarkStart w:id="29" w:name="_Toc512947020"/>
      <w:bookmarkStart w:id="30" w:name="_Toc516564595"/>
      <w:r>
        <w:t>Notes</w:t>
      </w:r>
      <w:bookmarkEnd w:id="28"/>
      <w:bookmarkEnd w:id="29"/>
      <w:bookmarkEnd w:id="30"/>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31" w:name="_Toc516564596"/>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c>
          <w:tcPr>
            <w:tcW w:w="3118" w:type="dxa"/>
            <w:tcBorders>
              <w:top w:val="nil"/>
              <w:bottom w:val="single" w:sz="4" w:space="0" w:color="auto"/>
            </w:tcBorders>
          </w:tcPr>
          <w:p>
            <w:pPr>
              <w:pStyle w:val="nTable"/>
              <w:spacing w:after="40"/>
              <w:rPr>
                <w:i/>
              </w:rPr>
            </w:pPr>
            <w:r>
              <w:rPr>
                <w:i/>
              </w:rPr>
              <w:t>Mental Health Amendment Regulations (No.</w:t>
            </w:r>
            <w:r>
              <w:t> </w:t>
            </w:r>
            <w:r>
              <w:rPr>
                <w:i/>
              </w:rPr>
              <w:t>2) 2018</w:t>
            </w:r>
          </w:p>
        </w:tc>
        <w:tc>
          <w:tcPr>
            <w:tcW w:w="1276" w:type="dxa"/>
            <w:tcBorders>
              <w:top w:val="nil"/>
              <w:bottom w:val="single" w:sz="4" w:space="0" w:color="auto"/>
            </w:tcBorders>
          </w:tcPr>
          <w:p>
            <w:pPr>
              <w:pStyle w:val="nTable"/>
              <w:spacing w:after="40"/>
            </w:pPr>
            <w:r>
              <w:t>12 Jun 2018 p. 1892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3" w:name="_Toc512935056"/>
      <w:bookmarkStart w:id="34" w:name="_Toc512947022"/>
      <w:bookmarkStart w:id="35" w:name="_Toc516564597"/>
      <w:r>
        <w:rPr>
          <w:sz w:val="28"/>
        </w:rPr>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prescribed State authority</w:t>
      </w:r>
      <w:r>
        <w:tab/>
        <w:t>19</w:t>
      </w:r>
    </w:p>
    <w:p>
      <w:pPr>
        <w:pStyle w:val="DefinedTerms"/>
      </w:pPr>
      <w:r>
        <w:t>public hospital</w:t>
      </w:r>
      <w:r>
        <w:tab/>
        <w:t>18(1)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11020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DEB1-9E3F-45A3-89A9-F81E2D0C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4140</Words>
  <Characters>20370</Characters>
  <Application>Microsoft Office Word</Application>
  <DocSecurity>0</DocSecurity>
  <Lines>657</Lines>
  <Paragraphs>331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2015 - 00-h0-00</dc:title>
  <dc:subject/>
  <dc:creator/>
  <cp:keywords/>
  <dc:description/>
  <cp:lastModifiedBy>svcMRProcess</cp:lastModifiedBy>
  <cp:revision>4</cp:revision>
  <cp:lastPrinted>2015-11-04T03:29:00Z</cp:lastPrinted>
  <dcterms:created xsi:type="dcterms:W3CDTF">2018-06-12T08:14:00Z</dcterms:created>
  <dcterms:modified xsi:type="dcterms:W3CDTF">2018-06-12T08:14:00Z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13 Jun 2018</vt:lpwstr>
  </property>
  <property fmtid="{D5CDD505-2E9C-101B-9397-08002B2CF9AE}" pid="6" name="Suffix">
    <vt:lpwstr>00-h0-00</vt:lpwstr>
  </property>
  <property fmtid="{D5CDD505-2E9C-101B-9397-08002B2CF9AE}" pid="7" name="CommencementDate">
    <vt:lpwstr>20180613</vt:lpwstr>
  </property>
</Properties>
</file>