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Edith Cowan University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_Toc32485843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_Toc32485844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_Toc32485845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_Toc32485847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_Toc32485848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_Toc32485849 \h </w:instrText>
      </w:r>
      <w:r>
        <w:fldChar w:fldCharType="separate"/>
      </w:r>
      <w:r>
        <w:t>6</w:t>
      </w:r>
      <w:r>
        <w:fldChar w:fldCharType="end"/>
      </w:r>
    </w:p>
    <w:p>
      <w:pPr>
        <w:pStyle w:val="TOC8"/>
        <w:rPr>
          <w:rFonts w:asciiTheme="minorHAnsi" w:eastAsiaTheme="minorEastAsia" w:hAnsiTheme="minorHAnsi" w:cstheme="minorBidi"/>
          <w:szCs w:val="22"/>
        </w:rPr>
      </w:pPr>
      <w:r>
        <w:t>7.</w:t>
      </w:r>
      <w:r>
        <w:tab/>
        <w:t>Functions of the University</w:t>
      </w:r>
      <w:r>
        <w:tab/>
      </w:r>
      <w:r>
        <w:fldChar w:fldCharType="begin"/>
      </w:r>
      <w:r>
        <w:instrText xml:space="preserve"> PAGEREF _Toc32485850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_Toc32485852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_Toc32485853 \h </w:instrText>
      </w:r>
      <w:r>
        <w:fldChar w:fldCharType="separate"/>
      </w:r>
      <w:r>
        <w:t>9</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_Toc32485854 \h </w:instrText>
      </w:r>
      <w:r>
        <w:fldChar w:fldCharType="separate"/>
      </w:r>
      <w:r>
        <w:t>11</w:t>
      </w:r>
      <w:r>
        <w:fldChar w:fldCharType="end"/>
      </w:r>
    </w:p>
    <w:p>
      <w:pPr>
        <w:pStyle w:val="TOC8"/>
        <w:rPr>
          <w:rFonts w:asciiTheme="minorHAnsi" w:eastAsiaTheme="minorEastAsia" w:hAnsiTheme="minorHAnsi" w:cstheme="minorBidi"/>
          <w:szCs w:val="22"/>
        </w:rPr>
      </w:pPr>
      <w:r>
        <w:t>10.</w:t>
      </w:r>
      <w:r>
        <w:tab/>
        <w:t>Term of office</w:t>
      </w:r>
      <w:r>
        <w:tab/>
      </w:r>
      <w:r>
        <w:fldChar w:fldCharType="begin"/>
      </w:r>
      <w:r>
        <w:instrText xml:space="preserve"> PAGEREF _Toc32485855 \h </w:instrText>
      </w:r>
      <w:r>
        <w:fldChar w:fldCharType="separate"/>
      </w:r>
      <w:r>
        <w:t>12</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_Toc32485856 \h </w:instrText>
      </w:r>
      <w:r>
        <w:fldChar w:fldCharType="separate"/>
      </w:r>
      <w:r>
        <w:t>13</w:t>
      </w:r>
      <w:r>
        <w:fldChar w:fldCharType="end"/>
      </w:r>
    </w:p>
    <w:p>
      <w:pPr>
        <w:pStyle w:val="TOC8"/>
        <w:rPr>
          <w:rFonts w:asciiTheme="minorHAnsi" w:eastAsiaTheme="minorEastAsia" w:hAnsiTheme="minorHAnsi" w:cstheme="minorBidi"/>
          <w:szCs w:val="22"/>
        </w:rPr>
      </w:pPr>
      <w:r>
        <w:t>11.</w:t>
      </w:r>
      <w:r>
        <w:tab/>
        <w:t>Vacation of office</w:t>
      </w:r>
      <w:r>
        <w:tab/>
      </w:r>
      <w:r>
        <w:fldChar w:fldCharType="begin"/>
      </w:r>
      <w:r>
        <w:instrText xml:space="preserve"> PAGEREF _Toc32485857 \h </w:instrText>
      </w:r>
      <w:r>
        <w:fldChar w:fldCharType="separate"/>
      </w:r>
      <w:r>
        <w:t>13</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_Toc32485858 \h </w:instrText>
      </w:r>
      <w:r>
        <w:fldChar w:fldCharType="separate"/>
      </w:r>
      <w:r>
        <w:t>14</w:t>
      </w:r>
      <w:r>
        <w:fldChar w:fldCharType="end"/>
      </w:r>
    </w:p>
    <w:p>
      <w:pPr>
        <w:pStyle w:val="TOC8"/>
        <w:rPr>
          <w:rFonts w:asciiTheme="minorHAnsi" w:eastAsiaTheme="minorEastAsia" w:hAnsiTheme="minorHAnsi" w:cstheme="minorBidi"/>
          <w:szCs w:val="22"/>
        </w:rPr>
      </w:pPr>
      <w:r>
        <w:t>11B.</w:t>
      </w:r>
      <w:r>
        <w:tab/>
        <w:t>Casual vacancies</w:t>
      </w:r>
      <w:r>
        <w:tab/>
      </w:r>
      <w:r>
        <w:fldChar w:fldCharType="begin"/>
      </w:r>
      <w:r>
        <w:instrText xml:space="preserve"> PAGEREF _Toc32485859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_Toc32485860 \h </w:instrText>
      </w:r>
      <w:r>
        <w:fldChar w:fldCharType="separate"/>
      </w:r>
      <w:r>
        <w:t>16</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_Toc32485861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_Toc32485862 \h </w:instrText>
      </w:r>
      <w:r>
        <w:fldChar w:fldCharType="separate"/>
      </w:r>
      <w:r>
        <w:t>17</w:t>
      </w:r>
      <w:r>
        <w:fldChar w:fldCharType="end"/>
      </w:r>
    </w:p>
    <w:p>
      <w:pPr>
        <w:pStyle w:val="TOC8"/>
        <w:rPr>
          <w:rFonts w:asciiTheme="minorHAnsi" w:eastAsiaTheme="minorEastAsia" w:hAnsiTheme="minorHAnsi" w:cstheme="minorBidi"/>
          <w:szCs w:val="22"/>
        </w:rPr>
      </w:pPr>
      <w:r>
        <w:t>15A.</w:t>
      </w:r>
      <w:r>
        <w:tab/>
        <w:t>Remuneration and allowances for Council members</w:t>
      </w:r>
      <w:r>
        <w:tab/>
      </w:r>
      <w:r>
        <w:fldChar w:fldCharType="begin"/>
      </w:r>
      <w:r>
        <w:instrText xml:space="preserve"> PAGEREF _Toc32485863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_Toc32485864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_Toc32485866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_Toc32485867 \h </w:instrText>
      </w:r>
      <w:r>
        <w:fldChar w:fldCharType="separate"/>
      </w:r>
      <w:r>
        <w:t>19</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_Toc32485868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_Toc32485869 \h </w:instrText>
      </w:r>
      <w:r>
        <w:fldChar w:fldCharType="separate"/>
      </w:r>
      <w:r>
        <w:t>21</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_Toc32485870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_Toc32485871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_Toc32485872 \h </w:instrText>
      </w:r>
      <w:r>
        <w:fldChar w:fldCharType="separate"/>
      </w:r>
      <w:r>
        <w:t>23</w:t>
      </w:r>
      <w:r>
        <w:fldChar w:fldCharType="end"/>
      </w:r>
    </w:p>
    <w:p>
      <w:pPr>
        <w:pStyle w:val="TOC8"/>
        <w:rPr>
          <w:rFonts w:asciiTheme="minorHAnsi" w:eastAsiaTheme="minorEastAsia" w:hAnsiTheme="minorHAnsi" w:cstheme="minorBidi"/>
          <w:szCs w:val="22"/>
        </w:rPr>
      </w:pPr>
      <w:r>
        <w:t>25.</w:t>
      </w:r>
      <w:r>
        <w:tab/>
        <w:t>Advisory Board of Academy</w:t>
      </w:r>
      <w:r>
        <w:tab/>
      </w:r>
      <w:r>
        <w:fldChar w:fldCharType="begin"/>
      </w:r>
      <w:r>
        <w:instrText xml:space="preserve"> PAGEREF _Toc32485873 \h </w:instrText>
      </w:r>
      <w:r>
        <w:fldChar w:fldCharType="separate"/>
      </w:r>
      <w:r>
        <w:t>24</w:t>
      </w:r>
      <w:r>
        <w:fldChar w:fldCharType="end"/>
      </w:r>
    </w:p>
    <w:p>
      <w:pPr>
        <w:pStyle w:val="TOC8"/>
        <w:rPr>
          <w:rFonts w:asciiTheme="minorHAnsi" w:eastAsiaTheme="minorEastAsia" w:hAnsiTheme="minorHAnsi" w:cstheme="minorBidi"/>
          <w:szCs w:val="22"/>
        </w:rPr>
      </w:pPr>
      <w:r>
        <w:t>25A.</w:t>
      </w:r>
      <w:r>
        <w:tab/>
        <w:t>Remuneration and allowances for Advisory Board members</w:t>
      </w:r>
      <w:r>
        <w:tab/>
      </w:r>
      <w:r>
        <w:fldChar w:fldCharType="begin"/>
      </w:r>
      <w:r>
        <w:instrText xml:space="preserve"> PAGEREF _Toc32485874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_Toc32485876 \h </w:instrText>
      </w:r>
      <w:r>
        <w:fldChar w:fldCharType="separate"/>
      </w:r>
      <w:r>
        <w:t>26</w:t>
      </w:r>
      <w:r>
        <w:fldChar w:fldCharType="end"/>
      </w:r>
    </w:p>
    <w:p>
      <w:pPr>
        <w:pStyle w:val="TOC8"/>
        <w:rPr>
          <w:rFonts w:asciiTheme="minorHAnsi" w:eastAsiaTheme="minorEastAsia" w:hAnsiTheme="minorHAnsi" w:cstheme="minorBidi"/>
          <w:szCs w:val="22"/>
        </w:rPr>
      </w:pPr>
      <w:r>
        <w:t>27.</w:t>
      </w:r>
      <w:r>
        <w:tab/>
        <w:t>Approval, publication, disallowance and proof of Statutes</w:t>
      </w:r>
      <w:r>
        <w:tab/>
      </w:r>
      <w:r>
        <w:fldChar w:fldCharType="begin"/>
      </w:r>
      <w:r>
        <w:instrText xml:space="preserve"> PAGEREF _Toc32485877 \h </w:instrText>
      </w:r>
      <w:r>
        <w:fldChar w:fldCharType="separate"/>
      </w:r>
      <w:r>
        <w:t>30</w:t>
      </w:r>
      <w:r>
        <w:fldChar w:fldCharType="end"/>
      </w:r>
    </w:p>
    <w:p>
      <w:pPr>
        <w:pStyle w:val="TOC8"/>
        <w:rPr>
          <w:rFonts w:asciiTheme="minorHAnsi" w:eastAsiaTheme="minorEastAsia" w:hAnsiTheme="minorHAnsi" w:cstheme="minorBidi"/>
          <w:szCs w:val="22"/>
        </w:rPr>
      </w:pPr>
      <w:r>
        <w:t>28A.</w:t>
      </w:r>
      <w:r>
        <w:tab/>
        <w:t>Statutes to be made readily available to public</w:t>
      </w:r>
      <w:r>
        <w:tab/>
      </w:r>
      <w:r>
        <w:fldChar w:fldCharType="begin"/>
      </w:r>
      <w:r>
        <w:instrText xml:space="preserve"> PAGEREF _Toc32485878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4"/>
        <w:tabs>
          <w:tab w:val="right" w:leader="dot" w:pos="7077"/>
        </w:tabs>
        <w:rPr>
          <w:rFonts w:asciiTheme="minorHAnsi" w:eastAsiaTheme="minorEastAsia" w:hAnsiTheme="minorHAnsi" w:cstheme="minorBidi"/>
          <w:b w:val="0"/>
          <w:szCs w:val="22"/>
        </w:rPr>
      </w:pPr>
      <w:r>
        <w:t>Division 1 — Vesting of land in University and by</w:t>
      </w:r>
      <w:r>
        <w:noBreakHyphen/>
        <w:t>laws applicable to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_Toc32485881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_Toc32485882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_Toc32485885 \h </w:instrText>
      </w:r>
      <w:r>
        <w:fldChar w:fldCharType="separate"/>
      </w:r>
      <w:r>
        <w:t>37</w:t>
      </w:r>
      <w:r>
        <w:fldChar w:fldCharType="end"/>
      </w:r>
    </w:p>
    <w:p>
      <w:pPr>
        <w:pStyle w:val="TOC8"/>
        <w:rPr>
          <w:rFonts w:asciiTheme="minorHAnsi" w:eastAsiaTheme="minorEastAsia" w:hAnsiTheme="minorHAnsi" w:cstheme="minorBidi"/>
          <w:szCs w:val="22"/>
        </w:rPr>
      </w:pPr>
      <w:r>
        <w:t>30B.</w:t>
      </w:r>
      <w:r>
        <w:tab/>
        <w:t>Object of this Division</w:t>
      </w:r>
      <w:r>
        <w:tab/>
      </w:r>
      <w:r>
        <w:fldChar w:fldCharType="begin"/>
      </w:r>
      <w:r>
        <w:instrText xml:space="preserve"> PAGEREF _Toc32485886 \h </w:instrText>
      </w:r>
      <w:r>
        <w:fldChar w:fldCharType="separate"/>
      </w:r>
      <w:r>
        <w:t>38</w:t>
      </w:r>
      <w:r>
        <w:fldChar w:fldCharType="end"/>
      </w:r>
    </w:p>
    <w:p>
      <w:pPr>
        <w:pStyle w:val="TOC8"/>
        <w:rPr>
          <w:rFonts w:asciiTheme="minorHAnsi" w:eastAsiaTheme="minorEastAsia" w:hAnsiTheme="minorHAnsi" w:cstheme="minorBidi"/>
          <w:szCs w:val="22"/>
        </w:rPr>
      </w:pPr>
      <w:r>
        <w:t>30C.</w:t>
      </w:r>
      <w:r>
        <w:tab/>
        <w:t>Effect of Division on University functions, powers and obligations</w:t>
      </w:r>
      <w:r>
        <w:tab/>
      </w:r>
      <w:r>
        <w:fldChar w:fldCharType="begin"/>
      </w:r>
      <w:r>
        <w:instrText xml:space="preserve"> PAGEREF _Toc32485887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30D.</w:t>
      </w:r>
      <w:r>
        <w:tab/>
        <w:t>University may lease University land for commercial purposes with Ministerial approval</w:t>
      </w:r>
      <w:r>
        <w:tab/>
      </w:r>
      <w:r>
        <w:fldChar w:fldCharType="begin"/>
      </w:r>
      <w:r>
        <w:instrText xml:space="preserve"> PAGEREF _Toc32485889 \h </w:instrText>
      </w:r>
      <w:r>
        <w:fldChar w:fldCharType="separate"/>
      </w:r>
      <w:r>
        <w:t>39</w:t>
      </w:r>
      <w:r>
        <w:fldChar w:fldCharType="end"/>
      </w:r>
    </w:p>
    <w:p>
      <w:pPr>
        <w:pStyle w:val="TOC8"/>
        <w:rPr>
          <w:rFonts w:asciiTheme="minorHAnsi" w:eastAsiaTheme="minorEastAsia" w:hAnsiTheme="minorHAnsi" w:cstheme="minorBidi"/>
          <w:szCs w:val="22"/>
        </w:rPr>
      </w:pPr>
      <w:r>
        <w:t>30E.</w:t>
      </w:r>
      <w:r>
        <w:tab/>
        <w:t>Effect of approval to lease University land</w:t>
      </w:r>
      <w:r>
        <w:tab/>
      </w:r>
      <w:r>
        <w:fldChar w:fldCharType="begin"/>
      </w:r>
      <w:r>
        <w:instrText xml:space="preserve"> PAGEREF _Toc32485890 \h </w:instrText>
      </w:r>
      <w:r>
        <w:fldChar w:fldCharType="separate"/>
      </w:r>
      <w:r>
        <w:t>40</w:t>
      </w:r>
      <w:r>
        <w:fldChar w:fldCharType="end"/>
      </w:r>
    </w:p>
    <w:p>
      <w:pPr>
        <w:pStyle w:val="TOC8"/>
        <w:rPr>
          <w:rFonts w:asciiTheme="minorHAnsi" w:eastAsiaTheme="minorEastAsia" w:hAnsiTheme="minorHAnsi" w:cstheme="minorBidi"/>
          <w:szCs w:val="22"/>
        </w:rPr>
      </w:pPr>
      <w:r>
        <w:t>30F.</w:t>
      </w:r>
      <w:r>
        <w:tab/>
        <w:t>Approval in principle of university development proposal</w:t>
      </w:r>
      <w:r>
        <w:tab/>
      </w:r>
      <w:r>
        <w:fldChar w:fldCharType="begin"/>
      </w:r>
      <w:r>
        <w:instrText xml:space="preserve"> PAGEREF _Toc32485891 \h </w:instrText>
      </w:r>
      <w:r>
        <w:fldChar w:fldCharType="separate"/>
      </w:r>
      <w:r>
        <w:t>41</w:t>
      </w:r>
      <w:r>
        <w:fldChar w:fldCharType="end"/>
      </w:r>
    </w:p>
    <w:p>
      <w:pPr>
        <w:pStyle w:val="TOC8"/>
        <w:rPr>
          <w:rFonts w:asciiTheme="minorHAnsi" w:eastAsiaTheme="minorEastAsia" w:hAnsiTheme="minorHAnsi" w:cstheme="minorBidi"/>
          <w:szCs w:val="22"/>
        </w:rPr>
      </w:pPr>
      <w:r>
        <w:t>30G.</w:t>
      </w:r>
      <w:r>
        <w:tab/>
        <w:t>Application for advance determination of approval</w:t>
      </w:r>
      <w:r>
        <w:tab/>
      </w:r>
      <w:r>
        <w:fldChar w:fldCharType="begin"/>
      </w:r>
      <w:r>
        <w:instrText xml:space="preserve"> PAGEREF _Toc32485892 \h </w:instrText>
      </w:r>
      <w:r>
        <w:fldChar w:fldCharType="separate"/>
      </w:r>
      <w:r>
        <w:t>42</w:t>
      </w:r>
      <w:r>
        <w:fldChar w:fldCharType="end"/>
      </w:r>
    </w:p>
    <w:p>
      <w:pPr>
        <w:pStyle w:val="TOC8"/>
        <w:rPr>
          <w:rFonts w:asciiTheme="minorHAnsi" w:eastAsiaTheme="minorEastAsia" w:hAnsiTheme="minorHAnsi" w:cstheme="minorBidi"/>
          <w:szCs w:val="22"/>
        </w:rPr>
      </w:pPr>
      <w:r>
        <w:t>30H.</w:t>
      </w:r>
      <w:r>
        <w:tab/>
        <w:t>Advance determination of approval</w:t>
      </w:r>
      <w:r>
        <w:tab/>
      </w:r>
      <w:r>
        <w:fldChar w:fldCharType="begin"/>
      </w:r>
      <w:r>
        <w:instrText xml:space="preserve"> PAGEREF _Toc32485893 \h </w:instrText>
      </w:r>
      <w:r>
        <w:fldChar w:fldCharType="separate"/>
      </w:r>
      <w:r>
        <w:t>43</w:t>
      </w:r>
      <w:r>
        <w:fldChar w:fldCharType="end"/>
      </w:r>
    </w:p>
    <w:p>
      <w:pPr>
        <w:pStyle w:val="TOC8"/>
        <w:rPr>
          <w:rFonts w:asciiTheme="minorHAnsi" w:eastAsiaTheme="minorEastAsia" w:hAnsiTheme="minorHAnsi" w:cstheme="minorBidi"/>
          <w:szCs w:val="22"/>
        </w:rPr>
      </w:pPr>
      <w:r>
        <w:t>30I.</w:t>
      </w:r>
      <w:r>
        <w:tab/>
        <w:t>Approvals</w:t>
      </w:r>
      <w:r>
        <w:tab/>
      </w:r>
      <w:r>
        <w:fldChar w:fldCharType="begin"/>
      </w:r>
      <w:r>
        <w:instrText xml:space="preserve"> PAGEREF _Toc32485894 \h </w:instrText>
      </w:r>
      <w:r>
        <w:fldChar w:fldCharType="separate"/>
      </w:r>
      <w:r>
        <w:t>44</w:t>
      </w:r>
      <w:r>
        <w:fldChar w:fldCharType="end"/>
      </w:r>
    </w:p>
    <w:p>
      <w:pPr>
        <w:pStyle w:val="TOC8"/>
        <w:rPr>
          <w:rFonts w:asciiTheme="minorHAnsi" w:eastAsiaTheme="minorEastAsia" w:hAnsiTheme="minorHAnsi" w:cstheme="minorBidi"/>
          <w:szCs w:val="22"/>
        </w:rPr>
      </w:pPr>
      <w:r>
        <w:t>30J.</w:t>
      </w:r>
      <w:r>
        <w:tab/>
        <w:t>Notification of decision on application for approval</w:t>
      </w:r>
      <w:r>
        <w:tab/>
      </w:r>
      <w:r>
        <w:fldChar w:fldCharType="begin"/>
      </w:r>
      <w:r>
        <w:instrText xml:space="preserve"> PAGEREF _Toc32485895 \h </w:instrText>
      </w:r>
      <w:r>
        <w:fldChar w:fldCharType="separate"/>
      </w:r>
      <w:r>
        <w:t>45</w:t>
      </w:r>
      <w:r>
        <w:fldChar w:fldCharType="end"/>
      </w:r>
    </w:p>
    <w:p>
      <w:pPr>
        <w:pStyle w:val="TOC8"/>
        <w:rPr>
          <w:rFonts w:asciiTheme="minorHAnsi" w:eastAsiaTheme="minorEastAsia" w:hAnsiTheme="minorHAnsi" w:cstheme="minorBidi"/>
          <w:szCs w:val="22"/>
        </w:rPr>
      </w:pPr>
      <w:r>
        <w:t>30K.</w:t>
      </w:r>
      <w:r>
        <w:tab/>
        <w:t>Alteration of approval</w:t>
      </w:r>
      <w:r>
        <w:tab/>
      </w:r>
      <w:r>
        <w:fldChar w:fldCharType="begin"/>
      </w:r>
      <w:r>
        <w:instrText xml:space="preserve"> PAGEREF _Toc32485896 \h </w:instrText>
      </w:r>
      <w:r>
        <w:fldChar w:fldCharType="separate"/>
      </w:r>
      <w:r>
        <w:t>45</w:t>
      </w:r>
      <w:r>
        <w:fldChar w:fldCharType="end"/>
      </w:r>
    </w:p>
    <w:p>
      <w:pPr>
        <w:pStyle w:val="TOC8"/>
        <w:rPr>
          <w:rFonts w:asciiTheme="minorHAnsi" w:eastAsiaTheme="minorEastAsia" w:hAnsiTheme="minorHAnsi" w:cstheme="minorBidi"/>
          <w:szCs w:val="22"/>
        </w:rPr>
      </w:pPr>
      <w:r>
        <w:t>30L.</w:t>
      </w:r>
      <w:r>
        <w:tab/>
        <w:t>Payment agreements</w:t>
      </w:r>
      <w:r>
        <w:tab/>
      </w:r>
      <w:r>
        <w:fldChar w:fldCharType="begin"/>
      </w:r>
      <w:r>
        <w:instrText xml:space="preserve"> PAGEREF _Toc32485897 \h </w:instrText>
      </w:r>
      <w:r>
        <w:fldChar w:fldCharType="separate"/>
      </w:r>
      <w:r>
        <w:t>46</w:t>
      </w:r>
      <w:r>
        <w:fldChar w:fldCharType="end"/>
      </w:r>
    </w:p>
    <w:p>
      <w:pPr>
        <w:pStyle w:val="TOC8"/>
        <w:rPr>
          <w:rFonts w:asciiTheme="minorHAnsi" w:eastAsiaTheme="minorEastAsia" w:hAnsiTheme="minorHAnsi" w:cstheme="minorBidi"/>
          <w:szCs w:val="22"/>
        </w:rPr>
      </w:pPr>
      <w:r>
        <w:t>30M.</w:t>
      </w:r>
      <w:r>
        <w:tab/>
        <w:t>Minister may delegate functions under this Division</w:t>
      </w:r>
      <w:r>
        <w:tab/>
      </w:r>
      <w:r>
        <w:fldChar w:fldCharType="begin"/>
      </w:r>
      <w:r>
        <w:instrText xml:space="preserve"> PAGEREF _Toc32485898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tab/>
        <w:t>Vice</w:t>
      </w:r>
      <w:r>
        <w:noBreakHyphen/>
        <w:t>Chancellor</w:t>
      </w:r>
      <w:r>
        <w:tab/>
      </w:r>
      <w:r>
        <w:fldChar w:fldCharType="begin"/>
      </w:r>
      <w:r>
        <w:instrText xml:space="preserve"> PAGEREF _Toc32485900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_Toc32485901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_Toc32485902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_Toc32485903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_Toc32485904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_Toc32485906 \h </w:instrText>
      </w:r>
      <w:r>
        <w:fldChar w:fldCharType="separate"/>
      </w:r>
      <w:r>
        <w:t>52</w:t>
      </w:r>
      <w:r>
        <w:fldChar w:fldCharType="end"/>
      </w:r>
    </w:p>
    <w:p>
      <w:pPr>
        <w:pStyle w:val="TOC8"/>
        <w:rPr>
          <w:rFonts w:asciiTheme="minorHAnsi" w:eastAsiaTheme="minorEastAsia" w:hAnsiTheme="minorHAnsi" w:cstheme="minorBidi"/>
          <w:szCs w:val="22"/>
        </w:rPr>
      </w:pPr>
      <w:r>
        <w:t>37.</w:t>
      </w:r>
      <w:r>
        <w:tab/>
        <w:t>Borrowing and other ways of raising money</w:t>
      </w:r>
      <w:r>
        <w:tab/>
      </w:r>
      <w:r>
        <w:fldChar w:fldCharType="begin"/>
      </w:r>
      <w:r>
        <w:instrText xml:space="preserve"> PAGEREF _Toc32485907 \h </w:instrText>
      </w:r>
      <w:r>
        <w:fldChar w:fldCharType="separate"/>
      </w:r>
      <w:r>
        <w:t>53</w:t>
      </w:r>
      <w:r>
        <w:fldChar w:fldCharType="end"/>
      </w:r>
    </w:p>
    <w:p>
      <w:pPr>
        <w:pStyle w:val="TOC8"/>
        <w:rPr>
          <w:rFonts w:asciiTheme="minorHAnsi" w:eastAsiaTheme="minorEastAsia" w:hAnsiTheme="minorHAnsi" w:cstheme="minorBidi"/>
          <w:szCs w:val="22"/>
        </w:rPr>
      </w:pPr>
      <w:r>
        <w:t>37A.</w:t>
      </w:r>
      <w:r>
        <w:tab/>
        <w:t>Notice of borrowing</w:t>
      </w:r>
      <w:r>
        <w:tab/>
      </w:r>
      <w:r>
        <w:fldChar w:fldCharType="begin"/>
      </w:r>
      <w:r>
        <w:instrText xml:space="preserve"> PAGEREF _Toc32485908 \h </w:instrText>
      </w:r>
      <w:r>
        <w:fldChar w:fldCharType="separate"/>
      </w:r>
      <w:r>
        <w:t>54</w:t>
      </w:r>
      <w:r>
        <w:fldChar w:fldCharType="end"/>
      </w:r>
    </w:p>
    <w:p>
      <w:pPr>
        <w:pStyle w:val="TOC8"/>
        <w:rPr>
          <w:rFonts w:asciiTheme="minorHAnsi" w:eastAsiaTheme="minorEastAsia" w:hAnsiTheme="minorHAnsi" w:cstheme="minorBidi"/>
          <w:szCs w:val="22"/>
        </w:rPr>
      </w:pPr>
      <w:r>
        <w:t>37B.</w:t>
      </w:r>
      <w:r>
        <w:tab/>
        <w:t>Guarantees</w:t>
      </w:r>
      <w:r>
        <w:tab/>
      </w:r>
      <w:r>
        <w:fldChar w:fldCharType="begin"/>
      </w:r>
      <w:r>
        <w:instrText xml:space="preserve"> PAGEREF _Toc32485909 \h </w:instrText>
      </w:r>
      <w:r>
        <w:fldChar w:fldCharType="separate"/>
      </w:r>
      <w:r>
        <w:t>54</w:t>
      </w:r>
      <w:r>
        <w:fldChar w:fldCharType="end"/>
      </w:r>
    </w:p>
    <w:p>
      <w:pPr>
        <w:pStyle w:val="TOC8"/>
        <w:rPr>
          <w:rFonts w:asciiTheme="minorHAnsi" w:eastAsiaTheme="minorEastAsia" w:hAnsiTheme="minorHAnsi" w:cstheme="minorBidi"/>
          <w:szCs w:val="22"/>
        </w:rPr>
      </w:pPr>
      <w:r>
        <w:t>37C.</w:t>
      </w:r>
      <w:r>
        <w:tab/>
        <w:t>Charges for guarantee</w:t>
      </w:r>
      <w:r>
        <w:tab/>
      </w:r>
      <w:r>
        <w:fldChar w:fldCharType="begin"/>
      </w:r>
      <w:r>
        <w:instrText xml:space="preserve"> PAGEREF _Toc32485910 \h </w:instrText>
      </w:r>
      <w:r>
        <w:fldChar w:fldCharType="separate"/>
      </w:r>
      <w:r>
        <w:t>55</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_Toc32485911 \h </w:instrText>
      </w:r>
      <w:r>
        <w:fldChar w:fldCharType="separate"/>
      </w:r>
      <w:r>
        <w:t>55</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_Toc32485912 \h </w:instrText>
      </w:r>
      <w:r>
        <w:fldChar w:fldCharType="separate"/>
      </w:r>
      <w:r>
        <w:t>56</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_Toc32485913 \h </w:instrText>
      </w:r>
      <w:r>
        <w:fldChar w:fldCharType="separate"/>
      </w:r>
      <w:r>
        <w:t>56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_Toc32485914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_Toc32485916 \h </w:instrText>
      </w:r>
      <w:r>
        <w:fldChar w:fldCharType="separate"/>
      </w:r>
      <w:r>
        <w:t>58</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_Toc32485917 \h </w:instrText>
      </w:r>
      <w:r>
        <w:fldChar w:fldCharType="separate"/>
      </w:r>
      <w:r>
        <w:t>60</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_Toc32485918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_Toc32485920 \h </w:instrText>
      </w:r>
      <w:r>
        <w:fldChar w:fldCharType="separate"/>
      </w:r>
      <w:r>
        <w:t>62</w:t>
      </w:r>
      <w:r>
        <w:fldChar w:fldCharType="end"/>
      </w:r>
    </w:p>
    <w:p>
      <w:pPr>
        <w:pStyle w:val="TOC8"/>
        <w:rPr>
          <w:rFonts w:asciiTheme="minorHAnsi" w:eastAsiaTheme="minorEastAsia" w:hAnsiTheme="minorHAnsi" w:cstheme="minorBidi"/>
          <w:szCs w:val="22"/>
        </w:rPr>
      </w:pPr>
      <w:r>
        <w:t>43.</w:t>
      </w:r>
      <w:r>
        <w:tab/>
        <w:t>Exemption from rate or tax</w:t>
      </w:r>
      <w:r>
        <w:tab/>
      </w:r>
      <w:r>
        <w:fldChar w:fldCharType="begin"/>
      </w:r>
      <w:r>
        <w:instrText xml:space="preserve"> PAGEREF _Toc32485921 \h </w:instrText>
      </w:r>
      <w:r>
        <w:fldChar w:fldCharType="separate"/>
      </w:r>
      <w:r>
        <w:t>62</w:t>
      </w:r>
      <w:r>
        <w:fldChar w:fldCharType="end"/>
      </w:r>
    </w:p>
    <w:p>
      <w:pPr>
        <w:pStyle w:val="TOC8"/>
        <w:rPr>
          <w:rFonts w:asciiTheme="minorHAnsi" w:eastAsiaTheme="minorEastAsia" w:hAnsiTheme="minorHAnsi" w:cstheme="minorBidi"/>
          <w:szCs w:val="22"/>
        </w:rPr>
      </w:pPr>
      <w:r>
        <w:t>44A.</w:t>
      </w:r>
      <w:r>
        <w:tab/>
        <w:t>Regulations</w:t>
      </w:r>
      <w:r>
        <w:tab/>
      </w:r>
      <w:r>
        <w:fldChar w:fldCharType="begin"/>
      </w:r>
      <w:r>
        <w:instrText xml:space="preserve"> PAGEREF _Toc32485922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_Toc32485925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_Toc32485926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_Toc32485927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_Toc32485928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_Toc32485929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_Toc32485930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54.</w:t>
      </w:r>
      <w:r>
        <w:tab/>
        <w:t>Term used: commencement day</w:t>
      </w:r>
      <w:r>
        <w:tab/>
      </w:r>
      <w:r>
        <w:fldChar w:fldCharType="begin"/>
      </w:r>
      <w:r>
        <w:instrText xml:space="preserve"> PAGEREF _Toc32485932 \h </w:instrText>
      </w:r>
      <w:r>
        <w:fldChar w:fldCharType="separate"/>
      </w:r>
      <w:r>
        <w:t>66</w:t>
      </w:r>
      <w:r>
        <w:fldChar w:fldCharType="end"/>
      </w:r>
    </w:p>
    <w:p>
      <w:pPr>
        <w:pStyle w:val="TOC8"/>
        <w:rPr>
          <w:rFonts w:asciiTheme="minorHAnsi" w:eastAsiaTheme="minorEastAsia" w:hAnsiTheme="minorHAnsi" w:cstheme="minorBidi"/>
          <w:szCs w:val="22"/>
        </w:rPr>
      </w:pPr>
      <w:r>
        <w:t>55.</w:t>
      </w:r>
      <w:r>
        <w:tab/>
        <w:t>Transitional provisions (Council)</w:t>
      </w:r>
      <w:r>
        <w:tab/>
      </w:r>
      <w:r>
        <w:fldChar w:fldCharType="begin"/>
      </w:r>
      <w:r>
        <w:instrText xml:space="preserve"> PAGEREF _Toc32485933 \h </w:instrText>
      </w:r>
      <w:r>
        <w:fldChar w:fldCharType="separate"/>
      </w:r>
      <w:r>
        <w:t>66</w:t>
      </w:r>
      <w:r>
        <w:fldChar w:fldCharType="end"/>
      </w:r>
    </w:p>
    <w:p>
      <w:pPr>
        <w:pStyle w:val="TOC8"/>
        <w:rPr>
          <w:rFonts w:asciiTheme="minorHAnsi" w:eastAsiaTheme="minorEastAsia" w:hAnsiTheme="minorHAnsi" w:cstheme="minorBidi"/>
          <w:szCs w:val="22"/>
        </w:rPr>
      </w:pPr>
      <w:r>
        <w:t>56.</w:t>
      </w:r>
      <w:r>
        <w:tab/>
        <w:t>Transitional provisions (Deputy Chancellor)</w:t>
      </w:r>
      <w:r>
        <w:tab/>
      </w:r>
      <w:r>
        <w:fldChar w:fldCharType="begin"/>
      </w:r>
      <w:r>
        <w:instrText xml:space="preserve"> PAGEREF _Toc32485934 \h </w:instrText>
      </w:r>
      <w:r>
        <w:fldChar w:fldCharType="separate"/>
      </w:r>
      <w:r>
        <w:t>67</w:t>
      </w:r>
      <w:r>
        <w:fldChar w:fldCharType="end"/>
      </w:r>
    </w:p>
    <w:p>
      <w:pPr>
        <w:pStyle w:val="TOC8"/>
        <w:rPr>
          <w:rFonts w:asciiTheme="minorHAnsi" w:eastAsiaTheme="minorEastAsia" w:hAnsiTheme="minorHAnsi" w:cstheme="minorBidi"/>
          <w:szCs w:val="22"/>
        </w:rPr>
      </w:pPr>
      <w:r>
        <w:t>57.</w:t>
      </w:r>
      <w:r>
        <w:tab/>
        <w:t>Transitional provisions (Vice</w:t>
      </w:r>
      <w:r>
        <w:noBreakHyphen/>
        <w:t>Chancellor)</w:t>
      </w:r>
      <w:r>
        <w:tab/>
      </w:r>
      <w:r>
        <w:fldChar w:fldCharType="begin"/>
      </w:r>
      <w:r>
        <w:instrText xml:space="preserve"> PAGEREF _Toc32485935 \h </w:instrText>
      </w:r>
      <w:r>
        <w:fldChar w:fldCharType="separate"/>
      </w:r>
      <w:r>
        <w:t>68</w:t>
      </w:r>
      <w:r>
        <w:fldChar w:fldCharType="end"/>
      </w:r>
    </w:p>
    <w:p>
      <w:pPr>
        <w:pStyle w:val="TOC8"/>
        <w:rPr>
          <w:rFonts w:asciiTheme="minorHAnsi" w:eastAsiaTheme="minorEastAsia" w:hAnsiTheme="minorHAnsi" w:cstheme="minorBidi"/>
          <w:szCs w:val="22"/>
        </w:rPr>
      </w:pPr>
      <w:r>
        <w:t>58.</w:t>
      </w:r>
      <w:r>
        <w:tab/>
        <w:t>Transitional provisions (Advisory Board of the Academy)</w:t>
      </w:r>
      <w:r>
        <w:tab/>
      </w:r>
      <w:r>
        <w:fldChar w:fldCharType="begin"/>
      </w:r>
      <w:r>
        <w:instrText xml:space="preserve"> PAGEREF _Toc32485936 \h </w:instrText>
      </w:r>
      <w:r>
        <w:fldChar w:fldCharType="separate"/>
      </w:r>
      <w:r>
        <w:t>68</w:t>
      </w:r>
      <w:r>
        <w:fldChar w:fldCharType="end"/>
      </w:r>
    </w:p>
    <w:p>
      <w:pPr>
        <w:pStyle w:val="TOC8"/>
        <w:rPr>
          <w:rFonts w:asciiTheme="minorHAnsi" w:eastAsiaTheme="minorEastAsia" w:hAnsiTheme="minorHAnsi" w:cstheme="minorBidi"/>
          <w:szCs w:val="22"/>
        </w:rPr>
      </w:pPr>
      <w:r>
        <w:t>59.</w:t>
      </w:r>
      <w:r>
        <w:tab/>
        <w:t>Transitional provisions (Statutes)</w:t>
      </w:r>
      <w:r>
        <w:tab/>
      </w:r>
      <w:r>
        <w:fldChar w:fldCharType="begin"/>
      </w:r>
      <w:r>
        <w:instrText xml:space="preserve"> PAGEREF _Toc32485937 \h </w:instrText>
      </w:r>
      <w:r>
        <w:fldChar w:fldCharType="separate"/>
      </w:r>
      <w:r>
        <w:t>69</w:t>
      </w:r>
      <w:r>
        <w:fldChar w:fldCharType="end"/>
      </w:r>
    </w:p>
    <w:p>
      <w:pPr>
        <w:pStyle w:val="TOC8"/>
        <w:rPr>
          <w:rFonts w:asciiTheme="minorHAnsi" w:eastAsiaTheme="minorEastAsia" w:hAnsiTheme="minorHAnsi" w:cstheme="minorBidi"/>
          <w:szCs w:val="22"/>
        </w:rPr>
      </w:pPr>
      <w:r>
        <w:t>60.</w:t>
      </w:r>
      <w:r>
        <w:tab/>
        <w:t>Transitional provisions (guarantees)</w:t>
      </w:r>
      <w:r>
        <w:tab/>
      </w:r>
      <w:r>
        <w:fldChar w:fldCharType="begin"/>
      </w:r>
      <w:r>
        <w:instrText xml:space="preserve"> PAGEREF _Toc32485938 \h </w:instrText>
      </w:r>
      <w:r>
        <w:fldChar w:fldCharType="separate"/>
      </w:r>
      <w:r>
        <w:t>70</w:t>
      </w:r>
      <w:r>
        <w:fldChar w:fldCharType="end"/>
      </w:r>
    </w:p>
    <w:p>
      <w:pPr>
        <w:pStyle w:val="TOC8"/>
        <w:rPr>
          <w:rFonts w:asciiTheme="minorHAnsi" w:eastAsiaTheme="minorEastAsia" w:hAnsiTheme="minorHAnsi" w:cstheme="minorBidi"/>
          <w:szCs w:val="22"/>
        </w:rPr>
      </w:pPr>
      <w:r>
        <w:t>61.</w:t>
      </w:r>
      <w:r>
        <w:tab/>
        <w:t>Transitional provisions (amenities and services fee)</w:t>
      </w:r>
      <w:r>
        <w:tab/>
      </w:r>
      <w:r>
        <w:fldChar w:fldCharType="begin"/>
      </w:r>
      <w:r>
        <w:instrText xml:space="preserve"> PAGEREF _Toc32485939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_Toc32485942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_Toc32485944 \h </w:instrText>
      </w:r>
      <w:r>
        <w:fldChar w:fldCharType="separate"/>
      </w:r>
      <w:r>
        <w:t>72</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_Toc32485945 \h </w:instrText>
      </w:r>
      <w:r>
        <w:fldChar w:fldCharType="separate"/>
      </w:r>
      <w:r>
        <w:t>72</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_Toc32485946 \h </w:instrText>
      </w:r>
      <w:r>
        <w:fldChar w:fldCharType="separate"/>
      </w:r>
      <w:r>
        <w:t>72</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_Toc32485947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_Toc32485949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_Toc32485950 \h </w:instrText>
      </w:r>
      <w:r>
        <w:fldChar w:fldCharType="separate"/>
      </w:r>
      <w:r>
        <w:t>76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_Toc32485951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June 2018</w:t>
            </w:r>
          </w:p>
        </w:tc>
      </w:tr>
    </w:tbl>
    <w:p>
      <w:pPr>
        <w:pStyle w:val="WA"/>
        <w:spacing w:before="12"/>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Edith Cowan University and for incidental and other purposes. </w:t>
      </w:r>
    </w:p>
    <w:p>
      <w:pPr>
        <w:pStyle w:val="Footnotelongtitle"/>
      </w:pPr>
      <w:r>
        <w:tab/>
        <w:t>[Long title inserted: No. 63 of 1990 s. 4; amended: No. 32 of 2016 s. 49.]</w:t>
      </w:r>
    </w:p>
    <w:p>
      <w:pPr>
        <w:pStyle w:val="Heading2"/>
      </w:pPr>
      <w:bookmarkStart w:id="3" w:name="_Toc32485731"/>
      <w:bookmarkStart w:id="4" w:name="_Toc32485842"/>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85843"/>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rPr>
        <w:t>.</w:t>
      </w:r>
    </w:p>
    <w:p>
      <w:pPr>
        <w:pStyle w:val="Footnotesection"/>
      </w:pPr>
      <w:r>
        <w:tab/>
        <w:t xml:space="preserve">[Section 1 amended: No. 63 of 1990 s. 19.] </w:t>
      </w:r>
    </w:p>
    <w:p>
      <w:pPr>
        <w:pStyle w:val="Heading5"/>
        <w:rPr>
          <w:snapToGrid w:val="0"/>
        </w:rPr>
      </w:pPr>
      <w:bookmarkStart w:id="6" w:name="_Toc3248584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2485845"/>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 or</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w:t>
      </w:r>
      <w:r>
        <w:rPr>
          <w:vertAlign w:val="superscript"/>
        </w:rPr>
        <w:t> 1</w:t>
      </w:r>
      <w:r>
        <w:t xml:space="preserve"> as in force immediately before the appointed day as defined in section 4 of the </w:t>
      </w:r>
      <w:r>
        <w:rPr>
          <w:i/>
        </w:rPr>
        <w:t>Teacher Education Act 1972</w:t>
      </w:r>
      <w:r>
        <w:rPr>
          <w:vertAlign w:val="superscript"/>
        </w:rPr>
        <w:t> 2</w:t>
      </w:r>
      <w:r>
        <w:t>;</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r>
        <w:rPr>
          <w:vertAlign w:val="superscript"/>
        </w:rPr>
        <w:t> 3</w:t>
      </w:r>
      <w:r>
        <w:t>;</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No. 77 of 1985 s. 11; No. 48 of 1989 s. 21; No. 63 of 1990 s. 5 and 19; No. 32 of 2016 s. 50.] </w:t>
      </w:r>
    </w:p>
    <w:p>
      <w:pPr>
        <w:pStyle w:val="Heading2"/>
      </w:pPr>
      <w:bookmarkStart w:id="8" w:name="_Toc32485735"/>
      <w:bookmarkStart w:id="9" w:name="_Toc32485846"/>
      <w:r>
        <w:rPr>
          <w:rStyle w:val="CharPartNo"/>
        </w:rPr>
        <w:t>Part II</w:t>
      </w:r>
      <w:r>
        <w:rPr>
          <w:rStyle w:val="CharDivNo"/>
        </w:rPr>
        <w:t> </w:t>
      </w:r>
      <w:r>
        <w:t>—</w:t>
      </w:r>
      <w:r>
        <w:rPr>
          <w:rStyle w:val="CharDivText"/>
        </w:rPr>
        <w:t> </w:t>
      </w:r>
      <w:r>
        <w:rPr>
          <w:rStyle w:val="CharPartText"/>
        </w:rPr>
        <w:t>Edith Cowan University</w:t>
      </w:r>
      <w:bookmarkEnd w:id="8"/>
      <w:bookmarkEnd w:id="9"/>
      <w:r>
        <w:rPr>
          <w:rStyle w:val="CharPartText"/>
        </w:rPr>
        <w:t xml:space="preserve"> </w:t>
      </w:r>
    </w:p>
    <w:p>
      <w:pPr>
        <w:pStyle w:val="Footnoteheading"/>
        <w:ind w:left="890"/>
        <w:rPr>
          <w:snapToGrid w:val="0"/>
        </w:rPr>
      </w:pPr>
      <w:r>
        <w:rPr>
          <w:snapToGrid w:val="0"/>
        </w:rPr>
        <w:tab/>
        <w:t xml:space="preserve">[Heading amended: No. 63 of 1990 s. 19; No. 32 of 2016 s. 51.] </w:t>
      </w:r>
    </w:p>
    <w:p>
      <w:pPr>
        <w:pStyle w:val="Heading5"/>
        <w:rPr>
          <w:snapToGrid w:val="0"/>
        </w:rPr>
      </w:pPr>
      <w:bookmarkStart w:id="10" w:name="_Toc32485847"/>
      <w:r>
        <w:rPr>
          <w:rStyle w:val="CharSectno"/>
        </w:rPr>
        <w:t>4</w:t>
      </w:r>
      <w:r>
        <w:rPr>
          <w:snapToGrid w:val="0"/>
        </w:rPr>
        <w:t>.</w:t>
      </w:r>
      <w:r>
        <w:rPr>
          <w:snapToGrid w:val="0"/>
        </w:rPr>
        <w:tab/>
        <w:t>Establishment</w:t>
      </w:r>
      <w:bookmarkEnd w:id="10"/>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 (in this section referred to as </w:t>
      </w:r>
      <w:r>
        <w:t>the</w:t>
      </w:r>
      <w:r>
        <w:rPr>
          <w:rStyle w:val="CharDefText"/>
        </w:rPr>
        <w:t xml:space="preserv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 xml:space="preserve">[Section 4 inserted: No. 63 of 1990 s. 6; amended: No. 32 of 2016 s. 52.] </w:t>
      </w:r>
    </w:p>
    <w:p>
      <w:pPr>
        <w:pStyle w:val="Heading5"/>
        <w:rPr>
          <w:snapToGrid w:val="0"/>
        </w:rPr>
      </w:pPr>
      <w:bookmarkStart w:id="11" w:name="_Toc32485848"/>
      <w:r>
        <w:rPr>
          <w:rStyle w:val="CharSectno"/>
        </w:rPr>
        <w:t>5</w:t>
      </w:r>
      <w:r>
        <w:rPr>
          <w:snapToGrid w:val="0"/>
        </w:rPr>
        <w:t>.</w:t>
      </w:r>
      <w:r>
        <w:rPr>
          <w:snapToGrid w:val="0"/>
        </w:rPr>
        <w:tab/>
        <w:t>Constitution and powers</w:t>
      </w:r>
      <w:bookmarkEnd w:id="11"/>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No. 63 of 1990 s. 7 and 19; No.</w:t>
      </w:r>
      <w:r>
        <w:rPr>
          <w:sz w:val="28"/>
        </w:rPr>
        <w:t> </w:t>
      </w:r>
      <w:r>
        <w:t xml:space="preserve">8 of 2005 s. 14; No. 32 of 2016 s. 53.] </w:t>
      </w:r>
    </w:p>
    <w:p>
      <w:pPr>
        <w:pStyle w:val="Heading5"/>
        <w:rPr>
          <w:snapToGrid w:val="0"/>
        </w:rPr>
      </w:pPr>
      <w:bookmarkStart w:id="12" w:name="_Toc32485849"/>
      <w:r>
        <w:rPr>
          <w:rStyle w:val="CharSectno"/>
        </w:rPr>
        <w:t>6</w:t>
      </w:r>
      <w:r>
        <w:rPr>
          <w:snapToGrid w:val="0"/>
        </w:rPr>
        <w:t>.</w:t>
      </w:r>
      <w:r>
        <w:rPr>
          <w:snapToGrid w:val="0"/>
        </w:rPr>
        <w:tab/>
        <w:t>Common seal</w:t>
      </w:r>
      <w:bookmarkEnd w:id="12"/>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No. 63 of 1990 s. 19.] </w:t>
      </w:r>
    </w:p>
    <w:p>
      <w:pPr>
        <w:pStyle w:val="Heading5"/>
      </w:pPr>
      <w:bookmarkStart w:id="13" w:name="_Toc32485850"/>
      <w:r>
        <w:rPr>
          <w:rStyle w:val="CharSectno"/>
        </w:rPr>
        <w:t>7</w:t>
      </w:r>
      <w:r>
        <w:t>.</w:t>
      </w:r>
      <w:r>
        <w:tab/>
        <w:t>Functions of the University</w:t>
      </w:r>
      <w:bookmarkEnd w:id="13"/>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 xml:space="preserve">[Section 7 inserted: No. 32 of 2016 s. 54.] </w:t>
      </w:r>
    </w:p>
    <w:p>
      <w:pPr>
        <w:pStyle w:val="Heading2"/>
      </w:pPr>
      <w:bookmarkStart w:id="14" w:name="_Toc32485740"/>
      <w:bookmarkStart w:id="15" w:name="_Toc32485851"/>
      <w:r>
        <w:rPr>
          <w:rStyle w:val="CharPartNo"/>
        </w:rPr>
        <w:t>Part III</w:t>
      </w:r>
      <w:r>
        <w:rPr>
          <w:rStyle w:val="CharDivNo"/>
        </w:rPr>
        <w:t> </w:t>
      </w:r>
      <w:r>
        <w:t>—</w:t>
      </w:r>
      <w:r>
        <w:rPr>
          <w:rStyle w:val="CharDivText"/>
        </w:rPr>
        <w:t> </w:t>
      </w:r>
      <w:r>
        <w:rPr>
          <w:rStyle w:val="CharPartText"/>
        </w:rPr>
        <w:t>The Council of the University</w:t>
      </w:r>
      <w:bookmarkEnd w:id="14"/>
      <w:bookmarkEnd w:id="15"/>
      <w:r>
        <w:rPr>
          <w:rStyle w:val="CharPartText"/>
        </w:rPr>
        <w:t xml:space="preserve"> </w:t>
      </w:r>
    </w:p>
    <w:p>
      <w:pPr>
        <w:pStyle w:val="Footnoteheading"/>
        <w:ind w:left="890"/>
        <w:rPr>
          <w:snapToGrid w:val="0"/>
        </w:rPr>
      </w:pPr>
      <w:r>
        <w:rPr>
          <w:snapToGrid w:val="0"/>
        </w:rPr>
        <w:tab/>
        <w:t xml:space="preserve">[Heading amended: No. 63 of 1990 s. 19.] </w:t>
      </w:r>
    </w:p>
    <w:p>
      <w:pPr>
        <w:pStyle w:val="Heading5"/>
        <w:spacing w:before="240"/>
        <w:rPr>
          <w:snapToGrid w:val="0"/>
        </w:rPr>
      </w:pPr>
      <w:bookmarkStart w:id="16" w:name="_Toc32485852"/>
      <w:r>
        <w:rPr>
          <w:rStyle w:val="CharSectno"/>
        </w:rPr>
        <w:t>8</w:t>
      </w:r>
      <w:r>
        <w:rPr>
          <w:snapToGrid w:val="0"/>
        </w:rPr>
        <w:t>.</w:t>
      </w:r>
      <w:r>
        <w:rPr>
          <w:snapToGrid w:val="0"/>
        </w:rPr>
        <w:tab/>
        <w:t>The Council</w:t>
      </w:r>
      <w:bookmarkEnd w:id="16"/>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No. 63 of 1990 s. 19.] </w:t>
      </w:r>
    </w:p>
    <w:p>
      <w:pPr>
        <w:pStyle w:val="Heading5"/>
        <w:spacing w:before="240"/>
        <w:rPr>
          <w:snapToGrid w:val="0"/>
        </w:rPr>
      </w:pPr>
      <w:bookmarkStart w:id="17" w:name="_Toc32485853"/>
      <w:r>
        <w:rPr>
          <w:rStyle w:val="CharSectno"/>
        </w:rPr>
        <w:t>9</w:t>
      </w:r>
      <w:r>
        <w:rPr>
          <w:snapToGrid w:val="0"/>
        </w:rPr>
        <w:t>.</w:t>
      </w:r>
      <w:r>
        <w:rPr>
          <w:snapToGrid w:val="0"/>
        </w:rPr>
        <w:tab/>
        <w:t>Constitution of the Council</w:t>
      </w:r>
      <w:bookmarkEnd w:id="17"/>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No. 63 of 1990 s. 9 and 19; No. 22 of 1996 s. 16(4); No. 10 of 1998 s. 30(1); No. 36 of 1999 s. 247; No. 74 of 2003 s. 46(4); No.</w:t>
      </w:r>
      <w:r>
        <w:rPr>
          <w:sz w:val="28"/>
        </w:rPr>
        <w:t> </w:t>
      </w:r>
      <w:r>
        <w:t xml:space="preserve">8 of 2005 s. 15; No. 32 of 2016 s. 55.] </w:t>
      </w:r>
    </w:p>
    <w:p>
      <w:pPr>
        <w:pStyle w:val="Heading5"/>
      </w:pPr>
      <w:bookmarkStart w:id="18" w:name="_Toc32485854"/>
      <w:r>
        <w:rPr>
          <w:rStyle w:val="CharSectno"/>
        </w:rPr>
        <w:t>9A</w:t>
      </w:r>
      <w:r>
        <w:t>.</w:t>
      </w:r>
      <w:r>
        <w:tab/>
        <w:t>Nominations Committee</w:t>
      </w:r>
      <w:bookmarkEnd w:id="18"/>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 xml:space="preserve">[Section 9A inserted: No. 32 of 2016 s. 56.] </w:t>
      </w:r>
    </w:p>
    <w:p>
      <w:pPr>
        <w:pStyle w:val="Heading5"/>
      </w:pPr>
      <w:bookmarkStart w:id="19" w:name="_Toc32485855"/>
      <w:r>
        <w:rPr>
          <w:rStyle w:val="CharSectno"/>
        </w:rPr>
        <w:t>10</w:t>
      </w:r>
      <w:r>
        <w:t>.</w:t>
      </w:r>
      <w:r>
        <w:tab/>
        <w:t>Term of office</w:t>
      </w:r>
      <w:bookmarkEnd w:id="19"/>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10 inserted: No. 32 of 2016 s. 56.] </w:t>
      </w:r>
    </w:p>
    <w:p>
      <w:pPr>
        <w:pStyle w:val="Heading5"/>
      </w:pPr>
      <w:bookmarkStart w:id="20" w:name="_Toc32485856"/>
      <w:r>
        <w:rPr>
          <w:rStyle w:val="CharSectno"/>
        </w:rPr>
        <w:t>10A</w:t>
      </w:r>
      <w:r>
        <w:t>.</w:t>
      </w:r>
      <w:r>
        <w:tab/>
        <w:t>Members’ duties</w:t>
      </w:r>
      <w:bookmarkEnd w:id="20"/>
    </w:p>
    <w:p>
      <w:pPr>
        <w:pStyle w:val="Subsection"/>
      </w:pPr>
      <w:r>
        <w:tab/>
      </w:r>
      <w:r>
        <w:tab/>
        <w:t>Schedule 1 Division 1 has effect.</w:t>
      </w:r>
    </w:p>
    <w:p>
      <w:pPr>
        <w:pStyle w:val="Footnotesection"/>
      </w:pPr>
      <w:r>
        <w:tab/>
        <w:t>[Section 10A inserted: No.</w:t>
      </w:r>
      <w:r>
        <w:rPr>
          <w:sz w:val="28"/>
        </w:rPr>
        <w:t> </w:t>
      </w:r>
      <w:r>
        <w:t>8 of 2005 s. 18.]</w:t>
      </w:r>
    </w:p>
    <w:p>
      <w:pPr>
        <w:pStyle w:val="Heading5"/>
      </w:pPr>
      <w:bookmarkStart w:id="21" w:name="_Toc32485857"/>
      <w:r>
        <w:rPr>
          <w:rStyle w:val="CharSectno"/>
        </w:rPr>
        <w:t>11</w:t>
      </w:r>
      <w:r>
        <w:t>.</w:t>
      </w:r>
      <w:r>
        <w:tab/>
        <w:t>Vacation of office</w:t>
      </w:r>
      <w:bookmarkEnd w:id="21"/>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 xml:space="preserve">[Section 11 inserted: No. 32 of 2016 s. 57.] </w:t>
      </w:r>
    </w:p>
    <w:p>
      <w:pPr>
        <w:pStyle w:val="Heading5"/>
      </w:pPr>
      <w:bookmarkStart w:id="22" w:name="_Toc32485858"/>
      <w:r>
        <w:rPr>
          <w:rStyle w:val="CharSectno"/>
        </w:rPr>
        <w:t>11A</w:t>
      </w:r>
      <w:r>
        <w:t>.</w:t>
      </w:r>
      <w:r>
        <w:tab/>
        <w:t>Removal of members for breach of certain duties and suspension pending removal</w:t>
      </w:r>
      <w:bookmarkEnd w:id="22"/>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spacing w:before="120"/>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spacing w:before="120"/>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20"/>
      </w:pPr>
      <w:r>
        <w:tab/>
        <w:t>(6)</w:t>
      </w:r>
      <w:r>
        <w:tab/>
        <w:t>The Council cannot remove or suspend from office a member for breach of a duty mentioned in Schedule 1 clause 1(1), 2(1) or 3 except in accordance with this section.</w:t>
      </w:r>
    </w:p>
    <w:p>
      <w:pPr>
        <w:pStyle w:val="Subsection"/>
        <w:spacing w:before="120"/>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No.</w:t>
      </w:r>
      <w:r>
        <w:rPr>
          <w:sz w:val="28"/>
        </w:rPr>
        <w:t> </w:t>
      </w:r>
      <w:r>
        <w:t>8 of 2005 s. 20; amended: No. 32 of 2016 s. 58.]</w:t>
      </w:r>
    </w:p>
    <w:p>
      <w:pPr>
        <w:pStyle w:val="Heading5"/>
      </w:pPr>
      <w:bookmarkStart w:id="23" w:name="_Toc32485859"/>
      <w:r>
        <w:rPr>
          <w:rStyle w:val="CharSectno"/>
        </w:rPr>
        <w:t>11B</w:t>
      </w:r>
      <w:r>
        <w:t>.</w:t>
      </w:r>
      <w:r>
        <w:tab/>
        <w:t>Casual vacancies</w:t>
      </w:r>
      <w:bookmarkEnd w:id="23"/>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 No. 32 of 2016 s. 59.]</w:t>
      </w:r>
    </w:p>
    <w:p>
      <w:pPr>
        <w:pStyle w:val="Heading5"/>
        <w:rPr>
          <w:snapToGrid w:val="0"/>
        </w:rPr>
      </w:pPr>
      <w:bookmarkStart w:id="24" w:name="_Toc32485860"/>
      <w:r>
        <w:rPr>
          <w:rStyle w:val="CharSectno"/>
        </w:rPr>
        <w:t>12</w:t>
      </w:r>
      <w:r>
        <w:rPr>
          <w:snapToGrid w:val="0"/>
        </w:rPr>
        <w:t>.</w:t>
      </w:r>
      <w:r>
        <w:rPr>
          <w:snapToGrid w:val="0"/>
        </w:rPr>
        <w:tab/>
        <w:t>Chancellor and meetings of Council</w:t>
      </w:r>
      <w:bookmarkEnd w:id="24"/>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No. 63 of 1990 s. 19; No. 32 of 2016 s. 60.] </w:t>
      </w:r>
    </w:p>
    <w:p>
      <w:pPr>
        <w:pStyle w:val="Heading5"/>
      </w:pPr>
      <w:bookmarkStart w:id="25" w:name="_Toc32485861"/>
      <w:r>
        <w:rPr>
          <w:rStyle w:val="CharSectno"/>
        </w:rPr>
        <w:t>13</w:t>
      </w:r>
      <w:r>
        <w:t>.</w:t>
      </w:r>
      <w:r>
        <w:tab/>
        <w:t>Disclosure of interests</w:t>
      </w:r>
      <w:bookmarkEnd w:id="25"/>
    </w:p>
    <w:p>
      <w:pPr>
        <w:pStyle w:val="Subsection"/>
        <w:spacing w:before="140"/>
      </w:pPr>
      <w:r>
        <w:tab/>
      </w:r>
      <w:r>
        <w:tab/>
        <w:t>Schedule 1 Division 2 has effect.</w:t>
      </w:r>
    </w:p>
    <w:p>
      <w:pPr>
        <w:pStyle w:val="Footnotesection"/>
      </w:pPr>
      <w:r>
        <w:tab/>
        <w:t>[Section 13 inserted: No.</w:t>
      </w:r>
      <w:r>
        <w:rPr>
          <w:sz w:val="28"/>
        </w:rPr>
        <w:t> </w:t>
      </w:r>
      <w:r>
        <w:t>8 of 2005 s. 21.]</w:t>
      </w:r>
    </w:p>
    <w:p>
      <w:pPr>
        <w:pStyle w:val="Heading5"/>
        <w:spacing w:before="180"/>
        <w:rPr>
          <w:snapToGrid w:val="0"/>
        </w:rPr>
      </w:pPr>
      <w:bookmarkStart w:id="26" w:name="_Toc32485862"/>
      <w:r>
        <w:rPr>
          <w:rStyle w:val="CharSectno"/>
        </w:rPr>
        <w:t>14</w:t>
      </w:r>
      <w:r>
        <w:rPr>
          <w:snapToGrid w:val="0"/>
        </w:rPr>
        <w:t>.</w:t>
      </w:r>
      <w:r>
        <w:rPr>
          <w:snapToGrid w:val="0"/>
        </w:rPr>
        <w:tab/>
        <w:t>Quorum</w:t>
      </w:r>
      <w:bookmarkEnd w:id="26"/>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pPr>
      <w:bookmarkStart w:id="27" w:name="_Toc32485863"/>
      <w:r>
        <w:rPr>
          <w:rStyle w:val="CharSectno"/>
        </w:rPr>
        <w:t>15A</w:t>
      </w:r>
      <w:r>
        <w:t>.</w:t>
      </w:r>
      <w:r>
        <w:tab/>
        <w:t>Remuneration and allowances for Council members</w:t>
      </w:r>
      <w:bookmarkEnd w:id="27"/>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keepNext/>
      </w:pPr>
      <w:r>
        <w:tab/>
        <w:t>(2)</w:t>
      </w:r>
      <w:r>
        <w:tab/>
        <w:t>Any remuneration and allowances payable are to be paid out of the funds available to the Council under section 36.</w:t>
      </w:r>
    </w:p>
    <w:p>
      <w:pPr>
        <w:pStyle w:val="Footnotesection"/>
      </w:pPr>
      <w:r>
        <w:tab/>
        <w:t>[Section 15A inserted: No. 32 of 2016 s. 61.]</w:t>
      </w:r>
    </w:p>
    <w:p>
      <w:pPr>
        <w:pStyle w:val="Heading5"/>
        <w:spacing w:before="180"/>
        <w:rPr>
          <w:snapToGrid w:val="0"/>
        </w:rPr>
      </w:pPr>
      <w:bookmarkStart w:id="28" w:name="_Toc32485864"/>
      <w:r>
        <w:rPr>
          <w:rStyle w:val="CharSectno"/>
        </w:rPr>
        <w:t>15</w:t>
      </w:r>
      <w:r>
        <w:rPr>
          <w:snapToGrid w:val="0"/>
        </w:rPr>
        <w:t>.</w:t>
      </w:r>
      <w:r>
        <w:rPr>
          <w:snapToGrid w:val="0"/>
        </w:rPr>
        <w:tab/>
        <w:t>Delegation by Council</w:t>
      </w:r>
      <w:bookmarkEnd w:id="28"/>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 xml:space="preserve">[Section 15 amended: No. 63 of 1990 s. 19; No. 32 of 2016 s. 62.] </w:t>
      </w:r>
    </w:p>
    <w:p>
      <w:pPr>
        <w:pStyle w:val="Heading2"/>
      </w:pPr>
      <w:bookmarkStart w:id="29" w:name="_Toc32485754"/>
      <w:bookmarkStart w:id="30" w:name="_Toc32485865"/>
      <w:r>
        <w:rPr>
          <w:rStyle w:val="CharPartNo"/>
        </w:rPr>
        <w:t>Part IV</w:t>
      </w:r>
      <w:r>
        <w:rPr>
          <w:rStyle w:val="CharDivNo"/>
        </w:rPr>
        <w:t> </w:t>
      </w:r>
      <w:r>
        <w:t>—</w:t>
      </w:r>
      <w:r>
        <w:rPr>
          <w:rStyle w:val="CharDivText"/>
        </w:rPr>
        <w:t> </w:t>
      </w:r>
      <w:r>
        <w:rPr>
          <w:rStyle w:val="CharPartText"/>
        </w:rPr>
        <w:t>Functions, duties and powers of the Council</w:t>
      </w:r>
      <w:bookmarkEnd w:id="29"/>
      <w:bookmarkEnd w:id="30"/>
      <w:r>
        <w:rPr>
          <w:rStyle w:val="CharPartText"/>
        </w:rPr>
        <w:t xml:space="preserve"> </w:t>
      </w:r>
    </w:p>
    <w:p>
      <w:pPr>
        <w:pStyle w:val="Heading5"/>
        <w:rPr>
          <w:snapToGrid w:val="0"/>
        </w:rPr>
      </w:pPr>
      <w:bookmarkStart w:id="31" w:name="_Toc32485866"/>
      <w:r>
        <w:rPr>
          <w:rStyle w:val="CharSectno"/>
        </w:rPr>
        <w:t>16</w:t>
      </w:r>
      <w:r>
        <w:rPr>
          <w:snapToGrid w:val="0"/>
        </w:rPr>
        <w:t>.</w:t>
      </w:r>
      <w:r>
        <w:rPr>
          <w:snapToGrid w:val="0"/>
        </w:rPr>
        <w:tab/>
        <w:t>Functions and duties of the Council</w:t>
      </w:r>
      <w:bookmarkEnd w:id="31"/>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 and</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No. 48 of 1989 s. 22; No. 63 of 1990 s. 10 and 19.] </w:t>
      </w:r>
    </w:p>
    <w:p>
      <w:pPr>
        <w:pStyle w:val="Heading5"/>
        <w:rPr>
          <w:snapToGrid w:val="0"/>
        </w:rPr>
      </w:pPr>
      <w:bookmarkStart w:id="32" w:name="_Toc32485867"/>
      <w:r>
        <w:rPr>
          <w:rStyle w:val="CharSectno"/>
        </w:rPr>
        <w:t>17</w:t>
      </w:r>
      <w:r>
        <w:rPr>
          <w:snapToGrid w:val="0"/>
        </w:rPr>
        <w:t>.</w:t>
      </w:r>
      <w:r>
        <w:rPr>
          <w:snapToGrid w:val="0"/>
        </w:rPr>
        <w:tab/>
        <w:t>Powers of Council</w:t>
      </w:r>
      <w:bookmarkEnd w:id="32"/>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No. 48 of 1989 s. 23; No. 63 of 1990 s. 11 and 19; No. 32 of 2016 s. 63.] </w:t>
      </w:r>
    </w:p>
    <w:p>
      <w:pPr>
        <w:pStyle w:val="Heading5"/>
      </w:pPr>
      <w:bookmarkStart w:id="33" w:name="_Toc32485868"/>
      <w:r>
        <w:rPr>
          <w:rStyle w:val="CharSectno"/>
        </w:rPr>
        <w:t>17A</w:t>
      </w:r>
      <w:r>
        <w:t>.</w:t>
      </w:r>
      <w:r>
        <w:tab/>
        <w:t>Relief of members from liability</w:t>
      </w:r>
      <w:bookmarkEnd w:id="33"/>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keepNext/>
        <w:keepLines/>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No.</w:t>
      </w:r>
      <w:r>
        <w:rPr>
          <w:sz w:val="28"/>
        </w:rPr>
        <w:t> </w:t>
      </w:r>
      <w:r>
        <w:t>8 of 2005 s. 22.]</w:t>
      </w:r>
    </w:p>
    <w:p>
      <w:pPr>
        <w:pStyle w:val="Heading5"/>
        <w:rPr>
          <w:snapToGrid w:val="0"/>
        </w:rPr>
      </w:pPr>
      <w:bookmarkStart w:id="34" w:name="_Toc32485869"/>
      <w:r>
        <w:rPr>
          <w:rStyle w:val="CharSectno"/>
        </w:rPr>
        <w:t>18</w:t>
      </w:r>
      <w:r>
        <w:rPr>
          <w:snapToGrid w:val="0"/>
        </w:rPr>
        <w:t>.</w:t>
      </w:r>
      <w:r>
        <w:rPr>
          <w:snapToGrid w:val="0"/>
        </w:rPr>
        <w:tab/>
        <w:t>Academic Board</w:t>
      </w:r>
      <w:bookmarkEnd w:id="34"/>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 and</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No. 63 of 1990 s. 12.] </w:t>
      </w:r>
    </w:p>
    <w:p>
      <w:pPr>
        <w:pStyle w:val="Heading5"/>
      </w:pPr>
      <w:bookmarkStart w:id="35" w:name="_Toc32485870"/>
      <w:r>
        <w:rPr>
          <w:rStyle w:val="CharSectno"/>
        </w:rPr>
        <w:t>19</w:t>
      </w:r>
      <w:r>
        <w:t>.</w:t>
      </w:r>
      <w:r>
        <w:tab/>
        <w:t>ECU South West Campus (Bunbury)</w:t>
      </w:r>
      <w:bookmarkEnd w:id="35"/>
    </w:p>
    <w:p>
      <w:pPr>
        <w:pStyle w:val="Subsection"/>
      </w:pPr>
      <w:r>
        <w:tab/>
        <w:t>(1)</w:t>
      </w:r>
      <w:r>
        <w:tab/>
        <w:t xml:space="preserve">On and after the day on which section 46 of the </w:t>
      </w:r>
      <w:r>
        <w:rPr>
          <w:i/>
        </w:rPr>
        <w:t xml:space="preserve">Statutes (Repeals and Minor Amendments) Act 2003 </w:t>
      </w:r>
      <w:r>
        <w:t xml:space="preserve">comes into operation (in this section referred to as the </w:t>
      </w:r>
      <w:r>
        <w:rPr>
          <w:rStyle w:val="CharDefText"/>
        </w:rPr>
        <w:t>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 or</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No. 74 of 2003 s. 46(2).]</w:t>
      </w:r>
    </w:p>
    <w:p>
      <w:pPr>
        <w:pStyle w:val="Heading5"/>
        <w:spacing w:before="180"/>
        <w:rPr>
          <w:snapToGrid w:val="0"/>
        </w:rPr>
      </w:pPr>
      <w:bookmarkStart w:id="36" w:name="_Toc32485871"/>
      <w:r>
        <w:rPr>
          <w:rStyle w:val="CharSectno"/>
        </w:rPr>
        <w:t>20</w:t>
      </w:r>
      <w:r>
        <w:rPr>
          <w:snapToGrid w:val="0"/>
        </w:rPr>
        <w:t>.</w:t>
      </w:r>
      <w:r>
        <w:rPr>
          <w:snapToGrid w:val="0"/>
        </w:rPr>
        <w:tab/>
      </w:r>
      <w:r>
        <w:t xml:space="preserve">ECU South West Campus (Bunbury) </w:t>
      </w:r>
      <w:r>
        <w:rPr>
          <w:snapToGrid w:val="0"/>
        </w:rPr>
        <w:t>Advisory Board</w:t>
      </w:r>
      <w:bookmarkEnd w:id="36"/>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No. 63 of 1990 s. 12; amended: No. 74 of 2003 s. 46(3) and (4); No. 32 of 2016 s. 64.] </w:t>
      </w:r>
    </w:p>
    <w:p>
      <w:pPr>
        <w:pStyle w:val="Ednotesection"/>
        <w:spacing w:before="180"/>
      </w:pPr>
      <w:r>
        <w:t>[</w:t>
      </w:r>
      <w:r>
        <w:rPr>
          <w:b/>
        </w:rPr>
        <w:t>21</w:t>
      </w:r>
      <w:r>
        <w:rPr>
          <w:b/>
        </w:rPr>
        <w:noBreakHyphen/>
        <w:t>23.</w:t>
      </w:r>
      <w:r>
        <w:tab/>
        <w:t xml:space="preserve">Deleted: No. 63 of 1990 s. 12.] </w:t>
      </w:r>
    </w:p>
    <w:p>
      <w:pPr>
        <w:pStyle w:val="Heading5"/>
        <w:spacing w:before="180"/>
        <w:rPr>
          <w:snapToGrid w:val="0"/>
        </w:rPr>
      </w:pPr>
      <w:bookmarkStart w:id="37" w:name="_Toc32485872"/>
      <w:r>
        <w:rPr>
          <w:rStyle w:val="CharSectno"/>
        </w:rPr>
        <w:t>24</w:t>
      </w:r>
      <w:r>
        <w:rPr>
          <w:snapToGrid w:val="0"/>
        </w:rPr>
        <w:t>.</w:t>
      </w:r>
      <w:r>
        <w:rPr>
          <w:snapToGrid w:val="0"/>
        </w:rPr>
        <w:tab/>
        <w:t>Western Australian Academy of Performing Arts</w:t>
      </w:r>
      <w:bookmarkEnd w:id="37"/>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Footnotesection"/>
      </w:pPr>
      <w:r>
        <w:tab/>
        <w:t xml:space="preserve">[Section 24 amended: No. 63 of 1990 s. 19; No. 32 of 2016 s. 65.] </w:t>
      </w:r>
    </w:p>
    <w:p>
      <w:pPr>
        <w:pStyle w:val="Heading5"/>
      </w:pPr>
      <w:bookmarkStart w:id="38" w:name="_Toc32485873"/>
      <w:r>
        <w:rPr>
          <w:rStyle w:val="CharSectno"/>
        </w:rPr>
        <w:t>25</w:t>
      </w:r>
      <w:r>
        <w:t>.</w:t>
      </w:r>
      <w:r>
        <w:tab/>
        <w:t>Advisory Board of Academy</w:t>
      </w:r>
      <w:bookmarkEnd w:id="38"/>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 No. 32 of 2016 s. 66.]</w:t>
      </w:r>
    </w:p>
    <w:p>
      <w:pPr>
        <w:pStyle w:val="Heading5"/>
      </w:pPr>
      <w:bookmarkStart w:id="39" w:name="_Toc32485874"/>
      <w:r>
        <w:rPr>
          <w:rStyle w:val="CharSectno"/>
        </w:rPr>
        <w:t>25A</w:t>
      </w:r>
      <w:r>
        <w:t>.</w:t>
      </w:r>
      <w:r>
        <w:tab/>
        <w:t>Remuneration and allowances for Advisory Board members</w:t>
      </w:r>
      <w:bookmarkEnd w:id="39"/>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 No. 32 of 2016 s. 66.]</w:t>
      </w:r>
    </w:p>
    <w:p>
      <w:pPr>
        <w:pStyle w:val="Heading2"/>
      </w:pPr>
      <w:bookmarkStart w:id="40" w:name="_Toc32485764"/>
      <w:bookmarkStart w:id="41" w:name="_Toc32485875"/>
      <w:r>
        <w:rPr>
          <w:rStyle w:val="CharPartNo"/>
        </w:rPr>
        <w:t>Part V</w:t>
      </w:r>
      <w:r>
        <w:rPr>
          <w:rStyle w:val="CharDivNo"/>
        </w:rPr>
        <w:t> </w:t>
      </w:r>
      <w:r>
        <w:t>—</w:t>
      </w:r>
      <w:r>
        <w:rPr>
          <w:rStyle w:val="CharDivText"/>
        </w:rPr>
        <w:t> </w:t>
      </w:r>
      <w:r>
        <w:rPr>
          <w:rStyle w:val="CharPartText"/>
        </w:rPr>
        <w:t>Statutes</w:t>
      </w:r>
      <w:bookmarkEnd w:id="40"/>
      <w:bookmarkEnd w:id="41"/>
      <w:r>
        <w:rPr>
          <w:rStyle w:val="CharPartText"/>
        </w:rPr>
        <w:t xml:space="preserve"> </w:t>
      </w:r>
    </w:p>
    <w:p>
      <w:pPr>
        <w:pStyle w:val="Heading5"/>
        <w:rPr>
          <w:snapToGrid w:val="0"/>
        </w:rPr>
      </w:pPr>
      <w:bookmarkStart w:id="42" w:name="_Toc32485876"/>
      <w:r>
        <w:rPr>
          <w:rStyle w:val="CharSectno"/>
        </w:rPr>
        <w:t>26</w:t>
      </w:r>
      <w:r>
        <w:rPr>
          <w:snapToGrid w:val="0"/>
        </w:rPr>
        <w:t>.</w:t>
      </w:r>
      <w:r>
        <w:rPr>
          <w:snapToGrid w:val="0"/>
        </w:rPr>
        <w:tab/>
        <w:t>Power to make Statutes</w:t>
      </w:r>
      <w:bookmarkEnd w:id="42"/>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 or</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keepNext/>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 and</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 xml:space="preserve">[Section 26 amended: No. 63 of 1990 s. 14 and 19; No. 32 of 2016 s. 67.] </w:t>
      </w:r>
    </w:p>
    <w:p>
      <w:pPr>
        <w:pStyle w:val="Heading5"/>
      </w:pPr>
      <w:bookmarkStart w:id="43" w:name="_Toc32485877"/>
      <w:r>
        <w:rPr>
          <w:rStyle w:val="CharSectno"/>
        </w:rPr>
        <w:t>27</w:t>
      </w:r>
      <w:r>
        <w:t>.</w:t>
      </w:r>
      <w:r>
        <w:tab/>
        <w:t>Approval, publication, disallowance and proof of Statutes</w:t>
      </w:r>
      <w:bookmarkEnd w:id="43"/>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 No. 32 of 2016 s. 68.]</w:t>
      </w:r>
    </w:p>
    <w:p>
      <w:pPr>
        <w:pStyle w:val="Heading5"/>
      </w:pPr>
      <w:bookmarkStart w:id="44" w:name="_Toc32485878"/>
      <w:r>
        <w:rPr>
          <w:rStyle w:val="CharSectno"/>
        </w:rPr>
        <w:t>28A</w:t>
      </w:r>
      <w:r>
        <w:t>.</w:t>
      </w:r>
      <w:r>
        <w:tab/>
        <w:t>Statutes to be made readily available to public</w:t>
      </w:r>
      <w:bookmarkEnd w:id="44"/>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 No. 32 of 2016 s. 68.]</w:t>
      </w:r>
    </w:p>
    <w:p>
      <w:pPr>
        <w:pStyle w:val="Heading2"/>
      </w:pPr>
      <w:bookmarkStart w:id="45" w:name="_Toc32485768"/>
      <w:bookmarkStart w:id="46" w:name="_Toc32485879"/>
      <w:r>
        <w:rPr>
          <w:rStyle w:val="CharPartNo"/>
        </w:rPr>
        <w:t>Part VI</w:t>
      </w:r>
      <w:r>
        <w:t> — </w:t>
      </w:r>
      <w:r>
        <w:rPr>
          <w:rStyle w:val="CharPartText"/>
        </w:rPr>
        <w:t>University lands</w:t>
      </w:r>
      <w:bookmarkEnd w:id="45"/>
      <w:bookmarkEnd w:id="46"/>
      <w:r>
        <w:rPr>
          <w:rStyle w:val="CharPartText"/>
        </w:rPr>
        <w:t xml:space="preserve"> </w:t>
      </w:r>
    </w:p>
    <w:p>
      <w:pPr>
        <w:pStyle w:val="Footnoteheading"/>
        <w:ind w:left="890"/>
        <w:rPr>
          <w:snapToGrid w:val="0"/>
        </w:rPr>
      </w:pPr>
      <w:r>
        <w:rPr>
          <w:snapToGrid w:val="0"/>
        </w:rPr>
        <w:tab/>
        <w:t xml:space="preserve">[Heading amended: No. 63 of 1990 s. 19.] </w:t>
      </w:r>
    </w:p>
    <w:p>
      <w:pPr>
        <w:pStyle w:val="Heading3"/>
      </w:pPr>
      <w:bookmarkStart w:id="47" w:name="_Toc32485769"/>
      <w:bookmarkStart w:id="48" w:name="_Toc32485880"/>
      <w:r>
        <w:rPr>
          <w:rStyle w:val="CharDivNo"/>
        </w:rPr>
        <w:t>Division 1</w:t>
      </w:r>
      <w:r>
        <w:t> — </w:t>
      </w:r>
      <w:r>
        <w:rPr>
          <w:rStyle w:val="CharDivText"/>
        </w:rPr>
        <w:t>Vesting of land in University and by</w:t>
      </w:r>
      <w:r>
        <w:rPr>
          <w:rStyle w:val="CharDivText"/>
        </w:rPr>
        <w:noBreakHyphen/>
        <w:t>laws applicable to University lands</w:t>
      </w:r>
      <w:bookmarkEnd w:id="47"/>
      <w:bookmarkEnd w:id="48"/>
    </w:p>
    <w:p>
      <w:pPr>
        <w:pStyle w:val="Footnoteheading"/>
        <w:ind w:left="890"/>
        <w:rPr>
          <w:snapToGrid w:val="0"/>
        </w:rPr>
      </w:pPr>
      <w:r>
        <w:rPr>
          <w:snapToGrid w:val="0"/>
        </w:rPr>
        <w:tab/>
        <w:t xml:space="preserve">[Heading inserted: No. 32 of 2016 s. 69.] </w:t>
      </w:r>
    </w:p>
    <w:p>
      <w:pPr>
        <w:pStyle w:val="Heading5"/>
        <w:rPr>
          <w:snapToGrid w:val="0"/>
        </w:rPr>
      </w:pPr>
      <w:bookmarkStart w:id="49" w:name="_Toc32485881"/>
      <w:r>
        <w:rPr>
          <w:rStyle w:val="CharSectno"/>
        </w:rPr>
        <w:t>28</w:t>
      </w:r>
      <w:r>
        <w:rPr>
          <w:snapToGrid w:val="0"/>
        </w:rPr>
        <w:t>.</w:t>
      </w:r>
      <w:r>
        <w:rPr>
          <w:snapToGrid w:val="0"/>
        </w:rPr>
        <w:tab/>
        <w:t>Land may be vested in the University</w:t>
      </w:r>
      <w:bookmarkEnd w:id="49"/>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 xml:space="preserve">[Section 28 amended: No. 63 of 1990 s. 15 and 19; No. 31 of 1997 s. 24; No. 36 of 1999 s. 247; No. 32 of 2016 s. 70.] </w:t>
      </w:r>
    </w:p>
    <w:p>
      <w:pPr>
        <w:pStyle w:val="Heading5"/>
        <w:rPr>
          <w:snapToGrid w:val="0"/>
        </w:rPr>
      </w:pPr>
      <w:bookmarkStart w:id="50" w:name="_Toc32485882"/>
      <w:r>
        <w:rPr>
          <w:rStyle w:val="CharSectno"/>
        </w:rPr>
        <w:t>29</w:t>
      </w:r>
      <w:r>
        <w:rPr>
          <w:snapToGrid w:val="0"/>
        </w:rPr>
        <w:t>.</w:t>
      </w:r>
      <w:r>
        <w:rPr>
          <w:snapToGrid w:val="0"/>
        </w:rPr>
        <w:tab/>
        <w:t>Power to make by</w:t>
      </w:r>
      <w:r>
        <w:rPr>
          <w:snapToGrid w:val="0"/>
        </w:rPr>
        <w:noBreakHyphen/>
        <w:t>laws applicable to lands</w:t>
      </w:r>
      <w:bookmarkEnd w:id="50"/>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keepNext/>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 xml:space="preserve">[Section 29 amended: No. 63 of 1990 s. 19; No. 78 of 1995 s. 34; No. 84 of 2004 s. 80; No. 32 of 2016 s. 71.] </w:t>
      </w:r>
    </w:p>
    <w:p>
      <w:pPr>
        <w:pStyle w:val="Heading3"/>
      </w:pPr>
      <w:bookmarkStart w:id="51" w:name="_Toc32485772"/>
      <w:bookmarkStart w:id="52" w:name="_Toc32485883"/>
      <w:r>
        <w:rPr>
          <w:rStyle w:val="CharDivNo"/>
        </w:rPr>
        <w:t>Division 2</w:t>
      </w:r>
      <w:r>
        <w:t> — </w:t>
      </w:r>
      <w:r>
        <w:rPr>
          <w:rStyle w:val="CharDivText"/>
        </w:rPr>
        <w:t>Leasing University land for commercial purposes</w:t>
      </w:r>
      <w:bookmarkEnd w:id="51"/>
      <w:bookmarkEnd w:id="52"/>
    </w:p>
    <w:p>
      <w:pPr>
        <w:pStyle w:val="Footnoteheading"/>
        <w:ind w:left="890"/>
        <w:rPr>
          <w:snapToGrid w:val="0"/>
        </w:rPr>
      </w:pPr>
      <w:r>
        <w:rPr>
          <w:snapToGrid w:val="0"/>
        </w:rPr>
        <w:tab/>
        <w:t xml:space="preserve">[Heading inserted: No. 32 of 2016 s. 72.] </w:t>
      </w:r>
    </w:p>
    <w:p>
      <w:pPr>
        <w:pStyle w:val="Heading4"/>
      </w:pPr>
      <w:bookmarkStart w:id="53" w:name="_Toc32485773"/>
      <w:bookmarkStart w:id="54" w:name="_Toc32485884"/>
      <w:r>
        <w:t>Subdivision 1 — Preliminary</w:t>
      </w:r>
      <w:bookmarkEnd w:id="53"/>
      <w:bookmarkEnd w:id="54"/>
    </w:p>
    <w:p>
      <w:pPr>
        <w:pStyle w:val="Footnoteheading"/>
        <w:ind w:left="890"/>
        <w:rPr>
          <w:snapToGrid w:val="0"/>
        </w:rPr>
      </w:pPr>
      <w:r>
        <w:rPr>
          <w:snapToGrid w:val="0"/>
        </w:rPr>
        <w:tab/>
        <w:t xml:space="preserve">[Heading inserted: No. 32 of 2016 s. 72.] </w:t>
      </w:r>
    </w:p>
    <w:p>
      <w:pPr>
        <w:pStyle w:val="Heading5"/>
      </w:pPr>
      <w:bookmarkStart w:id="55" w:name="_Toc32485885"/>
      <w:r>
        <w:rPr>
          <w:rStyle w:val="CharSectno"/>
        </w:rPr>
        <w:t>30A</w:t>
      </w:r>
      <w:r>
        <w:t>.</w:t>
      </w:r>
      <w:r>
        <w:tab/>
        <w:t>Terms used</w:t>
      </w:r>
      <w:bookmarkEnd w:id="55"/>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Defstart"/>
      </w:pPr>
      <w:r>
        <w:tab/>
      </w:r>
      <w:r>
        <w:rPr>
          <w:rStyle w:val="CharDefText"/>
        </w:rPr>
        <w:t>University land</w:t>
      </w:r>
      <w:r>
        <w:t xml:space="preserve"> means land vested in the University under section 28.</w:t>
      </w:r>
    </w:p>
    <w:p>
      <w:pPr>
        <w:pStyle w:val="Footnotesection"/>
      </w:pPr>
      <w:r>
        <w:tab/>
        <w:t>[Section 30A inserted: No. 32 of 2016 s. 72.]</w:t>
      </w:r>
    </w:p>
    <w:p>
      <w:pPr>
        <w:pStyle w:val="Heading5"/>
      </w:pPr>
      <w:bookmarkStart w:id="56" w:name="_Toc32485886"/>
      <w:r>
        <w:rPr>
          <w:rStyle w:val="CharSectno"/>
        </w:rPr>
        <w:t>30B</w:t>
      </w:r>
      <w:r>
        <w:t>.</w:t>
      </w:r>
      <w:r>
        <w:tab/>
        <w:t>Object of this Division</w:t>
      </w:r>
      <w:bookmarkEnd w:id="56"/>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 No. 32 of 2016 s. 72.]</w:t>
      </w:r>
    </w:p>
    <w:p>
      <w:pPr>
        <w:pStyle w:val="Heading5"/>
        <w:pageBreakBefore/>
        <w:spacing w:before="0"/>
      </w:pPr>
      <w:bookmarkStart w:id="57" w:name="_Toc32485887"/>
      <w:r>
        <w:rPr>
          <w:rStyle w:val="CharSectno"/>
        </w:rPr>
        <w:t>30C</w:t>
      </w:r>
      <w:r>
        <w:t>.</w:t>
      </w:r>
      <w:r>
        <w:tab/>
        <w:t>Effect of Division on University functions, powers and obligations</w:t>
      </w:r>
      <w:bookmarkEnd w:id="57"/>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 No. 32 of 2016 s. 72.]</w:t>
      </w:r>
    </w:p>
    <w:p>
      <w:pPr>
        <w:pStyle w:val="Heading4"/>
      </w:pPr>
      <w:bookmarkStart w:id="58" w:name="_Toc32485777"/>
      <w:bookmarkStart w:id="59" w:name="_Toc32485888"/>
      <w:r>
        <w:t>Subdivision 2 — Power to lease University land for commercial purposes</w:t>
      </w:r>
      <w:bookmarkEnd w:id="58"/>
      <w:bookmarkEnd w:id="59"/>
    </w:p>
    <w:p>
      <w:pPr>
        <w:pStyle w:val="Footnoteheading"/>
        <w:ind w:left="890"/>
        <w:rPr>
          <w:snapToGrid w:val="0"/>
        </w:rPr>
      </w:pPr>
      <w:r>
        <w:rPr>
          <w:snapToGrid w:val="0"/>
        </w:rPr>
        <w:tab/>
        <w:t xml:space="preserve">[Heading inserted: No. 32 of 2016 s. 72.] </w:t>
      </w:r>
    </w:p>
    <w:p>
      <w:pPr>
        <w:pStyle w:val="Heading5"/>
      </w:pPr>
      <w:bookmarkStart w:id="60" w:name="_Toc32485889"/>
      <w:r>
        <w:rPr>
          <w:rStyle w:val="CharSectno"/>
        </w:rPr>
        <w:t>30D</w:t>
      </w:r>
      <w:r>
        <w:t>.</w:t>
      </w:r>
      <w:r>
        <w:tab/>
        <w:t>University may lease University land for commercial purposes with Ministerial approval</w:t>
      </w:r>
      <w:bookmarkEnd w:id="60"/>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 No. 32 of 2016 s. 72.]</w:t>
      </w:r>
    </w:p>
    <w:p>
      <w:pPr>
        <w:pStyle w:val="Heading5"/>
      </w:pPr>
      <w:bookmarkStart w:id="61" w:name="_Toc32485890"/>
      <w:r>
        <w:rPr>
          <w:rStyle w:val="CharSectno"/>
        </w:rPr>
        <w:t>30E</w:t>
      </w:r>
      <w:r>
        <w:t>.</w:t>
      </w:r>
      <w:r>
        <w:tab/>
        <w:t>Effect of approval to lease University land</w:t>
      </w:r>
      <w:bookmarkEnd w:id="61"/>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 No. 32 of 2016 s. 72.]</w:t>
      </w:r>
    </w:p>
    <w:p>
      <w:pPr>
        <w:pStyle w:val="Heading5"/>
      </w:pPr>
      <w:bookmarkStart w:id="62" w:name="_Toc32485891"/>
      <w:r>
        <w:rPr>
          <w:rStyle w:val="CharSectno"/>
        </w:rPr>
        <w:t>30F</w:t>
      </w:r>
      <w:r>
        <w:t>.</w:t>
      </w:r>
      <w:r>
        <w:tab/>
        <w:t>Approval in principle of university development proposal</w:t>
      </w:r>
      <w:bookmarkEnd w:id="62"/>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 No. 32 of 2016 s. 72.]</w:t>
      </w:r>
    </w:p>
    <w:p>
      <w:pPr>
        <w:pStyle w:val="Heading5"/>
      </w:pPr>
      <w:bookmarkStart w:id="63" w:name="_Toc32485892"/>
      <w:r>
        <w:rPr>
          <w:rStyle w:val="CharSectno"/>
        </w:rPr>
        <w:t>30G</w:t>
      </w:r>
      <w:r>
        <w:t>.</w:t>
      </w:r>
      <w:r>
        <w:tab/>
        <w:t>Application for advance determination of approval</w:t>
      </w:r>
      <w:bookmarkEnd w:id="63"/>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keepNext/>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 No. 32 of 2016 s. 72.]</w:t>
      </w:r>
    </w:p>
    <w:p>
      <w:pPr>
        <w:pStyle w:val="Heading5"/>
      </w:pPr>
      <w:bookmarkStart w:id="64" w:name="_Toc32485893"/>
      <w:r>
        <w:rPr>
          <w:rStyle w:val="CharSectno"/>
        </w:rPr>
        <w:t>30H</w:t>
      </w:r>
      <w:r>
        <w:t>.</w:t>
      </w:r>
      <w:r>
        <w:tab/>
        <w:t>Advance determination of approval</w:t>
      </w:r>
      <w:bookmarkEnd w:id="64"/>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 No. 32 of 2016 s. 72.]</w:t>
      </w:r>
    </w:p>
    <w:p>
      <w:pPr>
        <w:pStyle w:val="Heading5"/>
      </w:pPr>
      <w:bookmarkStart w:id="65" w:name="_Toc32485894"/>
      <w:r>
        <w:rPr>
          <w:rStyle w:val="CharSectno"/>
        </w:rPr>
        <w:t>30I</w:t>
      </w:r>
      <w:r>
        <w:t>.</w:t>
      </w:r>
      <w:r>
        <w:tab/>
        <w:t>Approvals</w:t>
      </w:r>
      <w:bookmarkEnd w:id="65"/>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 No. 32 of 2016 s. 72.]</w:t>
      </w:r>
    </w:p>
    <w:p>
      <w:pPr>
        <w:pStyle w:val="Heading5"/>
      </w:pPr>
      <w:bookmarkStart w:id="66" w:name="_Toc32485895"/>
      <w:r>
        <w:rPr>
          <w:rStyle w:val="CharSectno"/>
        </w:rPr>
        <w:t>30J</w:t>
      </w:r>
      <w:r>
        <w:t>.</w:t>
      </w:r>
      <w:r>
        <w:tab/>
        <w:t>Notification of decision on application for approval</w:t>
      </w:r>
      <w:bookmarkEnd w:id="66"/>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 No. 32 of 2016 s. 72.]</w:t>
      </w:r>
    </w:p>
    <w:p>
      <w:pPr>
        <w:pStyle w:val="Heading5"/>
      </w:pPr>
      <w:bookmarkStart w:id="67" w:name="_Toc32485896"/>
      <w:r>
        <w:rPr>
          <w:rStyle w:val="CharSectno"/>
        </w:rPr>
        <w:t>30K</w:t>
      </w:r>
      <w:r>
        <w:t>.</w:t>
      </w:r>
      <w:r>
        <w:tab/>
        <w:t>Alteration of approval</w:t>
      </w:r>
      <w:bookmarkEnd w:id="67"/>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 No. 32 of 2016 s. 72.]</w:t>
      </w:r>
    </w:p>
    <w:p>
      <w:pPr>
        <w:pStyle w:val="Heading5"/>
      </w:pPr>
      <w:bookmarkStart w:id="68" w:name="_Toc32485897"/>
      <w:r>
        <w:rPr>
          <w:rStyle w:val="CharSectno"/>
        </w:rPr>
        <w:t>30L</w:t>
      </w:r>
      <w:r>
        <w:t>.</w:t>
      </w:r>
      <w:r>
        <w:tab/>
        <w:t>Payment agreements</w:t>
      </w:r>
      <w:bookmarkEnd w:id="68"/>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 No. 32 of 2016 s. 72.]</w:t>
      </w:r>
    </w:p>
    <w:p>
      <w:pPr>
        <w:pStyle w:val="Heading5"/>
      </w:pPr>
      <w:bookmarkStart w:id="69" w:name="_Toc32485898"/>
      <w:r>
        <w:rPr>
          <w:rStyle w:val="CharSectno"/>
        </w:rPr>
        <w:t>30M</w:t>
      </w:r>
      <w:r>
        <w:t>.</w:t>
      </w:r>
      <w:r>
        <w:tab/>
        <w:t>Minister may delegate functions under this Division</w:t>
      </w:r>
      <w:bookmarkEnd w:id="69"/>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 No. 32 of 2016 s. 72.]</w:t>
      </w:r>
    </w:p>
    <w:p>
      <w:pPr>
        <w:pStyle w:val="Heading2"/>
      </w:pPr>
      <w:bookmarkStart w:id="70" w:name="_Toc32485788"/>
      <w:bookmarkStart w:id="71" w:name="_Toc32485899"/>
      <w:r>
        <w:rPr>
          <w:rStyle w:val="CharPartNo"/>
        </w:rPr>
        <w:t>Part VII</w:t>
      </w:r>
      <w:r>
        <w:rPr>
          <w:rStyle w:val="CharDivNo"/>
        </w:rPr>
        <w:t> </w:t>
      </w:r>
      <w:r>
        <w:t>—</w:t>
      </w:r>
      <w:r>
        <w:rPr>
          <w:rStyle w:val="CharDivText"/>
        </w:rPr>
        <w:t> </w:t>
      </w:r>
      <w:r>
        <w:rPr>
          <w:rStyle w:val="CharPartText"/>
        </w:rPr>
        <w:t>Staff</w:t>
      </w:r>
      <w:bookmarkEnd w:id="70"/>
      <w:bookmarkEnd w:id="71"/>
      <w:r>
        <w:rPr>
          <w:rStyle w:val="CharPartText"/>
        </w:rPr>
        <w:t xml:space="preserve"> </w:t>
      </w:r>
    </w:p>
    <w:p>
      <w:pPr>
        <w:pStyle w:val="Heading5"/>
      </w:pPr>
      <w:bookmarkStart w:id="72" w:name="_Toc32485900"/>
      <w:r>
        <w:rPr>
          <w:rStyle w:val="CharSectno"/>
        </w:rPr>
        <w:t>30</w:t>
      </w:r>
      <w:r>
        <w:t>.</w:t>
      </w:r>
      <w:r>
        <w:tab/>
        <w:t>Vice</w:t>
      </w:r>
      <w:r>
        <w:noBreakHyphen/>
        <w:t>Chancellor</w:t>
      </w:r>
      <w:bookmarkEnd w:id="72"/>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 No. 32 of 2016 s. 73.]</w:t>
      </w:r>
    </w:p>
    <w:p>
      <w:pPr>
        <w:pStyle w:val="Heading5"/>
        <w:rPr>
          <w:snapToGrid w:val="0"/>
        </w:rPr>
      </w:pPr>
      <w:bookmarkStart w:id="73" w:name="_Toc32485901"/>
      <w:r>
        <w:rPr>
          <w:rStyle w:val="CharSectno"/>
        </w:rPr>
        <w:t>31</w:t>
      </w:r>
      <w:r>
        <w:rPr>
          <w:snapToGrid w:val="0"/>
        </w:rPr>
        <w:t>.</w:t>
      </w:r>
      <w:r>
        <w:rPr>
          <w:snapToGrid w:val="0"/>
        </w:rPr>
        <w:tab/>
        <w:t>Academic and other staff</w:t>
      </w:r>
      <w:bookmarkEnd w:id="73"/>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No. 63 of 1991 s. 19; No. 39 of 2010 s. 89; No. 32 of 2016 s. 74.] </w:t>
      </w:r>
    </w:p>
    <w:p>
      <w:pPr>
        <w:pStyle w:val="Heading5"/>
        <w:rPr>
          <w:snapToGrid w:val="0"/>
        </w:rPr>
      </w:pPr>
      <w:bookmarkStart w:id="74" w:name="_Toc32485902"/>
      <w:r>
        <w:rPr>
          <w:rStyle w:val="CharSectno"/>
        </w:rPr>
        <w:t>32</w:t>
      </w:r>
      <w:r>
        <w:rPr>
          <w:snapToGrid w:val="0"/>
        </w:rPr>
        <w:t>.</w:t>
      </w:r>
      <w:r>
        <w:rPr>
          <w:snapToGrid w:val="0"/>
        </w:rPr>
        <w:tab/>
        <w:t>Continuation of existing rights</w:t>
      </w:r>
      <w:bookmarkEnd w:id="74"/>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vertAlign w:val="superscript"/>
        </w:rPr>
        <w:t> 1</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3</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4</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5</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4</w:t>
      </w:r>
      <w:r>
        <w:rPr>
          <w:snapToGrid w:val="0"/>
        </w:rPr>
        <w:t xml:space="preserve"> or the </w:t>
      </w:r>
      <w:r>
        <w:rPr>
          <w:i/>
          <w:snapToGrid w:val="0"/>
        </w:rPr>
        <w:t>Government Employees Superannuation Act 1987</w:t>
      </w:r>
      <w:r>
        <w:rPr>
          <w:iCs/>
          <w:snapToGrid w:val="0"/>
          <w:vertAlign w:val="superscript"/>
        </w:rPr>
        <w:t> 5</w:t>
      </w:r>
      <w:r>
        <w:rPr>
          <w:snapToGrid w:val="0"/>
        </w:rPr>
        <w:t>.</w:t>
      </w:r>
    </w:p>
    <w:p>
      <w:pPr>
        <w:pStyle w:val="Footnotesection"/>
      </w:pPr>
      <w:r>
        <w:tab/>
        <w:t xml:space="preserve">[Section 32 amended: No. 77 of 1985 s. 12; No. 36 of 1999 s. 247.] </w:t>
      </w:r>
    </w:p>
    <w:p>
      <w:pPr>
        <w:pStyle w:val="Ednotesection"/>
        <w:spacing w:before="120"/>
        <w:ind w:left="890" w:hanging="890"/>
      </w:pPr>
      <w:r>
        <w:t>[</w:t>
      </w:r>
      <w:r>
        <w:rPr>
          <w:b/>
        </w:rPr>
        <w:t>33.</w:t>
      </w:r>
      <w:r>
        <w:tab/>
      </w:r>
      <w:r>
        <w:tab/>
        <w:t xml:space="preserve">Deleted: No. 1 of 1995 s. 35.] </w:t>
      </w:r>
    </w:p>
    <w:p>
      <w:pPr>
        <w:pStyle w:val="Heading5"/>
        <w:pageBreakBefore/>
        <w:spacing w:before="0"/>
        <w:rPr>
          <w:snapToGrid w:val="0"/>
        </w:rPr>
      </w:pPr>
      <w:bookmarkStart w:id="75" w:name="_Toc32485903"/>
      <w:r>
        <w:rPr>
          <w:rStyle w:val="CharSectno"/>
        </w:rPr>
        <w:t>34</w:t>
      </w:r>
      <w:r>
        <w:rPr>
          <w:snapToGrid w:val="0"/>
        </w:rPr>
        <w:t>.</w:t>
      </w:r>
      <w:r>
        <w:rPr>
          <w:snapToGrid w:val="0"/>
        </w:rPr>
        <w:tab/>
        <w:t>Superannuation</w:t>
      </w:r>
      <w:bookmarkEnd w:id="7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4</w:t>
      </w:r>
      <w:r>
        <w:rPr>
          <w:snapToGrid w:val="0"/>
        </w:rPr>
        <w:t>.</w:t>
      </w:r>
    </w:p>
    <w:p>
      <w:pPr>
        <w:pStyle w:val="Footnotesection"/>
      </w:pPr>
      <w:r>
        <w:tab/>
        <w:t xml:space="preserve">[Section 34 inserted: No. 77 of 1985 s. 13; amended: No. 63 of 1990 s. 19.] </w:t>
      </w:r>
    </w:p>
    <w:p>
      <w:pPr>
        <w:pStyle w:val="Heading5"/>
        <w:pageBreakBefore/>
        <w:spacing w:before="0"/>
        <w:rPr>
          <w:snapToGrid w:val="0"/>
        </w:rPr>
      </w:pPr>
      <w:bookmarkStart w:id="76" w:name="_Toc32485904"/>
      <w:r>
        <w:rPr>
          <w:rStyle w:val="CharSectno"/>
        </w:rPr>
        <w:t>35</w:t>
      </w:r>
      <w:r>
        <w:rPr>
          <w:snapToGrid w:val="0"/>
        </w:rPr>
        <w:t>.</w:t>
      </w:r>
      <w:r>
        <w:rPr>
          <w:snapToGrid w:val="0"/>
        </w:rPr>
        <w:tab/>
        <w:t>Staff associations</w:t>
      </w:r>
      <w:bookmarkEnd w:id="76"/>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No. 63 of 1990 s. 19.] </w:t>
      </w:r>
    </w:p>
    <w:p>
      <w:pPr>
        <w:pStyle w:val="Heading2"/>
      </w:pPr>
      <w:bookmarkStart w:id="77" w:name="_Toc32485794"/>
      <w:bookmarkStart w:id="78" w:name="_Toc32485905"/>
      <w:r>
        <w:rPr>
          <w:rStyle w:val="CharPartNo"/>
        </w:rPr>
        <w:t>Part VIII</w:t>
      </w:r>
      <w:r>
        <w:rPr>
          <w:rStyle w:val="CharDivNo"/>
        </w:rPr>
        <w:t> </w:t>
      </w:r>
      <w:r>
        <w:t>—</w:t>
      </w:r>
      <w:r>
        <w:rPr>
          <w:rStyle w:val="CharDivText"/>
        </w:rPr>
        <w:t> </w:t>
      </w:r>
      <w:r>
        <w:rPr>
          <w:rStyle w:val="CharPartText"/>
        </w:rPr>
        <w:t>Financial provisions</w:t>
      </w:r>
      <w:bookmarkEnd w:id="77"/>
      <w:bookmarkEnd w:id="78"/>
      <w:r>
        <w:rPr>
          <w:rStyle w:val="CharPartText"/>
        </w:rPr>
        <w:t xml:space="preserve"> </w:t>
      </w:r>
    </w:p>
    <w:p>
      <w:pPr>
        <w:pStyle w:val="Heading5"/>
        <w:rPr>
          <w:snapToGrid w:val="0"/>
        </w:rPr>
      </w:pPr>
      <w:bookmarkStart w:id="79" w:name="_Toc32485906"/>
      <w:r>
        <w:rPr>
          <w:rStyle w:val="CharSectno"/>
        </w:rPr>
        <w:t>36</w:t>
      </w:r>
      <w:r>
        <w:rPr>
          <w:snapToGrid w:val="0"/>
        </w:rPr>
        <w:t>.</w:t>
      </w:r>
      <w:r>
        <w:rPr>
          <w:snapToGrid w:val="0"/>
        </w:rPr>
        <w:tab/>
        <w:t>Funds of the University</w:t>
      </w:r>
      <w:bookmarkEnd w:id="79"/>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No. 63 of 1990 s. 19; No. 49 of 1996 s. 53; No. 77 of 2006 s. 17; No. 32 of 2016 s. 75.] </w:t>
      </w:r>
    </w:p>
    <w:p>
      <w:pPr>
        <w:pStyle w:val="Heading5"/>
      </w:pPr>
      <w:bookmarkStart w:id="80" w:name="_Toc32485907"/>
      <w:r>
        <w:rPr>
          <w:rStyle w:val="CharSectno"/>
        </w:rPr>
        <w:t>37</w:t>
      </w:r>
      <w:r>
        <w:t>.</w:t>
      </w:r>
      <w:r>
        <w:tab/>
        <w:t>Borrowing and other ways of raising money</w:t>
      </w:r>
      <w:bookmarkEnd w:id="80"/>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 No. 32 of 2016 s. 76.]</w:t>
      </w:r>
    </w:p>
    <w:p>
      <w:pPr>
        <w:pStyle w:val="Heading5"/>
        <w:pageBreakBefore/>
        <w:spacing w:before="0"/>
      </w:pPr>
      <w:bookmarkStart w:id="81" w:name="_Toc32485908"/>
      <w:r>
        <w:rPr>
          <w:rStyle w:val="CharSectno"/>
        </w:rPr>
        <w:t>37A</w:t>
      </w:r>
      <w:r>
        <w:t>.</w:t>
      </w:r>
      <w:r>
        <w:tab/>
        <w:t>Notice of borrowing</w:t>
      </w:r>
      <w:bookmarkEnd w:id="81"/>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 No. 32 of 2016 s. 76.]</w:t>
      </w:r>
    </w:p>
    <w:p>
      <w:pPr>
        <w:pStyle w:val="Heading5"/>
      </w:pPr>
      <w:bookmarkStart w:id="82" w:name="_Toc32485909"/>
      <w:r>
        <w:rPr>
          <w:rStyle w:val="CharSectno"/>
        </w:rPr>
        <w:t>37B</w:t>
      </w:r>
      <w:r>
        <w:t>.</w:t>
      </w:r>
      <w:r>
        <w:tab/>
        <w:t>Guarantees</w:t>
      </w:r>
      <w:bookmarkEnd w:id="8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 No. 32 of 2016 s. 76.]</w:t>
      </w:r>
    </w:p>
    <w:p>
      <w:pPr>
        <w:pStyle w:val="Heading5"/>
      </w:pPr>
      <w:bookmarkStart w:id="83" w:name="_Toc32485910"/>
      <w:r>
        <w:rPr>
          <w:rStyle w:val="CharSectno"/>
        </w:rPr>
        <w:t>37C</w:t>
      </w:r>
      <w:r>
        <w:t>.</w:t>
      </w:r>
      <w:r>
        <w:tab/>
        <w:t>Charges for guarantee</w:t>
      </w:r>
      <w:bookmarkEnd w:id="83"/>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 No. 32 of 2016 s. 76.]</w:t>
      </w:r>
    </w:p>
    <w:p>
      <w:pPr>
        <w:pStyle w:val="Heading5"/>
      </w:pPr>
      <w:bookmarkStart w:id="84" w:name="_Toc32485911"/>
      <w:r>
        <w:rPr>
          <w:rStyle w:val="CharSectno"/>
        </w:rPr>
        <w:t>38</w:t>
      </w:r>
      <w:r>
        <w:t>.</w:t>
      </w:r>
      <w:r>
        <w:tab/>
        <w:t>Powers of Council to invest</w:t>
      </w:r>
      <w:bookmarkEnd w:id="84"/>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No. 70 of 2003 s. 26.]</w:t>
      </w:r>
    </w:p>
    <w:p>
      <w:pPr>
        <w:pStyle w:val="Heading5"/>
      </w:pPr>
      <w:bookmarkStart w:id="85" w:name="_Toc32485912"/>
      <w:r>
        <w:rPr>
          <w:rStyle w:val="CharSectno"/>
        </w:rPr>
        <w:t>38A</w:t>
      </w:r>
      <w:r>
        <w:t>.</w:t>
      </w:r>
      <w:r>
        <w:tab/>
        <w:t>Trust property and trust moneys</w:t>
      </w:r>
      <w:bookmarkEnd w:id="85"/>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No. 70 of 2003 s. 26.]</w:t>
      </w:r>
    </w:p>
    <w:p>
      <w:pPr>
        <w:pStyle w:val="Heading5"/>
      </w:pPr>
      <w:bookmarkStart w:id="86" w:name="_Toc32485913"/>
      <w:r>
        <w:rPr>
          <w:rStyle w:val="CharSectno"/>
        </w:rPr>
        <w:t>38B</w:t>
      </w:r>
      <w:r>
        <w:t>.</w:t>
      </w:r>
      <w:r>
        <w:tab/>
        <w:t>Repayment of trust moneys</w:t>
      </w:r>
      <w:bookmarkEnd w:id="86"/>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 No. 70 of 2003 s. 26; amended: No. 32 of 2016 s. 77.]</w:t>
      </w:r>
    </w:p>
    <w:p>
      <w:pPr>
        <w:pStyle w:val="Heading5"/>
        <w:rPr>
          <w:snapToGrid w:val="0"/>
        </w:rPr>
      </w:pPr>
      <w:bookmarkStart w:id="87" w:name="_Toc32485914"/>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7"/>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No. 32 of 1991 s. 3; amended: No. 77 of 2006 s. 17.] </w:t>
      </w:r>
    </w:p>
    <w:p>
      <w:pPr>
        <w:pStyle w:val="Ednotesection"/>
      </w:pPr>
      <w:r>
        <w:t>[</w:t>
      </w:r>
      <w:r>
        <w:rPr>
          <w:b/>
        </w:rPr>
        <w:t>40.</w:t>
      </w:r>
      <w:r>
        <w:tab/>
        <w:t>Deleted: No. 98 of 1985 s. 3.]</w:t>
      </w:r>
    </w:p>
    <w:p>
      <w:pPr>
        <w:pStyle w:val="Heading2"/>
      </w:pPr>
      <w:bookmarkStart w:id="88" w:name="_Toc32485804"/>
      <w:bookmarkStart w:id="89" w:name="_Toc32485915"/>
      <w:r>
        <w:rPr>
          <w:rStyle w:val="CharPartNo"/>
        </w:rPr>
        <w:t>Part IX</w:t>
      </w:r>
      <w:r>
        <w:rPr>
          <w:rStyle w:val="CharDivNo"/>
        </w:rPr>
        <w:t> </w:t>
      </w:r>
      <w:r>
        <w:t>—</w:t>
      </w:r>
      <w:r>
        <w:rPr>
          <w:rStyle w:val="CharDivText"/>
        </w:rPr>
        <w:t> </w:t>
      </w:r>
      <w:r>
        <w:rPr>
          <w:rStyle w:val="CharPartText"/>
        </w:rPr>
        <w:t>Student Guild</w:t>
      </w:r>
      <w:bookmarkEnd w:id="88"/>
      <w:bookmarkEnd w:id="89"/>
      <w:r>
        <w:rPr>
          <w:rStyle w:val="CharPartText"/>
        </w:rPr>
        <w:t xml:space="preserve"> </w:t>
      </w:r>
    </w:p>
    <w:p>
      <w:pPr>
        <w:pStyle w:val="Heading5"/>
        <w:rPr>
          <w:snapToGrid w:val="0"/>
        </w:rPr>
      </w:pPr>
      <w:bookmarkStart w:id="90" w:name="_Toc32485916"/>
      <w:r>
        <w:rPr>
          <w:rStyle w:val="CharSectno"/>
        </w:rPr>
        <w:t>41</w:t>
      </w:r>
      <w:r>
        <w:rPr>
          <w:snapToGrid w:val="0"/>
        </w:rPr>
        <w:t>.</w:t>
      </w:r>
      <w:r>
        <w:rPr>
          <w:snapToGrid w:val="0"/>
        </w:rPr>
        <w:tab/>
        <w:t>Establishment of Student Guild</w:t>
      </w:r>
      <w:bookmarkEnd w:id="90"/>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 (in this section referred to as </w:t>
      </w:r>
      <w:r>
        <w:t>the</w:t>
      </w:r>
      <w:r>
        <w:rPr>
          <w:rStyle w:val="CharDefText"/>
        </w:rPr>
        <w:t xml:space="preserv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 and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No. 63 of 1990 s. 18 and 19; No. 91 of 1994 s. 10; No. 44 of 2002 s. 7; No. 32 of 2016 s. 78.] </w:t>
      </w:r>
    </w:p>
    <w:p>
      <w:pPr>
        <w:pStyle w:val="Heading5"/>
      </w:pPr>
      <w:bookmarkStart w:id="91" w:name="_Toc32485917"/>
      <w:r>
        <w:rPr>
          <w:rStyle w:val="CharSectno"/>
        </w:rPr>
        <w:t>41A</w:t>
      </w:r>
      <w:r>
        <w:t>.</w:t>
      </w:r>
      <w:r>
        <w:tab/>
        <w:t>Amenities and services fee</w:t>
      </w:r>
      <w:bookmarkEnd w:id="91"/>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 xml:space="preserve">[Section 41A inserted: No. 32 of 2016 s. 79.] </w:t>
      </w:r>
    </w:p>
    <w:p>
      <w:pPr>
        <w:pStyle w:val="Heading5"/>
      </w:pPr>
      <w:bookmarkStart w:id="92" w:name="_Toc32485918"/>
      <w:r>
        <w:rPr>
          <w:rStyle w:val="CharSectno"/>
        </w:rPr>
        <w:t>41B</w:t>
      </w:r>
      <w:r>
        <w:t>.</w:t>
      </w:r>
      <w:r>
        <w:tab/>
        <w:t>Council to include detail in Statute</w:t>
      </w:r>
      <w:bookmarkEnd w:id="92"/>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No. 44 of 2002 s. 8; amended: No. 32 of 2016 s. 80.]</w:t>
      </w:r>
    </w:p>
    <w:p>
      <w:pPr>
        <w:pStyle w:val="Heading2"/>
      </w:pPr>
      <w:bookmarkStart w:id="93" w:name="_Toc32485808"/>
      <w:bookmarkStart w:id="94" w:name="_Toc32485919"/>
      <w:r>
        <w:rPr>
          <w:rStyle w:val="CharPartNo"/>
        </w:rPr>
        <w:t>Part X</w:t>
      </w:r>
      <w:r>
        <w:rPr>
          <w:rStyle w:val="CharDivNo"/>
        </w:rPr>
        <w:t> </w:t>
      </w:r>
      <w:r>
        <w:t>—</w:t>
      </w:r>
      <w:r>
        <w:rPr>
          <w:rStyle w:val="CharDivText"/>
        </w:rPr>
        <w:t> </w:t>
      </w:r>
      <w:r>
        <w:rPr>
          <w:rStyle w:val="CharPartText"/>
        </w:rPr>
        <w:t>Miscellaneous</w:t>
      </w:r>
      <w:bookmarkEnd w:id="93"/>
      <w:bookmarkEnd w:id="94"/>
      <w:r>
        <w:rPr>
          <w:rStyle w:val="CharPartText"/>
        </w:rPr>
        <w:t xml:space="preserve"> </w:t>
      </w:r>
    </w:p>
    <w:p>
      <w:pPr>
        <w:pStyle w:val="Heading5"/>
        <w:rPr>
          <w:snapToGrid w:val="0"/>
        </w:rPr>
      </w:pPr>
      <w:bookmarkStart w:id="95" w:name="_Toc32485920"/>
      <w:r>
        <w:rPr>
          <w:rStyle w:val="CharSectno"/>
        </w:rPr>
        <w:t>42</w:t>
      </w:r>
      <w:r>
        <w:rPr>
          <w:snapToGrid w:val="0"/>
        </w:rPr>
        <w:t>.</w:t>
      </w:r>
      <w:r>
        <w:rPr>
          <w:snapToGrid w:val="0"/>
        </w:rPr>
        <w:tab/>
        <w:t>Governor to be Visitor</w:t>
      </w:r>
      <w:bookmarkEnd w:id="95"/>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No. 63 of 1990 s. 19; No. 32 of 2016 s. 81.] </w:t>
      </w:r>
    </w:p>
    <w:p>
      <w:pPr>
        <w:pStyle w:val="Heading5"/>
      </w:pPr>
      <w:bookmarkStart w:id="96" w:name="_Toc32485921"/>
      <w:r>
        <w:rPr>
          <w:rStyle w:val="CharSectno"/>
        </w:rPr>
        <w:t>43</w:t>
      </w:r>
      <w:r>
        <w:t>.</w:t>
      </w:r>
      <w:r>
        <w:tab/>
        <w:t>Exemption from rate or tax</w:t>
      </w:r>
      <w:bookmarkEnd w:id="96"/>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 xml:space="preserve">[Section 43 inserted: No. 32 of 2016 s. 82.] </w:t>
      </w:r>
    </w:p>
    <w:p>
      <w:pPr>
        <w:pStyle w:val="Heading5"/>
      </w:pPr>
      <w:bookmarkStart w:id="97" w:name="_Toc32485922"/>
      <w:r>
        <w:rPr>
          <w:rStyle w:val="CharSectno"/>
        </w:rPr>
        <w:t>44A</w:t>
      </w:r>
      <w:r>
        <w:t>.</w:t>
      </w:r>
      <w:r>
        <w:tab/>
        <w:t>Regulations</w:t>
      </w:r>
      <w:bookmarkEnd w:id="97"/>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 xml:space="preserve">[Section 44A inserted: No. 32 of 2016 s. 82.] </w:t>
      </w:r>
    </w:p>
    <w:p>
      <w:pPr>
        <w:pStyle w:val="Ednotesection"/>
        <w:spacing w:before="180"/>
      </w:pPr>
      <w:r>
        <w:t>[</w:t>
      </w:r>
      <w:r>
        <w:rPr>
          <w:b/>
        </w:rPr>
        <w:t>44.</w:t>
      </w:r>
      <w:r>
        <w:tab/>
        <w:t xml:space="preserve">Deleted: No. 32 of 2016 s. 82.] </w:t>
      </w:r>
    </w:p>
    <w:p>
      <w:pPr>
        <w:pStyle w:val="Heading2"/>
      </w:pPr>
      <w:bookmarkStart w:id="98" w:name="_Toc32485812"/>
      <w:bookmarkStart w:id="99" w:name="_Toc32485923"/>
      <w:r>
        <w:rPr>
          <w:rStyle w:val="CharPartNo"/>
        </w:rPr>
        <w:t>Part XI</w:t>
      </w:r>
      <w:r>
        <w:t> — </w:t>
      </w:r>
      <w:r>
        <w:rPr>
          <w:rStyle w:val="CharPartText"/>
        </w:rPr>
        <w:t>Transitional and savings</w:t>
      </w:r>
      <w:bookmarkEnd w:id="98"/>
      <w:bookmarkEnd w:id="99"/>
      <w:r>
        <w:rPr>
          <w:rStyle w:val="CharPartText"/>
        </w:rPr>
        <w:t xml:space="preserve"> </w:t>
      </w:r>
    </w:p>
    <w:p>
      <w:pPr>
        <w:pStyle w:val="Heading3"/>
      </w:pPr>
      <w:bookmarkStart w:id="100" w:name="_Toc32485813"/>
      <w:bookmarkStart w:id="101" w:name="_Toc32485924"/>
      <w:r>
        <w:rPr>
          <w:rStyle w:val="CharDivNo"/>
        </w:rPr>
        <w:t>Division 1</w:t>
      </w:r>
      <w:r>
        <w:t> — </w:t>
      </w:r>
      <w:r>
        <w:rPr>
          <w:rStyle w:val="CharDivText"/>
        </w:rPr>
        <w:t>General</w:t>
      </w:r>
      <w:bookmarkEnd w:id="100"/>
      <w:bookmarkEnd w:id="101"/>
    </w:p>
    <w:p>
      <w:pPr>
        <w:pStyle w:val="Footnoteheading"/>
        <w:ind w:left="890"/>
        <w:rPr>
          <w:snapToGrid w:val="0"/>
        </w:rPr>
      </w:pPr>
      <w:r>
        <w:rPr>
          <w:snapToGrid w:val="0"/>
        </w:rPr>
        <w:tab/>
        <w:t xml:space="preserve">[Heading inserted: No. 32 of 2016 s. 83.] </w:t>
      </w:r>
    </w:p>
    <w:p>
      <w:pPr>
        <w:pStyle w:val="Ednotesection"/>
        <w:spacing w:before="180"/>
      </w:pPr>
      <w:r>
        <w:t>[</w:t>
      </w:r>
      <w:r>
        <w:rPr>
          <w:b/>
        </w:rPr>
        <w:t>45, 46.</w:t>
      </w:r>
      <w:r>
        <w:tab/>
        <w:t xml:space="preserve">Deleted: No. 32 of 2016 s. 84.] </w:t>
      </w:r>
    </w:p>
    <w:p>
      <w:pPr>
        <w:pStyle w:val="Heading5"/>
        <w:rPr>
          <w:snapToGrid w:val="0"/>
        </w:rPr>
      </w:pPr>
      <w:bookmarkStart w:id="102" w:name="_Toc32485925"/>
      <w:r>
        <w:rPr>
          <w:rStyle w:val="CharSectno"/>
        </w:rPr>
        <w:t>47</w:t>
      </w:r>
      <w:r>
        <w:rPr>
          <w:snapToGrid w:val="0"/>
        </w:rPr>
        <w:t>.</w:t>
      </w:r>
      <w:r>
        <w:rPr>
          <w:snapToGrid w:val="0"/>
        </w:rPr>
        <w:tab/>
        <w:t>Continuation of Statutes, by</w:t>
      </w:r>
      <w:r>
        <w:rPr>
          <w:snapToGrid w:val="0"/>
        </w:rPr>
        <w:noBreakHyphen/>
        <w:t>laws and rules</w:t>
      </w:r>
      <w:bookmarkEnd w:id="102"/>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No. 63 of 1990 s. 19.] </w:t>
      </w:r>
    </w:p>
    <w:p>
      <w:pPr>
        <w:pStyle w:val="Heading5"/>
        <w:rPr>
          <w:snapToGrid w:val="0"/>
        </w:rPr>
      </w:pPr>
      <w:bookmarkStart w:id="103" w:name="_Toc32485926"/>
      <w:r>
        <w:rPr>
          <w:rStyle w:val="CharSectno"/>
        </w:rPr>
        <w:t>48</w:t>
      </w:r>
      <w:r>
        <w:rPr>
          <w:snapToGrid w:val="0"/>
        </w:rPr>
        <w:t>.</w:t>
      </w:r>
      <w:r>
        <w:rPr>
          <w:snapToGrid w:val="0"/>
        </w:rPr>
        <w:tab/>
        <w:t>Staff</w:t>
      </w:r>
      <w:bookmarkEnd w:id="103"/>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No. 63 of 1990 s. 19.] </w:t>
      </w:r>
    </w:p>
    <w:p>
      <w:pPr>
        <w:pStyle w:val="Heading5"/>
        <w:rPr>
          <w:snapToGrid w:val="0"/>
        </w:rPr>
      </w:pPr>
      <w:bookmarkStart w:id="104" w:name="_Toc32485927"/>
      <w:r>
        <w:rPr>
          <w:rStyle w:val="CharSectno"/>
        </w:rPr>
        <w:t>49</w:t>
      </w:r>
      <w:r>
        <w:rPr>
          <w:snapToGrid w:val="0"/>
        </w:rPr>
        <w:t>.</w:t>
      </w:r>
      <w:r>
        <w:rPr>
          <w:snapToGrid w:val="0"/>
        </w:rPr>
        <w:tab/>
        <w:t>Property</w:t>
      </w:r>
      <w:bookmarkEnd w:id="104"/>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No. 63 of 1990 s. 19.] </w:t>
      </w:r>
    </w:p>
    <w:p>
      <w:pPr>
        <w:pStyle w:val="Heading5"/>
        <w:rPr>
          <w:snapToGrid w:val="0"/>
        </w:rPr>
      </w:pPr>
      <w:bookmarkStart w:id="105" w:name="_Toc32485928"/>
      <w:r>
        <w:rPr>
          <w:rStyle w:val="CharSectno"/>
        </w:rPr>
        <w:t>50</w:t>
      </w:r>
      <w:r>
        <w:rPr>
          <w:snapToGrid w:val="0"/>
        </w:rPr>
        <w:t>.</w:t>
      </w:r>
      <w:r>
        <w:rPr>
          <w:snapToGrid w:val="0"/>
        </w:rPr>
        <w:tab/>
        <w:t>Superannuation</w:t>
      </w:r>
      <w:bookmarkEnd w:id="105"/>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06" w:name="_Toc32485929"/>
      <w:r>
        <w:rPr>
          <w:rStyle w:val="CharSectno"/>
        </w:rPr>
        <w:t>51</w:t>
      </w:r>
      <w:r>
        <w:rPr>
          <w:snapToGrid w:val="0"/>
        </w:rPr>
        <w:t>.</w:t>
      </w:r>
      <w:r>
        <w:rPr>
          <w:snapToGrid w:val="0"/>
        </w:rPr>
        <w:tab/>
        <w:t>Associations continued</w:t>
      </w:r>
      <w:bookmarkEnd w:id="106"/>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r>
        <w:t>[</w:t>
      </w:r>
      <w:r>
        <w:rPr>
          <w:b/>
        </w:rPr>
        <w:t>52.</w:t>
      </w:r>
      <w:r>
        <w:tab/>
        <w:t xml:space="preserve">Deleted: No. 32 of 2016 s. 85.] </w:t>
      </w:r>
    </w:p>
    <w:p>
      <w:pPr>
        <w:pStyle w:val="Heading5"/>
        <w:rPr>
          <w:snapToGrid w:val="0"/>
        </w:rPr>
      </w:pPr>
      <w:bookmarkStart w:id="107" w:name="_Toc32485930"/>
      <w:r>
        <w:rPr>
          <w:rStyle w:val="CharSectno"/>
        </w:rPr>
        <w:t>53</w:t>
      </w:r>
      <w:r>
        <w:rPr>
          <w:snapToGrid w:val="0"/>
        </w:rPr>
        <w:t>.</w:t>
      </w:r>
      <w:r>
        <w:rPr>
          <w:snapToGrid w:val="0"/>
        </w:rPr>
        <w:tab/>
        <w:t>Continuation of rights of students</w:t>
      </w:r>
      <w:bookmarkEnd w:id="107"/>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No. 63 of 1990 s. 19.] </w:t>
      </w:r>
    </w:p>
    <w:p>
      <w:pPr>
        <w:pStyle w:val="Heading3"/>
      </w:pPr>
      <w:bookmarkStart w:id="108" w:name="_Toc32485820"/>
      <w:bookmarkStart w:id="109" w:name="_Toc32485931"/>
      <w:r>
        <w:rPr>
          <w:rStyle w:val="CharDivNo"/>
        </w:rPr>
        <w:t>Division 2</w:t>
      </w:r>
      <w:r>
        <w:t> — </w:t>
      </w:r>
      <w:r>
        <w:rPr>
          <w:rStyle w:val="CharDivText"/>
        </w:rPr>
        <w:t xml:space="preserve">Transitional provisions for </w:t>
      </w:r>
      <w:r>
        <w:rPr>
          <w:rStyle w:val="CharDivText"/>
          <w:i/>
        </w:rPr>
        <w:t>Universities Legislation Amendment Act 2016</w:t>
      </w:r>
      <w:bookmarkEnd w:id="108"/>
      <w:bookmarkEnd w:id="109"/>
    </w:p>
    <w:p>
      <w:pPr>
        <w:pStyle w:val="Footnoteheading"/>
        <w:ind w:left="890"/>
        <w:rPr>
          <w:snapToGrid w:val="0"/>
        </w:rPr>
      </w:pPr>
      <w:r>
        <w:rPr>
          <w:snapToGrid w:val="0"/>
        </w:rPr>
        <w:tab/>
        <w:t xml:space="preserve">[Heading inserted: No. 32 of 2016 s. 86.] </w:t>
      </w:r>
    </w:p>
    <w:p>
      <w:pPr>
        <w:pStyle w:val="Heading5"/>
      </w:pPr>
      <w:bookmarkStart w:id="110" w:name="_Toc32485932"/>
      <w:r>
        <w:rPr>
          <w:rStyle w:val="CharSectno"/>
        </w:rPr>
        <w:t>54</w:t>
      </w:r>
      <w:r>
        <w:t>.</w:t>
      </w:r>
      <w:r>
        <w:tab/>
        <w:t>Term used: commencement day</w:t>
      </w:r>
      <w:bookmarkEnd w:id="110"/>
    </w:p>
    <w:p>
      <w:pPr>
        <w:pStyle w:val="Subsection"/>
      </w:pPr>
      <w:r>
        <w:tab/>
      </w:r>
      <w:r>
        <w:tab/>
        <w:t xml:space="preserve">In this Division — </w:t>
      </w:r>
    </w:p>
    <w:p>
      <w:pPr>
        <w:pStyle w:val="Defstart"/>
        <w:rPr>
          <w:spacing w:val="-4"/>
        </w:rPr>
      </w:pPr>
      <w:r>
        <w:tab/>
      </w:r>
      <w:r>
        <w:rPr>
          <w:rStyle w:val="CharDefText"/>
          <w:spacing w:val="-4"/>
        </w:rPr>
        <w:t>commencement day</w:t>
      </w:r>
      <w:r>
        <w:rPr>
          <w:spacing w:val="-4"/>
        </w:rPr>
        <w:t xml:space="preserve"> means the day on which the </w:t>
      </w:r>
      <w:r>
        <w:rPr>
          <w:i/>
          <w:spacing w:val="-4"/>
        </w:rPr>
        <w:t>Universities Legislation Amendment Act 2016</w:t>
      </w:r>
      <w:r>
        <w:rPr>
          <w:spacing w:val="-4"/>
        </w:rPr>
        <w:t xml:space="preserve"> section 48 comes into operation.</w:t>
      </w:r>
    </w:p>
    <w:p>
      <w:pPr>
        <w:pStyle w:val="Footnotesection"/>
      </w:pPr>
      <w:r>
        <w:tab/>
        <w:t xml:space="preserve">[Section 54 inserted: No. 32 of 2016 s. 86.] </w:t>
      </w:r>
    </w:p>
    <w:p>
      <w:pPr>
        <w:pStyle w:val="Heading5"/>
      </w:pPr>
      <w:bookmarkStart w:id="111" w:name="_Toc32485933"/>
      <w:r>
        <w:rPr>
          <w:rStyle w:val="CharSectno"/>
        </w:rPr>
        <w:t>55</w:t>
      </w:r>
      <w:r>
        <w:t>.</w:t>
      </w:r>
      <w:r>
        <w:tab/>
        <w:t>Transitional provisions (Council)</w:t>
      </w:r>
      <w:bookmarkEnd w:id="111"/>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spacing w:before="120"/>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spacing w:before="120"/>
      </w:pPr>
      <w:r>
        <w:tab/>
        <w:t>(4)</w:t>
      </w:r>
      <w:r>
        <w:tab/>
        <w:t>If a question arises under this section as to the balance of a person’s term of office remaining immediately before commencement day, the question is to be determined by the Minister.</w:t>
      </w:r>
    </w:p>
    <w:p>
      <w:pPr>
        <w:pStyle w:val="Footnotesection"/>
      </w:pPr>
      <w:r>
        <w:tab/>
        <w:t xml:space="preserve">[Section 55 inserted: No. 32 of 2016 s. 86.] </w:t>
      </w:r>
    </w:p>
    <w:p>
      <w:pPr>
        <w:pStyle w:val="Heading5"/>
        <w:spacing w:before="120"/>
      </w:pPr>
      <w:bookmarkStart w:id="112" w:name="_Toc32485934"/>
      <w:r>
        <w:rPr>
          <w:rStyle w:val="CharSectno"/>
        </w:rPr>
        <w:t>56</w:t>
      </w:r>
      <w:r>
        <w:t>.</w:t>
      </w:r>
      <w:r>
        <w:tab/>
        <w:t>Transitional provisions (Deputy Chancellor)</w:t>
      </w:r>
      <w:bookmarkEnd w:id="112"/>
    </w:p>
    <w:p>
      <w:pPr>
        <w:pStyle w:val="Subsection"/>
        <w:spacing w:before="120"/>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spacing w:before="120"/>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spacing w:before="120"/>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 xml:space="preserve">[Section 56 inserted: No. 32 of 2016 s. 86.] </w:t>
      </w:r>
    </w:p>
    <w:p>
      <w:pPr>
        <w:pStyle w:val="Heading5"/>
        <w:pageBreakBefore/>
        <w:spacing w:before="0"/>
      </w:pPr>
      <w:bookmarkStart w:id="113" w:name="_Toc32485935"/>
      <w:r>
        <w:rPr>
          <w:rStyle w:val="CharSectno"/>
        </w:rPr>
        <w:t>57</w:t>
      </w:r>
      <w:r>
        <w:t>.</w:t>
      </w:r>
      <w:r>
        <w:tab/>
        <w:t>Transitional provisions (Vice</w:t>
      </w:r>
      <w:r>
        <w:noBreakHyphen/>
        <w:t>Chancellor)</w:t>
      </w:r>
      <w:bookmarkEnd w:id="113"/>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 xml:space="preserve">[Section 57 inserted: No. 32 of 2016 s. 86.] </w:t>
      </w:r>
    </w:p>
    <w:p>
      <w:pPr>
        <w:pStyle w:val="Heading5"/>
      </w:pPr>
      <w:bookmarkStart w:id="114" w:name="_Toc32485936"/>
      <w:r>
        <w:rPr>
          <w:rStyle w:val="CharSectno"/>
        </w:rPr>
        <w:t>58</w:t>
      </w:r>
      <w:r>
        <w:t>.</w:t>
      </w:r>
      <w:r>
        <w:tab/>
        <w:t>Transitional provisions (Advisory Board of the Academy)</w:t>
      </w:r>
      <w:bookmarkEnd w:id="114"/>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 xml:space="preserve">[Section 58 inserted: No. 32 of 2016 s. 86.] </w:t>
      </w:r>
    </w:p>
    <w:p>
      <w:pPr>
        <w:pStyle w:val="Heading5"/>
      </w:pPr>
      <w:bookmarkStart w:id="115" w:name="_Toc32485937"/>
      <w:r>
        <w:rPr>
          <w:rStyle w:val="CharSectno"/>
        </w:rPr>
        <w:t>59</w:t>
      </w:r>
      <w:r>
        <w:t>.</w:t>
      </w:r>
      <w:r>
        <w:tab/>
        <w:t>Transitional provisions (Statutes)</w:t>
      </w:r>
      <w:bookmarkEnd w:id="115"/>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 xml:space="preserve">[Section 59 inserted: No. 32 of 2016 s. 86.] </w:t>
      </w:r>
    </w:p>
    <w:p>
      <w:pPr>
        <w:pStyle w:val="Heading5"/>
      </w:pPr>
      <w:bookmarkStart w:id="116" w:name="_Toc32485938"/>
      <w:r>
        <w:rPr>
          <w:rStyle w:val="CharSectno"/>
        </w:rPr>
        <w:t>60</w:t>
      </w:r>
      <w:r>
        <w:t>.</w:t>
      </w:r>
      <w:r>
        <w:tab/>
        <w:t>Transitional provisions (guarantees)</w:t>
      </w:r>
      <w:bookmarkEnd w:id="116"/>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 xml:space="preserve">[Section 60 inserted: No. 32 of 2016 s. 86.] </w:t>
      </w:r>
    </w:p>
    <w:p>
      <w:pPr>
        <w:pStyle w:val="Heading5"/>
      </w:pPr>
      <w:bookmarkStart w:id="117" w:name="_Toc32485939"/>
      <w:r>
        <w:rPr>
          <w:rStyle w:val="CharSectno"/>
        </w:rPr>
        <w:t>61</w:t>
      </w:r>
      <w:r>
        <w:t>.</w:t>
      </w:r>
      <w:r>
        <w:tab/>
        <w:t>Transitional provisions (amenities and services fee)</w:t>
      </w:r>
      <w:bookmarkEnd w:id="117"/>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 xml:space="preserve">[Section 61 inserted: No. 32 of 2016 s. 86.]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8" w:name="_Toc32485829"/>
      <w:bookmarkStart w:id="119" w:name="_Toc32485940"/>
      <w:r>
        <w:rPr>
          <w:rStyle w:val="CharSchNo"/>
        </w:rPr>
        <w:t>Schedule 1</w:t>
      </w:r>
      <w:r>
        <w:t> — </w:t>
      </w:r>
      <w:r>
        <w:rPr>
          <w:rStyle w:val="CharSchText"/>
        </w:rPr>
        <w:t>Council members</w:t>
      </w:r>
      <w:bookmarkEnd w:id="118"/>
      <w:bookmarkEnd w:id="119"/>
    </w:p>
    <w:p>
      <w:pPr>
        <w:pStyle w:val="yShoulderClause"/>
      </w:pPr>
      <w:r>
        <w:t>[s. 10A, 11A, 13]</w:t>
      </w:r>
    </w:p>
    <w:p>
      <w:pPr>
        <w:pStyle w:val="yFootnoteheading"/>
      </w:pPr>
      <w:r>
        <w:tab/>
        <w:t>[Heading inserted: No. 8 of 2005 s. 23.]</w:t>
      </w:r>
    </w:p>
    <w:p>
      <w:pPr>
        <w:pStyle w:val="yHeading3"/>
      </w:pPr>
      <w:bookmarkStart w:id="120" w:name="_Toc32485830"/>
      <w:bookmarkStart w:id="121" w:name="_Toc32485941"/>
      <w:r>
        <w:rPr>
          <w:rStyle w:val="CharSDivNo"/>
        </w:rPr>
        <w:t>Division 1</w:t>
      </w:r>
      <w:r>
        <w:rPr>
          <w:b w:val="0"/>
        </w:rPr>
        <w:t> — </w:t>
      </w:r>
      <w:r>
        <w:rPr>
          <w:rStyle w:val="CharSDivText"/>
        </w:rPr>
        <w:t>Duties</w:t>
      </w:r>
      <w:bookmarkEnd w:id="120"/>
      <w:bookmarkEnd w:id="121"/>
    </w:p>
    <w:p>
      <w:pPr>
        <w:pStyle w:val="yFootnoteheading"/>
      </w:pPr>
      <w:r>
        <w:tab/>
        <w:t>[Heading inserted: No. 8 of 2005 s. 23.]</w:t>
      </w:r>
    </w:p>
    <w:p>
      <w:pPr>
        <w:pStyle w:val="yHeading5"/>
        <w:outlineLvl w:val="9"/>
      </w:pPr>
      <w:bookmarkStart w:id="122" w:name="_Toc32485942"/>
      <w:r>
        <w:rPr>
          <w:rStyle w:val="CharSClsNo"/>
        </w:rPr>
        <w:t>1</w:t>
      </w:r>
      <w:r>
        <w:t>.</w:t>
      </w:r>
      <w:r>
        <w:rPr>
          <w:b w:val="0"/>
        </w:rPr>
        <w:tab/>
      </w:r>
      <w:r>
        <w:t>Duties</w:t>
      </w:r>
      <w:bookmarkEnd w:id="122"/>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No.</w:t>
      </w:r>
      <w:r>
        <w:rPr>
          <w:sz w:val="28"/>
        </w:rPr>
        <w:t> </w:t>
      </w:r>
      <w:r>
        <w:t>8 of 2005 s. 23.]</w:t>
      </w:r>
    </w:p>
    <w:p>
      <w:pPr>
        <w:pStyle w:val="yHeading3"/>
        <w:keepLines/>
      </w:pPr>
      <w:bookmarkStart w:id="123" w:name="_Toc32485832"/>
      <w:bookmarkStart w:id="124" w:name="_Toc32485943"/>
      <w:r>
        <w:rPr>
          <w:rStyle w:val="CharSDivNo"/>
        </w:rPr>
        <w:t>Division 2</w:t>
      </w:r>
      <w:r>
        <w:t> — </w:t>
      </w:r>
      <w:r>
        <w:rPr>
          <w:rStyle w:val="CharSDivText"/>
        </w:rPr>
        <w:t>Disclosure of interests</w:t>
      </w:r>
      <w:bookmarkEnd w:id="123"/>
      <w:bookmarkEnd w:id="124"/>
    </w:p>
    <w:p>
      <w:pPr>
        <w:pStyle w:val="yFootnoteheading"/>
        <w:keepNext/>
        <w:keepLines/>
      </w:pPr>
      <w:r>
        <w:tab/>
        <w:t>[Heading inserted: No. 8 of 2005 s. 23.]</w:t>
      </w:r>
    </w:p>
    <w:p>
      <w:pPr>
        <w:pStyle w:val="yHeading5"/>
      </w:pPr>
      <w:bookmarkStart w:id="125" w:name="_Toc32485944"/>
      <w:r>
        <w:rPr>
          <w:rStyle w:val="CharSClsNo"/>
        </w:rPr>
        <w:t>2</w:t>
      </w:r>
      <w:r>
        <w:t>.</w:t>
      </w:r>
      <w:r>
        <w:rPr>
          <w:b w:val="0"/>
        </w:rPr>
        <w:tab/>
      </w:r>
      <w:r>
        <w:t>Disclosure of interests</w:t>
      </w:r>
      <w:bookmarkEnd w:id="125"/>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No. 8 of 2005 s. 23.]</w:t>
      </w:r>
    </w:p>
    <w:p>
      <w:pPr>
        <w:pStyle w:val="yHeading5"/>
      </w:pPr>
      <w:bookmarkStart w:id="126" w:name="_Toc32485945"/>
      <w:r>
        <w:rPr>
          <w:rStyle w:val="CharSClsNo"/>
        </w:rPr>
        <w:t>3</w:t>
      </w:r>
      <w:r>
        <w:t>.</w:t>
      </w:r>
      <w:r>
        <w:rPr>
          <w:b w:val="0"/>
        </w:rPr>
        <w:tab/>
      </w:r>
      <w:r>
        <w:t>Voting by interested members</w:t>
      </w:r>
      <w:bookmarkEnd w:id="126"/>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No. 8 of 2005 s. 23.]</w:t>
      </w:r>
    </w:p>
    <w:p>
      <w:pPr>
        <w:pStyle w:val="yHeading5"/>
      </w:pPr>
      <w:bookmarkStart w:id="127" w:name="_Toc32485946"/>
      <w:r>
        <w:rPr>
          <w:rStyle w:val="CharSClsNo"/>
        </w:rPr>
        <w:t>4</w:t>
      </w:r>
      <w:r>
        <w:t>.</w:t>
      </w:r>
      <w:r>
        <w:rPr>
          <w:b w:val="0"/>
        </w:rPr>
        <w:tab/>
      </w:r>
      <w:r>
        <w:t>Clause 3 may be declared inapplicable</w:t>
      </w:r>
      <w:bookmarkEnd w:id="127"/>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No. 8 of 2005 s. 23.]</w:t>
      </w:r>
    </w:p>
    <w:p>
      <w:pPr>
        <w:pStyle w:val="yEdnotesection"/>
      </w:pPr>
      <w:r>
        <w:t>[</w:t>
      </w:r>
      <w:r>
        <w:rPr>
          <w:b/>
        </w:rPr>
        <w:t>5.</w:t>
      </w:r>
      <w:r>
        <w:tab/>
        <w:t>Deleted: No. 32 of 2016 s. 87.]</w:t>
      </w:r>
    </w:p>
    <w:p>
      <w:pPr>
        <w:pStyle w:val="yHeading5"/>
      </w:pPr>
      <w:bookmarkStart w:id="128" w:name="_Toc32485947"/>
      <w:r>
        <w:rPr>
          <w:rStyle w:val="CharSClsNo"/>
        </w:rPr>
        <w:t>6</w:t>
      </w:r>
      <w:r>
        <w:t>.</w:t>
      </w:r>
      <w:r>
        <w:rPr>
          <w:b w:val="0"/>
        </w:rPr>
        <w:tab/>
      </w:r>
      <w:r>
        <w:t>Minister may declare clause 3 inapplicable</w:t>
      </w:r>
      <w:bookmarkEnd w:id="128"/>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No. 8 of 2005 s. 23; amended: No. 32 of 2016 s. 88.]</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129" w:name="_Toc32485837"/>
      <w:bookmarkStart w:id="130" w:name="_Toc32485948"/>
      <w:r>
        <w:t>Notes</w:t>
      </w:r>
      <w:bookmarkEnd w:id="129"/>
      <w:bookmarkEnd w:id="130"/>
    </w:p>
    <w:p>
      <w:pPr>
        <w:pStyle w:val="nStatement"/>
      </w:pPr>
      <w:r>
        <w:t xml:space="preserve">This reprint is a compilation as at 8 June 2018 of the </w:t>
      </w:r>
      <w:r>
        <w:rPr>
          <w:i/>
          <w:noProof/>
        </w:rPr>
        <w:t>Edith Cowan University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 w:name="_Toc32485949"/>
      <w:r>
        <w:t>Compilation table</w:t>
      </w:r>
      <w:bookmarkEnd w:id="13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Western Australian College of Advanced Education Act 1984</w:t>
            </w:r>
            <w:r>
              <w:rPr>
                <w:iCs/>
                <w:vertAlign w:val="superscript"/>
              </w:rPr>
              <w:t> 6</w:t>
            </w:r>
          </w:p>
        </w:tc>
        <w:tc>
          <w:tcPr>
            <w:tcW w:w="1134" w:type="dxa"/>
          </w:tcPr>
          <w:p>
            <w:pPr>
              <w:pStyle w:val="nTable"/>
              <w:spacing w:after="40"/>
            </w:pPr>
            <w:r>
              <w:t>18 of 1984</w:t>
            </w:r>
          </w:p>
        </w:tc>
        <w:tc>
          <w:tcPr>
            <w:tcW w:w="1134" w:type="dxa"/>
          </w:tcPr>
          <w:p>
            <w:pPr>
              <w:pStyle w:val="nTable"/>
              <w:spacing w:after="40"/>
            </w:pPr>
            <w:r>
              <w:t>31 May 1984</w:t>
            </w:r>
          </w:p>
        </w:tc>
        <w:tc>
          <w:tcPr>
            <w:tcW w:w="2552" w:type="dxa"/>
          </w:tcPr>
          <w:p>
            <w:pPr>
              <w:pStyle w:val="nTable"/>
              <w:spacing w:after="40"/>
            </w:pPr>
            <w:r>
              <w:t xml:space="preserve">1 Sep 1984 (see s. 2 and </w:t>
            </w:r>
            <w:r>
              <w:rPr>
                <w:i/>
              </w:rPr>
              <w:t>Gazette</w:t>
            </w:r>
            <w:r>
              <w:t xml:space="preserve"> 24 Aug 1984 p. 2567)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(Educational Institutions Superannuation) Act 1985 </w:t>
            </w:r>
            <w:r>
              <w:t>Pt. III</w:t>
            </w:r>
            <w:r>
              <w:rPr>
                <w:vertAlign w:val="superscript"/>
              </w:rPr>
              <w:t> 7</w:t>
            </w:r>
          </w:p>
        </w:tc>
        <w:tc>
          <w:tcPr>
            <w:tcW w:w="1134" w:type="dxa"/>
          </w:tcPr>
          <w:p>
            <w:pPr>
              <w:pStyle w:val="nTable"/>
              <w:spacing w:after="40"/>
            </w:pPr>
            <w:r>
              <w:t>77 of 1985</w:t>
            </w:r>
            <w:r>
              <w:br/>
              <w:t>(as amended by No. 63 of 1990 s. 22)</w:t>
            </w:r>
          </w:p>
        </w:tc>
        <w:tc>
          <w:tcPr>
            <w:tcW w:w="1134" w:type="dxa"/>
          </w:tcPr>
          <w:p>
            <w:pPr>
              <w:pStyle w:val="nTable"/>
              <w:spacing w:after="40"/>
            </w:pPr>
            <w:r>
              <w:t>20 Nov 1985</w:t>
            </w:r>
          </w:p>
        </w:tc>
        <w:tc>
          <w:tcPr>
            <w:tcW w:w="2552" w:type="dxa"/>
          </w:tcPr>
          <w:p>
            <w:pPr>
              <w:pStyle w:val="nTable"/>
              <w:spacing w:after="40"/>
            </w:pPr>
            <w:r>
              <w:t xml:space="preserve">16 Dec 1985 (see s. 2 and </w:t>
            </w:r>
            <w:r>
              <w:rPr>
                <w:i/>
              </w:rPr>
              <w:t xml:space="preserve">Gazette </w:t>
            </w:r>
            <w:r>
              <w:t>13 Dec 1985 p. 4758)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 xml:space="preserve">Gazette </w:t>
            </w:r>
            <w: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(Post</w:t>
            </w:r>
            <w:r>
              <w:rPr>
                <w:i/>
              </w:rPr>
              <w:noBreakHyphen/>
              <w:t xml:space="preserve">Secondary Education) Act 1989 </w:t>
            </w:r>
            <w:r>
              <w:t>Pt. 8</w:t>
            </w:r>
          </w:p>
        </w:tc>
        <w:tc>
          <w:tcPr>
            <w:tcW w:w="1134" w:type="dxa"/>
          </w:tcPr>
          <w:p>
            <w:pPr>
              <w:pStyle w:val="nTable"/>
              <w:spacing w:after="40"/>
            </w:pPr>
            <w:r>
              <w:t>48 of 1989</w:t>
            </w:r>
          </w:p>
        </w:tc>
        <w:tc>
          <w:tcPr>
            <w:tcW w:w="1134" w:type="dxa"/>
          </w:tcPr>
          <w:p>
            <w:pPr>
              <w:pStyle w:val="nTable"/>
              <w:spacing w:after="40"/>
            </w:pPr>
            <w:r>
              <w:t>9 Jan 1990</w:t>
            </w:r>
          </w:p>
        </w:tc>
        <w:tc>
          <w:tcPr>
            <w:tcW w:w="2552" w:type="dxa"/>
          </w:tcPr>
          <w:p>
            <w:pPr>
              <w:pStyle w:val="nTable"/>
              <w:spacing w:after="40"/>
            </w:pPr>
            <w:r>
              <w:t>1 Jan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College of Advanced Education Amendment Act 1990</w:t>
            </w:r>
          </w:p>
        </w:tc>
        <w:tc>
          <w:tcPr>
            <w:tcW w:w="1134" w:type="dxa"/>
          </w:tcPr>
          <w:p>
            <w:pPr>
              <w:pStyle w:val="nTable"/>
              <w:spacing w:after="40"/>
            </w:pPr>
            <w:r>
              <w:t>63 of 1990</w:t>
            </w:r>
          </w:p>
        </w:tc>
        <w:tc>
          <w:tcPr>
            <w:tcW w:w="1134" w:type="dxa"/>
          </w:tcPr>
          <w:p>
            <w:pPr>
              <w:pStyle w:val="nTable"/>
              <w:spacing w:after="40"/>
            </w:pPr>
            <w:r>
              <w:t>17 Dec 1990</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1991</w:t>
            </w:r>
            <w:r>
              <w:t xml:space="preserve"> Pt. 3</w:t>
            </w:r>
          </w:p>
        </w:tc>
        <w:tc>
          <w:tcPr>
            <w:tcW w:w="1134" w:type="dxa"/>
          </w:tcPr>
          <w:p>
            <w:pPr>
              <w:pStyle w:val="nTable"/>
              <w:spacing w:after="40"/>
            </w:pPr>
            <w:r>
              <w:t>32 of 1991</w:t>
            </w:r>
          </w:p>
        </w:tc>
        <w:tc>
          <w:tcPr>
            <w:tcW w:w="1134" w:type="dxa"/>
          </w:tcPr>
          <w:p>
            <w:pPr>
              <w:pStyle w:val="nTable"/>
              <w:spacing w:after="40"/>
            </w:pPr>
            <w:r>
              <w:t>4 Dec 1991</w:t>
            </w:r>
          </w:p>
        </w:tc>
        <w:tc>
          <w:tcPr>
            <w:tcW w:w="2552" w:type="dxa"/>
          </w:tcPr>
          <w:p>
            <w:pPr>
              <w:pStyle w:val="nTable"/>
              <w:spacing w:after="40"/>
            </w:pPr>
            <w:r>
              <w:t>1 Jan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2" w:type="dxa"/>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Voluntary Membership of Student Guilds and Associations Act 1994</w:t>
            </w:r>
            <w:r>
              <w:t xml:space="preserve"> Pt. 4</w:t>
            </w:r>
          </w:p>
        </w:tc>
        <w:tc>
          <w:tcPr>
            <w:tcW w:w="1134" w:type="dxa"/>
          </w:tcPr>
          <w:p>
            <w:pPr>
              <w:pStyle w:val="nTable"/>
              <w:spacing w:after="40"/>
            </w:pPr>
            <w:r>
              <w:t>91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1 Jan 1996 (see s. 2(2) and</w:t>
            </w:r>
            <w:r>
              <w:rPr>
                <w:i/>
              </w:rPr>
              <w:t xml:space="preserve"> Gazette </w:t>
            </w:r>
            <w:r>
              <w:t>24 Nov 1995 p. 5389)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25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Education Amendment Act 1996</w:t>
            </w:r>
            <w:r>
              <w:t xml:space="preserve"> s. 16(4)</w:t>
            </w:r>
          </w:p>
        </w:tc>
        <w:tc>
          <w:tcPr>
            <w:tcW w:w="1134" w:type="dxa"/>
          </w:tcPr>
          <w:p>
            <w:pPr>
              <w:pStyle w:val="nTable"/>
              <w:spacing w:after="40"/>
            </w:pPr>
            <w:r>
              <w:t>22 of 1996</w:t>
            </w:r>
          </w:p>
        </w:tc>
        <w:tc>
          <w:tcPr>
            <w:tcW w:w="1134" w:type="dxa"/>
          </w:tcPr>
          <w:p>
            <w:pPr>
              <w:pStyle w:val="nTable"/>
              <w:spacing w:after="40"/>
            </w:pPr>
            <w:r>
              <w:t>11 Jul 1996</w:t>
            </w:r>
          </w:p>
        </w:tc>
        <w:tc>
          <w:tcPr>
            <w:tcW w:w="2552" w:type="dxa"/>
          </w:tcPr>
          <w:p>
            <w:pPr>
              <w:pStyle w:val="nTable"/>
              <w:spacing w:after="40"/>
            </w:pPr>
            <w:r>
              <w:t>11 Jul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53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 xml:space="preserve">Gazette </w:t>
            </w:r>
            <w:r>
              <w:t>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Statutes (Repeals and Minor Amendments) Act (No. 2) 1998</w:t>
            </w:r>
            <w:r>
              <w:t xml:space="preserve"> s. 30</w:t>
            </w:r>
            <w:r>
              <w:rPr>
                <w:vertAlign w:val="superscript"/>
              </w:rPr>
              <w:t> 8</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3</w:t>
            </w:r>
          </w:p>
        </w:tc>
        <w:tc>
          <w:tcPr>
            <w:tcW w:w="1134" w:type="dxa"/>
          </w:tcPr>
          <w:p>
            <w:pPr>
              <w:pStyle w:val="nTable"/>
              <w:spacing w:after="40"/>
            </w:pPr>
            <w:r>
              <w:t>44 of 2002</w:t>
            </w:r>
          </w:p>
        </w:tc>
        <w:tc>
          <w:tcPr>
            <w:tcW w:w="1134" w:type="dxa"/>
          </w:tcPr>
          <w:p>
            <w:pPr>
              <w:pStyle w:val="nTable"/>
              <w:spacing w:after="40"/>
            </w:pPr>
            <w:r>
              <w:t>3 Jan 2003</w:t>
            </w:r>
          </w:p>
        </w:tc>
        <w:tc>
          <w:tcPr>
            <w:tcW w:w="2552" w:type="dxa"/>
          </w:tcPr>
          <w:p>
            <w:pPr>
              <w:pStyle w:val="nTable"/>
              <w:spacing w:after="40"/>
            </w:pPr>
            <w:r>
              <w:t xml:space="preserve">25 Jan 2003 (see s. 2 and </w:t>
            </w:r>
            <w:r>
              <w:rPr>
                <w:i/>
              </w:rPr>
              <w:t>Gazette</w:t>
            </w:r>
            <w:r>
              <w:t xml:space="preserve"> 24 Jan 2003 p. 141)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Universities Legislation Amendment Act 2005 </w:t>
            </w:r>
            <w:r>
              <w:rPr>
                <w:iCs/>
                <w:snapToGrid w:val="0"/>
              </w:rPr>
              <w:t>Pt. 3</w:t>
            </w:r>
            <w:r>
              <w:rPr>
                <w:iCs/>
                <w:snapToGrid w:val="0"/>
                <w:vertAlign w:val="superscript"/>
              </w:rPr>
              <w:t> 10</w:t>
            </w:r>
          </w:p>
        </w:tc>
        <w:tc>
          <w:tcPr>
            <w:tcW w:w="1134"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2" w:type="dxa"/>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iCs/>
                <w:snapToGrid w:val="0"/>
              </w:rPr>
            </w:pPr>
            <w:r>
              <w:rPr>
                <w:i/>
                <w:snapToGrid w:val="0"/>
              </w:rPr>
              <w:t xml:space="preserve">Financial Legislation Amendment and Repeal Act 2006 </w:t>
            </w:r>
            <w:r>
              <w:rPr>
                <w:iCs/>
                <w:snapToGrid w:val="0"/>
              </w:rPr>
              <w:t>s. 4, 17 and Sch. 1 cl. 49</w:t>
            </w:r>
          </w:p>
        </w:tc>
        <w:tc>
          <w:tcPr>
            <w:tcW w:w="1134" w:type="dxa"/>
          </w:tcPr>
          <w:p>
            <w:pPr>
              <w:pStyle w:val="nTable"/>
              <w:keepNext/>
              <w:spacing w:after="40"/>
              <w:rPr>
                <w:snapToGrid w:val="0"/>
              </w:rPr>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Universities Legislation Amendment Act 2016</w:t>
            </w:r>
            <w:r>
              <w:rPr>
                <w:snapToGrid w:val="0"/>
              </w:rPr>
              <w:t xml:space="preserve"> Pt. 3 </w:t>
            </w:r>
          </w:p>
        </w:tc>
        <w:tc>
          <w:tcPr>
            <w:tcW w:w="1134" w:type="dxa"/>
          </w:tcPr>
          <w:p>
            <w:pPr>
              <w:pStyle w:val="nTable"/>
              <w:spacing w:after="40"/>
              <w:rPr>
                <w:snapToGrid w:val="0"/>
              </w:rPr>
            </w:pPr>
            <w:r>
              <w:t>32 of 2016</w:t>
            </w:r>
          </w:p>
        </w:tc>
        <w:tc>
          <w:tcPr>
            <w:tcW w:w="1134" w:type="dxa"/>
          </w:tcPr>
          <w:p>
            <w:pPr>
              <w:pStyle w:val="nTable"/>
              <w:spacing w:after="40"/>
            </w:pPr>
            <w:r>
              <w:t>19 Oct 2016</w:t>
            </w:r>
          </w:p>
        </w:tc>
        <w:tc>
          <w:tcPr>
            <w:tcW w:w="2552" w:type="dxa"/>
          </w:tcPr>
          <w:p>
            <w:pPr>
              <w:pStyle w:val="nTable"/>
              <w:spacing w:after="40"/>
              <w:rPr>
                <w:snapToGrid w:val="0"/>
              </w:rPr>
            </w:pPr>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pPr>
            <w:r>
              <w:rPr>
                <w:b/>
              </w:rPr>
              <w:t xml:space="preserve">Reprint 5: The </w:t>
            </w:r>
            <w:r>
              <w:rPr>
                <w:b/>
                <w:i/>
                <w:noProof/>
              </w:rPr>
              <w:t>Edith Cowan University Act 1984</w:t>
            </w:r>
            <w:r>
              <w:rPr>
                <w:b/>
              </w:rPr>
              <w:t xml:space="preserve"> as at 8 Jun 2018</w:t>
            </w:r>
            <w:r>
              <w:t xml:space="preserve"> (includes amendments listed above)</w:t>
            </w:r>
          </w:p>
        </w:tc>
      </w:tr>
    </w:tbl>
    <w:p>
      <w:pPr>
        <w:pStyle w:val="nHeading3"/>
      </w:pPr>
      <w:bookmarkStart w:id="132" w:name="_Toc32485950"/>
      <w:r>
        <w:t>Uncommenced provisions table</w:t>
      </w:r>
      <w:bookmarkEnd w:id="1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p>
        </w:tc>
        <w:tc>
          <w:tcPr>
            <w:tcW w:w="1134" w:type="dxa"/>
          </w:tcPr>
          <w:p>
            <w:pPr>
              <w:pStyle w:val="nTable"/>
              <w:keepNext/>
              <w:keepLines/>
              <w:spacing w:after="40"/>
            </w:pPr>
            <w:r>
              <w:t>43 of 2000</w:t>
            </w:r>
          </w:p>
        </w:tc>
        <w:tc>
          <w:tcPr>
            <w:tcW w:w="1134" w:type="dxa"/>
          </w:tcPr>
          <w:p>
            <w:pPr>
              <w:pStyle w:val="nTable"/>
              <w:keepNext/>
              <w:keepLines/>
              <w:spacing w:after="40"/>
            </w:pPr>
            <w:r>
              <w:t>2 Nov 2000</w:t>
            </w:r>
          </w:p>
        </w:tc>
        <w:tc>
          <w:tcPr>
            <w:tcW w:w="2552" w:type="dxa"/>
          </w:tcPr>
          <w:p>
            <w:pPr>
              <w:pStyle w:val="nTable"/>
              <w:keepNext/>
              <w:keepLines/>
              <w:spacing w:after="40"/>
            </w:pPr>
            <w:r>
              <w:t>To be proclaimed (see s. 2(2))</w:t>
            </w:r>
          </w:p>
        </w:tc>
      </w:tr>
    </w:tbl>
    <w:p>
      <w:pPr>
        <w:pStyle w:val="nHeading3"/>
      </w:pPr>
      <w:bookmarkStart w:id="133" w:name="_Toc32485951"/>
      <w:r>
        <w:t>Other notes</w:t>
      </w:r>
      <w:bookmarkEnd w:id="133"/>
    </w:p>
    <w:p>
      <w:pPr>
        <w:pStyle w:val="nNote"/>
        <w:spacing w:before="160"/>
        <w:rPr>
          <w:i/>
          <w:iCs/>
          <w:snapToGrid w:val="0"/>
        </w:rPr>
      </w:pPr>
      <w:r>
        <w:rPr>
          <w:snapToGrid w:val="0"/>
          <w:vertAlign w:val="superscript"/>
        </w:rPr>
        <w:t>1</w:t>
      </w:r>
      <w:r>
        <w:rPr>
          <w:snapToGrid w:val="0"/>
        </w:rPr>
        <w:tab/>
        <w:t xml:space="preserve">Repealed by the </w:t>
      </w:r>
      <w:r>
        <w:rPr>
          <w:i/>
          <w:iCs/>
          <w:snapToGrid w:val="0"/>
        </w:rPr>
        <w:t>School Education Act 1999.</w:t>
      </w:r>
    </w:p>
    <w:p>
      <w:pPr>
        <w:pStyle w:val="nNote"/>
        <w:rPr>
          <w:snapToGrid w:val="0"/>
        </w:rPr>
      </w:pPr>
      <w:r>
        <w:rPr>
          <w:snapToGrid w:val="0"/>
          <w:vertAlign w:val="superscript"/>
        </w:rPr>
        <w:t>2</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Note"/>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Note"/>
        <w:rPr>
          <w:iCs/>
          <w:snapToGrid w:val="0"/>
        </w:rPr>
      </w:pPr>
      <w:r>
        <w:rPr>
          <w:iCs/>
          <w:snapToGrid w:val="0"/>
          <w:vertAlign w:val="superscript"/>
        </w:rPr>
        <w:t>4</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Note"/>
        <w:rPr>
          <w:i/>
          <w:snapToGrid w:val="0"/>
        </w:rPr>
      </w:pPr>
      <w:r>
        <w:rPr>
          <w:iCs/>
          <w:snapToGrid w:val="0"/>
          <w:vertAlign w:val="superscript"/>
        </w:rPr>
        <w:t>5</w:t>
      </w:r>
      <w:r>
        <w:rPr>
          <w:iCs/>
          <w:snapToGrid w:val="0"/>
        </w:rPr>
        <w:tab/>
        <w:t xml:space="preserve">Repealed by the </w:t>
      </w:r>
      <w:r>
        <w:rPr>
          <w:i/>
          <w:snapToGrid w:val="0"/>
        </w:rPr>
        <w:t xml:space="preserve">State Superannuation Act 2000 </w:t>
      </w:r>
      <w:r>
        <w:rPr>
          <w:iCs/>
          <w:snapToGrid w:val="0"/>
        </w:rPr>
        <w:t>(see also endnote 12).</w:t>
      </w:r>
    </w:p>
    <w:p>
      <w:pPr>
        <w:pStyle w:val="nNote"/>
        <w:rPr>
          <w:iCs/>
          <w:snapToGrid w:val="0"/>
        </w:rPr>
      </w:pPr>
      <w:r>
        <w:rPr>
          <w:iCs/>
          <w:snapToGrid w:val="0"/>
          <w:vertAlign w:val="superscript"/>
        </w:rPr>
        <w:t>6</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Note"/>
        <w:keepNext/>
        <w:keepLines/>
        <w:rPr>
          <w:snapToGrid w:val="0"/>
        </w:rPr>
      </w:pPr>
      <w:r>
        <w:rPr>
          <w:snapToGrid w:val="0"/>
          <w:vertAlign w:val="superscript"/>
        </w:rPr>
        <w:t>7</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BlankOpen"/>
        <w:rPr>
          <w:snapToGrid w:val="0"/>
        </w:rPr>
      </w:pP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BlankClose"/>
        <w:rPr>
          <w:snapToGrid w:val="0"/>
          <w:vertAlign w:val="superscript"/>
        </w:rPr>
      </w:pPr>
    </w:p>
    <w:p>
      <w:pPr>
        <w:pStyle w:val="nNote"/>
        <w:rPr>
          <w:snapToGrid w:val="0"/>
        </w:rPr>
      </w:pPr>
      <w:r>
        <w:rPr>
          <w:snapToGrid w:val="0"/>
          <w:vertAlign w:val="superscript"/>
        </w:rPr>
        <w:t>8</w:t>
      </w:r>
      <w:r>
        <w:rPr>
          <w:snapToGrid w:val="0"/>
        </w:rPr>
        <w:tab/>
        <w:t xml:space="preserve">The </w:t>
      </w:r>
      <w:r>
        <w:rPr>
          <w:i/>
          <w:snapToGrid w:val="0"/>
        </w:rPr>
        <w:t>Statutes (Repeals and Minor Amendments) Act (No. 2) 1998</w:t>
      </w:r>
      <w:r>
        <w:rPr>
          <w:snapToGrid w:val="0"/>
        </w:rPr>
        <w:t xml:space="preserve"> s. 30(2) reads as follows:</w:t>
      </w:r>
    </w:p>
    <w:p>
      <w:pPr>
        <w:pStyle w:val="BlankOpen"/>
        <w:rPr>
          <w:snapToGrid w:val="0"/>
        </w:rPr>
      </w:pP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BlankClose"/>
        <w:rPr>
          <w:snapToGrid w:val="0"/>
        </w:rPr>
      </w:pPr>
    </w:p>
    <w:p>
      <w:pPr>
        <w:pStyle w:val="nNote"/>
      </w:pPr>
      <w:r>
        <w:rPr>
          <w:vertAlign w:val="superscript"/>
        </w:rPr>
        <w:t>9</w:t>
      </w:r>
      <w:r>
        <w:tab/>
        <w:t xml:space="preserve">The </w:t>
      </w:r>
      <w:r>
        <w:rPr>
          <w:i/>
        </w:rPr>
        <w:t>Statutes (Repeals and Minor Amendments) Act 2003</w:t>
      </w:r>
      <w:r>
        <w:t xml:space="preserve"> s. 46(5) reads as follows:</w:t>
      </w:r>
    </w:p>
    <w:p>
      <w:pPr>
        <w:pStyle w:val="BlankOpen"/>
      </w:pP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BlankClose"/>
      </w:pPr>
    </w:p>
    <w:p>
      <w:pPr>
        <w:pStyle w:val="nNote"/>
        <w:keepNext/>
      </w:pPr>
      <w:r>
        <w:rPr>
          <w:snapToGrid w:val="0"/>
          <w:vertAlign w:val="superscript"/>
        </w:rPr>
        <w:t>10</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BlankOpen"/>
        <w:rPr>
          <w:snapToGrid w:val="0"/>
        </w:rPr>
      </w:pPr>
    </w:p>
    <w:p>
      <w:pPr>
        <w:pStyle w:val="nzHeading5"/>
        <w:spacing w:before="0"/>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35" w:name="_Toc32485841"/>
      <w:bookmarkStart w:id="136" w:name="_Toc32485952"/>
      <w:r>
        <w:rPr>
          <w:sz w:val="28"/>
        </w:rPr>
        <w:t>Defined terms</w:t>
      </w:r>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advance determination</w:t>
      </w:r>
      <w:r>
        <w:tab/>
        <w:t>30A</w:t>
      </w:r>
    </w:p>
    <w:p>
      <w:pPr>
        <w:pStyle w:val="DefinedTerms"/>
      </w:pPr>
      <w:r>
        <w:t>Advisory Board</w:t>
      </w:r>
      <w:r>
        <w:tab/>
        <w:t>3(1)</w:t>
      </w:r>
    </w:p>
    <w:p>
      <w:pPr>
        <w:pStyle w:val="DefinedTerms"/>
      </w:pPr>
      <w:r>
        <w:t>Advisory Board of the Academy</w:t>
      </w:r>
      <w:r>
        <w:tab/>
        <w:t>58(1)</w:t>
      </w:r>
    </w:p>
    <w:p>
      <w:pPr>
        <w:pStyle w:val="DefinedTerms"/>
      </w:pPr>
      <w:r>
        <w:t>Alumni</w:t>
      </w:r>
      <w:r>
        <w:tab/>
        <w:t>3(1)</w:t>
      </w:r>
    </w:p>
    <w:p>
      <w:pPr>
        <w:pStyle w:val="DefinedTerms"/>
      </w:pPr>
      <w:r>
        <w:t>approval</w:t>
      </w:r>
      <w:r>
        <w:tab/>
        <w:t>30A</w:t>
      </w:r>
    </w:p>
    <w:p>
      <w:pPr>
        <w:pStyle w:val="DefinedTerms"/>
      </w:pPr>
      <w:r>
        <w:t>authorised person</w:t>
      </w:r>
      <w:r>
        <w:tab/>
        <w:t>29(1A)</w:t>
      </w:r>
    </w:p>
    <w:p>
      <w:pPr>
        <w:pStyle w:val="DefinedTerms"/>
      </w:pPr>
      <w:r>
        <w:t>casual vacancy</w:t>
      </w:r>
      <w:r>
        <w:tab/>
        <w:t>3(1)</w:t>
      </w:r>
    </w:p>
    <w:p>
      <w:pPr>
        <w:pStyle w:val="DefinedTerms"/>
      </w:pPr>
      <w:r>
        <w:t>Chancellor</w:t>
      </w:r>
      <w:r>
        <w:tab/>
        <w:t>3(1)</w:t>
      </w:r>
    </w:p>
    <w:p>
      <w:pPr>
        <w:pStyle w:val="DefinedTerms"/>
      </w:pPr>
      <w:r>
        <w:t>Colleges Act</w:t>
      </w:r>
      <w:r>
        <w:tab/>
        <w:t>3(1)</w:t>
      </w:r>
    </w:p>
    <w:p>
      <w:pPr>
        <w:pStyle w:val="DefinedTerms"/>
      </w:pPr>
      <w:r>
        <w:t>commencement date</w:t>
      </w:r>
      <w:r>
        <w:tab/>
        <w:t>3(1)</w:t>
      </w:r>
    </w:p>
    <w:p>
      <w:pPr>
        <w:pStyle w:val="DefinedTerms"/>
      </w:pPr>
      <w:r>
        <w:t>commencement day</w:t>
      </w:r>
      <w:r>
        <w:tab/>
        <w:t>4(1), 19(1), 41(1) and 54</w:t>
      </w:r>
    </w:p>
    <w:p>
      <w:pPr>
        <w:pStyle w:val="DefinedTerms"/>
      </w:pPr>
      <w:r>
        <w:t>commercial arrangement</w:t>
      </w:r>
      <w:r>
        <w:tab/>
        <w:t>30A</w:t>
      </w:r>
    </w:p>
    <w:p>
      <w:pPr>
        <w:pStyle w:val="DefinedTerms"/>
      </w:pPr>
      <w:r>
        <w:t>commercial purpose</w:t>
      </w:r>
      <w:r>
        <w:tab/>
        <w:t>30A</w:t>
      </w:r>
    </w:p>
    <w:p>
      <w:pPr>
        <w:pStyle w:val="DefinedTerms"/>
      </w:pPr>
      <w:r>
        <w:t>contractor</w:t>
      </w:r>
      <w:r>
        <w:tab/>
        <w:t>29(1A)</w:t>
      </w:r>
    </w:p>
    <w:p>
      <w:pPr>
        <w:pStyle w:val="DefinedTerms"/>
      </w:pPr>
      <w:r>
        <w:t>Council</w:t>
      </w:r>
      <w:r>
        <w:tab/>
        <w:t>3(1)</w:t>
      </w:r>
    </w:p>
    <w:p>
      <w:pPr>
        <w:pStyle w:val="DefinedTerms"/>
      </w:pPr>
      <w:r>
        <w:t>debt paper</w:t>
      </w:r>
      <w:r>
        <w:tab/>
        <w:t>37(1)</w:t>
      </w:r>
    </w:p>
    <w:p>
      <w:pPr>
        <w:pStyle w:val="DefinedTerms"/>
      </w:pPr>
      <w:r>
        <w:t>Department</w:t>
      </w:r>
      <w:r>
        <w:tab/>
        <w:t>30M(1)</w:t>
      </w:r>
    </w:p>
    <w:p>
      <w:pPr>
        <w:pStyle w:val="DefinedTerms"/>
      </w:pPr>
      <w:r>
        <w:t>Deputy Chancellor</w:t>
      </w:r>
      <w:r>
        <w:tab/>
        <w:t>3(1)</w:t>
      </w:r>
    </w:p>
    <w:p>
      <w:pPr>
        <w:pStyle w:val="DefinedTerms"/>
      </w:pPr>
      <w:r>
        <w:t>enrolled student</w:t>
      </w:r>
      <w:r>
        <w:tab/>
        <w:t>3(1)</w:t>
      </w:r>
    </w:p>
    <w:p>
      <w:pPr>
        <w:pStyle w:val="DefinedTerms"/>
      </w:pPr>
      <w:r>
        <w:t>examination</w:t>
      </w:r>
      <w:r>
        <w:tab/>
        <w:t>3(1)</w:t>
      </w:r>
    </w:p>
    <w:p>
      <w:pPr>
        <w:pStyle w:val="DefinedTerms"/>
      </w:pPr>
      <w:r>
        <w:t>former Board</w:t>
      </w:r>
      <w:r>
        <w:tab/>
        <w:t>58(1)</w:t>
      </w:r>
    </w:p>
    <w:p>
      <w:pPr>
        <w:pStyle w:val="DefinedTerms"/>
      </w:pPr>
      <w:r>
        <w:t>former section 27</w:t>
      </w:r>
      <w:r>
        <w:tab/>
        <w:t>59(1)</w:t>
      </w:r>
    </w:p>
    <w:p>
      <w:pPr>
        <w:pStyle w:val="DefinedTerms"/>
      </w:pPr>
      <w:r>
        <w:t>former section 41A</w:t>
      </w:r>
      <w:r>
        <w:tab/>
        <w:t>61(1)</w:t>
      </w:r>
    </w:p>
    <w:p>
      <w:pPr>
        <w:pStyle w:val="DefinedTerms"/>
      </w:pPr>
      <w:r>
        <w:t>Governor</w:t>
      </w:r>
      <w:r>
        <w:tab/>
        <w:t>42(2)</w:t>
      </w:r>
    </w:p>
    <w:p>
      <w:pPr>
        <w:pStyle w:val="DefinedTerms"/>
      </w:pPr>
      <w:r>
        <w:t>lease</w:t>
      </w:r>
      <w:r>
        <w:tab/>
        <w:t>30A</w:t>
      </w:r>
    </w:p>
    <w:p>
      <w:pPr>
        <w:pStyle w:val="DefinedTerms"/>
      </w:pPr>
      <w:r>
        <w:t>limited company</w:t>
      </w:r>
      <w:r>
        <w:tab/>
        <w:t>30A</w:t>
      </w:r>
    </w:p>
    <w:p>
      <w:pPr>
        <w:pStyle w:val="DefinedTerms"/>
      </w:pPr>
      <w:r>
        <w:t>member</w:t>
      </w:r>
      <w:r>
        <w:tab/>
        <w:t>3(1)</w:t>
      </w:r>
    </w:p>
    <w:p>
      <w:pPr>
        <w:pStyle w:val="DefinedTerms"/>
      </w:pPr>
      <w:r>
        <w:t>member of the staff</w:t>
      </w:r>
      <w:r>
        <w:tab/>
        <w:t>3(1)</w:t>
      </w:r>
    </w:p>
    <w:p>
      <w:pPr>
        <w:pStyle w:val="DefinedTerms"/>
      </w:pPr>
      <w:r>
        <w:t>participate</w:t>
      </w:r>
      <w:r>
        <w:tab/>
        <w:t>30A</w:t>
      </w:r>
    </w:p>
    <w:p>
      <w:pPr>
        <w:pStyle w:val="DefinedTerms"/>
      </w:pPr>
      <w:r>
        <w:t>participate in a commercial arrangement</w:t>
      </w:r>
      <w:r>
        <w:tab/>
        <w:t>30A</w:t>
      </w:r>
    </w:p>
    <w:p>
      <w:pPr>
        <w:pStyle w:val="DefinedTerms"/>
      </w:pPr>
      <w:r>
        <w:t>payment agreement</w:t>
      </w:r>
      <w:r>
        <w:tab/>
        <w:t>30A</w:t>
      </w:r>
    </w:p>
    <w:p>
      <w:pPr>
        <w:pStyle w:val="DefinedTerms"/>
      </w:pPr>
      <w:r>
        <w:t>prescribed</w:t>
      </w:r>
      <w:r>
        <w:tab/>
        <w:t>3(1)</w:t>
      </w:r>
    </w:p>
    <w:p>
      <w:pPr>
        <w:pStyle w:val="DefinedTerms"/>
      </w:pPr>
      <w:r>
        <w:t>residential accommodation</w:t>
      </w:r>
      <w:r>
        <w:tab/>
        <w:t>3(1)</w:t>
      </w:r>
    </w:p>
    <w:p>
      <w:pPr>
        <w:pStyle w:val="DefinedTerms"/>
      </w:pPr>
      <w:r>
        <w:t>Statute</w:t>
      </w:r>
      <w:r>
        <w:tab/>
        <w:t>3(1)</w:t>
      </w:r>
    </w:p>
    <w:p>
      <w:pPr>
        <w:pStyle w:val="DefinedTerms"/>
      </w:pPr>
      <w:r>
        <w:t>Student Guild</w:t>
      </w:r>
      <w:r>
        <w:tab/>
        <w:t>3(1)</w:t>
      </w:r>
    </w:p>
    <w:p>
      <w:pPr>
        <w:pStyle w:val="DefinedTerms"/>
      </w:pPr>
      <w:r>
        <w:t>transition period</w:t>
      </w:r>
      <w:r>
        <w:tab/>
        <w:t>61(1)</w:t>
      </w:r>
    </w:p>
    <w:p>
      <w:pPr>
        <w:pStyle w:val="DefinedTerms"/>
      </w:pPr>
      <w:r>
        <w:t>University</w:t>
      </w:r>
      <w:r>
        <w:tab/>
        <w:t>3(1)</w:t>
      </w:r>
    </w:p>
    <w:p>
      <w:pPr>
        <w:pStyle w:val="DefinedTerms"/>
      </w:pPr>
      <w:r>
        <w:t>university development proposal</w:t>
      </w:r>
      <w:r>
        <w:tab/>
        <w:t>30A</w:t>
      </w:r>
    </w:p>
    <w:p>
      <w:pPr>
        <w:pStyle w:val="DefinedTerms"/>
      </w:pPr>
      <w:r>
        <w:t>University land</w:t>
      </w:r>
      <w:r>
        <w:tab/>
        <w:t>30A</w:t>
      </w:r>
    </w:p>
    <w:p>
      <w:pPr>
        <w:pStyle w:val="DefinedTerms"/>
      </w:pPr>
      <w:r>
        <w:t>Vice</w:t>
      </w:r>
      <w:r>
        <w:noBreakHyphen/>
        <w:t>Chancellor</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2504"/>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 w:name="WAFER_20170929100721" w:val="RemoveTocBookmarks,RemoveUnusedBookmarks,RemoveLanguageTags,UsedStyles,ResetPageSize"/>
    <w:docVar w:name="WAFER_20170929100721_GUID" w:val="dac3adba-95a2-4d79-ba3d-1025eb705c5e"/>
    <w:docVar w:name="WAFER_202002131125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2504_GUID" w:val="3b41f976-7e2d-418f-8d44-4d9706a08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rPr>
      <w:rFonts w:ascii="Arial" w:hAnsi="Arial"/>
      <w:sz w:val="18"/>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rPr>
      <w:rFonts w:ascii="Arial" w:hAnsi="Arial"/>
      <w:sz w:val="18"/>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19589</Words>
  <Characters>94617</Characters>
  <Application>Microsoft Office Word</Application>
  <DocSecurity>0</DocSecurity>
  <Lines>2703</Lines>
  <Paragraphs>1522</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1984 - 05-a0-03</dc:title>
  <dc:subject/>
  <dc:creator/>
  <cp:keywords/>
  <dc:description/>
  <cp:lastModifiedBy>svcMRProcess</cp:lastModifiedBy>
  <cp:revision>4</cp:revision>
  <cp:lastPrinted>2018-04-04T07:53:00Z</cp:lastPrinted>
  <dcterms:created xsi:type="dcterms:W3CDTF">2020-02-24T05:03:00Z</dcterms:created>
  <dcterms:modified xsi:type="dcterms:W3CDTF">2020-02-24T05:03:00Z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ReprintedAsAt">
    <vt:filetime>2018-06-07T16:00:00Z</vt:filetime>
  </property>
  <property fmtid="{D5CDD505-2E9C-101B-9397-08002B2CF9AE}" pid="6" name="ReprintNo">
    <vt:lpwstr>5</vt:lpwstr>
  </property>
  <property fmtid="{D5CDD505-2E9C-101B-9397-08002B2CF9AE}" pid="7" name="CommencementDate">
    <vt:lpwstr>20180608</vt:lpwstr>
  </property>
  <property fmtid="{D5CDD505-2E9C-101B-9397-08002B2CF9AE}" pid="8" name="AsAtDate">
    <vt:lpwstr>08 Jun 2018</vt:lpwstr>
  </property>
  <property fmtid="{D5CDD505-2E9C-101B-9397-08002B2CF9AE}" pid="9" name="Suffix">
    <vt:lpwstr>05-a0-03</vt:lpwstr>
  </property>
</Properties>
</file>