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_Toc518030865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_Toc518030866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_Toc518030867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_Toc518030868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_Toc518030869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_Toc518030870 \h </w:instrText>
      </w:r>
      <w:r>
        <w:fldChar w:fldCharType="separate"/>
      </w:r>
      <w:r>
        <w:t>2</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_Toc518030871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_Toc518030872 \h </w:instrText>
      </w:r>
      <w:r>
        <w:fldChar w:fldCharType="separate"/>
      </w:r>
      <w:r>
        <w:t>3</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_Toc518030873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_Toc518030874 \h </w:instrText>
      </w:r>
      <w:r>
        <w:fldChar w:fldCharType="separate"/>
      </w:r>
      <w:r>
        <w:t>4</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_Toc518030875 \h </w:instrText>
      </w:r>
      <w:r>
        <w:fldChar w:fldCharType="separate"/>
      </w:r>
      <w:r>
        <w:t>4</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_Toc518030876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The Perth parking management area</w:t>
      </w:r>
    </w:p>
    <w:p>
      <w:pPr>
        <w:pStyle w:val="TOC2"/>
        <w:tabs>
          <w:tab w:val="right" w:leader="dot" w:pos="7077"/>
        </w:tabs>
        <w:rPr>
          <w:rFonts w:asciiTheme="minorHAnsi" w:eastAsiaTheme="minorEastAsia" w:hAnsiTheme="minorHAnsi" w:cstheme="minorBidi"/>
          <w:b w:val="0"/>
          <w:sz w:val="22"/>
          <w:szCs w:val="22"/>
        </w:rPr>
      </w:pPr>
      <w:r>
        <w:t>Schedule 2 — Licence fees</w:t>
      </w:r>
    </w:p>
    <w:p>
      <w:pPr>
        <w:pStyle w:val="TOC2"/>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_Toc518030883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3" w:name="_Toc518030865"/>
      <w:r>
        <w:rPr>
          <w:rStyle w:val="CharSectno"/>
        </w:rPr>
        <w:t>1</w:t>
      </w:r>
      <w:r>
        <w:t>.</w:t>
      </w:r>
      <w:r>
        <w:tab/>
        <w:t>Citation</w:t>
      </w:r>
      <w:bookmarkEnd w:id="3"/>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518030866"/>
      <w:r>
        <w:rPr>
          <w:rStyle w:val="CharSectno"/>
        </w:rPr>
        <w:t>2</w:t>
      </w:r>
      <w:r>
        <w:t>.</w:t>
      </w:r>
      <w:r>
        <w:tab/>
        <w:t>Commencement</w:t>
      </w:r>
      <w:bookmarkEnd w:id="4"/>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5" w:name="_Toc518030867"/>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w:t>
      </w:r>
    </w:p>
    <w:p>
      <w:pPr>
        <w:pStyle w:val="Heading5"/>
      </w:pPr>
      <w:bookmarkStart w:id="6" w:name="_Toc518030868"/>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7" w:name="_Toc518030869"/>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8" w:name="_Toc518030870"/>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9" w:name="_Toc518030871"/>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518030872"/>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11" w:name="_Toc518030873"/>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518030874"/>
      <w:r>
        <w:rPr>
          <w:rStyle w:val="CharSectno"/>
        </w:rPr>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518030875"/>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518030876"/>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419375132"/>
      <w:bookmarkStart w:id="16" w:name="_Toc419375152"/>
      <w:bookmarkStart w:id="17" w:name="_Toc419453274"/>
      <w:bookmarkStart w:id="18" w:name="_Toc423505387"/>
      <w:bookmarkStart w:id="19" w:name="_Toc423505500"/>
      <w:bookmarkStart w:id="20" w:name="_Toc450911571"/>
      <w:bookmarkStart w:id="21" w:name="_Toc455147394"/>
      <w:bookmarkStart w:id="22" w:name="_Toc455147457"/>
      <w:bookmarkStart w:id="23" w:name="_Toc483483625"/>
      <w:bookmarkStart w:id="24" w:name="_Toc483559381"/>
      <w:bookmarkStart w:id="25" w:name="_Toc483559667"/>
      <w:bookmarkStart w:id="26" w:name="_Toc485630140"/>
      <w:bookmarkStart w:id="27" w:name="_Toc486509465"/>
      <w:bookmarkStart w:id="28" w:name="_Toc514925632"/>
      <w:bookmarkStart w:id="29" w:name="_Toc518030877"/>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yShoulderClause"/>
      </w:pPr>
      <w:r>
        <w:t>[r. 4]</w:t>
      </w:r>
    </w:p>
    <w:p>
      <w:pPr>
        <w:pStyle w:val="yFootnoteheading"/>
      </w:pPr>
      <w:r>
        <w:tab/>
        <w:t>[Heading inserted: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Gazette 11 Sep 2012 p. 4349.]</w:t>
      </w:r>
    </w:p>
    <w:p>
      <w:pPr>
        <w:pStyle w:val="yScheduleHeading"/>
      </w:pPr>
      <w:bookmarkStart w:id="30" w:name="_Toc419375133"/>
      <w:bookmarkStart w:id="31" w:name="_Toc419375153"/>
      <w:bookmarkStart w:id="32" w:name="_Toc419453275"/>
      <w:bookmarkStart w:id="33" w:name="_Toc423505388"/>
      <w:bookmarkStart w:id="34" w:name="_Toc423505501"/>
      <w:bookmarkStart w:id="35" w:name="_Toc450911572"/>
      <w:bookmarkStart w:id="36" w:name="_Toc455147395"/>
      <w:bookmarkStart w:id="37" w:name="_Toc455147458"/>
      <w:bookmarkStart w:id="38" w:name="_Toc483483626"/>
      <w:bookmarkStart w:id="39" w:name="_Toc483559382"/>
      <w:bookmarkStart w:id="40" w:name="_Toc483559668"/>
      <w:bookmarkStart w:id="41" w:name="_Toc485630141"/>
      <w:bookmarkStart w:id="42" w:name="_Toc486509466"/>
      <w:bookmarkStart w:id="43" w:name="_Toc514925633"/>
      <w:bookmarkStart w:id="44" w:name="_Toc518030878"/>
      <w:r>
        <w:rPr>
          <w:rStyle w:val="CharSchNo"/>
        </w:rPr>
        <w:t>Schedule 2</w:t>
      </w:r>
      <w:r>
        <w:t xml:space="preserve"> — </w:t>
      </w:r>
      <w:r>
        <w:rPr>
          <w:rStyle w:val="CharSchText"/>
        </w:rPr>
        <w:t>Licence fees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1 124.40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1 038.90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1 038.90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1 169.20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w:t>
      </w:r>
    </w:p>
    <w:p>
      <w:pPr>
        <w:pStyle w:val="yScheduleHeading"/>
      </w:pPr>
      <w:bookmarkStart w:id="45" w:name="_Toc419375134"/>
      <w:bookmarkStart w:id="46" w:name="_Toc419375154"/>
      <w:bookmarkStart w:id="47" w:name="_Toc419453276"/>
      <w:bookmarkStart w:id="48" w:name="_Toc423505389"/>
      <w:bookmarkStart w:id="49" w:name="_Toc423505502"/>
      <w:bookmarkStart w:id="50" w:name="_Toc450911573"/>
      <w:bookmarkStart w:id="51" w:name="_Toc455147396"/>
      <w:bookmarkStart w:id="52" w:name="_Toc455147459"/>
      <w:bookmarkStart w:id="53" w:name="_Toc483483627"/>
      <w:bookmarkStart w:id="54" w:name="_Toc483559383"/>
      <w:bookmarkStart w:id="55" w:name="_Toc483559669"/>
      <w:bookmarkStart w:id="56" w:name="_Toc485630142"/>
      <w:bookmarkStart w:id="57" w:name="_Toc486509467"/>
      <w:bookmarkStart w:id="58" w:name="_Toc514925634"/>
      <w:bookmarkStart w:id="59" w:name="_Toc518030879"/>
      <w:r>
        <w:rPr>
          <w:rStyle w:val="CharSchNo"/>
        </w:rPr>
        <w:t>Schedule 3</w:t>
      </w:r>
      <w:r>
        <w:t xml:space="preserve"> — </w:t>
      </w:r>
      <w:r>
        <w:rPr>
          <w:rStyle w:val="CharSchText"/>
        </w:rPr>
        <w:t>Infringement notice offences and modified penalties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60" w:name="_Toc419375135"/>
      <w:bookmarkStart w:id="61" w:name="_Toc419375155"/>
      <w:bookmarkStart w:id="62" w:name="_Toc419453277"/>
      <w:bookmarkStart w:id="63" w:name="_Toc423505390"/>
      <w:bookmarkStart w:id="64" w:name="_Toc423505503"/>
      <w:bookmarkStart w:id="65" w:name="_Toc450911574"/>
      <w:bookmarkStart w:id="66" w:name="_Toc455147397"/>
      <w:bookmarkStart w:id="67" w:name="_Toc455147460"/>
      <w:bookmarkStart w:id="68" w:name="_Toc483483628"/>
      <w:bookmarkStart w:id="69" w:name="_Toc483559384"/>
      <w:bookmarkStart w:id="70" w:name="_Toc483559670"/>
      <w:bookmarkStart w:id="71" w:name="_Toc485630143"/>
      <w:bookmarkStart w:id="72" w:name="_Toc486509468"/>
      <w:bookmarkStart w:id="73" w:name="_Toc514925635"/>
      <w:bookmarkStart w:id="74" w:name="_Toc518030880"/>
      <w:r>
        <w:rPr>
          <w:rStyle w:val="CharSchNo"/>
        </w:rPr>
        <w:t>Schedule 4</w:t>
      </w:r>
      <w:r>
        <w:t xml:space="preserve"> — </w:t>
      </w:r>
      <w:r>
        <w:rPr>
          <w:rStyle w:val="CharSchText"/>
        </w:rPr>
        <w:t>Form of infringement notice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Gazette 28 Feb 2003 p. 678.]</w:t>
      </w:r>
    </w:p>
    <w:p>
      <w:pPr>
        <w:pStyle w:val="yScheduleHeading"/>
      </w:pPr>
      <w:bookmarkStart w:id="75" w:name="_Toc419375136"/>
      <w:bookmarkStart w:id="76" w:name="_Toc419375156"/>
      <w:bookmarkStart w:id="77" w:name="_Toc419453278"/>
      <w:bookmarkStart w:id="78" w:name="_Toc423505391"/>
      <w:bookmarkStart w:id="79" w:name="_Toc423505504"/>
      <w:bookmarkStart w:id="80" w:name="_Toc450911575"/>
      <w:bookmarkStart w:id="81" w:name="_Toc455147398"/>
      <w:bookmarkStart w:id="82" w:name="_Toc455147461"/>
      <w:bookmarkStart w:id="83" w:name="_Toc483483629"/>
      <w:bookmarkStart w:id="84" w:name="_Toc483559385"/>
      <w:bookmarkStart w:id="85" w:name="_Toc483559671"/>
      <w:bookmarkStart w:id="86" w:name="_Toc485630144"/>
      <w:bookmarkStart w:id="87" w:name="_Toc486509469"/>
      <w:bookmarkStart w:id="88" w:name="_Toc514925636"/>
      <w:bookmarkStart w:id="89" w:name="_Toc518030881"/>
      <w:r>
        <w:rPr>
          <w:rStyle w:val="CharSchNo"/>
        </w:rPr>
        <w:t>Schedule 5</w:t>
      </w:r>
      <w:r>
        <w:t xml:space="preserve"> — </w:t>
      </w:r>
      <w:r>
        <w:rPr>
          <w:rStyle w:val="CharSchText"/>
        </w:rPr>
        <w:t>Form of notice of withdrawal of infringement notice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1" w:name="_Toc419375137"/>
      <w:bookmarkStart w:id="92" w:name="_Toc419375157"/>
      <w:bookmarkStart w:id="93" w:name="_Toc419453279"/>
      <w:bookmarkStart w:id="94" w:name="_Toc423505392"/>
      <w:bookmarkStart w:id="95" w:name="_Toc423505505"/>
      <w:bookmarkStart w:id="96" w:name="_Toc450911576"/>
      <w:bookmarkStart w:id="97" w:name="_Toc455147399"/>
      <w:bookmarkStart w:id="98" w:name="_Toc455147462"/>
      <w:bookmarkStart w:id="99" w:name="_Toc483483630"/>
      <w:bookmarkStart w:id="100" w:name="_Toc483559386"/>
      <w:bookmarkStart w:id="101" w:name="_Toc483559672"/>
      <w:bookmarkStart w:id="102" w:name="_Toc485630145"/>
      <w:bookmarkStart w:id="103" w:name="_Toc486509470"/>
      <w:bookmarkStart w:id="104" w:name="_Toc514925637"/>
      <w:bookmarkStart w:id="105" w:name="_Toc518030882"/>
      <w:r>
        <w:t>Notes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06" w:name="_Toc518030883"/>
      <w:r>
        <w:t>Compilation table</w:t>
      </w:r>
      <w:bookmarkEnd w:id="10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4"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4"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rPr>
          <w:cantSplit/>
        </w:trPr>
        <w:tc>
          <w:tcPr>
            <w:tcW w:w="3118"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4" w:type="dxa"/>
            <w:shd w:val="clear" w:color="auto" w:fill="auto"/>
          </w:tcPr>
          <w:p>
            <w:pPr>
              <w:pStyle w:val="nTable"/>
              <w:spacing w:after="40"/>
              <w:rPr>
                <w:bCs/>
                <w:snapToGrid w:val="0"/>
              </w:rPr>
            </w:pPr>
            <w:r>
              <w:t>1 Jul 2017 (see r. 2(b))</w:t>
            </w:r>
          </w:p>
        </w:tc>
      </w:tr>
      <w:tr>
        <w:trPr>
          <w:cantSplit/>
        </w:trPr>
        <w:tc>
          <w:tcPr>
            <w:tcW w:w="3118" w:type="dxa"/>
            <w:tcBorders>
              <w:bottom w:val="single" w:sz="4" w:space="0" w:color="auto"/>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bottom w:val="single" w:sz="4" w:space="0" w:color="auto"/>
            </w:tcBorders>
            <w:shd w:val="clear" w:color="auto" w:fill="auto"/>
          </w:tcPr>
          <w:p>
            <w:pPr>
              <w:pStyle w:val="nTable"/>
              <w:spacing w:after="40"/>
            </w:pPr>
            <w:r>
              <w:t>25 May 2018 p. 1640</w:t>
            </w:r>
            <w:r>
              <w:noBreakHyphen/>
              <w:t>7</w:t>
            </w:r>
          </w:p>
        </w:tc>
        <w:tc>
          <w:tcPr>
            <w:tcW w:w="2694" w:type="dxa"/>
            <w:tcBorders>
              <w:bottom w:val="single" w:sz="4" w:space="0" w:color="auto"/>
            </w:tcBorders>
            <w:shd w:val="clear" w:color="auto" w:fill="auto"/>
          </w:tcPr>
          <w:p>
            <w:pPr>
              <w:pStyle w:val="nTable"/>
              <w:spacing w:after="40"/>
            </w:pPr>
            <w:r>
              <w:t>1 Jul 2018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08" w:name="_Toc419375159"/>
      <w:bookmarkStart w:id="109" w:name="_Toc419453282"/>
      <w:bookmarkStart w:id="110" w:name="_Toc423505394"/>
      <w:bookmarkStart w:id="111" w:name="_Toc423505507"/>
      <w:bookmarkStart w:id="112" w:name="_Toc450911579"/>
      <w:bookmarkStart w:id="113" w:name="_Toc455147401"/>
      <w:bookmarkStart w:id="114" w:name="_Toc455147464"/>
      <w:bookmarkStart w:id="115" w:name="_Toc483483633"/>
      <w:bookmarkStart w:id="116" w:name="_Toc483559389"/>
      <w:bookmarkStart w:id="117" w:name="_Toc483559675"/>
      <w:bookmarkStart w:id="118" w:name="_Toc485630147"/>
      <w:bookmarkStart w:id="119" w:name="_Toc486509472"/>
      <w:bookmarkStart w:id="120" w:name="_Toc514925640"/>
      <w:bookmarkStart w:id="121" w:name="_Toc518030884"/>
      <w:r>
        <w:rPr>
          <w:sz w:val="28"/>
        </w:rPr>
        <w:t>Defined terms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vehicle of a disabled person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 w:name="DefinedTerms"/>
    <w:bookmarkEnd w:id="1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 w:name="Coversheet"/>
    <w:bookmarkEnd w:id="1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3484</Words>
  <Characters>17635</Characters>
  <Application>Microsoft Office Word</Application>
  <DocSecurity>0</DocSecurity>
  <Lines>653</Lines>
  <Paragraphs>398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1999 - 04-j0-01</dc:title>
  <dc:subject/>
  <dc:creator/>
  <cp:keywords/>
  <dc:description/>
  <cp:lastModifiedBy>svcMRProcess</cp:lastModifiedBy>
  <cp:revision>4</cp:revision>
  <cp:lastPrinted>2018-05-24T08:36:00Z</cp:lastPrinted>
  <dcterms:created xsi:type="dcterms:W3CDTF">2019-01-17T07:28:00Z</dcterms:created>
  <dcterms:modified xsi:type="dcterms:W3CDTF">2019-01-17T07:28:00Z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01 Jul 2018</vt:lpwstr>
  </property>
  <property fmtid="{D5CDD505-2E9C-101B-9397-08002B2CF9AE}" pid="8" name="Suffix">
    <vt:lpwstr>04-j0-01</vt:lpwstr>
  </property>
  <property fmtid="{D5CDD505-2E9C-101B-9397-08002B2CF9AE}" pid="9" name="CommencementDate">
    <vt:lpwstr>20180701</vt:lpwstr>
  </property>
</Properties>
</file>