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_Toc520796852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_Toc520796853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_Toc520796854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_Toc520796855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_Toc520796858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_Toc520796859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_Toc520796860 \h </w:instrText>
      </w:r>
      <w:r>
        <w:fldChar w:fldCharType="separate"/>
      </w:r>
      <w:r>
        <w:t>5</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_Toc520796861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_Toc520796863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_Toc520796865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_Toc520796866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_Toc520796867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_Toc520796868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_Toc520796869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_Toc520796871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_Toc520796872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_Toc520796873 \h </w:instrText>
      </w:r>
      <w:r>
        <w:fldChar w:fldCharType="separate"/>
      </w:r>
      <w:r>
        <w:t>9</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_Toc520796874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_Toc520796875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_Toc520796878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_Toc520796879 \h </w:instrText>
      </w:r>
      <w:r>
        <w:fldChar w:fldCharType="separate"/>
      </w:r>
      <w:r>
        <w:t>11</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_Toc520796880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_Toc520796882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_Toc520796884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_Toc520796886 \h </w:instrText>
      </w:r>
      <w:r>
        <w:fldChar w:fldCharType="separate"/>
      </w:r>
      <w:r>
        <w:t>1</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_Toc520796887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_Toc520796889 \h </w:instrText>
      </w:r>
      <w:r>
        <w:fldChar w:fldCharType="separate"/>
      </w:r>
      <w:r>
        <w:t>2</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_Toc520796890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_Toc520796892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52079685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20796852"/>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6" w:name="_Toc52079685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7" w:name="_Toc520796854"/>
      <w:r>
        <w:rPr>
          <w:rStyle w:val="CharSectno"/>
        </w:rPr>
        <w:t>3</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8" w:name="_Toc520796855"/>
      <w:r>
        <w:rPr>
          <w:rStyle w:val="CharSectno"/>
        </w:rPr>
        <w:t>4</w:t>
      </w:r>
      <w:r>
        <w:t>.</w:t>
      </w:r>
      <w:r>
        <w:tab/>
        <w:t>Accredited initial teacher education programmes</w:t>
      </w:r>
      <w:bookmarkEnd w:id="8"/>
    </w:p>
    <w:p>
      <w:pPr>
        <w:pStyle w:val="Subsection"/>
        <w:keepNext/>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9" w:name="_Toc520796856"/>
      <w:r>
        <w:rPr>
          <w:rStyle w:val="CharPartNo"/>
        </w:rPr>
        <w:t>Part 2</w:t>
      </w:r>
      <w:r>
        <w:t> — </w:t>
      </w:r>
      <w:r>
        <w:rPr>
          <w:rStyle w:val="CharPartText"/>
        </w:rPr>
        <w:t>Accreditation of programmes by the Board</w:t>
      </w:r>
      <w:bookmarkEnd w:id="9"/>
    </w:p>
    <w:p>
      <w:pPr>
        <w:pStyle w:val="Heading3"/>
      </w:pPr>
      <w:bookmarkStart w:id="10" w:name="_Toc520796857"/>
      <w:r>
        <w:rPr>
          <w:rStyle w:val="CharDivNo"/>
        </w:rPr>
        <w:t>Division 1</w:t>
      </w:r>
      <w:r>
        <w:t> — </w:t>
      </w:r>
      <w:r>
        <w:rPr>
          <w:rStyle w:val="CharDivText"/>
        </w:rPr>
        <w:t>Applications for accreditation</w:t>
      </w:r>
      <w:bookmarkEnd w:id="10"/>
    </w:p>
    <w:p>
      <w:pPr>
        <w:pStyle w:val="Heading5"/>
      </w:pPr>
      <w:bookmarkStart w:id="11" w:name="_Toc520796858"/>
      <w:r>
        <w:rPr>
          <w:rStyle w:val="CharSectno"/>
        </w:rPr>
        <w:t>5</w:t>
      </w:r>
      <w:r>
        <w:t>.</w:t>
      </w:r>
      <w:r>
        <w:tab/>
        <w:t>Application for accreditation of programme</w:t>
      </w:r>
      <w:bookmarkEnd w:id="11"/>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w:t>
      </w:r>
    </w:p>
    <w:p>
      <w:pPr>
        <w:pStyle w:val="Heading5"/>
      </w:pPr>
      <w:bookmarkStart w:id="12" w:name="_Toc520796859"/>
      <w:r>
        <w:rPr>
          <w:rStyle w:val="CharSectno"/>
        </w:rPr>
        <w:t>6</w:t>
      </w:r>
      <w:r>
        <w:t>.</w:t>
      </w:r>
      <w:r>
        <w:tab/>
        <w:t>Application for re</w:t>
      </w:r>
      <w:r>
        <w:noBreakHyphen/>
        <w:t>accreditation of programme</w:t>
      </w:r>
      <w:bookmarkEnd w:id="12"/>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$2 142.50.</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w:t>
      </w:r>
    </w:p>
    <w:p>
      <w:pPr>
        <w:pStyle w:val="Heading5"/>
      </w:pPr>
      <w:bookmarkStart w:id="13" w:name="_Toc520796860"/>
      <w:r>
        <w:rPr>
          <w:rStyle w:val="CharSectno"/>
        </w:rPr>
        <w:t>7</w:t>
      </w:r>
      <w:r>
        <w:t>.</w:t>
      </w:r>
      <w:r>
        <w:tab/>
        <w:t>Information in support of application</w:t>
      </w:r>
      <w:bookmarkEnd w:id="13"/>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14" w:name="_Toc520796861"/>
      <w:r>
        <w:rPr>
          <w:rStyle w:val="CharSectno"/>
        </w:rPr>
        <w:t>8</w:t>
      </w:r>
      <w:r>
        <w:t>.</w:t>
      </w:r>
      <w:r>
        <w:tab/>
        <w:t>Board may refuse to consider some applications</w:t>
      </w:r>
      <w:bookmarkEnd w:id="14"/>
    </w:p>
    <w:p>
      <w:pPr>
        <w:pStyle w:val="Subsection"/>
      </w:pPr>
      <w:r>
        <w:tab/>
      </w:r>
      <w:r>
        <w:tab/>
        <w:t>The Board may refuse to consider, or consider further, an application if it is not made in accordance with these regulations.</w:t>
      </w:r>
    </w:p>
    <w:p>
      <w:pPr>
        <w:pStyle w:val="Heading3"/>
      </w:pPr>
      <w:bookmarkStart w:id="15" w:name="_Toc520796862"/>
      <w:r>
        <w:rPr>
          <w:rStyle w:val="CharDivNo"/>
        </w:rPr>
        <w:t>Division 2</w:t>
      </w:r>
      <w:r>
        <w:t> — </w:t>
      </w:r>
      <w:r>
        <w:rPr>
          <w:rStyle w:val="CharDivText"/>
        </w:rPr>
        <w:t>Accreditation standards</w:t>
      </w:r>
      <w:bookmarkEnd w:id="15"/>
    </w:p>
    <w:p>
      <w:pPr>
        <w:pStyle w:val="Heading5"/>
      </w:pPr>
      <w:bookmarkStart w:id="16" w:name="_Toc520796863"/>
      <w:r>
        <w:rPr>
          <w:rStyle w:val="CharSectno"/>
        </w:rPr>
        <w:t>9</w:t>
      </w:r>
      <w:r>
        <w:t>.</w:t>
      </w:r>
      <w:r>
        <w:tab/>
        <w:t>Accreditation standards for programmes</w:t>
      </w:r>
      <w:bookmarkEnd w:id="16"/>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17" w:name="_Toc520796864"/>
      <w:r>
        <w:rPr>
          <w:rStyle w:val="CharDivNo"/>
        </w:rPr>
        <w:t>Division 3</w:t>
      </w:r>
      <w:r>
        <w:t> — </w:t>
      </w:r>
      <w:r>
        <w:rPr>
          <w:rStyle w:val="CharDivText"/>
        </w:rPr>
        <w:t>Accreditation of programmes</w:t>
      </w:r>
      <w:bookmarkEnd w:id="17"/>
    </w:p>
    <w:p>
      <w:pPr>
        <w:pStyle w:val="Heading5"/>
      </w:pPr>
      <w:bookmarkStart w:id="18" w:name="_Toc520796865"/>
      <w:r>
        <w:rPr>
          <w:rStyle w:val="CharSectno"/>
        </w:rPr>
        <w:t>10</w:t>
      </w:r>
      <w:r>
        <w:t>.</w:t>
      </w:r>
      <w:r>
        <w:tab/>
        <w:t>Accreditation</w:t>
      </w:r>
      <w:bookmarkEnd w:id="18"/>
    </w:p>
    <w:p>
      <w:pPr>
        <w:pStyle w:val="Subsection"/>
      </w:pPr>
      <w:r>
        <w:tab/>
      </w:r>
      <w:r>
        <w:tab/>
        <w:t>The Board may accredit a programme if satisfied that the programme meets the accreditation standards and is a programme that is suitable for accreditation.</w:t>
      </w:r>
    </w:p>
    <w:p>
      <w:pPr>
        <w:pStyle w:val="Heading5"/>
      </w:pPr>
      <w:bookmarkStart w:id="19" w:name="_Toc520796866"/>
      <w:r>
        <w:rPr>
          <w:rStyle w:val="CharSectno"/>
        </w:rPr>
        <w:t>11</w:t>
      </w:r>
      <w:r>
        <w:t>.</w:t>
      </w:r>
      <w:r>
        <w:tab/>
        <w:t>Re</w:t>
      </w:r>
      <w:r>
        <w:noBreakHyphen/>
        <w:t>accreditation</w:t>
      </w:r>
      <w:bookmarkEnd w:id="19"/>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20" w:name="_Toc520796867"/>
      <w:r>
        <w:rPr>
          <w:rStyle w:val="CharSectno"/>
        </w:rPr>
        <w:t>12</w:t>
      </w:r>
      <w:r>
        <w:t>.</w:t>
      </w:r>
      <w:r>
        <w:tab/>
        <w:t>National accreditation scheme</w:t>
      </w:r>
      <w:bookmarkEnd w:id="20"/>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21" w:name="_Toc520796868"/>
      <w:r>
        <w:rPr>
          <w:rStyle w:val="CharSectno"/>
        </w:rPr>
        <w:t>13</w:t>
      </w:r>
      <w:r>
        <w:t>.</w:t>
      </w:r>
      <w:r>
        <w:tab/>
        <w:t>Duration of accreditation</w:t>
      </w:r>
      <w:bookmarkEnd w:id="21"/>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22" w:name="_Toc520796869"/>
      <w:r>
        <w:rPr>
          <w:rStyle w:val="CharSectno"/>
        </w:rPr>
        <w:t>14</w:t>
      </w:r>
      <w:r>
        <w:t>.</w:t>
      </w:r>
      <w:r>
        <w:tab/>
        <w:t>Notice of significant change to accredited programme to be given to Board</w:t>
      </w:r>
      <w:bookmarkEnd w:id="22"/>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23" w:name="_Toc520796870"/>
      <w:r>
        <w:rPr>
          <w:rStyle w:val="CharDivNo"/>
        </w:rPr>
        <w:t>Division 4</w:t>
      </w:r>
      <w:r>
        <w:t> — </w:t>
      </w:r>
      <w:r>
        <w:rPr>
          <w:rStyle w:val="CharDivText"/>
        </w:rPr>
        <w:t>Conditions on accreditation and cancellation of accreditation</w:t>
      </w:r>
      <w:bookmarkEnd w:id="23"/>
    </w:p>
    <w:p>
      <w:pPr>
        <w:pStyle w:val="Heading5"/>
      </w:pPr>
      <w:bookmarkStart w:id="24" w:name="_Toc520796871"/>
      <w:r>
        <w:rPr>
          <w:rStyle w:val="CharSectno"/>
        </w:rPr>
        <w:t>15</w:t>
      </w:r>
      <w:r>
        <w:t>.</w:t>
      </w:r>
      <w:r>
        <w:tab/>
        <w:t>Accreditation may be subject to conditions</w:t>
      </w:r>
      <w:bookmarkEnd w:id="24"/>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25" w:name="_Toc520796872"/>
      <w:r>
        <w:rPr>
          <w:rStyle w:val="CharSectno"/>
        </w:rPr>
        <w:t>16</w:t>
      </w:r>
      <w:r>
        <w:t>.</w:t>
      </w:r>
      <w:r>
        <w:tab/>
        <w:t>Cancellation of accreditation by Board</w:t>
      </w:r>
      <w:bookmarkEnd w:id="25"/>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6" w:name="_Toc520796873"/>
      <w:r>
        <w:rPr>
          <w:rStyle w:val="CharSectno"/>
        </w:rPr>
        <w:t>17</w:t>
      </w:r>
      <w:r>
        <w:t>.</w:t>
      </w:r>
      <w:r>
        <w:tab/>
        <w:t>Cancellation of accreditation at education provider’s request</w:t>
      </w:r>
      <w:bookmarkEnd w:id="26"/>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7" w:name="_Toc520796874"/>
      <w:r>
        <w:rPr>
          <w:rStyle w:val="CharSectno"/>
        </w:rPr>
        <w:t>18</w:t>
      </w:r>
      <w:r>
        <w:t>.</w:t>
      </w:r>
      <w:r>
        <w:tab/>
        <w:t>Cancellation of accreditation if programme is no longer an accredited or authorised higher education course</w:t>
      </w:r>
      <w:bookmarkEnd w:id="27"/>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28" w:name="_Toc520796875"/>
      <w:r>
        <w:rPr>
          <w:rStyle w:val="CharSectno"/>
        </w:rPr>
        <w:t>19</w:t>
      </w:r>
      <w:r>
        <w:t>.</w:t>
      </w:r>
      <w:r>
        <w:tab/>
        <w:t>Board to take into account submissions and interests of students before making decisions</w:t>
      </w:r>
      <w:bookmarkEnd w:id="28"/>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29" w:name="_Toc520796876"/>
      <w:r>
        <w:rPr>
          <w:rStyle w:val="CharPartNo"/>
        </w:rPr>
        <w:t>Part 3</w:t>
      </w:r>
      <w:r>
        <w:t> — </w:t>
      </w:r>
      <w:r>
        <w:rPr>
          <w:rStyle w:val="CharPartText"/>
        </w:rPr>
        <w:t>Notice of decisions, opportunity to show cause why some decisions should not be made and review of some decisions</w:t>
      </w:r>
      <w:bookmarkEnd w:id="29"/>
    </w:p>
    <w:p>
      <w:pPr>
        <w:pStyle w:val="Heading3"/>
      </w:pPr>
      <w:bookmarkStart w:id="30" w:name="_Toc520796877"/>
      <w:r>
        <w:rPr>
          <w:rStyle w:val="CharDivNo"/>
        </w:rPr>
        <w:t>Division 1</w:t>
      </w:r>
      <w:r>
        <w:t> — </w:t>
      </w:r>
      <w:r>
        <w:rPr>
          <w:rStyle w:val="CharDivText"/>
        </w:rPr>
        <w:t>Notice of decisions</w:t>
      </w:r>
      <w:bookmarkEnd w:id="30"/>
    </w:p>
    <w:p>
      <w:pPr>
        <w:pStyle w:val="Heading5"/>
      </w:pPr>
      <w:bookmarkStart w:id="31" w:name="_Toc520796878"/>
      <w:r>
        <w:rPr>
          <w:rStyle w:val="CharSectno"/>
        </w:rPr>
        <w:t>20</w:t>
      </w:r>
      <w:r>
        <w:t>.</w:t>
      </w:r>
      <w:r>
        <w:tab/>
        <w:t>Notice of decisions on accreditation</w:t>
      </w:r>
      <w:bookmarkEnd w:id="31"/>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32" w:name="_Toc520796879"/>
      <w:r>
        <w:rPr>
          <w:rStyle w:val="CharSectno"/>
        </w:rPr>
        <w:t>21</w:t>
      </w:r>
      <w:r>
        <w:t>.</w:t>
      </w:r>
      <w:r>
        <w:tab/>
        <w:t>Notice of decisions to impose, modify or cancel conditions made during the currency of the accreditation</w:t>
      </w:r>
      <w:bookmarkEnd w:id="32"/>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33" w:name="_Toc520796880"/>
      <w:r>
        <w:rPr>
          <w:rStyle w:val="CharSectno"/>
        </w:rPr>
        <w:t>22</w:t>
      </w:r>
      <w:r>
        <w:t>.</w:t>
      </w:r>
      <w:r>
        <w:tab/>
        <w:t>Notice of cancellation of accreditation</w:t>
      </w:r>
      <w:bookmarkEnd w:id="33"/>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bookmarkStart w:id="34" w:name="_Toc520796881"/>
    </w:p>
    <w:p>
      <w:pPr>
        <w:pStyle w:val="Heading3"/>
        <w:pageBreakBefore/>
        <w:spacing w:before="0"/>
      </w:pPr>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34"/>
    </w:p>
    <w:p>
      <w:pPr>
        <w:pStyle w:val="Heading5"/>
      </w:pPr>
      <w:bookmarkStart w:id="35" w:name="_Toc520796882"/>
      <w:r>
        <w:rPr>
          <w:rStyle w:val="CharSectno"/>
        </w:rPr>
        <w:t>23</w:t>
      </w:r>
      <w:r>
        <w:t>.</w:t>
      </w:r>
      <w:r>
        <w:tab/>
        <w:t>Board to give reasonable opportunity to show cause why some decisions should not be made</w:t>
      </w:r>
      <w:bookmarkEnd w:id="35"/>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36" w:name="_Toc520796883"/>
      <w:r>
        <w:rPr>
          <w:rStyle w:val="CharDivNo"/>
        </w:rPr>
        <w:t>Division 3</w:t>
      </w:r>
      <w:r>
        <w:t> — </w:t>
      </w:r>
      <w:r>
        <w:rPr>
          <w:rStyle w:val="CharDivText"/>
        </w:rPr>
        <w:t>Review of accreditation decisions</w:t>
      </w:r>
      <w:bookmarkEnd w:id="36"/>
    </w:p>
    <w:p>
      <w:pPr>
        <w:pStyle w:val="Heading5"/>
      </w:pPr>
      <w:bookmarkStart w:id="37" w:name="_Toc520796884"/>
      <w:r>
        <w:rPr>
          <w:rStyle w:val="CharSectno"/>
        </w:rPr>
        <w:t>24</w:t>
      </w:r>
      <w:r>
        <w:t>.</w:t>
      </w:r>
      <w:r>
        <w:tab/>
        <w:t>Review by Minister</w:t>
      </w:r>
      <w:bookmarkEnd w:id="37"/>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bookmarkStart w:id="38" w:name="_Toc520796885"/>
    </w:p>
    <w:p>
      <w:pPr>
        <w:pStyle w:val="Heading2"/>
      </w:pPr>
      <w:r>
        <w:rPr>
          <w:rStyle w:val="CharPartNo"/>
        </w:rPr>
        <w:t>Part 4</w:t>
      </w:r>
      <w:r>
        <w:rPr>
          <w:rStyle w:val="CharDivNo"/>
        </w:rPr>
        <w:t> </w:t>
      </w:r>
      <w:r>
        <w:t>—</w:t>
      </w:r>
      <w:r>
        <w:rPr>
          <w:rStyle w:val="CharDivText"/>
        </w:rPr>
        <w:t> </w:t>
      </w:r>
      <w:r>
        <w:rPr>
          <w:rStyle w:val="CharPartText"/>
        </w:rPr>
        <w:t>Register of accredited programmes</w:t>
      </w:r>
      <w:bookmarkEnd w:id="38"/>
    </w:p>
    <w:p>
      <w:pPr>
        <w:pStyle w:val="Heading5"/>
        <w:rPr>
          <w:rStyle w:val="DraftersNotes"/>
          <w:i w:val="0"/>
        </w:rPr>
      </w:pPr>
      <w:bookmarkStart w:id="39" w:name="_Toc520796886"/>
      <w:r>
        <w:rPr>
          <w:rStyle w:val="CharSectno"/>
        </w:rPr>
        <w:t>25</w:t>
      </w:r>
      <w:r>
        <w:t>.</w:t>
      </w:r>
      <w:r>
        <w:tab/>
        <w:t>Register of accredited programmes to be kept</w:t>
      </w:r>
      <w:bookmarkEnd w:id="39"/>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40" w:name="_Toc520796887"/>
      <w:r>
        <w:rPr>
          <w:rStyle w:val="CharSectno"/>
        </w:rPr>
        <w:t>26</w:t>
      </w:r>
      <w:r>
        <w:t>.</w:t>
      </w:r>
      <w:r>
        <w:tab/>
        <w:t>Inspection of register</w:t>
      </w:r>
      <w:bookmarkEnd w:id="40"/>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41" w:name="_Toc520796888"/>
      <w:r>
        <w:rPr>
          <w:rStyle w:val="CharPartNo"/>
        </w:rPr>
        <w:t>Part 5</w:t>
      </w:r>
      <w:r>
        <w:rPr>
          <w:rStyle w:val="CharDivNo"/>
        </w:rPr>
        <w:t> </w:t>
      </w:r>
      <w:r>
        <w:t>—</w:t>
      </w:r>
      <w:r>
        <w:rPr>
          <w:rStyle w:val="CharDivText"/>
        </w:rPr>
        <w:t> </w:t>
      </w:r>
      <w:r>
        <w:rPr>
          <w:rStyle w:val="CharPartText"/>
        </w:rPr>
        <w:t>Transitional regulations</w:t>
      </w:r>
      <w:bookmarkEnd w:id="41"/>
    </w:p>
    <w:p>
      <w:pPr>
        <w:pStyle w:val="Heading5"/>
      </w:pPr>
      <w:bookmarkStart w:id="42" w:name="_Toc520796889"/>
      <w:r>
        <w:rPr>
          <w:rStyle w:val="CharSectno"/>
        </w:rPr>
        <w:t>27</w:t>
      </w:r>
      <w:r>
        <w:t>.</w:t>
      </w:r>
      <w:r>
        <w:tab/>
        <w:t>Terms used</w:t>
      </w:r>
      <w:bookmarkEnd w:id="42"/>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43" w:name="_Toc520796890"/>
      <w:r>
        <w:rPr>
          <w:rStyle w:val="CharSectno"/>
        </w:rPr>
        <w:t>28</w:t>
      </w:r>
      <w:r>
        <w:t>.</w:t>
      </w:r>
      <w:r>
        <w:tab/>
        <w:t>Programmes taken to be accredited</w:t>
      </w:r>
      <w:bookmarkEnd w:id="43"/>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first" r:id="rId25"/>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44" w:name="_Toc520796891"/>
      <w:r>
        <w:t>Notes</w:t>
      </w:r>
      <w:bookmarkEnd w:id="44"/>
    </w:p>
    <w:p>
      <w:pPr>
        <w:pStyle w:val="nSubsection"/>
      </w:pPr>
      <w:r>
        <w:rPr>
          <w:vertAlign w:val="superscript"/>
        </w:rPr>
        <w:t>1</w:t>
      </w:r>
      <w:r>
        <w:tab/>
        <w:t xml:space="preserve">This is a compilation of the </w:t>
      </w:r>
      <w:r>
        <w:rPr>
          <w:i/>
          <w:noProof/>
        </w:rPr>
        <w:t>Teacher Registration (Accreditation of Initial Teacher Education Programmes) Regulations 2012</w:t>
      </w:r>
      <w:r>
        <w:t xml:space="preserve"> and includes the amendments made by the other written laws referred to in the following table. </w:t>
      </w:r>
    </w:p>
    <w:p>
      <w:pPr>
        <w:pStyle w:val="nHeading3"/>
      </w:pPr>
      <w:bookmarkStart w:id="45" w:name="_Toc520796892"/>
      <w:r>
        <w:t>Compilation table</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693"/>
        <w:gridCol w:w="29"/>
      </w:tblGrid>
      <w:tr>
        <w:trPr>
          <w:gridAfter w:val="1"/>
          <w:wAfter w:w="29" w:type="dxa"/>
          <w:tblHeader/>
        </w:trPr>
        <w:tc>
          <w:tcPr>
            <w:tcW w:w="3123"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gridAfter w:val="1"/>
          <w:wAfter w:w="29" w:type="dxa"/>
        </w:trPr>
        <w:tc>
          <w:tcPr>
            <w:tcW w:w="3123"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29" w:type="dxa"/>
        </w:trPr>
        <w:tc>
          <w:tcPr>
            <w:tcW w:w="3123"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29" w:type="dxa"/>
        </w:trPr>
        <w:tc>
          <w:tcPr>
            <w:tcW w:w="3123" w:type="dxa"/>
            <w:tcBorders>
              <w:top w:val="nil"/>
              <w:bottom w:val="nil"/>
            </w:tcBorders>
          </w:tcPr>
          <w:p>
            <w:pPr>
              <w:pStyle w:val="nTable"/>
              <w:spacing w:after="40"/>
            </w:pPr>
            <w:r>
              <w:rPr>
                <w:i/>
              </w:rPr>
              <w:t>Teacher Registration Regulations (Fees) Amendment Regulations 2016</w:t>
            </w:r>
            <w:r>
              <w:t xml:space="preserve"> Pt. 3</w:t>
            </w:r>
          </w:p>
        </w:tc>
        <w:tc>
          <w:tcPr>
            <w:tcW w:w="1276" w:type="dxa"/>
            <w:tcBorders>
              <w:top w:val="nil"/>
              <w:bottom w:val="nil"/>
            </w:tcBorders>
          </w:tcPr>
          <w:p>
            <w:pPr>
              <w:pStyle w:val="nTable"/>
              <w:spacing w:after="40"/>
            </w:pPr>
            <w:r>
              <w:t>14 Jun 2016 p. 1823</w:t>
            </w:r>
            <w:r>
              <w:noBreakHyphen/>
              <w:t>5</w:t>
            </w:r>
          </w:p>
        </w:tc>
        <w:tc>
          <w:tcPr>
            <w:tcW w:w="2693"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29" w:type="dxa"/>
        </w:trPr>
        <w:tc>
          <w:tcPr>
            <w:tcW w:w="3123"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6" w:type="dxa"/>
            <w:tcBorders>
              <w:top w:val="nil"/>
              <w:bottom w:val="nil"/>
            </w:tcBorders>
          </w:tcPr>
          <w:p>
            <w:pPr>
              <w:pStyle w:val="nTable"/>
              <w:spacing w:after="40"/>
            </w:pPr>
            <w:r>
              <w:t>27 Jun 2017 p. 3416</w:t>
            </w:r>
            <w:r>
              <w:noBreakHyphen/>
              <w:t>19</w:t>
            </w:r>
          </w:p>
        </w:tc>
        <w:tc>
          <w:tcPr>
            <w:tcW w:w="2693" w:type="dxa"/>
            <w:tcBorders>
              <w:top w:val="nil"/>
              <w:bottom w:val="nil"/>
            </w:tcBorders>
          </w:tcPr>
          <w:p>
            <w:pPr>
              <w:pStyle w:val="nTable"/>
              <w:spacing w:after="40"/>
              <w:rPr>
                <w:snapToGrid w:val="0"/>
                <w:spacing w:val="-2"/>
              </w:rPr>
            </w:pPr>
            <w:r>
              <w:rPr>
                <w:snapToGrid w:val="0"/>
              </w:rPr>
              <w:t>1 Jul 2017 (see r. 2(b))</w:t>
            </w:r>
          </w:p>
        </w:tc>
      </w:tr>
      <w:tr>
        <w:tc>
          <w:tcPr>
            <w:tcW w:w="3118" w:type="dxa"/>
            <w:tcBorders>
              <w:top w:val="nil"/>
              <w:bottom w:val="single" w:sz="4" w:space="0" w:color="auto"/>
            </w:tcBorders>
            <w:shd w:val="clear" w:color="auto" w:fill="auto"/>
          </w:tcPr>
          <w:p>
            <w:pPr>
              <w:pStyle w:val="nTable"/>
              <w:keepNext/>
              <w:spacing w:after="40"/>
            </w:pPr>
            <w:r>
              <w:rPr>
                <w:i/>
              </w:rPr>
              <w:t>Education and Training Regulations Amendment (Fees and Charges) Regulations 2018</w:t>
            </w:r>
            <w:r>
              <w:t xml:space="preserve"> Pt. 3</w:t>
            </w:r>
          </w:p>
        </w:tc>
        <w:tc>
          <w:tcPr>
            <w:tcW w:w="1276" w:type="dxa"/>
            <w:tcBorders>
              <w:top w:val="nil"/>
              <w:bottom w:val="single" w:sz="4" w:space="0" w:color="auto"/>
            </w:tcBorders>
            <w:shd w:val="clear" w:color="auto" w:fill="auto"/>
          </w:tcPr>
          <w:p>
            <w:pPr>
              <w:pStyle w:val="nTable"/>
              <w:keepNext/>
              <w:spacing w:after="40"/>
            </w:pPr>
            <w:r>
              <w:t>31 Jul 2018 p. 2711-15</w:t>
            </w:r>
          </w:p>
        </w:tc>
        <w:tc>
          <w:tcPr>
            <w:tcW w:w="2722" w:type="dxa"/>
            <w:gridSpan w:val="2"/>
            <w:tcBorders>
              <w:top w:val="nil"/>
              <w:bottom w:val="single" w:sz="4" w:space="0" w:color="auto"/>
            </w:tcBorders>
            <w:shd w:val="clear" w:color="auto" w:fill="auto"/>
          </w:tcPr>
          <w:p>
            <w:pPr>
              <w:pStyle w:val="nTable"/>
              <w:keepNext/>
              <w:spacing w:after="40"/>
              <w:rPr>
                <w:snapToGrid w:val="0"/>
              </w:rPr>
            </w:pPr>
            <w:r>
              <w:rPr>
                <w:snapToGrid w:val="0"/>
              </w:rPr>
              <w:t>1 Aug 2018 (see r. 2(b)(ii))</w:t>
            </w:r>
          </w:p>
        </w:tc>
      </w:tr>
    </w:tbl>
    <w:p/>
    <w:p>
      <w:pPr>
        <w:sectPr>
          <w:headerReference w:type="even" r:id="rId26"/>
          <w:headerReference w:type="default" r:id="rId27"/>
          <w:headerReference w:type="first" r:id="rId28"/>
          <w:pgSz w:w="11907" w:h="16840" w:code="9"/>
          <w:pgMar w:top="2376" w:right="2404" w:bottom="3544" w:left="2404" w:header="720" w:footer="3379" w:gutter="0"/>
          <w:cols w:space="720"/>
          <w:noEndnote/>
          <w:docGrid w:linePitch="326"/>
        </w:sectPr>
      </w:pPr>
    </w:p>
    <w:p>
      <w:pPr>
        <w:pStyle w:val="nHeading2"/>
        <w:rPr>
          <w:sz w:val="28"/>
        </w:rPr>
      </w:pPr>
      <w:bookmarkStart w:id="47" w:name="_Toc520796893"/>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Review of accreditation decisions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3</w: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Notice of decisions, opportunity to show cause why some decisions should not be made and review of some decisions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Review of accreditation decisions</w: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24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27153549"/>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12F7-7550-4257-B5A1-8A0BF05B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3915</Words>
  <Characters>20207</Characters>
  <Application>Microsoft Office Word</Application>
  <DocSecurity>0</DocSecurity>
  <Lines>594</Lines>
  <Paragraphs>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2012 - 00-h0-02</dc:title>
  <dc:subject/>
  <dc:creator/>
  <cp:keywords/>
  <dc:description/>
  <cp:lastModifiedBy>svcMRProcess</cp:lastModifiedBy>
  <cp:revision>4</cp:revision>
  <cp:lastPrinted>2012-11-06T03:35:00Z</cp:lastPrinted>
  <dcterms:created xsi:type="dcterms:W3CDTF">2019-02-22T08:54:00Z</dcterms:created>
  <dcterms:modified xsi:type="dcterms:W3CDTF">2019-02-22T08:54:00Z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20180801</vt:lpwstr>
  </property>
  <property fmtid="{D5CDD505-2E9C-101B-9397-08002B2CF9AE}" pid="6" name="AsAtDate">
    <vt:lpwstr>01 Aug 2018</vt:lpwstr>
  </property>
  <property fmtid="{D5CDD505-2E9C-101B-9397-08002B2CF9AE}" pid="7" name="Suffix">
    <vt:lpwstr>00-h0-02</vt:lpwstr>
  </property>
</Properties>
</file>