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50" w:rsidRDefault="004050F3">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sz w:val="20"/>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56150" w:rsidRDefault="004050F3">
      <w:pPr>
        <w:pStyle w:val="PrincipalActReg"/>
        <w:spacing w:before="2600" w:after="0"/>
        <w:rPr>
          <w:snapToGrid w:val="0"/>
        </w:rPr>
      </w:pPr>
      <w:r>
        <w:rPr>
          <w:snapToGrid w:val="0"/>
        </w:rPr>
        <w:t>Professional Standards Act 1997</w:t>
      </w:r>
    </w:p>
    <w:p w:rsidR="00056150" w:rsidRDefault="004050F3">
      <w:pPr>
        <w:pStyle w:val="NameofActReg"/>
        <w:spacing w:before="3760" w:after="4200"/>
      </w:pPr>
      <w:r>
        <w:rPr>
          <w:noProof/>
        </w:rPr>
        <w:t>Professional Standards Regulations 1998</w:t>
      </w:r>
    </w:p>
    <w:p w:rsidR="00056150" w:rsidRDefault="00056150">
      <w:pPr>
        <w:jc w:val="center"/>
        <w:rPr>
          <w:b/>
        </w:rPr>
        <w:sectPr w:rsidR="0005615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056150">
        <w:trPr>
          <w:cantSplit/>
        </w:trPr>
        <w:tc>
          <w:tcPr>
            <w:tcW w:w="2434" w:type="dxa"/>
            <w:vMerge w:val="restart"/>
          </w:tcPr>
          <w:p w:rsidR="00056150" w:rsidRDefault="00056150"/>
        </w:tc>
        <w:tc>
          <w:tcPr>
            <w:tcW w:w="2434" w:type="dxa"/>
            <w:vMerge w:val="restart"/>
          </w:tcPr>
          <w:p w:rsidR="00056150" w:rsidRDefault="00056150">
            <w:pPr>
              <w:jc w:val="center"/>
            </w:pPr>
          </w:p>
        </w:tc>
        <w:tc>
          <w:tcPr>
            <w:tcW w:w="2434" w:type="dxa"/>
          </w:tcPr>
          <w:p w:rsidR="00056150" w:rsidRDefault="00056150">
            <w:pPr>
              <w:rPr>
                <w:sz w:val="22"/>
              </w:rPr>
            </w:pPr>
          </w:p>
        </w:tc>
      </w:tr>
      <w:tr w:rsidR="00056150">
        <w:trPr>
          <w:cantSplit/>
        </w:trPr>
        <w:tc>
          <w:tcPr>
            <w:tcW w:w="2434" w:type="dxa"/>
            <w:vMerge/>
          </w:tcPr>
          <w:p w:rsidR="00056150" w:rsidRDefault="00056150"/>
        </w:tc>
        <w:tc>
          <w:tcPr>
            <w:tcW w:w="2434" w:type="dxa"/>
            <w:vMerge/>
          </w:tcPr>
          <w:p w:rsidR="00056150" w:rsidRDefault="00056150">
            <w:pPr>
              <w:jc w:val="center"/>
            </w:pPr>
          </w:p>
        </w:tc>
        <w:tc>
          <w:tcPr>
            <w:tcW w:w="2434" w:type="dxa"/>
          </w:tcPr>
          <w:p w:rsidR="00056150" w:rsidRDefault="004050F3">
            <w:pPr>
              <w:keepNext/>
              <w:rPr>
                <w:b/>
                <w:sz w:val="22"/>
              </w:rPr>
            </w:pPr>
            <w:r>
              <w:rPr>
                <w:b/>
                <w:sz w:val="22"/>
              </w:rPr>
              <w:t xml:space="preserve">Reprinted under the </w:t>
            </w:r>
            <w:r>
              <w:rPr>
                <w:b/>
                <w:i/>
                <w:sz w:val="22"/>
              </w:rPr>
              <w:t>Reprints Act 1984</w:t>
            </w:r>
            <w:r>
              <w:rPr>
                <w:b/>
                <w:sz w:val="22"/>
              </w:rPr>
              <w:t xml:space="preserve"> as at 7 May 2004</w:t>
            </w:r>
          </w:p>
        </w:tc>
      </w:tr>
    </w:tbl>
    <w:p w:rsidR="00056150" w:rsidRDefault="004050F3">
      <w:pPr>
        <w:pStyle w:val="WA"/>
        <w:spacing w:before="120"/>
      </w:pPr>
      <w:r>
        <w:t>Western Australia</w:t>
      </w:r>
    </w:p>
    <w:p w:rsidR="00056150" w:rsidRDefault="004050F3">
      <w:pPr>
        <w:pStyle w:val="NameofActRegPage1"/>
      </w:pPr>
      <w:r>
        <w:fldChar w:fldCharType="begin"/>
      </w:r>
      <w:r>
        <w:instrText xml:space="preserve"> STYLEREF "Name Of Act/Reg"</w:instrText>
      </w:r>
      <w:r>
        <w:fldChar w:fldCharType="separate"/>
      </w:r>
      <w:r w:rsidR="00946558">
        <w:rPr>
          <w:noProof/>
        </w:rPr>
        <w:t>Professional Standards Regulations 1998</w:t>
      </w:r>
      <w:r>
        <w:fldChar w:fldCharType="end"/>
      </w:r>
    </w:p>
    <w:p w:rsidR="00056150" w:rsidRDefault="004050F3">
      <w:pPr>
        <w:pStyle w:val="Arrangement"/>
      </w:pPr>
      <w:r>
        <w:t>CONTENTS</w:t>
      </w:r>
    </w:p>
    <w:p w:rsidR="00056150" w:rsidRDefault="004050F3">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_Toc73265181 \h </w:instrText>
      </w:r>
      <w:r>
        <w:rPr>
          <w:noProof/>
        </w:rPr>
      </w:r>
      <w:r>
        <w:rPr>
          <w:noProof/>
        </w:rPr>
        <w:fldChar w:fldCharType="separate"/>
      </w:r>
      <w:r w:rsidR="00946558">
        <w:rPr>
          <w:noProof/>
        </w:rPr>
        <w:t>1</w:t>
      </w:r>
      <w:r>
        <w:rPr>
          <w:noProof/>
        </w:rPr>
        <w:fldChar w:fldCharType="end"/>
      </w:r>
    </w:p>
    <w:p w:rsidR="00056150" w:rsidRDefault="004050F3">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_Toc73265182 \h </w:instrText>
      </w:r>
      <w:r>
        <w:rPr>
          <w:noProof/>
        </w:rPr>
      </w:r>
      <w:r>
        <w:rPr>
          <w:noProof/>
        </w:rPr>
        <w:fldChar w:fldCharType="separate"/>
      </w:r>
      <w:r w:rsidR="00946558">
        <w:rPr>
          <w:noProof/>
        </w:rPr>
        <w:t>1</w:t>
      </w:r>
      <w:r>
        <w:rPr>
          <w:noProof/>
        </w:rPr>
        <w:fldChar w:fldCharType="end"/>
      </w:r>
    </w:p>
    <w:p w:rsidR="00056150" w:rsidRDefault="004050F3">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Fee on application under section 20</w:t>
      </w:r>
      <w:r>
        <w:rPr>
          <w:noProof/>
        </w:rPr>
        <w:tab/>
      </w:r>
      <w:r>
        <w:rPr>
          <w:noProof/>
        </w:rPr>
        <w:fldChar w:fldCharType="begin"/>
      </w:r>
      <w:r>
        <w:rPr>
          <w:noProof/>
        </w:rPr>
        <w:instrText xml:space="preserve"> PAGEREF _Toc73265183 \h </w:instrText>
      </w:r>
      <w:r>
        <w:rPr>
          <w:noProof/>
        </w:rPr>
      </w:r>
      <w:r>
        <w:rPr>
          <w:noProof/>
        </w:rPr>
        <w:fldChar w:fldCharType="separate"/>
      </w:r>
      <w:r w:rsidR="00946558">
        <w:rPr>
          <w:noProof/>
        </w:rPr>
        <w:t>1</w:t>
      </w:r>
      <w:r>
        <w:rPr>
          <w:noProof/>
        </w:rPr>
        <w:fldChar w:fldCharType="end"/>
      </w:r>
    </w:p>
    <w:p w:rsidR="00056150" w:rsidRDefault="004050F3">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Annual fee for occupational associations subject to a scheme</w:t>
      </w:r>
      <w:r>
        <w:rPr>
          <w:noProof/>
        </w:rPr>
        <w:tab/>
      </w:r>
      <w:r>
        <w:rPr>
          <w:noProof/>
        </w:rPr>
        <w:fldChar w:fldCharType="begin"/>
      </w:r>
      <w:r>
        <w:rPr>
          <w:noProof/>
        </w:rPr>
        <w:instrText xml:space="preserve"> PAGEREF _Toc73265184 \h </w:instrText>
      </w:r>
      <w:r>
        <w:rPr>
          <w:noProof/>
        </w:rPr>
      </w:r>
      <w:r>
        <w:rPr>
          <w:noProof/>
        </w:rPr>
        <w:fldChar w:fldCharType="separate"/>
      </w:r>
      <w:r w:rsidR="00946558">
        <w:rPr>
          <w:noProof/>
        </w:rPr>
        <w:t>1</w:t>
      </w:r>
      <w:r>
        <w:rPr>
          <w:noProof/>
        </w:rPr>
        <w:fldChar w:fldCharType="end"/>
      </w:r>
    </w:p>
    <w:p w:rsidR="00056150" w:rsidRDefault="004050F3">
      <w:pPr>
        <w:pStyle w:val="TOC2"/>
        <w:tabs>
          <w:tab w:val="right" w:leader="dot" w:pos="7086"/>
        </w:tabs>
        <w:rPr>
          <w:b w:val="0"/>
          <w:noProof/>
          <w:sz w:val="24"/>
          <w:szCs w:val="24"/>
        </w:rPr>
      </w:pPr>
      <w:r>
        <w:rPr>
          <w:noProof/>
          <w:szCs w:val="26"/>
        </w:rPr>
        <w:t>Notes</w:t>
      </w:r>
    </w:p>
    <w:p w:rsidR="00056150" w:rsidRDefault="004050F3">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_Toc73265186 \h </w:instrText>
      </w:r>
      <w:r>
        <w:rPr>
          <w:noProof/>
        </w:rPr>
      </w:r>
      <w:r>
        <w:rPr>
          <w:noProof/>
        </w:rPr>
        <w:fldChar w:fldCharType="separate"/>
      </w:r>
      <w:r w:rsidR="00946558">
        <w:rPr>
          <w:noProof/>
        </w:rPr>
        <w:t>3</w:t>
      </w:r>
      <w:r>
        <w:rPr>
          <w:noProof/>
        </w:rPr>
        <w:fldChar w:fldCharType="end"/>
      </w:r>
    </w:p>
    <w:p w:rsidR="00056150" w:rsidRDefault="004050F3">
      <w:r>
        <w:fldChar w:fldCharType="end"/>
      </w:r>
    </w:p>
    <w:p w:rsidR="00056150" w:rsidRDefault="004050F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56150" w:rsidRDefault="00056150">
      <w:pPr>
        <w:pStyle w:val="NoteHeading"/>
        <w:sectPr w:rsidR="00056150">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056150">
        <w:trPr>
          <w:cantSplit/>
        </w:trPr>
        <w:tc>
          <w:tcPr>
            <w:tcW w:w="2434" w:type="dxa"/>
            <w:vMerge w:val="restart"/>
          </w:tcPr>
          <w:p w:rsidR="00056150" w:rsidRDefault="00056150"/>
        </w:tc>
        <w:tc>
          <w:tcPr>
            <w:tcW w:w="2434" w:type="dxa"/>
            <w:vMerge w:val="restart"/>
          </w:tcPr>
          <w:p w:rsidR="00056150" w:rsidRDefault="004050F3">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056150" w:rsidRDefault="00056150">
            <w:pPr>
              <w:rPr>
                <w:sz w:val="22"/>
              </w:rPr>
            </w:pPr>
          </w:p>
        </w:tc>
      </w:tr>
      <w:tr w:rsidR="00056150">
        <w:trPr>
          <w:cantSplit/>
        </w:trPr>
        <w:tc>
          <w:tcPr>
            <w:tcW w:w="2434" w:type="dxa"/>
            <w:vMerge/>
          </w:tcPr>
          <w:p w:rsidR="00056150" w:rsidRDefault="00056150"/>
        </w:tc>
        <w:tc>
          <w:tcPr>
            <w:tcW w:w="2434" w:type="dxa"/>
            <w:vMerge/>
          </w:tcPr>
          <w:p w:rsidR="00056150" w:rsidRDefault="00056150">
            <w:pPr>
              <w:jc w:val="center"/>
            </w:pPr>
          </w:p>
        </w:tc>
        <w:tc>
          <w:tcPr>
            <w:tcW w:w="2434" w:type="dxa"/>
          </w:tcPr>
          <w:p w:rsidR="00056150" w:rsidRDefault="004050F3">
            <w:pPr>
              <w:keepNext/>
              <w:rPr>
                <w:b/>
                <w:sz w:val="22"/>
              </w:rPr>
            </w:pPr>
            <w:r>
              <w:rPr>
                <w:b/>
                <w:sz w:val="22"/>
              </w:rPr>
              <w:t xml:space="preserve">Reprinted under the </w:t>
            </w:r>
            <w:r>
              <w:rPr>
                <w:b/>
                <w:i/>
                <w:sz w:val="22"/>
              </w:rPr>
              <w:t>Reprints Act 1984</w:t>
            </w:r>
            <w:r>
              <w:rPr>
                <w:b/>
                <w:sz w:val="22"/>
              </w:rPr>
              <w:t xml:space="preserve"> as at 7</w:t>
            </w:r>
            <w:r>
              <w:rPr>
                <w:b/>
                <w:snapToGrid w:val="0"/>
                <w:sz w:val="22"/>
              </w:rPr>
              <w:t xml:space="preserve"> May 2004</w:t>
            </w:r>
          </w:p>
        </w:tc>
      </w:tr>
    </w:tbl>
    <w:p w:rsidR="00056150" w:rsidRDefault="004050F3">
      <w:pPr>
        <w:pStyle w:val="WA"/>
        <w:spacing w:before="120"/>
      </w:pPr>
      <w:r>
        <w:t>Western Australia</w:t>
      </w:r>
    </w:p>
    <w:p w:rsidR="00056150" w:rsidRDefault="004050F3">
      <w:pPr>
        <w:pStyle w:val="PrincipalActReg"/>
        <w:rPr>
          <w:snapToGrid w:val="0"/>
        </w:rPr>
      </w:pPr>
      <w:r>
        <w:rPr>
          <w:snapToGrid w:val="0"/>
        </w:rPr>
        <w:t>Professional Standards Act 1997</w:t>
      </w:r>
    </w:p>
    <w:p w:rsidR="00056150" w:rsidRDefault="004050F3">
      <w:pPr>
        <w:pStyle w:val="NameofActReg"/>
      </w:pPr>
      <w:r>
        <w:t>Professional Standards Regulations 1998</w:t>
      </w:r>
    </w:p>
    <w:p w:rsidR="00056150" w:rsidRDefault="004050F3">
      <w:pPr>
        <w:pStyle w:val="Heading5"/>
        <w:rPr>
          <w:snapToGrid w:val="0"/>
        </w:rPr>
      </w:pPr>
      <w:bookmarkStart w:id="1" w:name="_Toc438523342"/>
      <w:bookmarkStart w:id="2" w:name="_Toc73265181"/>
      <w:r>
        <w:rPr>
          <w:rStyle w:val="CharSectno"/>
        </w:rPr>
        <w:t>1</w:t>
      </w:r>
      <w:r>
        <w:rPr>
          <w:snapToGrid w:val="0"/>
        </w:rPr>
        <w:t>.</w:t>
      </w:r>
      <w:r>
        <w:rPr>
          <w:snapToGrid w:val="0"/>
        </w:rPr>
        <w:tab/>
        <w:t>Citation</w:t>
      </w:r>
      <w:bookmarkEnd w:id="1"/>
      <w:bookmarkEnd w:id="2"/>
      <w:r>
        <w:rPr>
          <w:snapToGrid w:val="0"/>
        </w:rPr>
        <w:t xml:space="preserve"> </w:t>
      </w:r>
    </w:p>
    <w:p w:rsidR="00056150" w:rsidRDefault="004050F3">
      <w:pPr>
        <w:pStyle w:val="Subsection"/>
        <w:rPr>
          <w:snapToGrid w:val="0"/>
        </w:rPr>
      </w:pPr>
      <w:r>
        <w:rPr>
          <w:snapToGrid w:val="0"/>
        </w:rPr>
        <w:tab/>
      </w:r>
      <w:r>
        <w:rPr>
          <w:snapToGrid w:val="0"/>
        </w:rPr>
        <w:tab/>
        <w:t xml:space="preserve">These regulations may be cited as the </w:t>
      </w:r>
      <w:r>
        <w:rPr>
          <w:i/>
          <w:snapToGrid w:val="0"/>
        </w:rPr>
        <w:t>Professional Standards Regulations 1998</w:t>
      </w:r>
      <w:r>
        <w:rPr>
          <w:snapToGrid w:val="0"/>
          <w:vertAlign w:val="superscript"/>
        </w:rPr>
        <w:t> 1</w:t>
      </w:r>
      <w:r>
        <w:rPr>
          <w:snapToGrid w:val="0"/>
        </w:rPr>
        <w:t>.</w:t>
      </w:r>
    </w:p>
    <w:p w:rsidR="00056150" w:rsidRDefault="004050F3">
      <w:pPr>
        <w:pStyle w:val="Heading5"/>
        <w:rPr>
          <w:snapToGrid w:val="0"/>
        </w:rPr>
      </w:pPr>
      <w:bookmarkStart w:id="3" w:name="_Toc438523343"/>
      <w:bookmarkStart w:id="4" w:name="_Toc73265182"/>
      <w:r>
        <w:rPr>
          <w:rStyle w:val="CharSectno"/>
        </w:rPr>
        <w:t>2</w:t>
      </w:r>
      <w:r>
        <w:rPr>
          <w:snapToGrid w:val="0"/>
        </w:rPr>
        <w:t>.</w:t>
      </w:r>
      <w:r>
        <w:rPr>
          <w:snapToGrid w:val="0"/>
        </w:rPr>
        <w:tab/>
        <w:t>Commencement</w:t>
      </w:r>
      <w:bookmarkEnd w:id="3"/>
      <w:bookmarkEnd w:id="4"/>
      <w:r>
        <w:rPr>
          <w:snapToGrid w:val="0"/>
        </w:rPr>
        <w:t xml:space="preserve"> </w:t>
      </w:r>
    </w:p>
    <w:p w:rsidR="00056150" w:rsidRDefault="004050F3">
      <w:pPr>
        <w:pStyle w:val="Subsection"/>
        <w:rPr>
          <w:snapToGrid w:val="0"/>
        </w:rPr>
      </w:pPr>
      <w:r>
        <w:rPr>
          <w:snapToGrid w:val="0"/>
        </w:rPr>
        <w:tab/>
      </w:r>
      <w:r>
        <w:rPr>
          <w:snapToGrid w:val="0"/>
        </w:rPr>
        <w:tab/>
        <w:t xml:space="preserve">These regulations come into operation on the day on which the </w:t>
      </w:r>
      <w:r>
        <w:rPr>
          <w:i/>
          <w:snapToGrid w:val="0"/>
        </w:rPr>
        <w:t>Professional Standards Act 1997</w:t>
      </w:r>
      <w:r>
        <w:rPr>
          <w:snapToGrid w:val="0"/>
        </w:rPr>
        <w:t xml:space="preserve"> comes into operation</w:t>
      </w:r>
      <w:r>
        <w:rPr>
          <w:snapToGrid w:val="0"/>
          <w:vertAlign w:val="superscript"/>
        </w:rPr>
        <w:t> 1</w:t>
      </w:r>
      <w:r>
        <w:rPr>
          <w:snapToGrid w:val="0"/>
        </w:rPr>
        <w:t>.</w:t>
      </w:r>
    </w:p>
    <w:p w:rsidR="00056150" w:rsidRDefault="004050F3">
      <w:pPr>
        <w:pStyle w:val="Heading5"/>
        <w:rPr>
          <w:snapToGrid w:val="0"/>
        </w:rPr>
      </w:pPr>
      <w:bookmarkStart w:id="5" w:name="_Toc438523344"/>
      <w:bookmarkStart w:id="6" w:name="_Toc73265183"/>
      <w:r>
        <w:rPr>
          <w:rStyle w:val="CharSectno"/>
        </w:rPr>
        <w:t>3</w:t>
      </w:r>
      <w:r>
        <w:rPr>
          <w:snapToGrid w:val="0"/>
        </w:rPr>
        <w:t>.</w:t>
      </w:r>
      <w:r>
        <w:rPr>
          <w:snapToGrid w:val="0"/>
        </w:rPr>
        <w:tab/>
        <w:t>Fee on application under section 20</w:t>
      </w:r>
      <w:bookmarkEnd w:id="5"/>
      <w:bookmarkEnd w:id="6"/>
      <w:r>
        <w:rPr>
          <w:snapToGrid w:val="0"/>
        </w:rPr>
        <w:t xml:space="preserve"> </w:t>
      </w:r>
    </w:p>
    <w:p w:rsidR="00056150" w:rsidRDefault="004050F3">
      <w:pPr>
        <w:pStyle w:val="Subsection"/>
        <w:rPr>
          <w:snapToGrid w:val="0"/>
        </w:rPr>
      </w:pPr>
      <w:r>
        <w:rPr>
          <w:snapToGrid w:val="0"/>
        </w:rPr>
        <w:tab/>
        <w:t>(1)</w:t>
      </w:r>
      <w:r>
        <w:rPr>
          <w:snapToGrid w:val="0"/>
        </w:rPr>
        <w:tab/>
        <w:t>On making an application to the Council under section 20(2) or (3) of the Act, an occupational association must pay a fee of $5 000 to the Council.</w:t>
      </w:r>
    </w:p>
    <w:p w:rsidR="00056150" w:rsidRDefault="004050F3">
      <w:pPr>
        <w:pStyle w:val="Subsection"/>
        <w:rPr>
          <w:snapToGrid w:val="0"/>
        </w:rPr>
      </w:pPr>
      <w:r>
        <w:rPr>
          <w:snapToGrid w:val="0"/>
        </w:rPr>
        <w:tab/>
        <w:t>(2)</w:t>
      </w:r>
      <w:r>
        <w:rPr>
          <w:snapToGrid w:val="0"/>
        </w:rPr>
        <w:tab/>
        <w:t>The Council may, if it considers that there are special reasons for doing so in a particular case, remit the whole or any part of the fee payable under section 20(2) or (3) of the Act in relation to the amendment of a scheme or the revocation of a scheme.</w:t>
      </w:r>
    </w:p>
    <w:p w:rsidR="00056150" w:rsidRDefault="004050F3">
      <w:pPr>
        <w:pStyle w:val="Heading5"/>
        <w:rPr>
          <w:snapToGrid w:val="0"/>
        </w:rPr>
      </w:pPr>
      <w:bookmarkStart w:id="7" w:name="_Toc438523345"/>
      <w:bookmarkStart w:id="8" w:name="_Toc73265184"/>
      <w:r>
        <w:rPr>
          <w:rStyle w:val="CharSectno"/>
        </w:rPr>
        <w:t>4</w:t>
      </w:r>
      <w:r>
        <w:rPr>
          <w:snapToGrid w:val="0"/>
        </w:rPr>
        <w:t>.</w:t>
      </w:r>
      <w:r>
        <w:rPr>
          <w:snapToGrid w:val="0"/>
        </w:rPr>
        <w:tab/>
        <w:t>Annual fee for occupational associations subject to a scheme</w:t>
      </w:r>
      <w:bookmarkEnd w:id="7"/>
      <w:bookmarkEnd w:id="8"/>
      <w:r>
        <w:rPr>
          <w:snapToGrid w:val="0"/>
        </w:rPr>
        <w:t xml:space="preserve"> </w:t>
      </w:r>
    </w:p>
    <w:p w:rsidR="00056150" w:rsidRDefault="004050F3">
      <w:pPr>
        <w:pStyle w:val="Subsection"/>
        <w:rPr>
          <w:snapToGrid w:val="0"/>
        </w:rPr>
      </w:pPr>
      <w:r>
        <w:rPr>
          <w:snapToGrid w:val="0"/>
        </w:rPr>
        <w:tab/>
        <w:t>(1)</w:t>
      </w:r>
      <w:r>
        <w:rPr>
          <w:snapToGrid w:val="0"/>
        </w:rPr>
        <w:tab/>
        <w:t>This regulation applies to any occupational association whose members are subject to a scheme in force under the Act.</w:t>
      </w:r>
    </w:p>
    <w:p w:rsidR="00056150" w:rsidRDefault="004050F3">
      <w:pPr>
        <w:pStyle w:val="Subsection"/>
        <w:rPr>
          <w:snapToGrid w:val="0"/>
        </w:rPr>
      </w:pPr>
      <w:r>
        <w:rPr>
          <w:snapToGrid w:val="0"/>
        </w:rPr>
        <w:tab/>
        <w:t>(2)</w:t>
      </w:r>
      <w:r>
        <w:rPr>
          <w:snapToGrid w:val="0"/>
        </w:rPr>
        <w:tab/>
        <w:t>In each scheme year the occupational association must pay to the Council — </w:t>
      </w:r>
    </w:p>
    <w:p w:rsidR="00056150" w:rsidRDefault="004050F3">
      <w:pPr>
        <w:pStyle w:val="Indenta"/>
        <w:rPr>
          <w:snapToGrid w:val="0"/>
        </w:rPr>
      </w:pPr>
      <w:r>
        <w:rPr>
          <w:snapToGrid w:val="0"/>
        </w:rPr>
        <w:tab/>
        <w:t>(a)</w:t>
      </w:r>
      <w:r>
        <w:rPr>
          <w:snapToGrid w:val="0"/>
        </w:rPr>
        <w:tab/>
        <w:t>a fee that is calculated according to the number of members of the association who are subject to the scheme at any time during the year, as follows:</w:t>
      </w:r>
    </w:p>
    <w:p w:rsidR="00056150" w:rsidRDefault="004050F3">
      <w:pPr>
        <w:pStyle w:val="Indenti"/>
        <w:rPr>
          <w:snapToGrid w:val="0"/>
        </w:rPr>
      </w:pPr>
      <w:r>
        <w:rPr>
          <w:snapToGrid w:val="0"/>
        </w:rPr>
        <w:tab/>
        <w:t>(i)</w:t>
      </w:r>
      <w:r>
        <w:rPr>
          <w:snapToGrid w:val="0"/>
        </w:rPr>
        <w:tab/>
        <w:t>if the scheme applies only to a class of persons within the association who elect to have the scheme apply to them, $75 for each of those members; or</w:t>
      </w:r>
    </w:p>
    <w:p w:rsidR="00056150" w:rsidRDefault="004050F3">
      <w:pPr>
        <w:pStyle w:val="Indenti"/>
        <w:rPr>
          <w:snapToGrid w:val="0"/>
        </w:rPr>
      </w:pPr>
      <w:r>
        <w:rPr>
          <w:snapToGrid w:val="0"/>
        </w:rPr>
        <w:tab/>
        <w:t>(ii)</w:t>
      </w:r>
      <w:r>
        <w:rPr>
          <w:snapToGrid w:val="0"/>
        </w:rPr>
        <w:tab/>
        <w:t>if subparagraph (i) does not apply, $40 for each of those members;</w:t>
      </w:r>
    </w:p>
    <w:p w:rsidR="00056150" w:rsidRDefault="004050F3">
      <w:pPr>
        <w:pStyle w:val="Indenta"/>
        <w:rPr>
          <w:snapToGrid w:val="0"/>
        </w:rPr>
      </w:pPr>
      <w:r>
        <w:rPr>
          <w:snapToGrid w:val="0"/>
        </w:rPr>
        <w:tab/>
      </w:r>
      <w:r>
        <w:rPr>
          <w:snapToGrid w:val="0"/>
        </w:rPr>
        <w:tab/>
        <w:t>or</w:t>
      </w:r>
    </w:p>
    <w:p w:rsidR="00056150" w:rsidRDefault="004050F3">
      <w:pPr>
        <w:pStyle w:val="Indenta"/>
        <w:rPr>
          <w:snapToGrid w:val="0"/>
        </w:rPr>
      </w:pPr>
      <w:r>
        <w:rPr>
          <w:snapToGrid w:val="0"/>
        </w:rPr>
        <w:tab/>
        <w:t>(b)</w:t>
      </w:r>
      <w:r>
        <w:rPr>
          <w:snapToGrid w:val="0"/>
        </w:rPr>
        <w:tab/>
        <w:t>if the fee calculated under paragraph (a) is less than $2 500, a fee of $2 500.</w:t>
      </w:r>
    </w:p>
    <w:p w:rsidR="00056150" w:rsidRDefault="004050F3">
      <w:pPr>
        <w:pStyle w:val="Subsection"/>
        <w:rPr>
          <w:snapToGrid w:val="0"/>
        </w:rPr>
      </w:pPr>
      <w:r>
        <w:rPr>
          <w:snapToGrid w:val="0"/>
        </w:rPr>
        <w:tab/>
        <w:t>(3)</w:t>
      </w:r>
      <w:r>
        <w:rPr>
          <w:snapToGrid w:val="0"/>
        </w:rPr>
        <w:tab/>
        <w:t>Except as provided in subregulation (4), the association must pay the fee before the end of the first quarter of the scheme year.</w:t>
      </w:r>
    </w:p>
    <w:p w:rsidR="00056150" w:rsidRDefault="004050F3">
      <w:pPr>
        <w:pStyle w:val="Subsection"/>
        <w:rPr>
          <w:snapToGrid w:val="0"/>
        </w:rPr>
      </w:pPr>
      <w:r>
        <w:rPr>
          <w:snapToGrid w:val="0"/>
        </w:rPr>
        <w:tab/>
        <w:t>(4)</w:t>
      </w:r>
      <w:r>
        <w:rPr>
          <w:snapToGrid w:val="0"/>
        </w:rPr>
        <w:tab/>
        <w:t>If, after the occupational association pays the fee — </w:t>
      </w:r>
    </w:p>
    <w:p w:rsidR="00056150" w:rsidRDefault="004050F3">
      <w:pPr>
        <w:pStyle w:val="Indenta"/>
        <w:rPr>
          <w:snapToGrid w:val="0"/>
        </w:rPr>
      </w:pPr>
      <w:r>
        <w:rPr>
          <w:snapToGrid w:val="0"/>
        </w:rPr>
        <w:tab/>
        <w:t>(a)</w:t>
      </w:r>
      <w:r>
        <w:rPr>
          <w:snapToGrid w:val="0"/>
        </w:rPr>
        <w:tab/>
        <w:t>the scheme becomes applicable to an additional member of the association; and</w:t>
      </w:r>
    </w:p>
    <w:p w:rsidR="00056150" w:rsidRDefault="004050F3">
      <w:pPr>
        <w:pStyle w:val="Indenta"/>
        <w:rPr>
          <w:snapToGrid w:val="0"/>
        </w:rPr>
      </w:pPr>
      <w:r>
        <w:rPr>
          <w:snapToGrid w:val="0"/>
        </w:rPr>
        <w:tab/>
        <w:t>(b)</w:t>
      </w:r>
      <w:r>
        <w:rPr>
          <w:snapToGrid w:val="0"/>
        </w:rPr>
        <w:tab/>
        <w:t>the fee calculated under subregulation (2)(a) is greater than $2 500 when the additional member is included in the calculation,</w:t>
      </w:r>
    </w:p>
    <w:p w:rsidR="00056150" w:rsidRDefault="004050F3">
      <w:pPr>
        <w:pStyle w:val="Subsection"/>
        <w:rPr>
          <w:snapToGrid w:val="0"/>
        </w:rPr>
      </w:pPr>
      <w:r>
        <w:rPr>
          <w:snapToGrid w:val="0"/>
        </w:rPr>
        <w:tab/>
      </w:r>
      <w:r>
        <w:rPr>
          <w:snapToGrid w:val="0"/>
        </w:rPr>
        <w:tab/>
        <w:t>the association must pay the amount relevant to the additional member under subregulation (2)(a) before the end of the quarter of the scheme year in which the scheme becomes applicable to the member.</w:t>
      </w:r>
    </w:p>
    <w:p w:rsidR="00056150" w:rsidRDefault="004050F3">
      <w:pPr>
        <w:pStyle w:val="Subsection"/>
        <w:keepNext/>
        <w:rPr>
          <w:snapToGrid w:val="0"/>
        </w:rPr>
      </w:pPr>
      <w:r>
        <w:rPr>
          <w:snapToGrid w:val="0"/>
        </w:rPr>
        <w:tab/>
        <w:t>(5)</w:t>
      </w:r>
      <w:r>
        <w:rPr>
          <w:snapToGrid w:val="0"/>
        </w:rPr>
        <w:tab/>
        <w:t>In this regulation — </w:t>
      </w:r>
    </w:p>
    <w:p w:rsidR="00056150" w:rsidRDefault="004050F3">
      <w:pPr>
        <w:pStyle w:val="Defstart"/>
      </w:pPr>
      <w:r>
        <w:rPr>
          <w:b/>
        </w:rPr>
        <w:tab/>
        <w:t>“</w:t>
      </w:r>
      <w:r>
        <w:rPr>
          <w:rStyle w:val="CharDefText"/>
        </w:rPr>
        <w:t>scheme year</w:t>
      </w:r>
      <w:r>
        <w:rPr>
          <w:b/>
        </w:rPr>
        <w:t>”</w:t>
      </w:r>
      <w:r>
        <w:t>, in respect of a scheme in force under the Act, means a year beginning on the day the scheme begins or on an anniversary of that day.</w:t>
      </w:r>
    </w:p>
    <w:p w:rsidR="00056150" w:rsidRDefault="00056150">
      <w:pPr>
        <w:rPr>
          <w:rStyle w:val="CharDivText"/>
        </w:rPr>
        <w:sectPr w:rsidR="00056150">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056150" w:rsidRDefault="004050F3">
      <w:pPr>
        <w:pStyle w:val="nHeading2"/>
      </w:pPr>
      <w:bookmarkStart w:id="9" w:name="_Toc66758284"/>
      <w:bookmarkStart w:id="10" w:name="_Toc73265185"/>
      <w:r>
        <w:t>Notes</w:t>
      </w:r>
      <w:bookmarkEnd w:id="9"/>
      <w:bookmarkEnd w:id="10"/>
    </w:p>
    <w:p w:rsidR="00056150" w:rsidRDefault="004050F3">
      <w:pPr>
        <w:pStyle w:val="nSubsection"/>
        <w:rPr>
          <w:snapToGrid w:val="0"/>
        </w:rPr>
      </w:pPr>
      <w:r>
        <w:rPr>
          <w:snapToGrid w:val="0"/>
          <w:vertAlign w:val="superscript"/>
        </w:rPr>
        <w:t>1</w:t>
      </w:r>
      <w:r>
        <w:rPr>
          <w:snapToGrid w:val="0"/>
        </w:rPr>
        <w:tab/>
        <w:t xml:space="preserve">This is a reprint as at 7 May 2004 of the </w:t>
      </w:r>
      <w:r>
        <w:rPr>
          <w:i/>
          <w:noProof/>
          <w:snapToGrid w:val="0"/>
        </w:rPr>
        <w:t>Professional Standards Regulations 1998</w:t>
      </w:r>
      <w:r>
        <w:rPr>
          <w:snapToGrid w:val="0"/>
        </w:rPr>
        <w:t xml:space="preserve">.  The following table contains information about those regulations and any reprint. </w:t>
      </w:r>
    </w:p>
    <w:p w:rsidR="00056150" w:rsidRDefault="004050F3">
      <w:pPr>
        <w:pStyle w:val="nHeading3"/>
        <w:rPr>
          <w:snapToGrid w:val="0"/>
        </w:rPr>
      </w:pPr>
      <w:bookmarkStart w:id="11" w:name="_Toc73265186"/>
      <w:r>
        <w:rPr>
          <w:snapToGrid w:val="0"/>
        </w:rPr>
        <w:t>Compilation table</w:t>
      </w:r>
      <w:bookmarkEnd w:id="1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056150">
        <w:trPr>
          <w:tblHeader/>
        </w:trPr>
        <w:tc>
          <w:tcPr>
            <w:tcW w:w="3118" w:type="dxa"/>
            <w:tcBorders>
              <w:top w:val="single" w:sz="8" w:space="0" w:color="auto"/>
              <w:bottom w:val="single" w:sz="8" w:space="0" w:color="auto"/>
            </w:tcBorders>
          </w:tcPr>
          <w:p w:rsidR="00056150" w:rsidRDefault="004050F3">
            <w:pPr>
              <w:pStyle w:val="nTable"/>
              <w:spacing w:after="40"/>
              <w:rPr>
                <w:b/>
                <w:sz w:val="19"/>
              </w:rPr>
            </w:pPr>
            <w:r>
              <w:rPr>
                <w:b/>
                <w:sz w:val="19"/>
              </w:rPr>
              <w:t>Citation</w:t>
            </w:r>
          </w:p>
        </w:tc>
        <w:tc>
          <w:tcPr>
            <w:tcW w:w="1276" w:type="dxa"/>
            <w:tcBorders>
              <w:top w:val="single" w:sz="8" w:space="0" w:color="auto"/>
              <w:bottom w:val="single" w:sz="8" w:space="0" w:color="auto"/>
            </w:tcBorders>
          </w:tcPr>
          <w:p w:rsidR="00056150" w:rsidRDefault="004050F3">
            <w:pPr>
              <w:pStyle w:val="nTable"/>
              <w:spacing w:after="40"/>
              <w:rPr>
                <w:b/>
                <w:sz w:val="19"/>
              </w:rPr>
            </w:pPr>
            <w:r>
              <w:rPr>
                <w:b/>
                <w:sz w:val="19"/>
              </w:rPr>
              <w:t>Gazettal</w:t>
            </w:r>
          </w:p>
        </w:tc>
        <w:tc>
          <w:tcPr>
            <w:tcW w:w="2693" w:type="dxa"/>
            <w:tcBorders>
              <w:top w:val="single" w:sz="8" w:space="0" w:color="auto"/>
              <w:bottom w:val="single" w:sz="8" w:space="0" w:color="auto"/>
            </w:tcBorders>
          </w:tcPr>
          <w:p w:rsidR="00056150" w:rsidRDefault="004050F3">
            <w:pPr>
              <w:pStyle w:val="nTable"/>
              <w:spacing w:after="40"/>
              <w:rPr>
                <w:b/>
                <w:sz w:val="19"/>
              </w:rPr>
            </w:pPr>
            <w:r>
              <w:rPr>
                <w:b/>
                <w:sz w:val="19"/>
              </w:rPr>
              <w:t>Commencement</w:t>
            </w:r>
          </w:p>
        </w:tc>
      </w:tr>
      <w:tr w:rsidR="00056150">
        <w:tc>
          <w:tcPr>
            <w:tcW w:w="3118" w:type="dxa"/>
            <w:tcBorders>
              <w:top w:val="single" w:sz="8" w:space="0" w:color="auto"/>
            </w:tcBorders>
          </w:tcPr>
          <w:p w:rsidR="00056150" w:rsidRDefault="004050F3">
            <w:pPr>
              <w:pStyle w:val="nTable"/>
              <w:spacing w:after="40"/>
              <w:rPr>
                <w:sz w:val="19"/>
              </w:rPr>
            </w:pPr>
            <w:r>
              <w:rPr>
                <w:i/>
                <w:sz w:val="19"/>
              </w:rPr>
              <w:t>Professional Standards Regulations 1998</w:t>
            </w:r>
          </w:p>
        </w:tc>
        <w:tc>
          <w:tcPr>
            <w:tcW w:w="1276" w:type="dxa"/>
            <w:tcBorders>
              <w:top w:val="single" w:sz="8" w:space="0" w:color="auto"/>
            </w:tcBorders>
          </w:tcPr>
          <w:p w:rsidR="00056150" w:rsidRDefault="004050F3">
            <w:pPr>
              <w:pStyle w:val="nTable"/>
              <w:spacing w:after="40"/>
              <w:rPr>
                <w:sz w:val="19"/>
              </w:rPr>
            </w:pPr>
            <w:r>
              <w:rPr>
                <w:sz w:val="19"/>
              </w:rPr>
              <w:t>17 Apr 1998 p. 2050</w:t>
            </w:r>
            <w:r>
              <w:rPr>
                <w:sz w:val="19"/>
              </w:rPr>
              <w:noBreakHyphen/>
              <w:t>1</w:t>
            </w:r>
          </w:p>
        </w:tc>
        <w:tc>
          <w:tcPr>
            <w:tcW w:w="2693" w:type="dxa"/>
            <w:tcBorders>
              <w:top w:val="single" w:sz="8" w:space="0" w:color="auto"/>
            </w:tcBorders>
          </w:tcPr>
          <w:p w:rsidR="00056150" w:rsidRDefault="004050F3">
            <w:pPr>
              <w:pStyle w:val="nTable"/>
              <w:spacing w:after="40"/>
              <w:rPr>
                <w:sz w:val="19"/>
              </w:rPr>
            </w:pPr>
            <w:r>
              <w:rPr>
                <w:sz w:val="19"/>
              </w:rPr>
              <w:t xml:space="preserve">18 Apr 1998 (see r. 2 and </w:t>
            </w:r>
            <w:r>
              <w:rPr>
                <w:i/>
                <w:sz w:val="19"/>
              </w:rPr>
              <w:t>Gazette</w:t>
            </w:r>
            <w:r>
              <w:rPr>
                <w:sz w:val="19"/>
              </w:rPr>
              <w:t xml:space="preserve"> 17 Apr 1998 p. 2045)</w:t>
            </w:r>
          </w:p>
        </w:tc>
      </w:tr>
      <w:tr w:rsidR="00056150">
        <w:trPr>
          <w:cantSplit/>
        </w:trPr>
        <w:tc>
          <w:tcPr>
            <w:tcW w:w="7087" w:type="dxa"/>
            <w:gridSpan w:val="3"/>
            <w:tcBorders>
              <w:bottom w:val="single" w:sz="4" w:space="0" w:color="auto"/>
            </w:tcBorders>
          </w:tcPr>
          <w:p w:rsidR="00056150" w:rsidRDefault="004050F3">
            <w:pPr>
              <w:pStyle w:val="nTable"/>
              <w:spacing w:after="40"/>
              <w:rPr>
                <w:b/>
                <w:sz w:val="19"/>
              </w:rPr>
            </w:pPr>
            <w:r>
              <w:rPr>
                <w:b/>
                <w:sz w:val="19"/>
              </w:rPr>
              <w:t xml:space="preserve">Reprint 1: The </w:t>
            </w:r>
            <w:r>
              <w:rPr>
                <w:b/>
                <w:i/>
                <w:sz w:val="19"/>
              </w:rPr>
              <w:t>Professional Standards Regulations 1998</w:t>
            </w:r>
            <w:r>
              <w:rPr>
                <w:b/>
                <w:sz w:val="19"/>
              </w:rPr>
              <w:t xml:space="preserve"> as at 7 May 2004</w:t>
            </w:r>
          </w:p>
        </w:tc>
      </w:tr>
    </w:tbl>
    <w:p w:rsidR="00056150" w:rsidRDefault="00056150"/>
    <w:p w:rsidR="00056150" w:rsidRDefault="00056150">
      <w:pPr>
        <w:sectPr w:rsidR="00056150">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056150" w:rsidRDefault="00056150">
      <w:bookmarkStart w:id="12" w:name="UpToHere"/>
      <w:bookmarkEnd w:id="12"/>
    </w:p>
    <w:sectPr w:rsidR="00056150">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150" w:rsidRDefault="004050F3">
      <w:r>
        <w:separator/>
      </w:r>
    </w:p>
  </w:endnote>
  <w:endnote w:type="continuationSeparator" w:id="0">
    <w:p w:rsidR="00056150" w:rsidRDefault="0040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50" w:rsidRDefault="00056150">
    <w:pPr>
      <w:pStyle w:val="Footer"/>
      <w:tabs>
        <w:tab w:val="clear" w:pos="4153"/>
        <w:tab w:val="right" w:pos="7088"/>
      </w:tabs>
      <w:rPr>
        <w:rStyle w:val="PageNumber"/>
      </w:rPr>
    </w:pPr>
  </w:p>
  <w:p w:rsidR="00056150" w:rsidRDefault="004050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655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6558">
      <w:rPr>
        <w:rFonts w:ascii="Arial" w:hAnsi="Arial" w:cs="Arial"/>
        <w:sz w:val="20"/>
        <w:lang w:val="en-US"/>
      </w:rPr>
      <w:t>07 May 2004</w:t>
    </w:r>
    <w:r>
      <w:rPr>
        <w:rFonts w:ascii="Arial" w:hAnsi="Arial" w:cs="Arial"/>
        <w:sz w:val="20"/>
        <w:lang w:val="en-US"/>
      </w:rPr>
      <w:fldChar w:fldCharType="end"/>
    </w:r>
  </w:p>
  <w:p w:rsidR="00056150" w:rsidRDefault="004050F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50" w:rsidRDefault="00056150">
    <w:pPr>
      <w:pStyle w:val="Footer"/>
      <w:tabs>
        <w:tab w:val="clear" w:pos="4153"/>
        <w:tab w:val="right" w:pos="7088"/>
      </w:tabs>
      <w:rPr>
        <w:rStyle w:val="PageNumber"/>
      </w:rPr>
    </w:pPr>
  </w:p>
  <w:p w:rsidR="00056150" w:rsidRDefault="004050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6558">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655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056150" w:rsidRDefault="004050F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50" w:rsidRDefault="00056150">
    <w:pPr>
      <w:pStyle w:val="Footer"/>
      <w:tabs>
        <w:tab w:val="clear" w:pos="4153"/>
        <w:tab w:val="right" w:pos="7088"/>
      </w:tabs>
      <w:rPr>
        <w:rStyle w:val="PageNumber"/>
      </w:rPr>
    </w:pPr>
  </w:p>
  <w:p w:rsidR="00056150" w:rsidRDefault="004050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6558">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655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056150" w:rsidRDefault="004050F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50" w:rsidRDefault="00056150">
    <w:pPr>
      <w:pStyle w:val="Footer"/>
      <w:tabs>
        <w:tab w:val="clear" w:pos="4153"/>
        <w:tab w:val="right" w:pos="7088"/>
      </w:tabs>
      <w:rPr>
        <w:rStyle w:val="PageNumber"/>
      </w:rPr>
    </w:pPr>
  </w:p>
  <w:p w:rsidR="00056150" w:rsidRDefault="004050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655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6558">
      <w:rPr>
        <w:rFonts w:ascii="Arial" w:hAnsi="Arial" w:cs="Arial"/>
        <w:sz w:val="20"/>
        <w:lang w:val="en-US"/>
      </w:rPr>
      <w:t>07 May 2004</w:t>
    </w:r>
    <w:r>
      <w:rPr>
        <w:rFonts w:ascii="Arial" w:hAnsi="Arial" w:cs="Arial"/>
        <w:sz w:val="20"/>
        <w:lang w:val="en-US"/>
      </w:rPr>
      <w:fldChar w:fldCharType="end"/>
    </w:r>
  </w:p>
  <w:p w:rsidR="00056150" w:rsidRDefault="004050F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50" w:rsidRDefault="00056150">
    <w:pPr>
      <w:pStyle w:val="Footer"/>
      <w:tabs>
        <w:tab w:val="clear" w:pos="4153"/>
        <w:tab w:val="right" w:pos="7088"/>
      </w:tabs>
      <w:rPr>
        <w:rStyle w:val="PageNumber"/>
      </w:rPr>
    </w:pPr>
  </w:p>
  <w:p w:rsidR="00056150" w:rsidRDefault="004050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6558">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655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rsidR="00056150" w:rsidRDefault="004050F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50" w:rsidRDefault="00056150">
    <w:pPr>
      <w:pStyle w:val="Footer"/>
      <w:tabs>
        <w:tab w:val="clear" w:pos="4153"/>
        <w:tab w:val="right" w:pos="7088"/>
      </w:tabs>
      <w:rPr>
        <w:rStyle w:val="PageNumber"/>
      </w:rPr>
    </w:pPr>
  </w:p>
  <w:p w:rsidR="00056150" w:rsidRDefault="004050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6558">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655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46558">
      <w:rPr>
        <w:rStyle w:val="PageNumber"/>
        <w:rFonts w:ascii="Arial" w:hAnsi="Arial" w:cs="Arial"/>
        <w:noProof/>
      </w:rPr>
      <w:t>i</w:t>
    </w:r>
    <w:r>
      <w:rPr>
        <w:rStyle w:val="PageNumber"/>
        <w:rFonts w:ascii="Arial" w:hAnsi="Arial" w:cs="Arial"/>
      </w:rPr>
      <w:fldChar w:fldCharType="end"/>
    </w:r>
  </w:p>
  <w:p w:rsidR="00056150" w:rsidRDefault="004050F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50" w:rsidRDefault="00056150">
    <w:pPr>
      <w:pStyle w:val="Footer"/>
      <w:tabs>
        <w:tab w:val="clear" w:pos="4153"/>
        <w:tab w:val="right" w:pos="7088"/>
      </w:tabs>
      <w:rPr>
        <w:rStyle w:val="PageNumber"/>
      </w:rPr>
    </w:pPr>
  </w:p>
  <w:p w:rsidR="00056150" w:rsidRDefault="004050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46558">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655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6558">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 xml:space="preserve"> </w:t>
    </w:r>
  </w:p>
  <w:p w:rsidR="00056150" w:rsidRDefault="004050F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50" w:rsidRDefault="00056150">
    <w:pPr>
      <w:pStyle w:val="Footer"/>
      <w:tabs>
        <w:tab w:val="clear" w:pos="4153"/>
        <w:tab w:val="right" w:pos="7088"/>
      </w:tabs>
      <w:rPr>
        <w:rStyle w:val="PageNumber"/>
      </w:rPr>
    </w:pPr>
  </w:p>
  <w:p w:rsidR="00056150" w:rsidRDefault="004050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6558">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655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46558">
      <w:rPr>
        <w:rStyle w:val="CharPageNo"/>
        <w:rFonts w:ascii="Arial" w:hAnsi="Arial"/>
        <w:noProof/>
      </w:rPr>
      <w:t>3</w:t>
    </w:r>
    <w:r>
      <w:rPr>
        <w:rStyle w:val="CharPageNo"/>
        <w:rFonts w:ascii="Arial" w:hAnsi="Arial"/>
      </w:rPr>
      <w:fldChar w:fldCharType="end"/>
    </w:r>
  </w:p>
  <w:p w:rsidR="00056150" w:rsidRDefault="004050F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50" w:rsidRDefault="00056150">
    <w:pPr>
      <w:pStyle w:val="Footer"/>
      <w:tabs>
        <w:tab w:val="clear" w:pos="4153"/>
        <w:tab w:val="right" w:pos="7088"/>
      </w:tabs>
      <w:rPr>
        <w:rStyle w:val="PageNumber"/>
      </w:rPr>
    </w:pPr>
  </w:p>
  <w:p w:rsidR="00056150" w:rsidRDefault="004050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46558">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46558">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46558">
      <w:rPr>
        <w:rStyle w:val="CharPageNo"/>
        <w:rFonts w:ascii="Arial" w:hAnsi="Arial"/>
        <w:noProof/>
      </w:rPr>
      <w:t>1</w:t>
    </w:r>
    <w:r>
      <w:rPr>
        <w:rStyle w:val="CharPageNo"/>
        <w:rFonts w:ascii="Arial" w:hAnsi="Arial"/>
      </w:rPr>
      <w:fldChar w:fldCharType="end"/>
    </w:r>
  </w:p>
  <w:p w:rsidR="00056150" w:rsidRDefault="004050F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150" w:rsidRDefault="004050F3">
      <w:r>
        <w:separator/>
      </w:r>
    </w:p>
  </w:footnote>
  <w:footnote w:type="continuationSeparator" w:id="0">
    <w:p w:rsidR="00056150" w:rsidRDefault="00405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50" w:rsidRDefault="0005615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56150">
      <w:trPr>
        <w:cantSplit/>
      </w:trPr>
      <w:tc>
        <w:tcPr>
          <w:tcW w:w="7312" w:type="dxa"/>
          <w:gridSpan w:val="2"/>
        </w:tcPr>
        <w:p w:rsidR="00056150" w:rsidRDefault="004050F3">
          <w:pPr>
            <w:pStyle w:val="HeaderActNameLeft"/>
          </w:pPr>
          <w:fldSimple w:instr=" Styleref &quot;Name of Act/Reg&quot; ">
            <w:r w:rsidR="00946558">
              <w:rPr>
                <w:noProof/>
              </w:rPr>
              <w:t>Professional Standards Regulations 1998</w:t>
            </w:r>
          </w:fldSimple>
        </w:p>
      </w:tc>
    </w:tr>
    <w:tr w:rsidR="00056150">
      <w:tc>
        <w:tcPr>
          <w:tcW w:w="1548" w:type="dxa"/>
        </w:tcPr>
        <w:p w:rsidR="00056150" w:rsidRDefault="00056150">
          <w:pPr>
            <w:pStyle w:val="HeaderNumberLeft"/>
          </w:pPr>
        </w:p>
      </w:tc>
      <w:tc>
        <w:tcPr>
          <w:tcW w:w="5764" w:type="dxa"/>
        </w:tcPr>
        <w:p w:rsidR="00056150" w:rsidRDefault="00056150">
          <w:pPr>
            <w:pStyle w:val="HeaderTextLeft"/>
          </w:pPr>
        </w:p>
      </w:tc>
    </w:tr>
    <w:tr w:rsidR="00056150">
      <w:tc>
        <w:tcPr>
          <w:tcW w:w="1548" w:type="dxa"/>
        </w:tcPr>
        <w:p w:rsidR="00056150" w:rsidRDefault="00056150">
          <w:pPr>
            <w:pStyle w:val="HeaderNumberLeft"/>
          </w:pPr>
        </w:p>
      </w:tc>
      <w:tc>
        <w:tcPr>
          <w:tcW w:w="5764" w:type="dxa"/>
        </w:tcPr>
        <w:p w:rsidR="00056150" w:rsidRDefault="00056150">
          <w:pPr>
            <w:pStyle w:val="HeaderTextLeft"/>
          </w:pPr>
        </w:p>
      </w:tc>
    </w:tr>
    <w:tr w:rsidR="00056150">
      <w:trPr>
        <w:cantSplit/>
      </w:trPr>
      <w:tc>
        <w:tcPr>
          <w:tcW w:w="7312" w:type="dxa"/>
          <w:gridSpan w:val="2"/>
        </w:tcPr>
        <w:p w:rsidR="00056150" w:rsidRDefault="00056150">
          <w:pPr>
            <w:pStyle w:val="HeaderSectionLeft"/>
          </w:pPr>
        </w:p>
      </w:tc>
    </w:tr>
  </w:tbl>
  <w:p w:rsidR="00056150" w:rsidRDefault="0005615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56150">
      <w:trPr>
        <w:cantSplit/>
      </w:trPr>
      <w:tc>
        <w:tcPr>
          <w:tcW w:w="7312" w:type="dxa"/>
          <w:gridSpan w:val="2"/>
        </w:tcPr>
        <w:p w:rsidR="00056150" w:rsidRDefault="004050F3">
          <w:pPr>
            <w:pStyle w:val="HeaderActNameRight"/>
          </w:pPr>
          <w:fldSimple w:instr=" Styleref &quot;Name of Act/Reg&quot; ">
            <w:r w:rsidR="00946558">
              <w:rPr>
                <w:noProof/>
              </w:rPr>
              <w:t>Professional Standards Regulations 1998</w:t>
            </w:r>
          </w:fldSimple>
        </w:p>
      </w:tc>
    </w:tr>
    <w:tr w:rsidR="00056150">
      <w:tc>
        <w:tcPr>
          <w:tcW w:w="5760" w:type="dxa"/>
        </w:tcPr>
        <w:p w:rsidR="00056150" w:rsidRDefault="00056150">
          <w:pPr>
            <w:pStyle w:val="HeaderTextRight"/>
          </w:pPr>
        </w:p>
      </w:tc>
      <w:tc>
        <w:tcPr>
          <w:tcW w:w="1552" w:type="dxa"/>
        </w:tcPr>
        <w:p w:rsidR="00056150" w:rsidRDefault="00056150">
          <w:pPr>
            <w:pStyle w:val="HeaderNumberRight"/>
          </w:pPr>
        </w:p>
      </w:tc>
    </w:tr>
    <w:tr w:rsidR="00056150">
      <w:tc>
        <w:tcPr>
          <w:tcW w:w="5760" w:type="dxa"/>
        </w:tcPr>
        <w:p w:rsidR="00056150" w:rsidRDefault="00056150">
          <w:pPr>
            <w:pStyle w:val="HeaderTextRight"/>
          </w:pPr>
        </w:p>
      </w:tc>
      <w:tc>
        <w:tcPr>
          <w:tcW w:w="1552" w:type="dxa"/>
        </w:tcPr>
        <w:p w:rsidR="00056150" w:rsidRDefault="00056150">
          <w:pPr>
            <w:pStyle w:val="HeaderNumberRight"/>
          </w:pPr>
        </w:p>
      </w:tc>
    </w:tr>
    <w:tr w:rsidR="00056150">
      <w:trPr>
        <w:cantSplit/>
      </w:trPr>
      <w:tc>
        <w:tcPr>
          <w:tcW w:w="7312" w:type="dxa"/>
          <w:gridSpan w:val="2"/>
        </w:tcPr>
        <w:p w:rsidR="00056150" w:rsidRDefault="00056150">
          <w:pPr>
            <w:pStyle w:val="HeaderSectionRight"/>
          </w:pPr>
        </w:p>
      </w:tc>
    </w:tr>
  </w:tbl>
  <w:p w:rsidR="00056150" w:rsidRDefault="0005615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50" w:rsidRDefault="0005615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50" w:rsidRDefault="004050F3">
    <w:pPr>
      <w:pStyle w:val="headerpartodd"/>
      <w:ind w:left="0" w:firstLine="0"/>
      <w:rPr>
        <w:i/>
      </w:rPr>
    </w:pPr>
    <w:r>
      <w:rPr>
        <w:i/>
      </w:rPr>
      <w:fldChar w:fldCharType="begin"/>
    </w:r>
    <w:r>
      <w:rPr>
        <w:i/>
      </w:rPr>
      <w:instrText xml:space="preserve"> Styleref "Name of Act/Reg" </w:instrText>
    </w:r>
    <w:r>
      <w:rPr>
        <w:i/>
      </w:rPr>
      <w:fldChar w:fldCharType="separate"/>
    </w:r>
    <w:r w:rsidR="00946558">
      <w:rPr>
        <w:i/>
        <w:noProof/>
      </w:rPr>
      <w:t>Professional Standards Regulations 1998</w:t>
    </w:r>
    <w:r>
      <w:rPr>
        <w:i/>
      </w:rPr>
      <w:fldChar w:fldCharType="end"/>
    </w:r>
  </w:p>
  <w:p w:rsidR="00056150" w:rsidRDefault="00056150">
    <w:pPr>
      <w:pStyle w:val="headerpartodd"/>
      <w:ind w:left="0" w:firstLine="0"/>
      <w:rPr>
        <w:b w:val="0"/>
        <w:i/>
      </w:rPr>
    </w:pPr>
  </w:p>
  <w:p w:rsidR="00056150" w:rsidRDefault="00056150">
    <w:pPr>
      <w:pStyle w:val="headerpart"/>
    </w:pPr>
  </w:p>
  <w:p w:rsidR="00056150" w:rsidRDefault="00056150">
    <w:pPr>
      <w:pStyle w:val="headerpart"/>
    </w:pPr>
  </w:p>
  <w:p w:rsidR="00056150" w:rsidRDefault="00056150">
    <w:pPr>
      <w:pBdr>
        <w:bottom w:val="single" w:sz="6" w:space="1" w:color="auto"/>
      </w:pBdr>
      <w:rPr>
        <w:b/>
      </w:rPr>
    </w:pPr>
  </w:p>
  <w:p w:rsidR="00056150" w:rsidRDefault="00056150"/>
  <w:p w:rsidR="00056150" w:rsidRDefault="00056150"/>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50" w:rsidRDefault="004050F3">
    <w:pPr>
      <w:pStyle w:val="headerpartodd"/>
      <w:ind w:left="0" w:firstLine="0"/>
      <w:jc w:val="right"/>
      <w:rPr>
        <w:i/>
      </w:rPr>
    </w:pPr>
    <w:r>
      <w:rPr>
        <w:i/>
      </w:rPr>
      <w:fldChar w:fldCharType="begin"/>
    </w:r>
    <w:r>
      <w:rPr>
        <w:i/>
      </w:rPr>
      <w:instrText xml:space="preserve"> Styleref "Name of Act/Reg" </w:instrText>
    </w:r>
    <w:r>
      <w:rPr>
        <w:i/>
      </w:rPr>
      <w:fldChar w:fldCharType="separate"/>
    </w:r>
    <w:r w:rsidR="00946558">
      <w:rPr>
        <w:i/>
        <w:noProof/>
      </w:rPr>
      <w:t>Professional Standards Regulations 1998</w:t>
    </w:r>
    <w:r>
      <w:rPr>
        <w:i/>
      </w:rPr>
      <w:fldChar w:fldCharType="end"/>
    </w:r>
  </w:p>
  <w:p w:rsidR="00056150" w:rsidRDefault="00056150">
    <w:pPr>
      <w:pStyle w:val="headerpartodd"/>
      <w:ind w:left="0" w:firstLine="0"/>
      <w:jc w:val="right"/>
      <w:rPr>
        <w:b w:val="0"/>
        <w:i/>
      </w:rPr>
    </w:pPr>
  </w:p>
  <w:p w:rsidR="00056150" w:rsidRDefault="00056150">
    <w:pPr>
      <w:pStyle w:val="headerpart"/>
      <w:jc w:val="right"/>
    </w:pPr>
  </w:p>
  <w:p w:rsidR="00056150" w:rsidRDefault="00056150">
    <w:pPr>
      <w:pStyle w:val="headerpart"/>
      <w:jc w:val="right"/>
    </w:pPr>
  </w:p>
  <w:p w:rsidR="00056150" w:rsidRDefault="00056150">
    <w:pPr>
      <w:pBdr>
        <w:bottom w:val="single" w:sz="6" w:space="1" w:color="auto"/>
      </w:pBdr>
      <w:jc w:val="right"/>
      <w:rPr>
        <w:b/>
      </w:rPr>
    </w:pPr>
  </w:p>
  <w:p w:rsidR="00056150" w:rsidRDefault="00056150"/>
  <w:p w:rsidR="00056150" w:rsidRDefault="000561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50" w:rsidRDefault="000561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50" w:rsidRDefault="000561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56150">
      <w:trPr>
        <w:cantSplit/>
      </w:trPr>
      <w:tc>
        <w:tcPr>
          <w:tcW w:w="7312" w:type="dxa"/>
          <w:gridSpan w:val="2"/>
        </w:tcPr>
        <w:p w:rsidR="00056150" w:rsidRDefault="004050F3">
          <w:pPr>
            <w:pStyle w:val="HeaderActNameLeft"/>
          </w:pPr>
          <w:r>
            <w:rPr>
              <w:i w:val="0"/>
            </w:rPr>
            <w:fldChar w:fldCharType="begin"/>
          </w:r>
          <w:r>
            <w:rPr>
              <w:i w:val="0"/>
            </w:rPr>
            <w:instrText xml:space="preserve"> Styleref "Name of Act/Reg" </w:instrText>
          </w:r>
          <w:r>
            <w:rPr>
              <w:i w:val="0"/>
            </w:rPr>
            <w:fldChar w:fldCharType="separate"/>
          </w:r>
          <w:r w:rsidR="00946558">
            <w:rPr>
              <w:i w:val="0"/>
              <w:noProof/>
            </w:rPr>
            <w:t>Professional Standards Regulations 1998</w:t>
          </w:r>
          <w:r>
            <w:rPr>
              <w:i w:val="0"/>
            </w:rPr>
            <w:fldChar w:fldCharType="end"/>
          </w:r>
        </w:p>
      </w:tc>
    </w:tr>
    <w:tr w:rsidR="00056150">
      <w:tc>
        <w:tcPr>
          <w:tcW w:w="1548" w:type="dxa"/>
        </w:tcPr>
        <w:p w:rsidR="00056150" w:rsidRDefault="00056150">
          <w:pPr>
            <w:pStyle w:val="HeaderNumberLeft"/>
          </w:pPr>
        </w:p>
      </w:tc>
      <w:tc>
        <w:tcPr>
          <w:tcW w:w="5764" w:type="dxa"/>
        </w:tcPr>
        <w:p w:rsidR="00056150" w:rsidRDefault="00056150">
          <w:pPr>
            <w:pStyle w:val="HeaderTextLeft"/>
          </w:pPr>
        </w:p>
      </w:tc>
    </w:tr>
    <w:tr w:rsidR="00056150">
      <w:tc>
        <w:tcPr>
          <w:tcW w:w="1548" w:type="dxa"/>
        </w:tcPr>
        <w:p w:rsidR="00056150" w:rsidRDefault="00056150">
          <w:pPr>
            <w:pStyle w:val="HeaderNumberLeft"/>
          </w:pPr>
        </w:p>
      </w:tc>
      <w:tc>
        <w:tcPr>
          <w:tcW w:w="5764" w:type="dxa"/>
        </w:tcPr>
        <w:p w:rsidR="00056150" w:rsidRDefault="00056150">
          <w:pPr>
            <w:pStyle w:val="HeaderTextLeft"/>
          </w:pPr>
        </w:p>
      </w:tc>
    </w:tr>
    <w:tr w:rsidR="00056150">
      <w:trPr>
        <w:cantSplit/>
      </w:trPr>
      <w:tc>
        <w:tcPr>
          <w:tcW w:w="7312" w:type="dxa"/>
          <w:gridSpan w:val="2"/>
        </w:tcPr>
        <w:p w:rsidR="00056150" w:rsidRDefault="00056150">
          <w:pPr>
            <w:pStyle w:val="HeaderSectionLeft"/>
          </w:pPr>
        </w:p>
      </w:tc>
    </w:tr>
  </w:tbl>
  <w:p w:rsidR="00056150" w:rsidRDefault="0005615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56150">
      <w:trPr>
        <w:cantSplit/>
      </w:trPr>
      <w:tc>
        <w:tcPr>
          <w:tcW w:w="7312" w:type="dxa"/>
          <w:gridSpan w:val="2"/>
        </w:tcPr>
        <w:p w:rsidR="00056150" w:rsidRDefault="004050F3">
          <w:pPr>
            <w:pStyle w:val="HeaderActNameRight"/>
          </w:pPr>
          <w:fldSimple w:instr=" Styleref &quot;Name of Act/Reg&quot; ">
            <w:r w:rsidR="00946558">
              <w:rPr>
                <w:noProof/>
              </w:rPr>
              <w:t>Professional Standards Regulations 1998</w:t>
            </w:r>
          </w:fldSimple>
        </w:p>
      </w:tc>
    </w:tr>
    <w:tr w:rsidR="00056150">
      <w:tc>
        <w:tcPr>
          <w:tcW w:w="5760" w:type="dxa"/>
        </w:tcPr>
        <w:p w:rsidR="00056150" w:rsidRDefault="00056150">
          <w:pPr>
            <w:pStyle w:val="HeaderTextRight"/>
          </w:pPr>
        </w:p>
      </w:tc>
      <w:tc>
        <w:tcPr>
          <w:tcW w:w="1552" w:type="dxa"/>
        </w:tcPr>
        <w:p w:rsidR="00056150" w:rsidRDefault="00056150">
          <w:pPr>
            <w:pStyle w:val="HeaderNumberRight"/>
          </w:pPr>
        </w:p>
      </w:tc>
    </w:tr>
    <w:tr w:rsidR="00056150">
      <w:tc>
        <w:tcPr>
          <w:tcW w:w="5760" w:type="dxa"/>
        </w:tcPr>
        <w:p w:rsidR="00056150" w:rsidRDefault="00056150">
          <w:pPr>
            <w:pStyle w:val="HeaderTextRight"/>
          </w:pPr>
        </w:p>
      </w:tc>
      <w:tc>
        <w:tcPr>
          <w:tcW w:w="1552" w:type="dxa"/>
        </w:tcPr>
        <w:p w:rsidR="00056150" w:rsidRDefault="00056150">
          <w:pPr>
            <w:pStyle w:val="HeaderNumberRight"/>
          </w:pPr>
        </w:p>
      </w:tc>
    </w:tr>
    <w:tr w:rsidR="00056150">
      <w:trPr>
        <w:cantSplit/>
      </w:trPr>
      <w:tc>
        <w:tcPr>
          <w:tcW w:w="7312" w:type="dxa"/>
          <w:gridSpan w:val="2"/>
        </w:tcPr>
        <w:p w:rsidR="00056150" w:rsidRDefault="00056150">
          <w:pPr>
            <w:pStyle w:val="HeaderSectionRight"/>
          </w:pPr>
        </w:p>
      </w:tc>
    </w:tr>
  </w:tbl>
  <w:p w:rsidR="00056150" w:rsidRDefault="0005615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50" w:rsidRDefault="0005615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56150">
      <w:trPr>
        <w:cantSplit/>
      </w:trPr>
      <w:tc>
        <w:tcPr>
          <w:tcW w:w="7263" w:type="dxa"/>
          <w:gridSpan w:val="2"/>
        </w:tcPr>
        <w:p w:rsidR="00056150" w:rsidRDefault="004050F3">
          <w:pPr>
            <w:pStyle w:val="HeaderActNameLeft"/>
          </w:pPr>
          <w:fldSimple w:instr=" Styleref &quot;Name of Act/Reg&quot; ">
            <w:r w:rsidR="00946558">
              <w:rPr>
                <w:noProof/>
              </w:rPr>
              <w:t>Professional Standards Regulations 1998</w:t>
            </w:r>
          </w:fldSimple>
        </w:p>
      </w:tc>
    </w:tr>
    <w:tr w:rsidR="00056150">
      <w:tc>
        <w:tcPr>
          <w:tcW w:w="1548" w:type="dxa"/>
        </w:tcPr>
        <w:p w:rsidR="00056150" w:rsidRDefault="004050F3">
          <w:pPr>
            <w:pStyle w:val="HeaderNumberLeft"/>
          </w:pPr>
          <w:r>
            <w:fldChar w:fldCharType="begin"/>
          </w:r>
          <w:r>
            <w:instrText xml:space="preserve"> styleref CharPartNo </w:instrText>
          </w:r>
          <w:r>
            <w:fldChar w:fldCharType="end"/>
          </w:r>
        </w:p>
      </w:tc>
      <w:tc>
        <w:tcPr>
          <w:tcW w:w="5715" w:type="dxa"/>
        </w:tcPr>
        <w:p w:rsidR="00056150" w:rsidRDefault="004050F3">
          <w:pPr>
            <w:pStyle w:val="HeaderTextLeft"/>
          </w:pPr>
          <w:r>
            <w:fldChar w:fldCharType="begin"/>
          </w:r>
          <w:r>
            <w:instrText xml:space="preserve"> styleref CharPartText </w:instrText>
          </w:r>
          <w:r>
            <w:fldChar w:fldCharType="end"/>
          </w:r>
        </w:p>
      </w:tc>
    </w:tr>
    <w:tr w:rsidR="00056150">
      <w:tc>
        <w:tcPr>
          <w:tcW w:w="1548" w:type="dxa"/>
        </w:tcPr>
        <w:p w:rsidR="00056150" w:rsidRDefault="004050F3">
          <w:pPr>
            <w:pStyle w:val="HeaderNumberLeft"/>
          </w:pPr>
          <w:r>
            <w:fldChar w:fldCharType="begin"/>
          </w:r>
          <w:r>
            <w:instrText xml:space="preserve"> styleref CharDivNo </w:instrText>
          </w:r>
          <w:r>
            <w:fldChar w:fldCharType="end"/>
          </w:r>
        </w:p>
      </w:tc>
      <w:tc>
        <w:tcPr>
          <w:tcW w:w="5715" w:type="dxa"/>
        </w:tcPr>
        <w:p w:rsidR="00056150" w:rsidRDefault="004050F3">
          <w:pPr>
            <w:pStyle w:val="HeaderTextLeft"/>
          </w:pPr>
          <w:r>
            <w:fldChar w:fldCharType="begin"/>
          </w:r>
          <w:r>
            <w:instrText xml:space="preserve"> styleref CharDivText </w:instrText>
          </w:r>
          <w:r>
            <w:fldChar w:fldCharType="end"/>
          </w:r>
        </w:p>
      </w:tc>
    </w:tr>
    <w:tr w:rsidR="00056150">
      <w:trPr>
        <w:cantSplit/>
      </w:trPr>
      <w:tc>
        <w:tcPr>
          <w:tcW w:w="7263" w:type="dxa"/>
          <w:gridSpan w:val="2"/>
        </w:tcPr>
        <w:p w:rsidR="00056150" w:rsidRDefault="004050F3">
          <w:pPr>
            <w:pStyle w:val="HeaderSectionLeft"/>
          </w:pPr>
          <w:r>
            <w:t xml:space="preserve">r. </w:t>
          </w:r>
          <w:fldSimple w:instr=" styleref CharSectno ">
            <w:r w:rsidR="00946558">
              <w:rPr>
                <w:noProof/>
              </w:rPr>
              <w:t>1</w:t>
            </w:r>
          </w:fldSimple>
        </w:p>
      </w:tc>
    </w:tr>
  </w:tbl>
  <w:p w:rsidR="00056150" w:rsidRDefault="0005615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56150">
      <w:trPr>
        <w:cantSplit/>
      </w:trPr>
      <w:tc>
        <w:tcPr>
          <w:tcW w:w="7263" w:type="dxa"/>
          <w:gridSpan w:val="2"/>
        </w:tcPr>
        <w:p w:rsidR="00056150" w:rsidRDefault="004050F3">
          <w:pPr>
            <w:pStyle w:val="HeaderActNameRight"/>
            <w:ind w:right="17"/>
          </w:pPr>
          <w:fldSimple w:instr=" Styleref &quot;Name of Act/Reg&quot; ">
            <w:r w:rsidR="00946558">
              <w:rPr>
                <w:noProof/>
              </w:rPr>
              <w:t>Professional Standards Regulations 1998</w:t>
            </w:r>
          </w:fldSimple>
        </w:p>
      </w:tc>
    </w:tr>
    <w:tr w:rsidR="00056150">
      <w:tc>
        <w:tcPr>
          <w:tcW w:w="5715" w:type="dxa"/>
        </w:tcPr>
        <w:p w:rsidR="00056150" w:rsidRDefault="004050F3">
          <w:pPr>
            <w:pStyle w:val="HeaderTextRight"/>
          </w:pPr>
          <w:r>
            <w:fldChar w:fldCharType="begin"/>
          </w:r>
          <w:r>
            <w:instrText xml:space="preserve"> styleref CharPartText </w:instrText>
          </w:r>
          <w:r>
            <w:fldChar w:fldCharType="end"/>
          </w:r>
        </w:p>
      </w:tc>
      <w:tc>
        <w:tcPr>
          <w:tcW w:w="1548" w:type="dxa"/>
        </w:tcPr>
        <w:p w:rsidR="00056150" w:rsidRDefault="004050F3">
          <w:pPr>
            <w:pStyle w:val="HeaderNumberRight"/>
            <w:ind w:right="17"/>
          </w:pPr>
          <w:r>
            <w:fldChar w:fldCharType="begin"/>
          </w:r>
          <w:r>
            <w:instrText xml:space="preserve"> styleref CharPartNo </w:instrText>
          </w:r>
          <w:r>
            <w:fldChar w:fldCharType="end"/>
          </w:r>
        </w:p>
      </w:tc>
    </w:tr>
    <w:tr w:rsidR="00056150">
      <w:tc>
        <w:tcPr>
          <w:tcW w:w="5715" w:type="dxa"/>
        </w:tcPr>
        <w:p w:rsidR="00056150" w:rsidRDefault="004050F3">
          <w:pPr>
            <w:pStyle w:val="HeaderTextRight"/>
          </w:pPr>
          <w:r>
            <w:fldChar w:fldCharType="begin"/>
          </w:r>
          <w:r>
            <w:instrText xml:space="preserve"> styleref CharDivText </w:instrText>
          </w:r>
          <w:r>
            <w:fldChar w:fldCharType="end"/>
          </w:r>
        </w:p>
      </w:tc>
      <w:tc>
        <w:tcPr>
          <w:tcW w:w="1548" w:type="dxa"/>
        </w:tcPr>
        <w:p w:rsidR="00056150" w:rsidRDefault="004050F3">
          <w:pPr>
            <w:pStyle w:val="HeaderNumberRight"/>
            <w:ind w:right="17"/>
          </w:pPr>
          <w:r>
            <w:fldChar w:fldCharType="begin"/>
          </w:r>
          <w:r>
            <w:instrText xml:space="preserve"> styleref CharDivNo </w:instrText>
          </w:r>
          <w:r>
            <w:fldChar w:fldCharType="end"/>
          </w:r>
        </w:p>
      </w:tc>
    </w:tr>
    <w:tr w:rsidR="00056150">
      <w:trPr>
        <w:cantSplit/>
      </w:trPr>
      <w:tc>
        <w:tcPr>
          <w:tcW w:w="7263" w:type="dxa"/>
          <w:gridSpan w:val="2"/>
        </w:tcPr>
        <w:p w:rsidR="00056150" w:rsidRDefault="004050F3">
          <w:pPr>
            <w:pStyle w:val="HeaderSectionRight"/>
            <w:ind w:right="17"/>
          </w:pPr>
          <w:r>
            <w:t xml:space="preserve">r. </w:t>
          </w:r>
          <w:fldSimple w:instr=" styleref CharSectno ">
            <w:r w:rsidR="00946558">
              <w:rPr>
                <w:noProof/>
              </w:rPr>
              <w:t>1</w:t>
            </w:r>
          </w:fldSimple>
        </w:p>
      </w:tc>
    </w:tr>
  </w:tbl>
  <w:p w:rsidR="00056150" w:rsidRDefault="0005615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50" w:rsidRDefault="000561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F3"/>
    <w:rsid w:val="00056150"/>
    <w:rsid w:val="004050F3"/>
    <w:rsid w:val="00946558"/>
    <w:rsid w:val="00CA08D5"/>
    <w:rsid w:val="00F80E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2950</Characters>
  <Application>Microsoft Office Word</Application>
  <DocSecurity>0</DocSecurity>
  <Lines>118</Lines>
  <Paragraphs>67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3492</CharactersWithSpaces>
  <SharedDoc>false</SharedDoc>
  <HLinks>
    <vt:vector size="12" baseType="variant">
      <vt:variant>
        <vt:i4>3014716</vt:i4>
      </vt:variant>
      <vt:variant>
        <vt:i4>1793</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Regulations 1998 - 01-a0-02</dc:title>
  <dc:subject/>
  <dc:creator>David Harrold</dc:creator>
  <cp:keywords/>
  <cp:lastModifiedBy>svcMRProcess</cp:lastModifiedBy>
  <cp:revision>4</cp:revision>
  <cp:lastPrinted>2004-04-20T06:22:00Z</cp:lastPrinted>
  <dcterms:created xsi:type="dcterms:W3CDTF">2013-02-17T10:30:00Z</dcterms:created>
  <dcterms:modified xsi:type="dcterms:W3CDTF">2013-02-17T10:30:00Z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April 1998 pp.2050-1</vt:lpwstr>
  </property>
  <property fmtid="{D5CDD505-2E9C-101B-9397-08002B2CF9AE}" pid="3" name="CommencementDate">
    <vt:lpwstr>20040507</vt:lpwstr>
  </property>
  <property fmtid="{D5CDD505-2E9C-101B-9397-08002B2CF9AE}" pid="4" name="DocumentType">
    <vt:lpwstr>Reg</vt:lpwstr>
  </property>
  <property fmtid="{D5CDD505-2E9C-101B-9397-08002B2CF9AE}" pid="5" name="OwlsUID">
    <vt:i4>68</vt:i4>
  </property>
  <property fmtid="{D5CDD505-2E9C-101B-9397-08002B2CF9AE}" pid="6" name="AsAtDate">
    <vt:lpwstr>07 May 2004</vt:lpwstr>
  </property>
  <property fmtid="{D5CDD505-2E9C-101B-9397-08002B2CF9AE}" pid="7" name="Suffix">
    <vt:lpwstr>01-a0-02</vt:lpwstr>
  </property>
</Properties>
</file>