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Heritage Act 2018</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Heritage Act 2018</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_Toc525204527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_Toc525204528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_Toc525204529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_Toc525204530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_Toc525204531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_Toc525204532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_Toc525204533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_Toc525204534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_Toc525204535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_Toc525204536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_Toc525204539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_Toc525204540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_Toc525204541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_Toc525204542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_Toc525204543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_Toc525204544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_Toc525204546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_Toc525204547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_Toc525204548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_Toc525204550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_Toc525204552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_Toc525204553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_Toc525204554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_Toc525204555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_Toc525204557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_Toc525204558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_Toc525204560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_Toc525204561 \h </w:instrText>
      </w:r>
      <w:r>
        <w:fldChar w:fldCharType="separate"/>
      </w:r>
      <w:r>
        <w:t>19</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_Toc525204562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_Toc525204563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_Toc525204564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_Toc525204565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_Toc525204566 \h </w:instrText>
      </w:r>
      <w:r>
        <w:fldChar w:fldCharType="separate"/>
      </w:r>
      <w:r>
        <w:t>21</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_Toc525204567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_Toc525204570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_Toc525204571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_Toc525204574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_Toc525204575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_Toc525204577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_Toc525204578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_Toc525204579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_Toc525204580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_Toc525204582 \h </w:instrText>
      </w:r>
      <w:r>
        <w:fldChar w:fldCharType="separate"/>
      </w:r>
      <w:r>
        <w:t>28</w:t>
      </w:r>
      <w:r>
        <w:fldChar w:fldCharType="end"/>
      </w:r>
    </w:p>
    <w:p>
      <w:pPr>
        <w:pStyle w:val="TOC8"/>
        <w:rPr>
          <w:rFonts w:asciiTheme="minorHAnsi" w:eastAsiaTheme="minorEastAsia" w:hAnsiTheme="minorHAnsi" w:cstheme="minorBidi"/>
          <w:szCs w:val="22"/>
        </w:rPr>
      </w:pPr>
      <w:r>
        <w:t>44.</w:t>
      </w:r>
      <w:r>
        <w:tab/>
        <w:t>Detailed consideration of amendment to land description</w:t>
      </w:r>
      <w:r>
        <w:tab/>
      </w:r>
      <w:r>
        <w:fldChar w:fldCharType="begin"/>
      </w:r>
      <w:r>
        <w:instrText xml:space="preserve"> PAGEREF _Toc525204583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_Toc525204584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_Toc525204585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_Toc525204586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_Toc525204588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_Toc525204589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_Toc525204590 \h </w:instrText>
      </w:r>
      <w:r>
        <w:fldChar w:fldCharType="separate"/>
      </w:r>
      <w:r>
        <w:t>34</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_Toc525204591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_Toc525204593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_Toc525204594 \h </w:instrText>
      </w:r>
      <w:r>
        <w:fldChar w:fldCharType="separate"/>
      </w:r>
      <w:r>
        <w:t>36</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_Toc525204595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_Toc525204598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_Toc525204599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_Toc525204600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_Toc525204601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_Toc525204602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_Toc525204603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_Toc525204604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_Toc525204605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_Toc525204607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_Toc525204608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_Toc525204609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_Toc525204610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_Toc525204611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_Toc525204612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_Toc525204613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_Toc525204614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_Toc525204617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_Toc525204620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_Toc525204621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_Toc525204622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_Toc525204623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_Toc525204624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_Toc525204626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_Toc525204628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_Toc525204630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_Toc525204631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_Toc525204634 \h </w:instrText>
      </w:r>
      <w:r>
        <w:fldChar w:fldCharType="separate"/>
      </w:r>
      <w:r>
        <w:t>58</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_Toc525204635 \h </w:instrText>
      </w:r>
      <w:r>
        <w:fldChar w:fldCharType="separate"/>
      </w:r>
      <w:r>
        <w:t>58</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_Toc525204636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_Toc525204638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_Toc525204640 \h </w:instrText>
      </w:r>
      <w:r>
        <w:fldChar w:fldCharType="separate"/>
      </w:r>
      <w:r>
        <w:t>60</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_Toc525204641 \h </w:instrText>
      </w:r>
      <w:r>
        <w:fldChar w:fldCharType="separate"/>
      </w:r>
      <w:r>
        <w:t>60</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_Toc525204642 \h </w:instrText>
      </w:r>
      <w:r>
        <w:fldChar w:fldCharType="separate"/>
      </w:r>
      <w:r>
        <w:t>61</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_Toc525204643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_Toc525204645 \h </w:instrText>
      </w:r>
      <w:r>
        <w:fldChar w:fldCharType="separate"/>
      </w:r>
      <w:r>
        <w:t>64</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_Toc525204646 \h </w:instrText>
      </w:r>
      <w:r>
        <w:fldChar w:fldCharType="separate"/>
      </w:r>
      <w:r>
        <w:t>64</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_Toc525204647 \h </w:instrText>
      </w:r>
      <w:r>
        <w:fldChar w:fldCharType="separate"/>
      </w:r>
      <w:r>
        <w:t>65</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_Toc525204648 \h </w:instrText>
      </w:r>
      <w:r>
        <w:fldChar w:fldCharType="separate"/>
      </w:r>
      <w:r>
        <w:t>66</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_Toc525204649 \h </w:instrText>
      </w:r>
      <w:r>
        <w:fldChar w:fldCharType="separate"/>
      </w:r>
      <w:r>
        <w:t>67</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_Toc525204650 \h </w:instrText>
      </w:r>
      <w:r>
        <w:fldChar w:fldCharType="separate"/>
      </w:r>
      <w:r>
        <w:t>69</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_Toc525204651 \h </w:instrText>
      </w:r>
      <w:r>
        <w:fldChar w:fldCharType="separate"/>
      </w:r>
      <w:r>
        <w:t>69</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_Toc525204652 \h </w:instrText>
      </w:r>
      <w:r>
        <w:fldChar w:fldCharType="separate"/>
      </w:r>
      <w:r>
        <w:t>70</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_Toc525204653 \h </w:instrText>
      </w:r>
      <w:r>
        <w:fldChar w:fldCharType="separate"/>
      </w:r>
      <w:r>
        <w:t>70</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_Toc525204654 \h </w:instrText>
      </w:r>
      <w:r>
        <w:fldChar w:fldCharType="separate"/>
      </w:r>
      <w:r>
        <w:t>71</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_Toc525204655 \h </w:instrText>
      </w:r>
      <w:r>
        <w:fldChar w:fldCharType="separate"/>
      </w:r>
      <w:r>
        <w:t>72</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_Toc525204656 \h </w:instrText>
      </w:r>
      <w:r>
        <w:fldChar w:fldCharType="separate"/>
      </w:r>
      <w:r>
        <w:t>72</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_Toc525204657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_Toc525204659 \h </w:instrText>
      </w:r>
      <w:r>
        <w:fldChar w:fldCharType="separate"/>
      </w:r>
      <w:r>
        <w:t>75</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_Toc525204660 \h </w:instrText>
      </w:r>
      <w:r>
        <w:fldChar w:fldCharType="separate"/>
      </w:r>
      <w:r>
        <w:t>75</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_Toc525204661 \h </w:instrText>
      </w:r>
      <w:r>
        <w:fldChar w:fldCharType="separate"/>
      </w:r>
      <w:r>
        <w:t>75</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_Toc525204662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_Toc525204664 \h </w:instrText>
      </w:r>
      <w:r>
        <w:fldChar w:fldCharType="separate"/>
      </w:r>
      <w:r>
        <w:t>77</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_Toc525204665 \h </w:instrText>
      </w:r>
      <w:r>
        <w:fldChar w:fldCharType="separate"/>
      </w:r>
      <w:r>
        <w:t>77</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_Toc525204666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_Toc525204668 \h </w:instrText>
      </w:r>
      <w:r>
        <w:fldChar w:fldCharType="separate"/>
      </w:r>
      <w:r>
        <w:t>79</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_Toc525204669 \h </w:instrText>
      </w:r>
      <w:r>
        <w:fldChar w:fldCharType="separate"/>
      </w:r>
      <w:r>
        <w:t>80</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_Toc525204670 \h </w:instrText>
      </w:r>
      <w:r>
        <w:fldChar w:fldCharType="separate"/>
      </w:r>
      <w:r>
        <w:t>81</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_Toc525204671 \h </w:instrText>
      </w:r>
      <w:r>
        <w:fldChar w:fldCharType="separate"/>
      </w:r>
      <w:r>
        <w:t>81</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_Toc525204672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_Toc525204675 \h </w:instrText>
      </w:r>
      <w:r>
        <w:fldChar w:fldCharType="separate"/>
      </w:r>
      <w:r>
        <w:t>83</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_Toc525204676 \h </w:instrText>
      </w:r>
      <w:r>
        <w:fldChar w:fldCharType="separate"/>
      </w:r>
      <w:r>
        <w:t>83</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_Toc525204677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_Toc525204679 \h </w:instrText>
      </w:r>
      <w:r>
        <w:fldChar w:fldCharType="separate"/>
      </w:r>
      <w:r>
        <w:t>84</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_Toc525204680 \h </w:instrText>
      </w:r>
      <w:r>
        <w:fldChar w:fldCharType="separate"/>
      </w:r>
      <w:r>
        <w:t>84</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_Toc525204681 \h </w:instrText>
      </w:r>
      <w:r>
        <w:fldChar w:fldCharType="separate"/>
      </w:r>
      <w:r>
        <w:t>85</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_Toc525204682 \h </w:instrText>
      </w:r>
      <w:r>
        <w:fldChar w:fldCharType="separate"/>
      </w:r>
      <w:r>
        <w:t>86</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_Toc525204683 \h </w:instrText>
      </w:r>
      <w:r>
        <w:fldChar w:fldCharType="separate"/>
      </w:r>
      <w:r>
        <w:t>86</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_Toc525204684 \h </w:instrText>
      </w:r>
      <w:r>
        <w:fldChar w:fldCharType="separate"/>
      </w:r>
      <w:r>
        <w:t>86</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_Toc525204685 \h </w:instrText>
      </w:r>
      <w:r>
        <w:fldChar w:fldCharType="separate"/>
      </w:r>
      <w:r>
        <w:t>87</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_Toc525204686 \h </w:instrText>
      </w:r>
      <w:r>
        <w:fldChar w:fldCharType="separate"/>
      </w:r>
      <w:r>
        <w:t>87</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_Toc525204687 \h </w:instrText>
      </w:r>
      <w:r>
        <w:fldChar w:fldCharType="separate"/>
      </w:r>
      <w:r>
        <w:t>87</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_Toc525204688 \h </w:instrText>
      </w:r>
      <w:r>
        <w:fldChar w:fldCharType="separate"/>
      </w:r>
      <w:r>
        <w:t>88</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_Toc525204689 \h </w:instrText>
      </w:r>
      <w:r>
        <w:fldChar w:fldCharType="separate"/>
      </w:r>
      <w:r>
        <w:t>89</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_Toc525204690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_Toc525204692 \h </w:instrText>
      </w:r>
      <w:r>
        <w:fldChar w:fldCharType="separate"/>
      </w:r>
      <w:r>
        <w:t>89</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_Toc525204693 \h </w:instrText>
      </w:r>
      <w:r>
        <w:fldChar w:fldCharType="separate"/>
      </w:r>
      <w:r>
        <w:t>91</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_Toc525204694 \h </w:instrText>
      </w:r>
      <w:r>
        <w:fldChar w:fldCharType="separate"/>
      </w:r>
      <w:r>
        <w:t>91</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_Toc525204695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_Toc525204697 \h </w:instrText>
      </w:r>
      <w:r>
        <w:fldChar w:fldCharType="separate"/>
      </w:r>
      <w:r>
        <w:t>92</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_Toc525204698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_Toc525204700 \h </w:instrText>
      </w:r>
      <w:r>
        <w:fldChar w:fldCharType="separate"/>
      </w:r>
      <w:r>
        <w:t>95</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_Toc525204701 \h </w:instrText>
      </w:r>
      <w:r>
        <w:fldChar w:fldCharType="separate"/>
      </w:r>
      <w:r>
        <w:t>95</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_Toc525204702 \h </w:instrText>
      </w:r>
      <w:r>
        <w:fldChar w:fldCharType="separate"/>
      </w:r>
      <w:r>
        <w:t>96</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_Toc525204703 \h </w:instrText>
      </w:r>
      <w:r>
        <w:fldChar w:fldCharType="separate"/>
      </w:r>
      <w:r>
        <w:t>96</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_Toc525204704 \h </w:instrText>
      </w:r>
      <w:r>
        <w:fldChar w:fldCharType="separate"/>
      </w:r>
      <w:r>
        <w:t>97</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_Toc525204705 \h </w:instrText>
      </w:r>
      <w:r>
        <w:fldChar w:fldCharType="separate"/>
      </w:r>
      <w:r>
        <w:t>97</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_Toc525204706 \h </w:instrText>
      </w:r>
      <w:r>
        <w:fldChar w:fldCharType="separate"/>
      </w:r>
      <w:r>
        <w:t>97</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_Toc525204707 \h </w:instrText>
      </w:r>
      <w:r>
        <w:fldChar w:fldCharType="separate"/>
      </w:r>
      <w:r>
        <w:t>98</w:t>
      </w:r>
      <w:r>
        <w:fldChar w:fldCharType="end"/>
      </w:r>
    </w:p>
    <w:p>
      <w:pPr>
        <w:pStyle w:val="TOC8"/>
        <w:rPr>
          <w:rFonts w:asciiTheme="minorHAnsi" w:eastAsiaTheme="minorEastAsia" w:hAnsiTheme="minorHAnsi" w:cstheme="minorBidi"/>
          <w:szCs w:val="22"/>
        </w:rPr>
      </w:pPr>
      <w:r>
        <w:t>143.</w:t>
      </w:r>
      <w:r>
        <w:tab/>
        <w:t xml:space="preserve">Liability of officers for offences by </w:t>
      </w:r>
      <w:r>
        <w:rPr>
          <w:snapToGrid w:val="0"/>
        </w:rPr>
        <w:t>body corporate</w:t>
      </w:r>
      <w:r>
        <w:tab/>
      </w:r>
      <w:r>
        <w:fldChar w:fldCharType="begin"/>
      </w:r>
      <w:r>
        <w:instrText xml:space="preserve"> PAGEREF _Toc525204708 \h </w:instrText>
      </w:r>
      <w:r>
        <w:fldChar w:fldCharType="separate"/>
      </w:r>
      <w:r>
        <w:t>98</w:t>
      </w:r>
      <w:r>
        <w:fldChar w:fldCharType="end"/>
      </w:r>
    </w:p>
    <w:p>
      <w:pPr>
        <w:pStyle w:val="TOC8"/>
        <w:rPr>
          <w:rFonts w:asciiTheme="minorHAnsi" w:eastAsiaTheme="minorEastAsia" w:hAnsiTheme="minorHAnsi" w:cstheme="minorBidi"/>
          <w:szCs w:val="22"/>
        </w:rPr>
      </w:pPr>
      <w:r>
        <w:t>144.</w:t>
      </w:r>
      <w:r>
        <w:tab/>
        <w:t>Further provisions relating to liability of officer of body corporate</w:t>
      </w:r>
      <w:r>
        <w:tab/>
      </w:r>
      <w:r>
        <w:fldChar w:fldCharType="begin"/>
      </w:r>
      <w:r>
        <w:instrText xml:space="preserve"> PAGEREF _Toc525204709 \h </w:instrText>
      </w:r>
      <w:r>
        <w:fldChar w:fldCharType="separate"/>
      </w:r>
      <w:r>
        <w:t>99</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_Toc525204710 \h </w:instrText>
      </w:r>
      <w:r>
        <w:fldChar w:fldCharType="separate"/>
      </w:r>
      <w:r>
        <w:t>100</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_Toc525204711 \h </w:instrText>
      </w:r>
      <w:r>
        <w:fldChar w:fldCharType="separate"/>
      </w:r>
      <w:r>
        <w:t>100</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_Toc525204712 \h </w:instrText>
      </w:r>
      <w:r>
        <w:fldChar w:fldCharType="separate"/>
      </w:r>
      <w:r>
        <w:t>101</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_Toc525204713 \h </w:instrText>
      </w:r>
      <w:r>
        <w:fldChar w:fldCharType="separate"/>
      </w:r>
      <w:r>
        <w:t>102</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_Toc525204714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_Toc525204716 \h </w:instrText>
      </w:r>
      <w:r>
        <w:fldChar w:fldCharType="separate"/>
      </w:r>
      <w:r>
        <w:t>103</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_Toc525204717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_Toc525204719 \h </w:instrText>
      </w:r>
      <w:r>
        <w:fldChar w:fldCharType="separate"/>
      </w:r>
      <w:r>
        <w:t>105</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_Toc525204720 \h </w:instrText>
      </w:r>
      <w:r>
        <w:fldChar w:fldCharType="separate"/>
      </w:r>
      <w:r>
        <w:t>105</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_Toc525204721 \h </w:instrText>
      </w:r>
      <w:r>
        <w:fldChar w:fldCharType="separate"/>
      </w:r>
      <w:r>
        <w:t>106</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_Toc525204722 \h </w:instrText>
      </w:r>
      <w:r>
        <w:fldChar w:fldCharType="separate"/>
      </w:r>
      <w:r>
        <w:t>108</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_Toc525204723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_Toc525204725 \h </w:instrText>
      </w:r>
      <w:r>
        <w:fldChar w:fldCharType="separate"/>
      </w:r>
      <w:r>
        <w:t>109</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_Toc525204726 \h </w:instrText>
      </w:r>
      <w:r>
        <w:fldChar w:fldCharType="separate"/>
      </w:r>
      <w:r>
        <w:t>109</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_Toc525204727 \h </w:instrText>
      </w:r>
      <w:r>
        <w:fldChar w:fldCharType="separate"/>
      </w:r>
      <w:r>
        <w:t>110</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_Toc525204728 \h </w:instrText>
      </w:r>
      <w:r>
        <w:fldChar w:fldCharType="separate"/>
      </w:r>
      <w:r>
        <w:t>110</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_Toc525204729 \h </w:instrText>
      </w:r>
      <w:r>
        <w:fldChar w:fldCharType="separate"/>
      </w:r>
      <w:r>
        <w:t>110</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_Toc525204730 \h </w:instrText>
      </w:r>
      <w:r>
        <w:fldChar w:fldCharType="separate"/>
      </w:r>
      <w:r>
        <w:t>111</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_Toc525204731 \h </w:instrText>
      </w:r>
      <w:r>
        <w:fldChar w:fldCharType="separate"/>
      </w:r>
      <w:r>
        <w:t>111</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_Toc525204732 \h </w:instrText>
      </w:r>
      <w:r>
        <w:fldChar w:fldCharType="separate"/>
      </w:r>
      <w:r>
        <w:t>112</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_Toc525204733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_Toc525204736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_Toc525204738 \h </w:instrText>
      </w:r>
      <w:r>
        <w:fldChar w:fldCharType="separate"/>
      </w:r>
      <w:r>
        <w:t>114</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_Toc525204739 \h </w:instrText>
      </w:r>
      <w:r>
        <w:fldChar w:fldCharType="separate"/>
      </w:r>
      <w:r>
        <w:t>115</w:t>
      </w:r>
      <w:r>
        <w:fldChar w:fldCharType="end"/>
      </w:r>
    </w:p>
    <w:p>
      <w:pPr>
        <w:pStyle w:val="TOC8"/>
        <w:rPr>
          <w:rFonts w:asciiTheme="minorHAnsi" w:eastAsiaTheme="minorEastAsia" w:hAnsiTheme="minorHAnsi" w:cstheme="minorBidi"/>
          <w:szCs w:val="22"/>
        </w:rPr>
      </w:pPr>
      <w:r>
        <w:t>169.</w:t>
      </w:r>
      <w:r>
        <w:tab/>
        <w:t>Council a continuation of former Council</w:t>
      </w:r>
      <w:r>
        <w:tab/>
      </w:r>
      <w:r>
        <w:fldChar w:fldCharType="begin"/>
      </w:r>
      <w:r>
        <w:instrText xml:space="preserve"> PAGEREF _Toc525204740 \h </w:instrText>
      </w:r>
      <w:r>
        <w:fldChar w:fldCharType="separate"/>
      </w:r>
      <w:r>
        <w:t>115</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_Toc525204741 \h </w:instrText>
      </w:r>
      <w:r>
        <w:fldChar w:fldCharType="separate"/>
      </w:r>
      <w:r>
        <w:t>115</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_Toc525204742 \h </w:instrText>
      </w:r>
      <w:r>
        <w:fldChar w:fldCharType="separate"/>
      </w:r>
      <w:r>
        <w:t>116</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_Toc525204743 \h </w:instrText>
      </w:r>
      <w:r>
        <w:fldChar w:fldCharType="separate"/>
      </w:r>
      <w:r>
        <w:t>116</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_Toc525204744 \h </w:instrText>
      </w:r>
      <w:r>
        <w:fldChar w:fldCharType="separate"/>
      </w:r>
      <w:r>
        <w:t>116</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_Toc525204745 \h </w:instrText>
      </w:r>
      <w:r>
        <w:fldChar w:fldCharType="separate"/>
      </w:r>
      <w:r>
        <w:t>116</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_Toc525204746 \h </w:instrText>
      </w:r>
      <w:r>
        <w:fldChar w:fldCharType="separate"/>
      </w:r>
      <w:r>
        <w:t>117</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_Toc525204747 \h </w:instrText>
      </w:r>
      <w:r>
        <w:fldChar w:fldCharType="separate"/>
      </w:r>
      <w:r>
        <w:t>117</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_Toc525204748 \h </w:instrText>
      </w:r>
      <w:r>
        <w:fldChar w:fldCharType="separate"/>
      </w:r>
      <w:r>
        <w:t>117</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_Toc525204749 \h </w:instrText>
      </w:r>
      <w:r>
        <w:fldChar w:fldCharType="separate"/>
      </w:r>
      <w:r>
        <w:t>117</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_Toc525204750 \h </w:instrText>
      </w:r>
      <w:r>
        <w:fldChar w:fldCharType="separate"/>
      </w:r>
      <w:r>
        <w:t>118</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_Toc525204751 \h </w:instrText>
      </w:r>
      <w:r>
        <w:fldChar w:fldCharType="separate"/>
      </w:r>
      <w:r>
        <w:t>119</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_Toc525204752 \h </w:instrText>
      </w:r>
      <w:r>
        <w:fldChar w:fldCharType="separate"/>
      </w:r>
      <w:r>
        <w:t>119</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_Toc525204753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_Toc525204755 \h </w:instrText>
      </w:r>
      <w:r>
        <w:fldChar w:fldCharType="separate"/>
      </w:r>
      <w:r>
        <w:t>121</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_Toc525204756 \h </w:instrText>
      </w:r>
      <w:r>
        <w:fldChar w:fldCharType="separate"/>
      </w:r>
      <w:r>
        <w:t>121</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_Toc525204757 \h </w:instrText>
      </w:r>
      <w:r>
        <w:fldChar w:fldCharType="separate"/>
      </w:r>
      <w:r>
        <w:t>122</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_Toc525204758 \h </w:instrText>
      </w:r>
      <w:r>
        <w:fldChar w:fldCharType="separate"/>
      </w:r>
      <w:r>
        <w:t>122</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_Toc525204759 \h </w:instrText>
      </w:r>
      <w:r>
        <w:rPr>
          <w:noProof/>
        </w:rPr>
      </w:r>
      <w:r>
        <w:rPr>
          <w:noProof/>
        </w:rPr>
        <w:fldChar w:fldCharType="separate"/>
      </w:r>
      <w:r>
        <w:rPr>
          <w:noProof/>
        </w:rPr>
        <w:t>125</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_Toc525204760 \h </w:instrText>
      </w:r>
      <w:r>
        <w:fldChar w:fldCharType="separate"/>
      </w:r>
      <w:r>
        <w:t>126</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_Toc525204761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Heritage Act 2018</w:t>
      </w:r>
    </w:p>
    <w:p>
      <w:pPr>
        <w:pStyle w:val="ABillFor"/>
        <w:pBdr>
          <w:top w:val="single" w:sz="4" w:space="6" w:color="auto"/>
          <w:bottom w:val="single" w:sz="4" w:space="6" w:color="auto"/>
        </w:pBdr>
        <w:spacing w:before="0" w:after="240"/>
        <w:ind w:left="2551" w:right="2551"/>
      </w:pPr>
      <w:bookmarkStart w:id="3" w:name="BillCited"/>
      <w:bookmarkEnd w:id="3"/>
      <w:r>
        <w:t>No. 22 of 2018</w:t>
      </w:r>
    </w:p>
    <w:p>
      <w:pPr>
        <w:pStyle w:val="LongTitle"/>
        <w:suppressLineNumbers/>
      </w:pPr>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Pr>
        <w:pStyle w:val="AssentNote"/>
      </w:pPr>
      <w:r>
        <w:t>[Assented to 18 September 2018]</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5202994"/>
      <w:bookmarkStart w:id="5" w:name="_Toc525203294"/>
      <w:bookmarkStart w:id="6" w:name="_Toc525204526"/>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525202995"/>
      <w:bookmarkStart w:id="8" w:name="_Toc525204527"/>
      <w:r>
        <w:rPr>
          <w:rStyle w:val="CharSectno"/>
        </w:rPr>
        <w:t>1</w:t>
      </w:r>
      <w:r>
        <w:t>.</w:t>
      </w:r>
      <w:r>
        <w:tab/>
        <w:t>Short title</w:t>
      </w:r>
      <w:bookmarkEnd w:id="7"/>
      <w:bookmarkEnd w:id="8"/>
    </w:p>
    <w:p>
      <w:pPr>
        <w:pStyle w:val="Subsection"/>
      </w:pPr>
      <w:r>
        <w:tab/>
      </w:r>
      <w:r>
        <w:tab/>
        <w:t>This is the</w:t>
      </w:r>
      <w:r>
        <w:rPr>
          <w:i/>
        </w:rPr>
        <w:t xml:space="preserve"> Heritage Act 2018</w:t>
      </w:r>
      <w:r>
        <w:t>.</w:t>
      </w:r>
    </w:p>
    <w:p>
      <w:pPr>
        <w:pStyle w:val="Heading5"/>
      </w:pPr>
      <w:bookmarkStart w:id="9" w:name="_Toc525202996"/>
      <w:bookmarkStart w:id="10" w:name="_Toc525204528"/>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525202997"/>
      <w:bookmarkStart w:id="12" w:name="_Toc525204529"/>
      <w:r>
        <w:rPr>
          <w:rStyle w:val="CharSectno"/>
        </w:rPr>
        <w:t>3</w:t>
      </w:r>
      <w:r>
        <w:t>.</w:t>
      </w:r>
      <w:r>
        <w:tab/>
      </w:r>
      <w:r>
        <w:rPr>
          <w:snapToGrid w:val="0"/>
        </w:rPr>
        <w:t>Objectives</w:t>
      </w:r>
      <w:bookmarkEnd w:id="11"/>
      <w:bookmarkEnd w:id="12"/>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3" w:name="_Toc525202998"/>
      <w:bookmarkStart w:id="14" w:name="_Toc525204530"/>
      <w:r>
        <w:rPr>
          <w:rStyle w:val="CharSectno"/>
        </w:rPr>
        <w:t>4</w:t>
      </w:r>
      <w:r>
        <w:t>.</w:t>
      </w:r>
      <w:r>
        <w:tab/>
        <w:t>Terms used</w:t>
      </w:r>
      <w:bookmarkEnd w:id="13"/>
      <w:bookmarkEnd w:id="14"/>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5" w:name="_Toc525202999"/>
      <w:bookmarkStart w:id="16" w:name="_Toc525204531"/>
      <w:r>
        <w:rPr>
          <w:rStyle w:val="CharSectno"/>
        </w:rPr>
        <w:t>5</w:t>
      </w:r>
      <w:r>
        <w:t>.</w:t>
      </w:r>
      <w:r>
        <w:tab/>
        <w:t>Term used: cultural heritage significance</w:t>
      </w:r>
      <w:bookmarkEnd w:id="15"/>
      <w:bookmarkEnd w:id="16"/>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7" w:name="_Toc525203000"/>
      <w:bookmarkStart w:id="18" w:name="_Toc525204532"/>
      <w:r>
        <w:rPr>
          <w:rStyle w:val="CharSectno"/>
        </w:rPr>
        <w:t>6</w:t>
      </w:r>
      <w:r>
        <w:t>.</w:t>
      </w:r>
      <w:r>
        <w:tab/>
        <w:t>Term used: owner, in relation to land</w:t>
      </w:r>
      <w:bookmarkEnd w:id="17"/>
      <w:bookmarkEnd w:id="18"/>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9" w:name="_Toc525203001"/>
      <w:bookmarkStart w:id="20" w:name="_Toc525204533"/>
      <w:r>
        <w:rPr>
          <w:rStyle w:val="CharSectno"/>
        </w:rPr>
        <w:t>7</w:t>
      </w:r>
      <w:r>
        <w:t>.</w:t>
      </w:r>
      <w:r>
        <w:tab/>
        <w:t>Term used: place</w:t>
      </w:r>
      <w:bookmarkEnd w:id="19"/>
      <w:bookmarkEnd w:id="20"/>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21" w:name="_Toc525203002"/>
      <w:bookmarkStart w:id="22" w:name="_Toc525204534"/>
      <w:r>
        <w:rPr>
          <w:rStyle w:val="CharSectno"/>
        </w:rPr>
        <w:t>8</w:t>
      </w:r>
      <w:r>
        <w:t>.</w:t>
      </w:r>
      <w:r>
        <w:tab/>
        <w:t>Act binds Crown</w:t>
      </w:r>
      <w:bookmarkEnd w:id="21"/>
      <w:bookmarkEnd w:id="22"/>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3" w:name="_Toc525203003"/>
      <w:bookmarkStart w:id="24" w:name="_Toc525204535"/>
      <w:r>
        <w:rPr>
          <w:rStyle w:val="CharSectno"/>
        </w:rPr>
        <w:t>9</w:t>
      </w:r>
      <w:r>
        <w:t>.</w:t>
      </w:r>
      <w:r>
        <w:tab/>
        <w:t>Places to which Act does not apply</w:t>
      </w:r>
      <w:bookmarkEnd w:id="23"/>
      <w:bookmarkEnd w:id="24"/>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25" w:name="_Toc525203004"/>
      <w:bookmarkStart w:id="26" w:name="_Toc525204536"/>
      <w:r>
        <w:rPr>
          <w:rStyle w:val="CharSectno"/>
        </w:rPr>
        <w:t>10</w:t>
      </w:r>
      <w:r>
        <w:t>.</w:t>
      </w:r>
      <w:r>
        <w:tab/>
        <w:t>Other laws not affected</w:t>
      </w:r>
      <w:bookmarkEnd w:id="25"/>
      <w:bookmarkEnd w:id="26"/>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27" w:name="_Toc525203005"/>
      <w:bookmarkStart w:id="28" w:name="_Toc525203305"/>
      <w:bookmarkStart w:id="29" w:name="_Toc525204537"/>
      <w:r>
        <w:rPr>
          <w:rStyle w:val="CharPartNo"/>
        </w:rPr>
        <w:t>Part 2</w:t>
      </w:r>
      <w:r>
        <w:t> — </w:t>
      </w:r>
      <w:r>
        <w:rPr>
          <w:rStyle w:val="CharPartText"/>
        </w:rPr>
        <w:t>The Council</w:t>
      </w:r>
      <w:bookmarkEnd w:id="27"/>
      <w:bookmarkEnd w:id="28"/>
      <w:bookmarkEnd w:id="29"/>
    </w:p>
    <w:p>
      <w:pPr>
        <w:pStyle w:val="Heading3"/>
      </w:pPr>
      <w:bookmarkStart w:id="30" w:name="_Toc525203006"/>
      <w:bookmarkStart w:id="31" w:name="_Toc525203306"/>
      <w:bookmarkStart w:id="32" w:name="_Toc525204538"/>
      <w:r>
        <w:rPr>
          <w:rStyle w:val="CharDivNo"/>
        </w:rPr>
        <w:t>Division 1</w:t>
      </w:r>
      <w:r>
        <w:t> — </w:t>
      </w:r>
      <w:r>
        <w:rPr>
          <w:rStyle w:val="CharDivText"/>
        </w:rPr>
        <w:t>Constitution of the Council</w:t>
      </w:r>
      <w:bookmarkEnd w:id="30"/>
      <w:bookmarkEnd w:id="31"/>
      <w:bookmarkEnd w:id="32"/>
    </w:p>
    <w:p>
      <w:pPr>
        <w:pStyle w:val="Heading5"/>
      </w:pPr>
      <w:bookmarkStart w:id="33" w:name="_Toc525203007"/>
      <w:bookmarkStart w:id="34" w:name="_Toc525204539"/>
      <w:r>
        <w:rPr>
          <w:rStyle w:val="CharSectno"/>
        </w:rPr>
        <w:t>11</w:t>
      </w:r>
      <w:r>
        <w:t>.</w:t>
      </w:r>
      <w:r>
        <w:tab/>
        <w:t>Council established</w:t>
      </w:r>
      <w:bookmarkEnd w:id="33"/>
      <w:bookmarkEnd w:id="34"/>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35" w:name="_Toc525203008"/>
      <w:bookmarkStart w:id="36" w:name="_Toc525204540"/>
      <w:r>
        <w:rPr>
          <w:rStyle w:val="CharSectno"/>
        </w:rPr>
        <w:t>12</w:t>
      </w:r>
      <w:r>
        <w:t>.</w:t>
      </w:r>
      <w:r>
        <w:tab/>
        <w:t>Status</w:t>
      </w:r>
      <w:bookmarkEnd w:id="35"/>
      <w:bookmarkEnd w:id="36"/>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37" w:name="_Toc525203009"/>
      <w:bookmarkStart w:id="38" w:name="_Toc525204541"/>
      <w:r>
        <w:rPr>
          <w:rStyle w:val="CharSectno"/>
        </w:rPr>
        <w:t>13</w:t>
      </w:r>
      <w:r>
        <w:t>.</w:t>
      </w:r>
      <w:r>
        <w:tab/>
        <w:t>Execution of documents by Council</w:t>
      </w:r>
      <w:bookmarkEnd w:id="37"/>
      <w:bookmarkEnd w:id="38"/>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39" w:name="_Toc525203010"/>
      <w:bookmarkStart w:id="40" w:name="_Toc525204542"/>
      <w:r>
        <w:rPr>
          <w:rStyle w:val="CharSectno"/>
        </w:rPr>
        <w:t>14</w:t>
      </w:r>
      <w:r>
        <w:t>.</w:t>
      </w:r>
      <w:r>
        <w:tab/>
        <w:t>Membership and proceedings</w:t>
      </w:r>
      <w:bookmarkEnd w:id="39"/>
      <w:bookmarkEnd w:id="40"/>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41" w:name="_Toc525203011"/>
      <w:bookmarkStart w:id="42" w:name="_Toc525204543"/>
      <w:r>
        <w:rPr>
          <w:rStyle w:val="CharSectno"/>
        </w:rPr>
        <w:t>15</w:t>
      </w:r>
      <w:r>
        <w:t>.</w:t>
      </w:r>
      <w:r>
        <w:tab/>
        <w:t>Co</w:t>
      </w:r>
      <w:r>
        <w:noBreakHyphen/>
        <w:t>opted members and role of CEO</w:t>
      </w:r>
      <w:bookmarkEnd w:id="41"/>
      <w:bookmarkEnd w:id="42"/>
    </w:p>
    <w:p>
      <w:pPr>
        <w:pStyle w:val="Subsection"/>
        <w:keepNext/>
        <w:spacing w:before="120"/>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spacing w:before="120"/>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keepNext/>
        <w:spacing w:before="120"/>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43" w:name="_Toc525203012"/>
      <w:bookmarkStart w:id="44" w:name="_Toc525204544"/>
      <w:r>
        <w:rPr>
          <w:rStyle w:val="CharSectno"/>
        </w:rPr>
        <w:t>16</w:t>
      </w:r>
      <w:r>
        <w:t>.</w:t>
      </w:r>
      <w:r>
        <w:tab/>
        <w:t>Remuneration and allowances</w:t>
      </w:r>
      <w:bookmarkEnd w:id="43"/>
      <w:bookmarkEnd w:id="44"/>
    </w:p>
    <w:p>
      <w:pPr>
        <w:pStyle w:val="Subsection"/>
        <w:keepNext/>
        <w:spacing w:before="120"/>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45" w:name="_Toc525203013"/>
      <w:bookmarkStart w:id="46" w:name="_Toc525203313"/>
      <w:bookmarkStart w:id="47" w:name="_Toc525204545"/>
      <w:r>
        <w:rPr>
          <w:rStyle w:val="CharDivNo"/>
        </w:rPr>
        <w:t>Division 2</w:t>
      </w:r>
      <w:r>
        <w:t> — </w:t>
      </w:r>
      <w:r>
        <w:rPr>
          <w:rStyle w:val="CharDivText"/>
        </w:rPr>
        <w:t>Functions and powers of Council</w:t>
      </w:r>
      <w:bookmarkEnd w:id="45"/>
      <w:bookmarkEnd w:id="46"/>
      <w:bookmarkEnd w:id="47"/>
    </w:p>
    <w:p>
      <w:pPr>
        <w:pStyle w:val="Heading5"/>
      </w:pPr>
      <w:bookmarkStart w:id="48" w:name="_Toc525203014"/>
      <w:bookmarkStart w:id="49" w:name="_Toc525204546"/>
      <w:r>
        <w:rPr>
          <w:rStyle w:val="CharSectno"/>
        </w:rPr>
        <w:t>17</w:t>
      </w:r>
      <w:r>
        <w:t>.</w:t>
      </w:r>
      <w:r>
        <w:tab/>
        <w:t>Functions of the Council</w:t>
      </w:r>
      <w:bookmarkEnd w:id="48"/>
      <w:bookmarkEnd w:id="49"/>
    </w:p>
    <w:p>
      <w:pPr>
        <w:pStyle w:val="Subsection"/>
        <w:keepNext/>
        <w:spacing w:before="120"/>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50" w:name="_Toc525203015"/>
      <w:bookmarkStart w:id="51" w:name="_Toc525204547"/>
      <w:r>
        <w:rPr>
          <w:rStyle w:val="CharSectno"/>
        </w:rPr>
        <w:t>18</w:t>
      </w:r>
      <w:r>
        <w:t>.</w:t>
      </w:r>
      <w:r>
        <w:tab/>
        <w:t>Powers of Council</w:t>
      </w:r>
      <w:bookmarkEnd w:id="50"/>
      <w:bookmarkEnd w:id="51"/>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52" w:name="_Toc525203016"/>
      <w:bookmarkStart w:id="53" w:name="_Toc525204548"/>
      <w:r>
        <w:rPr>
          <w:rStyle w:val="CharSectno"/>
        </w:rPr>
        <w:t>19</w:t>
      </w:r>
      <w:r>
        <w:t>.</w:t>
      </w:r>
      <w:r>
        <w:tab/>
        <w:t>Delegation by Council</w:t>
      </w:r>
      <w:bookmarkEnd w:id="52"/>
      <w:bookmarkEnd w:id="53"/>
    </w:p>
    <w:p>
      <w:pPr>
        <w:pStyle w:val="Subsection"/>
        <w:spacing w:before="120"/>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spacing w:before="120"/>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spacing w:before="120"/>
      </w:pPr>
      <w:r>
        <w:tab/>
        <w:t>(3)</w:t>
      </w:r>
      <w:r>
        <w:tab/>
        <w:t>A person to whom a function is delegated under this section cannot delegate that function.</w:t>
      </w:r>
    </w:p>
    <w:p>
      <w:pPr>
        <w:pStyle w:val="Subsection"/>
        <w:spacing w:before="120"/>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spacing w:before="120"/>
      </w:pPr>
      <w:r>
        <w:tab/>
        <w:t>(5)</w:t>
      </w:r>
      <w:r>
        <w:tab/>
        <w:t>A person performing a function that has been delegated to the person under this section is taken to do so in accordance with the terms of the delegation unless the contrary is shown.</w:t>
      </w:r>
    </w:p>
    <w:p>
      <w:pPr>
        <w:pStyle w:val="Subsection"/>
        <w:spacing w:before="120"/>
      </w:pPr>
      <w:r>
        <w:tab/>
        <w:t>(6)</w:t>
      </w:r>
      <w:r>
        <w:tab/>
        <w:t>Nothing in this section limits the ability of the Council to perform a function through an officer or agent.</w:t>
      </w:r>
    </w:p>
    <w:p>
      <w:pPr>
        <w:pStyle w:val="Heading3"/>
      </w:pPr>
      <w:bookmarkStart w:id="54" w:name="_Toc525203017"/>
      <w:bookmarkStart w:id="55" w:name="_Toc525203317"/>
      <w:bookmarkStart w:id="56" w:name="_Toc525204549"/>
      <w:r>
        <w:rPr>
          <w:rStyle w:val="CharDivNo"/>
        </w:rPr>
        <w:t>Division 3</w:t>
      </w:r>
      <w:r>
        <w:t> — </w:t>
      </w:r>
      <w:r>
        <w:rPr>
          <w:rStyle w:val="CharDivText"/>
        </w:rPr>
        <w:t>Relationship with other public authorities</w:t>
      </w:r>
      <w:bookmarkEnd w:id="54"/>
      <w:bookmarkEnd w:id="55"/>
      <w:bookmarkEnd w:id="56"/>
    </w:p>
    <w:p>
      <w:pPr>
        <w:pStyle w:val="Heading5"/>
      </w:pPr>
      <w:bookmarkStart w:id="57" w:name="_Toc525203018"/>
      <w:bookmarkStart w:id="58" w:name="_Toc525204550"/>
      <w:r>
        <w:rPr>
          <w:rStyle w:val="CharSectno"/>
        </w:rPr>
        <w:t>20</w:t>
      </w:r>
      <w:r>
        <w:t>.</w:t>
      </w:r>
      <w:r>
        <w:tab/>
        <w:t>Public authorities must assist Council</w:t>
      </w:r>
      <w:bookmarkEnd w:id="57"/>
      <w:bookmarkEnd w:id="5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59" w:name="_Toc525203019"/>
      <w:bookmarkStart w:id="60" w:name="_Toc525203319"/>
      <w:bookmarkStart w:id="61" w:name="_Toc525204551"/>
      <w:r>
        <w:rPr>
          <w:rStyle w:val="CharDivNo"/>
        </w:rPr>
        <w:t>Division 4</w:t>
      </w:r>
      <w:r>
        <w:t> — </w:t>
      </w:r>
      <w:r>
        <w:rPr>
          <w:rStyle w:val="CharDivText"/>
        </w:rPr>
        <w:t>Relationship between Minister and Council</w:t>
      </w:r>
      <w:bookmarkEnd w:id="59"/>
      <w:bookmarkEnd w:id="60"/>
      <w:bookmarkEnd w:id="61"/>
    </w:p>
    <w:p>
      <w:pPr>
        <w:pStyle w:val="Heading5"/>
      </w:pPr>
      <w:bookmarkStart w:id="62" w:name="_Toc525203020"/>
      <w:bookmarkStart w:id="63" w:name="_Toc525204552"/>
      <w:r>
        <w:rPr>
          <w:rStyle w:val="CharSectno"/>
        </w:rPr>
        <w:t>21</w:t>
      </w:r>
      <w:r>
        <w:t>.</w:t>
      </w:r>
      <w:r>
        <w:tab/>
        <w:t>Administration of this Act</w:t>
      </w:r>
      <w:bookmarkEnd w:id="62"/>
      <w:bookmarkEnd w:id="63"/>
    </w:p>
    <w:p>
      <w:pPr>
        <w:pStyle w:val="Subsection"/>
      </w:pPr>
      <w:r>
        <w:tab/>
      </w:r>
      <w:r>
        <w:tab/>
        <w:t xml:space="preserve">It is a function of the Council to advise the Minister on the administration of this Act. </w:t>
      </w:r>
    </w:p>
    <w:p>
      <w:pPr>
        <w:pStyle w:val="Heading5"/>
      </w:pPr>
      <w:bookmarkStart w:id="64" w:name="_Toc525203021"/>
      <w:bookmarkStart w:id="65" w:name="_Toc525204553"/>
      <w:r>
        <w:rPr>
          <w:rStyle w:val="CharSectno"/>
        </w:rPr>
        <w:t>22</w:t>
      </w:r>
      <w:r>
        <w:t>.</w:t>
      </w:r>
      <w:r>
        <w:tab/>
        <w:t>Minister’s directions</w:t>
      </w:r>
      <w:bookmarkEnd w:id="64"/>
      <w:bookmarkEnd w:id="65"/>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66" w:name="_Toc525203022"/>
      <w:bookmarkStart w:id="67" w:name="_Toc525204554"/>
      <w:r>
        <w:rPr>
          <w:rStyle w:val="CharSectno"/>
        </w:rPr>
        <w:t>23</w:t>
      </w:r>
      <w:r>
        <w:t>.</w:t>
      </w:r>
      <w:r>
        <w:tab/>
        <w:t>Minister to have access to information</w:t>
      </w:r>
      <w:bookmarkEnd w:id="66"/>
      <w:bookmarkEnd w:id="67"/>
    </w:p>
    <w:p>
      <w:pPr>
        <w:pStyle w:val="Subsection"/>
        <w:spacing w:before="120"/>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spacing w:before="120"/>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spacing w:before="120"/>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68" w:name="_Toc525203023"/>
      <w:bookmarkStart w:id="69" w:name="_Toc525204555"/>
      <w:r>
        <w:rPr>
          <w:rStyle w:val="CharSectno"/>
        </w:rPr>
        <w:t>24</w:t>
      </w:r>
      <w:r>
        <w:t>.</w:t>
      </w:r>
      <w:r>
        <w:tab/>
        <w:t>Delegation by Minister</w:t>
      </w:r>
      <w:bookmarkEnd w:id="68"/>
      <w:bookmarkEnd w:id="69"/>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70" w:name="_Toc525203024"/>
      <w:bookmarkStart w:id="71" w:name="_Toc525203324"/>
      <w:bookmarkStart w:id="72" w:name="_Toc525204556"/>
      <w:r>
        <w:rPr>
          <w:rStyle w:val="CharDivNo"/>
        </w:rPr>
        <w:t>Division 5</w:t>
      </w:r>
      <w:r>
        <w:t> — </w:t>
      </w:r>
      <w:r>
        <w:rPr>
          <w:rStyle w:val="CharDivText"/>
        </w:rPr>
        <w:t>Staff</w:t>
      </w:r>
      <w:bookmarkEnd w:id="70"/>
      <w:bookmarkEnd w:id="71"/>
      <w:bookmarkEnd w:id="72"/>
    </w:p>
    <w:p>
      <w:pPr>
        <w:pStyle w:val="Heading5"/>
      </w:pPr>
      <w:bookmarkStart w:id="73" w:name="_Toc525203025"/>
      <w:bookmarkStart w:id="74" w:name="_Toc525204557"/>
      <w:r>
        <w:rPr>
          <w:rStyle w:val="CharSectno"/>
        </w:rPr>
        <w:t>25</w:t>
      </w:r>
      <w:r>
        <w:t>.</w:t>
      </w:r>
      <w:r>
        <w:tab/>
        <w:t>CEO to provide assistance, staff and facilities</w:t>
      </w:r>
      <w:bookmarkEnd w:id="73"/>
      <w:bookmarkEnd w:id="74"/>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75" w:name="_Toc525203026"/>
      <w:bookmarkStart w:id="76" w:name="_Toc525204558"/>
      <w:r>
        <w:rPr>
          <w:rStyle w:val="CharSectno"/>
        </w:rPr>
        <w:t>26</w:t>
      </w:r>
      <w:r>
        <w:t>.</w:t>
      </w:r>
      <w:r>
        <w:tab/>
        <w:t>Use of other government staff and facilities</w:t>
      </w:r>
      <w:bookmarkEnd w:id="75"/>
      <w:bookmarkEnd w:id="7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77" w:name="_Toc525203027"/>
      <w:bookmarkStart w:id="78" w:name="_Toc525203327"/>
      <w:bookmarkStart w:id="79" w:name="_Toc525204559"/>
      <w:r>
        <w:rPr>
          <w:rStyle w:val="CharDivNo"/>
        </w:rPr>
        <w:t>Division 6</w:t>
      </w:r>
      <w:r>
        <w:t> — </w:t>
      </w:r>
      <w:r>
        <w:rPr>
          <w:rStyle w:val="CharDivText"/>
        </w:rPr>
        <w:t>Finance</w:t>
      </w:r>
      <w:bookmarkEnd w:id="77"/>
      <w:bookmarkEnd w:id="78"/>
      <w:bookmarkEnd w:id="79"/>
    </w:p>
    <w:p>
      <w:pPr>
        <w:pStyle w:val="Heading5"/>
      </w:pPr>
      <w:bookmarkStart w:id="80" w:name="_Toc525203028"/>
      <w:bookmarkStart w:id="81" w:name="_Toc525204560"/>
      <w:r>
        <w:rPr>
          <w:rStyle w:val="CharSectno"/>
        </w:rPr>
        <w:t>27</w:t>
      </w:r>
      <w:r>
        <w:t>.</w:t>
      </w:r>
      <w:r>
        <w:tab/>
      </w:r>
      <w:r>
        <w:rPr>
          <w:i/>
        </w:rPr>
        <w:t>Financial Management Act 2006</w:t>
      </w:r>
      <w:r>
        <w:t xml:space="preserve"> and </w:t>
      </w:r>
      <w:r>
        <w:rPr>
          <w:i/>
        </w:rPr>
        <w:t>Auditor General Act 2006</w:t>
      </w:r>
      <w:r>
        <w:t xml:space="preserve"> apply</w:t>
      </w:r>
      <w:bookmarkEnd w:id="80"/>
      <w:bookmarkEnd w:id="81"/>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82" w:name="_Toc525203029"/>
      <w:bookmarkStart w:id="83" w:name="_Toc525204561"/>
      <w:r>
        <w:rPr>
          <w:rStyle w:val="CharSectno"/>
        </w:rPr>
        <w:t>28</w:t>
      </w:r>
      <w:r>
        <w:t>.</w:t>
      </w:r>
      <w:r>
        <w:tab/>
        <w:t>Funds of Council</w:t>
      </w:r>
      <w:bookmarkEnd w:id="82"/>
      <w:bookmarkEnd w:id="83"/>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84" w:name="_Toc525203030"/>
      <w:bookmarkStart w:id="85" w:name="_Toc525204562"/>
      <w:r>
        <w:rPr>
          <w:rStyle w:val="CharSectno"/>
        </w:rPr>
        <w:t>29</w:t>
      </w:r>
      <w:r>
        <w:t>.</w:t>
      </w:r>
      <w:r>
        <w:tab/>
        <w:t>Heritage Fund</w:t>
      </w:r>
      <w:bookmarkEnd w:id="84"/>
      <w:bookmarkEnd w:id="85"/>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86" w:name="_Toc525203031"/>
      <w:bookmarkStart w:id="87" w:name="_Toc525204563"/>
      <w:r>
        <w:rPr>
          <w:rStyle w:val="CharSectno"/>
        </w:rPr>
        <w:t>30</w:t>
      </w:r>
      <w:r>
        <w:t>.</w:t>
      </w:r>
      <w:r>
        <w:tab/>
        <w:t>Borrowing</w:t>
      </w:r>
      <w:bookmarkEnd w:id="86"/>
      <w:bookmarkEnd w:id="8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88" w:name="_Toc525203032"/>
      <w:bookmarkStart w:id="89" w:name="_Toc525204564"/>
      <w:r>
        <w:rPr>
          <w:rStyle w:val="CharSectno"/>
        </w:rPr>
        <w:t>31</w:t>
      </w:r>
      <w:r>
        <w:t>.</w:t>
      </w:r>
      <w:r>
        <w:tab/>
        <w:t>Guarantee by Treasurer</w:t>
      </w:r>
      <w:bookmarkEnd w:id="88"/>
      <w:bookmarkEnd w:id="89"/>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90" w:name="_Toc525203033"/>
      <w:bookmarkStart w:id="91" w:name="_Toc525204565"/>
      <w:r>
        <w:rPr>
          <w:rStyle w:val="CharSectno"/>
        </w:rPr>
        <w:t>32</w:t>
      </w:r>
      <w:r>
        <w:t>.</w:t>
      </w:r>
      <w:r>
        <w:tab/>
        <w:t>Effect of guarantee</w:t>
      </w:r>
      <w:bookmarkEnd w:id="90"/>
      <w:bookmarkEnd w:id="91"/>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92" w:name="_Toc525203034"/>
      <w:bookmarkStart w:id="93" w:name="_Toc525204566"/>
      <w:r>
        <w:rPr>
          <w:rStyle w:val="CharSectno"/>
        </w:rPr>
        <w:t>33</w:t>
      </w:r>
      <w:r>
        <w:t>.</w:t>
      </w:r>
      <w:r>
        <w:tab/>
        <w:t>Notice of financial difficulty</w:t>
      </w:r>
      <w:bookmarkEnd w:id="92"/>
      <w:bookmarkEnd w:id="93"/>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94" w:name="_Toc525203035"/>
      <w:bookmarkStart w:id="95" w:name="_Toc525204567"/>
      <w:r>
        <w:rPr>
          <w:rStyle w:val="CharSectno"/>
        </w:rPr>
        <w:t>34</w:t>
      </w:r>
      <w:r>
        <w:t>.</w:t>
      </w:r>
      <w:r>
        <w:tab/>
        <w:t xml:space="preserve">Exemption from </w:t>
      </w:r>
      <w:r>
        <w:rPr>
          <w:snapToGrid w:val="0"/>
        </w:rPr>
        <w:t>rates</w:t>
      </w:r>
      <w:bookmarkEnd w:id="94"/>
      <w:bookmarkEnd w:id="9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96" w:name="_Toc525203036"/>
      <w:bookmarkStart w:id="97" w:name="_Toc525203336"/>
      <w:bookmarkStart w:id="98" w:name="_Toc525204568"/>
      <w:r>
        <w:rPr>
          <w:rStyle w:val="CharPartNo"/>
        </w:rPr>
        <w:t>Part 3</w:t>
      </w:r>
      <w:r>
        <w:t> — </w:t>
      </w:r>
      <w:r>
        <w:rPr>
          <w:rStyle w:val="CharPartText"/>
        </w:rPr>
        <w:t>The State Register of Heritage Places</w:t>
      </w:r>
      <w:bookmarkEnd w:id="96"/>
      <w:bookmarkEnd w:id="97"/>
      <w:bookmarkEnd w:id="98"/>
    </w:p>
    <w:p>
      <w:pPr>
        <w:pStyle w:val="Heading3"/>
      </w:pPr>
      <w:bookmarkStart w:id="99" w:name="_Toc525203037"/>
      <w:bookmarkStart w:id="100" w:name="_Toc525203337"/>
      <w:bookmarkStart w:id="101" w:name="_Toc525204569"/>
      <w:r>
        <w:rPr>
          <w:rStyle w:val="CharDivNo"/>
        </w:rPr>
        <w:t>Division 1</w:t>
      </w:r>
      <w:r>
        <w:t> — </w:t>
      </w:r>
      <w:r>
        <w:rPr>
          <w:rStyle w:val="CharDivText"/>
        </w:rPr>
        <w:t>The register</w:t>
      </w:r>
      <w:bookmarkEnd w:id="99"/>
      <w:bookmarkEnd w:id="100"/>
      <w:bookmarkEnd w:id="101"/>
    </w:p>
    <w:p>
      <w:pPr>
        <w:pStyle w:val="Heading5"/>
      </w:pPr>
      <w:bookmarkStart w:id="102" w:name="_Toc525203038"/>
      <w:bookmarkStart w:id="103" w:name="_Toc525204570"/>
      <w:r>
        <w:rPr>
          <w:rStyle w:val="CharSectno"/>
        </w:rPr>
        <w:t>35</w:t>
      </w:r>
      <w:r>
        <w:t>.</w:t>
      </w:r>
      <w:r>
        <w:tab/>
        <w:t>The register</w:t>
      </w:r>
      <w:bookmarkEnd w:id="102"/>
      <w:bookmarkEnd w:id="103"/>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04" w:name="_Toc525203039"/>
      <w:bookmarkStart w:id="105" w:name="_Toc525204571"/>
      <w:r>
        <w:rPr>
          <w:rStyle w:val="CharSectno"/>
        </w:rPr>
        <w:t>36</w:t>
      </w:r>
      <w:r>
        <w:t>.</w:t>
      </w:r>
      <w:r>
        <w:tab/>
        <w:t>Form and content of register</w:t>
      </w:r>
      <w:bookmarkEnd w:id="104"/>
      <w:bookmarkEnd w:id="105"/>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06" w:name="_Toc525203040"/>
      <w:bookmarkStart w:id="107" w:name="_Toc525203340"/>
      <w:bookmarkStart w:id="108" w:name="_Toc525204572"/>
      <w:r>
        <w:rPr>
          <w:rStyle w:val="CharDivNo"/>
        </w:rPr>
        <w:t>Division 2</w:t>
      </w:r>
      <w:r>
        <w:t> — </w:t>
      </w:r>
      <w:r>
        <w:rPr>
          <w:rStyle w:val="CharDivText"/>
        </w:rPr>
        <w:t>Entry in the register</w:t>
      </w:r>
      <w:bookmarkEnd w:id="106"/>
      <w:bookmarkEnd w:id="107"/>
      <w:bookmarkEnd w:id="108"/>
    </w:p>
    <w:p>
      <w:pPr>
        <w:pStyle w:val="Heading4"/>
      </w:pPr>
      <w:bookmarkStart w:id="109" w:name="_Toc525203041"/>
      <w:bookmarkStart w:id="110" w:name="_Toc525203341"/>
      <w:bookmarkStart w:id="111" w:name="_Toc525204573"/>
      <w:r>
        <w:t>Subdivision 1 — Registration conditions</w:t>
      </w:r>
      <w:bookmarkEnd w:id="109"/>
      <w:bookmarkEnd w:id="110"/>
      <w:bookmarkEnd w:id="111"/>
      <w:r>
        <w:t xml:space="preserve"> </w:t>
      </w:r>
    </w:p>
    <w:p>
      <w:pPr>
        <w:pStyle w:val="Heading5"/>
        <w:spacing w:before="180"/>
      </w:pPr>
      <w:bookmarkStart w:id="112" w:name="_Toc525203042"/>
      <w:bookmarkStart w:id="113" w:name="_Toc525204574"/>
      <w:r>
        <w:rPr>
          <w:rStyle w:val="CharSectno"/>
        </w:rPr>
        <w:t>37</w:t>
      </w:r>
      <w:r>
        <w:t>.</w:t>
      </w:r>
      <w:r>
        <w:tab/>
        <w:t>Conditions for registration</w:t>
      </w:r>
      <w:bookmarkEnd w:id="112"/>
      <w:bookmarkEnd w:id="113"/>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14" w:name="_Toc525203043"/>
      <w:bookmarkStart w:id="115" w:name="_Toc525204575"/>
      <w:r>
        <w:rPr>
          <w:rStyle w:val="CharSectno"/>
        </w:rPr>
        <w:t>38</w:t>
      </w:r>
      <w:r>
        <w:t>.</w:t>
      </w:r>
      <w:r>
        <w:tab/>
        <w:t>Factors relevant to cultural heritage significance</w:t>
      </w:r>
      <w:bookmarkEnd w:id="114"/>
      <w:bookmarkEnd w:id="115"/>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16" w:name="_Toc525203044"/>
      <w:bookmarkStart w:id="117" w:name="_Toc525203344"/>
      <w:bookmarkStart w:id="118" w:name="_Toc525204576"/>
      <w:r>
        <w:t>Subdivision 2 — Process for entry into register</w:t>
      </w:r>
      <w:bookmarkEnd w:id="116"/>
      <w:bookmarkEnd w:id="117"/>
      <w:bookmarkEnd w:id="118"/>
      <w:r>
        <w:t xml:space="preserve"> </w:t>
      </w:r>
    </w:p>
    <w:p>
      <w:pPr>
        <w:pStyle w:val="Heading5"/>
        <w:spacing w:before="180"/>
      </w:pPr>
      <w:bookmarkStart w:id="119" w:name="_Toc525203045"/>
      <w:bookmarkStart w:id="120" w:name="_Toc525204577"/>
      <w:r>
        <w:rPr>
          <w:rStyle w:val="CharSectno"/>
        </w:rPr>
        <w:t>39</w:t>
      </w:r>
      <w:r>
        <w:t>.</w:t>
      </w:r>
      <w:r>
        <w:tab/>
        <w:t>Nomination for entry in the register</w:t>
      </w:r>
      <w:bookmarkEnd w:id="119"/>
      <w:bookmarkEnd w:id="120"/>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21" w:name="_Toc525203046"/>
      <w:bookmarkStart w:id="122" w:name="_Toc525204578"/>
      <w:r>
        <w:rPr>
          <w:rStyle w:val="CharSectno"/>
        </w:rPr>
        <w:t>40</w:t>
      </w:r>
      <w:r>
        <w:t>.</w:t>
      </w:r>
      <w:r>
        <w:tab/>
        <w:t>Review and registration recommendation</w:t>
      </w:r>
      <w:bookmarkEnd w:id="121"/>
      <w:bookmarkEnd w:id="122"/>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23" w:name="_Toc525203047"/>
      <w:bookmarkStart w:id="124" w:name="_Toc525204579"/>
      <w:r>
        <w:rPr>
          <w:rStyle w:val="CharSectno"/>
        </w:rPr>
        <w:t>41</w:t>
      </w:r>
      <w:r>
        <w:t>.</w:t>
      </w:r>
      <w:r>
        <w:tab/>
        <w:t>Direction by Minister</w:t>
      </w:r>
      <w:bookmarkEnd w:id="123"/>
      <w:bookmarkEnd w:id="124"/>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25" w:name="_Toc525203048"/>
      <w:bookmarkStart w:id="126" w:name="_Toc525204580"/>
      <w:r>
        <w:rPr>
          <w:rStyle w:val="CharSectno"/>
        </w:rPr>
        <w:t>42</w:t>
      </w:r>
      <w:r>
        <w:t>.</w:t>
      </w:r>
      <w:r>
        <w:tab/>
        <w:t>Entry in register</w:t>
      </w:r>
      <w:bookmarkEnd w:id="125"/>
      <w:bookmarkEnd w:id="126"/>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27" w:name="_Toc525203049"/>
      <w:bookmarkStart w:id="128" w:name="_Toc525203349"/>
      <w:bookmarkStart w:id="129" w:name="_Toc525204581"/>
      <w:r>
        <w:rPr>
          <w:rStyle w:val="CharDivNo"/>
        </w:rPr>
        <w:t>Division 3</w:t>
      </w:r>
      <w:r>
        <w:t> — </w:t>
      </w:r>
      <w:r>
        <w:rPr>
          <w:rStyle w:val="CharDivText"/>
        </w:rPr>
        <w:t>Amendment of register entries</w:t>
      </w:r>
      <w:bookmarkEnd w:id="127"/>
      <w:bookmarkEnd w:id="128"/>
      <w:bookmarkEnd w:id="129"/>
    </w:p>
    <w:p>
      <w:pPr>
        <w:pStyle w:val="Heading5"/>
        <w:spacing w:before="180"/>
      </w:pPr>
      <w:bookmarkStart w:id="130" w:name="_Toc525203050"/>
      <w:bookmarkStart w:id="131" w:name="_Toc525204582"/>
      <w:r>
        <w:rPr>
          <w:rStyle w:val="CharSectno"/>
        </w:rPr>
        <w:t>43</w:t>
      </w:r>
      <w:r>
        <w:t>.</w:t>
      </w:r>
      <w:r>
        <w:tab/>
        <w:t>Request for amendment of land description in register entry</w:t>
      </w:r>
      <w:bookmarkEnd w:id="130"/>
      <w:bookmarkEnd w:id="131"/>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32" w:name="_Toc525203051"/>
      <w:bookmarkStart w:id="133" w:name="_Toc525204583"/>
      <w:r>
        <w:rPr>
          <w:rStyle w:val="CharSectno"/>
        </w:rPr>
        <w:t>44</w:t>
      </w:r>
      <w:r>
        <w:t>.</w:t>
      </w:r>
      <w:r>
        <w:tab/>
        <w:t>Detailed consideration of amendment to land description</w:t>
      </w:r>
      <w:bookmarkEnd w:id="132"/>
      <w:bookmarkEnd w:id="133"/>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34" w:name="_Toc525203052"/>
      <w:bookmarkStart w:id="135" w:name="_Toc525204584"/>
      <w:r>
        <w:rPr>
          <w:rStyle w:val="CharSectno"/>
        </w:rPr>
        <w:t>45</w:t>
      </w:r>
      <w:r>
        <w:t>.</w:t>
      </w:r>
      <w:r>
        <w:tab/>
        <w:t>Land description amendment direction by Minister</w:t>
      </w:r>
      <w:bookmarkEnd w:id="134"/>
      <w:bookmarkEnd w:id="135"/>
    </w:p>
    <w:p>
      <w:pPr>
        <w:pStyle w:val="Subsection"/>
        <w:spacing w:before="120"/>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spacing w:before="120"/>
      </w:pPr>
      <w:r>
        <w:tab/>
        <w:t>(2)</w:t>
      </w:r>
      <w:r>
        <w:tab/>
        <w:t>In giving the direction the Minister must have regard to the advice and recommendations of the Council under section 44(3).</w:t>
      </w:r>
    </w:p>
    <w:p>
      <w:pPr>
        <w:pStyle w:val="Subsection"/>
        <w:spacing w:before="120"/>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36" w:name="_Toc525203053"/>
      <w:bookmarkStart w:id="137" w:name="_Toc525204585"/>
      <w:r>
        <w:rPr>
          <w:rStyle w:val="CharSectno"/>
        </w:rPr>
        <w:t>46</w:t>
      </w:r>
      <w:r>
        <w:t>.</w:t>
      </w:r>
      <w:r>
        <w:tab/>
        <w:t>Amending land description in register entry</w:t>
      </w:r>
      <w:bookmarkEnd w:id="136"/>
      <w:bookmarkEnd w:id="137"/>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38" w:name="_Toc525203054"/>
      <w:bookmarkStart w:id="139" w:name="_Toc525204586"/>
      <w:r>
        <w:rPr>
          <w:rStyle w:val="CharSectno"/>
        </w:rPr>
        <w:t>47</w:t>
      </w:r>
      <w:r>
        <w:t>.</w:t>
      </w:r>
      <w:r>
        <w:tab/>
        <w:t>Other amendments</w:t>
      </w:r>
      <w:bookmarkEnd w:id="138"/>
      <w:bookmarkEnd w:id="139"/>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40" w:name="_Toc525203055"/>
      <w:bookmarkStart w:id="141" w:name="_Toc525203355"/>
      <w:bookmarkStart w:id="142" w:name="_Toc525204587"/>
      <w:r>
        <w:rPr>
          <w:rStyle w:val="CharDivNo"/>
        </w:rPr>
        <w:t>Division 4</w:t>
      </w:r>
      <w:r>
        <w:t> — </w:t>
      </w:r>
      <w:r>
        <w:rPr>
          <w:rStyle w:val="CharDivText"/>
        </w:rPr>
        <w:t>Removal of entries from register</w:t>
      </w:r>
      <w:bookmarkEnd w:id="140"/>
      <w:bookmarkEnd w:id="141"/>
      <w:bookmarkEnd w:id="142"/>
    </w:p>
    <w:p>
      <w:pPr>
        <w:pStyle w:val="Heading5"/>
        <w:spacing w:before="180"/>
      </w:pPr>
      <w:bookmarkStart w:id="143" w:name="_Toc525203056"/>
      <w:bookmarkStart w:id="144" w:name="_Toc525204588"/>
      <w:r>
        <w:rPr>
          <w:rStyle w:val="CharSectno"/>
        </w:rPr>
        <w:t>48</w:t>
      </w:r>
      <w:r>
        <w:t>.</w:t>
      </w:r>
      <w:r>
        <w:tab/>
        <w:t>Request for removal</w:t>
      </w:r>
      <w:bookmarkEnd w:id="143"/>
      <w:bookmarkEnd w:id="144"/>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45" w:name="_Toc525203057"/>
      <w:bookmarkStart w:id="146" w:name="_Toc525204589"/>
      <w:r>
        <w:rPr>
          <w:rStyle w:val="CharSectno"/>
        </w:rPr>
        <w:t>49</w:t>
      </w:r>
      <w:r>
        <w:t>.</w:t>
      </w:r>
      <w:r>
        <w:tab/>
        <w:t>Detailed consideration of removal</w:t>
      </w:r>
      <w:bookmarkEnd w:id="145"/>
      <w:bookmarkEnd w:id="146"/>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47" w:name="_Toc525203058"/>
      <w:bookmarkStart w:id="148" w:name="_Toc525204590"/>
      <w:r>
        <w:rPr>
          <w:rStyle w:val="CharSectno"/>
        </w:rPr>
        <w:t>50</w:t>
      </w:r>
      <w:r>
        <w:t>.</w:t>
      </w:r>
      <w:r>
        <w:tab/>
        <w:t>Removal direction by Minister</w:t>
      </w:r>
      <w:bookmarkEnd w:id="147"/>
      <w:bookmarkEnd w:id="148"/>
    </w:p>
    <w:p>
      <w:pPr>
        <w:pStyle w:val="Subsection"/>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rPr>
          <w:snapToGrid w:val="0"/>
        </w:rPr>
      </w:pPr>
      <w:r>
        <w:rPr>
          <w:snapToGrid w:val="0"/>
        </w:rPr>
        <w:tab/>
      </w:r>
      <w:r>
        <w:t>(a)</w:t>
      </w:r>
      <w:r>
        <w:rPr>
          <w:snapToGrid w:val="0"/>
        </w:rPr>
        <w:tab/>
        <w:t xml:space="preserve">direct the Council to remove the entry; or </w:t>
      </w:r>
    </w:p>
    <w:p>
      <w:pPr>
        <w:pStyle w:val="Indenta"/>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49" w:name="_Toc525203059"/>
      <w:bookmarkStart w:id="150" w:name="_Toc525204591"/>
      <w:r>
        <w:rPr>
          <w:rStyle w:val="CharSectno"/>
        </w:rPr>
        <w:t>51</w:t>
      </w:r>
      <w:r>
        <w:t>.</w:t>
      </w:r>
      <w:r>
        <w:tab/>
        <w:t>Removing entry from register</w:t>
      </w:r>
      <w:bookmarkEnd w:id="149"/>
      <w:bookmarkEnd w:id="150"/>
      <w:r>
        <w:t xml:space="preserve"> </w:t>
      </w:r>
    </w:p>
    <w:p>
      <w:pPr>
        <w:pStyle w:val="Subsection"/>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51" w:name="_Toc525203060"/>
      <w:bookmarkStart w:id="152" w:name="_Toc525203360"/>
      <w:bookmarkStart w:id="153" w:name="_Toc525204592"/>
      <w:r>
        <w:rPr>
          <w:rStyle w:val="CharDivNo"/>
        </w:rPr>
        <w:t>Division 5</w:t>
      </w:r>
      <w:r>
        <w:t> — </w:t>
      </w:r>
      <w:r>
        <w:rPr>
          <w:rStyle w:val="CharDivText"/>
        </w:rPr>
        <w:t>Statements of cultural heritage significance</w:t>
      </w:r>
      <w:bookmarkEnd w:id="151"/>
      <w:bookmarkEnd w:id="152"/>
      <w:bookmarkEnd w:id="153"/>
    </w:p>
    <w:p>
      <w:pPr>
        <w:pStyle w:val="Heading5"/>
      </w:pPr>
      <w:bookmarkStart w:id="154" w:name="_Toc525203061"/>
      <w:bookmarkStart w:id="155" w:name="_Toc525204593"/>
      <w:r>
        <w:rPr>
          <w:rStyle w:val="CharSectno"/>
        </w:rPr>
        <w:t>52</w:t>
      </w:r>
      <w:r>
        <w:t>.</w:t>
      </w:r>
      <w:r>
        <w:tab/>
        <w:t>Adoption of statement of cultural heritage significance</w:t>
      </w:r>
      <w:bookmarkEnd w:id="154"/>
      <w:bookmarkEnd w:id="155"/>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56" w:name="_Toc525203062"/>
      <w:bookmarkStart w:id="157" w:name="_Toc525204594"/>
      <w:r>
        <w:rPr>
          <w:rStyle w:val="CharSectno"/>
        </w:rPr>
        <w:t>53</w:t>
      </w:r>
      <w:r>
        <w:t>.</w:t>
      </w:r>
      <w:r>
        <w:tab/>
        <w:t>Updating and amending statements of cultural heritage significance</w:t>
      </w:r>
      <w:bookmarkEnd w:id="156"/>
      <w:bookmarkEnd w:id="157"/>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spacing w:before="120"/>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58" w:name="_Toc525203063"/>
      <w:bookmarkStart w:id="159" w:name="_Toc525204595"/>
      <w:r>
        <w:rPr>
          <w:rStyle w:val="CharSectno"/>
        </w:rPr>
        <w:t>54</w:t>
      </w:r>
      <w:r>
        <w:t>.</w:t>
      </w:r>
      <w:r>
        <w:tab/>
        <w:t>Notification of adoption, update or amendment</w:t>
      </w:r>
      <w:bookmarkEnd w:id="158"/>
      <w:bookmarkEnd w:id="159"/>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60" w:name="_Toc525203064"/>
      <w:bookmarkStart w:id="161" w:name="_Toc525203364"/>
      <w:bookmarkStart w:id="162" w:name="_Toc525204596"/>
      <w:r>
        <w:rPr>
          <w:rStyle w:val="CharPartNo"/>
        </w:rPr>
        <w:t>Part 4</w:t>
      </w:r>
      <w:r>
        <w:t> — </w:t>
      </w:r>
      <w:r>
        <w:rPr>
          <w:rStyle w:val="CharPartText"/>
        </w:rPr>
        <w:t>Protection orders and repair orders</w:t>
      </w:r>
      <w:bookmarkEnd w:id="160"/>
      <w:bookmarkEnd w:id="161"/>
      <w:bookmarkEnd w:id="162"/>
    </w:p>
    <w:p>
      <w:pPr>
        <w:pStyle w:val="Heading3"/>
      </w:pPr>
      <w:bookmarkStart w:id="163" w:name="_Toc525203065"/>
      <w:bookmarkStart w:id="164" w:name="_Toc525203365"/>
      <w:bookmarkStart w:id="165" w:name="_Toc525204597"/>
      <w:r>
        <w:rPr>
          <w:rStyle w:val="CharDivNo"/>
        </w:rPr>
        <w:t>Division 1</w:t>
      </w:r>
      <w:r>
        <w:t> — </w:t>
      </w:r>
      <w:r>
        <w:rPr>
          <w:rStyle w:val="CharDivText"/>
        </w:rPr>
        <w:t>Protection orders</w:t>
      </w:r>
      <w:bookmarkEnd w:id="163"/>
      <w:bookmarkEnd w:id="164"/>
      <w:bookmarkEnd w:id="165"/>
    </w:p>
    <w:p>
      <w:pPr>
        <w:pStyle w:val="Heading5"/>
        <w:rPr>
          <w:snapToGrid w:val="0"/>
        </w:rPr>
      </w:pPr>
      <w:bookmarkStart w:id="166" w:name="_Toc525203066"/>
      <w:bookmarkStart w:id="167" w:name="_Toc525204598"/>
      <w:r>
        <w:rPr>
          <w:rStyle w:val="CharSectno"/>
        </w:rPr>
        <w:t>55</w:t>
      </w:r>
      <w:r>
        <w:t>.</w:t>
      </w:r>
      <w:r>
        <w:tab/>
      </w:r>
      <w:r>
        <w:rPr>
          <w:snapToGrid w:val="0"/>
        </w:rPr>
        <w:t>Consent order</w:t>
      </w:r>
      <w:bookmarkEnd w:id="166"/>
      <w:bookmarkEnd w:id="167"/>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68" w:name="_Toc525203067"/>
      <w:bookmarkStart w:id="169" w:name="_Toc525204599"/>
      <w:r>
        <w:rPr>
          <w:rStyle w:val="CharSectno"/>
        </w:rPr>
        <w:t>56</w:t>
      </w:r>
      <w:r>
        <w:t>.</w:t>
      </w:r>
      <w:r>
        <w:tab/>
      </w:r>
      <w:r>
        <w:rPr>
          <w:snapToGrid w:val="0"/>
        </w:rPr>
        <w:t>Stop work order</w:t>
      </w:r>
      <w:bookmarkEnd w:id="168"/>
      <w:bookmarkEnd w:id="169"/>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70" w:name="_Toc525203068"/>
      <w:bookmarkStart w:id="171" w:name="_Toc525204600"/>
      <w:r>
        <w:rPr>
          <w:rStyle w:val="CharSectno"/>
        </w:rPr>
        <w:t>57</w:t>
      </w:r>
      <w:r>
        <w:t>.</w:t>
      </w:r>
      <w:r>
        <w:tab/>
        <w:t>Continuing p</w:t>
      </w:r>
      <w:r>
        <w:rPr>
          <w:snapToGrid w:val="0"/>
        </w:rPr>
        <w:t>rotection order</w:t>
      </w:r>
      <w:bookmarkEnd w:id="170"/>
      <w:bookmarkEnd w:id="171"/>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72" w:name="_Toc525203069"/>
      <w:bookmarkStart w:id="173" w:name="_Toc525204601"/>
      <w:r>
        <w:rPr>
          <w:rStyle w:val="CharSectno"/>
        </w:rPr>
        <w:t>58</w:t>
      </w:r>
      <w:r>
        <w:t>.</w:t>
      </w:r>
      <w:r>
        <w:tab/>
        <w:t>Content of protection order</w:t>
      </w:r>
      <w:bookmarkEnd w:id="172"/>
      <w:bookmarkEnd w:id="173"/>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74" w:name="_Toc525203070"/>
      <w:bookmarkStart w:id="175" w:name="_Toc525204602"/>
      <w:r>
        <w:rPr>
          <w:rStyle w:val="CharSectno"/>
        </w:rPr>
        <w:t>59</w:t>
      </w:r>
      <w:r>
        <w:t>.</w:t>
      </w:r>
      <w:r>
        <w:tab/>
        <w:t>Notification of protection order</w:t>
      </w:r>
      <w:bookmarkEnd w:id="174"/>
      <w:bookmarkEnd w:id="175"/>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76" w:name="_Toc525203071"/>
      <w:bookmarkStart w:id="177" w:name="_Toc525204603"/>
      <w:r>
        <w:rPr>
          <w:rStyle w:val="CharSectno"/>
        </w:rPr>
        <w:t>60</w:t>
      </w:r>
      <w:r>
        <w:t>.</w:t>
      </w:r>
      <w:r>
        <w:tab/>
        <w:t>Coming into effect of protection order</w:t>
      </w:r>
      <w:bookmarkEnd w:id="176"/>
      <w:bookmarkEnd w:id="17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78" w:name="_Toc525203072"/>
      <w:bookmarkStart w:id="179" w:name="_Toc525204604"/>
      <w:r>
        <w:rPr>
          <w:rStyle w:val="CharSectno"/>
        </w:rPr>
        <w:t>61</w:t>
      </w:r>
      <w:r>
        <w:t>.</w:t>
      </w:r>
      <w:r>
        <w:tab/>
        <w:t>Duration of protection order</w:t>
      </w:r>
      <w:bookmarkEnd w:id="178"/>
      <w:bookmarkEnd w:id="179"/>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80" w:name="_Toc525203073"/>
      <w:bookmarkStart w:id="181" w:name="_Toc525204605"/>
      <w:r>
        <w:rPr>
          <w:rStyle w:val="CharSectno"/>
        </w:rPr>
        <w:t>62</w:t>
      </w:r>
      <w:r>
        <w:t>.</w:t>
      </w:r>
      <w:r>
        <w:tab/>
      </w:r>
      <w:r>
        <w:rPr>
          <w:snapToGrid w:val="0"/>
        </w:rPr>
        <w:t>Tribunal’s powers as to protection order</w:t>
      </w:r>
      <w:bookmarkEnd w:id="180"/>
      <w:bookmarkEnd w:id="181"/>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82" w:name="_Toc525203074"/>
      <w:bookmarkStart w:id="183" w:name="_Toc525203374"/>
      <w:bookmarkStart w:id="184" w:name="_Toc525204606"/>
      <w:r>
        <w:rPr>
          <w:rStyle w:val="CharDivNo"/>
        </w:rPr>
        <w:t>Division 2</w:t>
      </w:r>
      <w:r>
        <w:t> — </w:t>
      </w:r>
      <w:r>
        <w:rPr>
          <w:rStyle w:val="CharDivText"/>
        </w:rPr>
        <w:t>Repair orders</w:t>
      </w:r>
      <w:bookmarkEnd w:id="182"/>
      <w:bookmarkEnd w:id="183"/>
      <w:bookmarkEnd w:id="184"/>
    </w:p>
    <w:p>
      <w:pPr>
        <w:pStyle w:val="Heading5"/>
      </w:pPr>
      <w:bookmarkStart w:id="185" w:name="_Toc525203075"/>
      <w:bookmarkStart w:id="186" w:name="_Toc525204607"/>
      <w:r>
        <w:rPr>
          <w:rStyle w:val="CharSectno"/>
        </w:rPr>
        <w:t>63</w:t>
      </w:r>
      <w:r>
        <w:t>.</w:t>
      </w:r>
      <w:r>
        <w:tab/>
        <w:t>Terms used</w:t>
      </w:r>
      <w:bookmarkEnd w:id="185"/>
      <w:bookmarkEnd w:id="186"/>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87" w:name="_Toc525203076"/>
      <w:bookmarkStart w:id="188" w:name="_Toc525204608"/>
      <w:r>
        <w:rPr>
          <w:rStyle w:val="CharSectno"/>
        </w:rPr>
        <w:t>64</w:t>
      </w:r>
      <w:r>
        <w:t>.</w:t>
      </w:r>
      <w:r>
        <w:tab/>
        <w:t>Repair notice</w:t>
      </w:r>
      <w:bookmarkEnd w:id="187"/>
      <w:bookmarkEnd w:id="188"/>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89" w:name="_Toc525203077"/>
      <w:bookmarkStart w:id="190" w:name="_Toc525204609"/>
      <w:r>
        <w:rPr>
          <w:rStyle w:val="CharSectno"/>
        </w:rPr>
        <w:t>65</w:t>
      </w:r>
      <w:r>
        <w:t>.</w:t>
      </w:r>
      <w:r>
        <w:tab/>
        <w:t>Repair order</w:t>
      </w:r>
      <w:bookmarkEnd w:id="189"/>
      <w:bookmarkEnd w:id="190"/>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91" w:name="_Toc525203078"/>
      <w:bookmarkStart w:id="192" w:name="_Toc525204610"/>
      <w:r>
        <w:rPr>
          <w:rStyle w:val="CharSectno"/>
        </w:rPr>
        <w:t>66</w:t>
      </w:r>
      <w:r>
        <w:t>.</w:t>
      </w:r>
      <w:r>
        <w:tab/>
        <w:t>Notification of repair order</w:t>
      </w:r>
      <w:bookmarkEnd w:id="191"/>
      <w:bookmarkEnd w:id="192"/>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193" w:name="_Toc525203079"/>
      <w:bookmarkStart w:id="194" w:name="_Toc525204611"/>
      <w:r>
        <w:rPr>
          <w:rStyle w:val="CharSectno"/>
        </w:rPr>
        <w:t>67</w:t>
      </w:r>
      <w:r>
        <w:t>.</w:t>
      </w:r>
      <w:r>
        <w:tab/>
        <w:t>Standard of works</w:t>
      </w:r>
      <w:bookmarkEnd w:id="193"/>
      <w:bookmarkEnd w:id="194"/>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95" w:name="_Toc525203080"/>
      <w:bookmarkStart w:id="196" w:name="_Toc525204612"/>
      <w:r>
        <w:rPr>
          <w:rStyle w:val="CharSectno"/>
        </w:rPr>
        <w:t>68</w:t>
      </w:r>
      <w:r>
        <w:t>.</w:t>
      </w:r>
      <w:r>
        <w:tab/>
        <w:t>Termination of repair order</w:t>
      </w:r>
      <w:bookmarkEnd w:id="195"/>
      <w:bookmarkEnd w:id="196"/>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97" w:name="_Toc525203081"/>
      <w:bookmarkStart w:id="198" w:name="_Toc525204613"/>
      <w:r>
        <w:rPr>
          <w:rStyle w:val="CharSectno"/>
        </w:rPr>
        <w:t>69</w:t>
      </w:r>
      <w:r>
        <w:t>.</w:t>
      </w:r>
      <w:r>
        <w:tab/>
      </w:r>
      <w:r>
        <w:rPr>
          <w:snapToGrid w:val="0"/>
        </w:rPr>
        <w:t>Tribunal’s powers as to repair order</w:t>
      </w:r>
      <w:bookmarkEnd w:id="197"/>
      <w:bookmarkEnd w:id="198"/>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99" w:name="_Toc525203082"/>
      <w:bookmarkStart w:id="200" w:name="_Toc525204614"/>
      <w:r>
        <w:rPr>
          <w:rStyle w:val="CharSectno"/>
        </w:rPr>
        <w:t>70</w:t>
      </w:r>
      <w:r>
        <w:t>.</w:t>
      </w:r>
      <w:r>
        <w:tab/>
        <w:t>Exclusion of liability</w:t>
      </w:r>
      <w:bookmarkEnd w:id="199"/>
      <w:bookmarkEnd w:id="20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201" w:name="_Toc525203083"/>
      <w:bookmarkStart w:id="202" w:name="_Toc525203383"/>
      <w:bookmarkStart w:id="203" w:name="_Toc525204615"/>
      <w:r>
        <w:rPr>
          <w:rStyle w:val="CharPartNo"/>
        </w:rPr>
        <w:t>Part 5</w:t>
      </w:r>
      <w:r>
        <w:t> — </w:t>
      </w:r>
      <w:r>
        <w:rPr>
          <w:rStyle w:val="CharPartText"/>
        </w:rPr>
        <w:t>Proposals affecting places of heritage interest</w:t>
      </w:r>
      <w:bookmarkEnd w:id="201"/>
      <w:bookmarkEnd w:id="202"/>
      <w:bookmarkEnd w:id="203"/>
    </w:p>
    <w:p>
      <w:pPr>
        <w:pStyle w:val="Heading3"/>
      </w:pPr>
      <w:bookmarkStart w:id="204" w:name="_Toc525203084"/>
      <w:bookmarkStart w:id="205" w:name="_Toc525203384"/>
      <w:bookmarkStart w:id="206" w:name="_Toc525204616"/>
      <w:r>
        <w:rPr>
          <w:rStyle w:val="CharDivNo"/>
        </w:rPr>
        <w:t>Division 1</w:t>
      </w:r>
      <w:r>
        <w:t> — </w:t>
      </w:r>
      <w:r>
        <w:rPr>
          <w:rStyle w:val="CharDivText"/>
        </w:rPr>
        <w:t>Preliminary</w:t>
      </w:r>
      <w:bookmarkEnd w:id="204"/>
      <w:bookmarkEnd w:id="205"/>
      <w:bookmarkEnd w:id="206"/>
      <w:r>
        <w:rPr>
          <w:rStyle w:val="CharDivText"/>
        </w:rPr>
        <w:t xml:space="preserve"> </w:t>
      </w:r>
    </w:p>
    <w:p>
      <w:pPr>
        <w:pStyle w:val="Heading5"/>
        <w:spacing w:before="180"/>
      </w:pPr>
      <w:bookmarkStart w:id="207" w:name="_Toc525203085"/>
      <w:bookmarkStart w:id="208" w:name="_Toc525204617"/>
      <w:r>
        <w:rPr>
          <w:rStyle w:val="CharSectno"/>
        </w:rPr>
        <w:t>71</w:t>
      </w:r>
      <w:r>
        <w:t>.</w:t>
      </w:r>
      <w:r>
        <w:tab/>
        <w:t>Terms used</w:t>
      </w:r>
      <w:bookmarkEnd w:id="207"/>
      <w:bookmarkEnd w:id="208"/>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209" w:name="_Toc525203086"/>
      <w:bookmarkStart w:id="210" w:name="_Toc525203386"/>
      <w:bookmarkStart w:id="211" w:name="_Toc525204618"/>
      <w:r>
        <w:rPr>
          <w:rStyle w:val="CharDivNo"/>
        </w:rPr>
        <w:t>Division 2</w:t>
      </w:r>
      <w:r>
        <w:t> — </w:t>
      </w:r>
      <w:r>
        <w:rPr>
          <w:rStyle w:val="CharDivText"/>
        </w:rPr>
        <w:t>Referral of proposals</w:t>
      </w:r>
      <w:bookmarkEnd w:id="209"/>
      <w:bookmarkEnd w:id="210"/>
      <w:bookmarkEnd w:id="211"/>
    </w:p>
    <w:p>
      <w:pPr>
        <w:pStyle w:val="Heading4"/>
      </w:pPr>
      <w:bookmarkStart w:id="212" w:name="_Toc525203087"/>
      <w:bookmarkStart w:id="213" w:name="_Toc525203387"/>
      <w:bookmarkStart w:id="214" w:name="_Toc525204619"/>
      <w:r>
        <w:t>Subdivision 1 — Proposals that must be referred</w:t>
      </w:r>
      <w:bookmarkEnd w:id="212"/>
      <w:bookmarkEnd w:id="213"/>
      <w:bookmarkEnd w:id="214"/>
    </w:p>
    <w:p>
      <w:pPr>
        <w:pStyle w:val="Heading5"/>
        <w:spacing w:before="180"/>
      </w:pPr>
      <w:bookmarkStart w:id="215" w:name="_Toc525203088"/>
      <w:bookmarkStart w:id="216" w:name="_Toc525204620"/>
      <w:r>
        <w:rPr>
          <w:rStyle w:val="CharSectno"/>
        </w:rPr>
        <w:t>72</w:t>
      </w:r>
      <w:r>
        <w:t>.</w:t>
      </w:r>
      <w:r>
        <w:tab/>
        <w:t>Proposals to which Subdivision applies</w:t>
      </w:r>
      <w:bookmarkEnd w:id="215"/>
      <w:bookmarkEnd w:id="216"/>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17" w:name="_Toc525203089"/>
      <w:bookmarkStart w:id="218" w:name="_Toc525204621"/>
      <w:r>
        <w:rPr>
          <w:rStyle w:val="CharSectno"/>
        </w:rPr>
        <w:t>73</w:t>
      </w:r>
      <w:r>
        <w:t>.</w:t>
      </w:r>
      <w:r>
        <w:tab/>
        <w:t>Referral of certain proposals to Council</w:t>
      </w:r>
      <w:bookmarkEnd w:id="217"/>
      <w:bookmarkEnd w:id="218"/>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19" w:name="_Toc525203090"/>
      <w:bookmarkStart w:id="220" w:name="_Toc525204622"/>
      <w:r>
        <w:rPr>
          <w:rStyle w:val="CharSectno"/>
        </w:rPr>
        <w:t>74</w:t>
      </w:r>
      <w:r>
        <w:t>.</w:t>
      </w:r>
      <w:r>
        <w:tab/>
        <w:t>Advice on referred proposal</w:t>
      </w:r>
      <w:bookmarkEnd w:id="219"/>
      <w:bookmarkEnd w:id="220"/>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21" w:name="_Toc525203091"/>
      <w:bookmarkStart w:id="222" w:name="_Toc525204623"/>
      <w:r>
        <w:rPr>
          <w:rStyle w:val="CharSectno"/>
        </w:rPr>
        <w:t>75</w:t>
      </w:r>
      <w:r>
        <w:t>.</w:t>
      </w:r>
      <w:r>
        <w:tab/>
        <w:t>Decision on referred proposal</w:t>
      </w:r>
      <w:bookmarkEnd w:id="221"/>
      <w:bookmarkEnd w:id="222"/>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23" w:name="_Toc525203092"/>
      <w:bookmarkStart w:id="224" w:name="_Toc525204624"/>
      <w:r>
        <w:rPr>
          <w:rStyle w:val="CharSectno"/>
        </w:rPr>
        <w:t>76</w:t>
      </w:r>
      <w:r>
        <w:t>.</w:t>
      </w:r>
      <w:r>
        <w:tab/>
        <w:t>Effect on certain proposals and decisions when place becomes registered place</w:t>
      </w:r>
      <w:bookmarkEnd w:id="223"/>
      <w:bookmarkEnd w:id="224"/>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25" w:name="_Toc525203093"/>
      <w:bookmarkStart w:id="226" w:name="_Toc525203393"/>
      <w:bookmarkStart w:id="227" w:name="_Toc525204625"/>
      <w:r>
        <w:t>Subdivision 2 — Proposals that are not required to be referred</w:t>
      </w:r>
      <w:bookmarkEnd w:id="225"/>
      <w:bookmarkEnd w:id="226"/>
      <w:bookmarkEnd w:id="227"/>
    </w:p>
    <w:p>
      <w:pPr>
        <w:pStyle w:val="Heading5"/>
      </w:pPr>
      <w:bookmarkStart w:id="228" w:name="_Toc525203094"/>
      <w:bookmarkStart w:id="229" w:name="_Toc525204626"/>
      <w:r>
        <w:rPr>
          <w:rStyle w:val="CharSectno"/>
        </w:rPr>
        <w:t>77</w:t>
      </w:r>
      <w:r>
        <w:t>.</w:t>
      </w:r>
      <w:r>
        <w:tab/>
        <w:t>Decision on certain unreferred proposals</w:t>
      </w:r>
      <w:bookmarkEnd w:id="228"/>
      <w:bookmarkEnd w:id="229"/>
    </w:p>
    <w:p>
      <w:pPr>
        <w:pStyle w:val="Subsection"/>
        <w:spacing w:before="120"/>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spacing w:before="120"/>
      </w:pPr>
      <w:r>
        <w:tab/>
        <w:t>(2)</w:t>
      </w:r>
      <w:r>
        <w:tab/>
        <w:t>For the purposes of subsection (1), a proposal may affect a place even if it is not directly related to that place.</w:t>
      </w:r>
    </w:p>
    <w:p>
      <w:pPr>
        <w:pStyle w:val="Subsection"/>
        <w:spacing w:before="120"/>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230" w:name="_Toc525203095"/>
      <w:bookmarkStart w:id="231" w:name="_Toc525203395"/>
      <w:bookmarkStart w:id="232" w:name="_Toc525204627"/>
      <w:r>
        <w:t>Subdivision 3 — General</w:t>
      </w:r>
      <w:bookmarkEnd w:id="230"/>
      <w:bookmarkEnd w:id="231"/>
      <w:bookmarkEnd w:id="232"/>
    </w:p>
    <w:p>
      <w:pPr>
        <w:pStyle w:val="Heading5"/>
      </w:pPr>
      <w:bookmarkStart w:id="233" w:name="_Toc525203096"/>
      <w:bookmarkStart w:id="234" w:name="_Toc525204628"/>
      <w:r>
        <w:rPr>
          <w:rStyle w:val="CharSectno"/>
        </w:rPr>
        <w:t>78</w:t>
      </w:r>
      <w:r>
        <w:t>.</w:t>
      </w:r>
      <w:r>
        <w:tab/>
        <w:t>Regulations</w:t>
      </w:r>
      <w:bookmarkEnd w:id="233"/>
      <w:bookmarkEnd w:id="234"/>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235" w:name="_Toc525203097"/>
      <w:bookmarkStart w:id="236" w:name="_Toc525203397"/>
      <w:bookmarkStart w:id="237" w:name="_Toc525204629"/>
      <w:r>
        <w:rPr>
          <w:rStyle w:val="CharDivNo"/>
        </w:rPr>
        <w:t>Division 3</w:t>
      </w:r>
      <w:r>
        <w:t> — </w:t>
      </w:r>
      <w:r>
        <w:rPr>
          <w:rStyle w:val="CharDivText"/>
        </w:rPr>
        <w:t>Proposed works for which there is no decision</w:t>
      </w:r>
      <w:r>
        <w:rPr>
          <w:rStyle w:val="CharDivText"/>
        </w:rPr>
        <w:noBreakHyphen/>
        <w:t>maker</w:t>
      </w:r>
      <w:bookmarkEnd w:id="235"/>
      <w:bookmarkEnd w:id="236"/>
      <w:bookmarkEnd w:id="237"/>
    </w:p>
    <w:p>
      <w:pPr>
        <w:pStyle w:val="Heading5"/>
      </w:pPr>
      <w:bookmarkStart w:id="238" w:name="_Toc525203098"/>
      <w:bookmarkStart w:id="239" w:name="_Toc525204630"/>
      <w:r>
        <w:rPr>
          <w:rStyle w:val="CharSectno"/>
        </w:rPr>
        <w:t>79</w:t>
      </w:r>
      <w:r>
        <w:t>.</w:t>
      </w:r>
      <w:r>
        <w:tab/>
        <w:t>Permit for works affecting registered place</w:t>
      </w:r>
      <w:bookmarkEnd w:id="238"/>
      <w:bookmarkEnd w:id="239"/>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spacing w:before="120"/>
      </w:pPr>
      <w:r>
        <w:tab/>
        <w:t>(2)</w:t>
      </w:r>
      <w:r>
        <w:tab/>
        <w:t>A person may, on payment of the prescribed fee, if any, apply to the Council in accordance with the regulations for a works permit authorising the doing of specified works.</w:t>
      </w:r>
    </w:p>
    <w:p>
      <w:pPr>
        <w:pStyle w:val="Subsection"/>
        <w:spacing w:before="120"/>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240" w:name="_Toc525203099"/>
      <w:bookmarkStart w:id="241" w:name="_Toc525204631"/>
      <w:r>
        <w:rPr>
          <w:rStyle w:val="CharSectno"/>
        </w:rPr>
        <w:t>80</w:t>
      </w:r>
      <w:r>
        <w:t>.</w:t>
      </w:r>
      <w:r>
        <w:tab/>
      </w:r>
      <w:r>
        <w:rPr>
          <w:snapToGrid w:val="0"/>
        </w:rPr>
        <w:t>Tribunal’s powers as to works permit</w:t>
      </w:r>
      <w:bookmarkEnd w:id="240"/>
      <w:bookmarkEnd w:id="241"/>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242" w:name="_Toc525203100"/>
      <w:bookmarkStart w:id="243" w:name="_Toc525203400"/>
      <w:bookmarkStart w:id="244" w:name="_Toc525204632"/>
      <w:r>
        <w:rPr>
          <w:rStyle w:val="CharPartNo"/>
        </w:rPr>
        <w:t>Part 6</w:t>
      </w:r>
      <w:r>
        <w:t> — </w:t>
      </w:r>
      <w:r>
        <w:rPr>
          <w:rStyle w:val="CharPartText"/>
        </w:rPr>
        <w:t>Support for conservation</w:t>
      </w:r>
      <w:bookmarkEnd w:id="242"/>
      <w:bookmarkEnd w:id="243"/>
      <w:bookmarkEnd w:id="244"/>
    </w:p>
    <w:p>
      <w:pPr>
        <w:pStyle w:val="Heading3"/>
      </w:pPr>
      <w:bookmarkStart w:id="245" w:name="_Toc525203101"/>
      <w:bookmarkStart w:id="246" w:name="_Toc525203401"/>
      <w:bookmarkStart w:id="247" w:name="_Toc525204633"/>
      <w:r>
        <w:rPr>
          <w:rStyle w:val="CharDivNo"/>
        </w:rPr>
        <w:t>Division 1</w:t>
      </w:r>
      <w:r>
        <w:t> — </w:t>
      </w:r>
      <w:r>
        <w:rPr>
          <w:rStyle w:val="CharDivText"/>
        </w:rPr>
        <w:t>Valuation of land</w:t>
      </w:r>
      <w:bookmarkEnd w:id="245"/>
      <w:bookmarkEnd w:id="246"/>
      <w:bookmarkEnd w:id="247"/>
    </w:p>
    <w:p>
      <w:pPr>
        <w:pStyle w:val="Heading5"/>
      </w:pPr>
      <w:bookmarkStart w:id="248" w:name="_Toc525203102"/>
      <w:bookmarkStart w:id="249" w:name="_Toc525204634"/>
      <w:r>
        <w:rPr>
          <w:rStyle w:val="CharSectno"/>
        </w:rPr>
        <w:t>81</w:t>
      </w:r>
      <w:r>
        <w:t>.</w:t>
      </w:r>
      <w:r>
        <w:tab/>
        <w:t>Land to which this Division applies</w:t>
      </w:r>
      <w:bookmarkEnd w:id="248"/>
      <w:bookmarkEnd w:id="249"/>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250" w:name="_Toc525203103"/>
      <w:bookmarkStart w:id="251" w:name="_Toc525204635"/>
      <w:r>
        <w:rPr>
          <w:rStyle w:val="CharSectno"/>
        </w:rPr>
        <w:t>82</w:t>
      </w:r>
      <w:r>
        <w:t>.</w:t>
      </w:r>
      <w:r>
        <w:tab/>
        <w:t>V</w:t>
      </w:r>
      <w:r>
        <w:rPr>
          <w:snapToGrid w:val="0"/>
        </w:rPr>
        <w:t>aluation of land</w:t>
      </w:r>
      <w:bookmarkEnd w:id="250"/>
      <w:bookmarkEnd w:id="251"/>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252" w:name="_Toc525203104"/>
      <w:bookmarkStart w:id="253" w:name="_Toc525204636"/>
      <w:r>
        <w:rPr>
          <w:rStyle w:val="CharSectno"/>
        </w:rPr>
        <w:t>83</w:t>
      </w:r>
      <w:r>
        <w:t>.</w:t>
      </w:r>
      <w:r>
        <w:tab/>
        <w:t>Request for interim valuation</w:t>
      </w:r>
      <w:bookmarkEnd w:id="252"/>
      <w:bookmarkEnd w:id="253"/>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254" w:name="_Toc525203105"/>
      <w:bookmarkStart w:id="255" w:name="_Toc525203405"/>
      <w:bookmarkStart w:id="256" w:name="_Toc525204637"/>
      <w:r>
        <w:rPr>
          <w:rStyle w:val="CharDivNo"/>
        </w:rPr>
        <w:t>Division 2</w:t>
      </w:r>
      <w:r>
        <w:t> — </w:t>
      </w:r>
      <w:r>
        <w:rPr>
          <w:rStyle w:val="CharDivText"/>
        </w:rPr>
        <w:t>Conservation assistance</w:t>
      </w:r>
      <w:bookmarkEnd w:id="254"/>
      <w:bookmarkEnd w:id="255"/>
      <w:bookmarkEnd w:id="256"/>
    </w:p>
    <w:p>
      <w:pPr>
        <w:pStyle w:val="Heading5"/>
      </w:pPr>
      <w:bookmarkStart w:id="257" w:name="_Toc525203106"/>
      <w:bookmarkStart w:id="258" w:name="_Toc525204638"/>
      <w:r>
        <w:rPr>
          <w:rStyle w:val="CharSectno"/>
        </w:rPr>
        <w:t>84</w:t>
      </w:r>
      <w:r>
        <w:t>.</w:t>
      </w:r>
      <w:r>
        <w:tab/>
        <w:t>Provision of financial, technical and professional assistance</w:t>
      </w:r>
      <w:bookmarkEnd w:id="257"/>
      <w:bookmarkEnd w:id="258"/>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spacing w:before="200"/>
      </w:pPr>
      <w:bookmarkStart w:id="259" w:name="_Toc525203107"/>
      <w:bookmarkStart w:id="260" w:name="_Toc525203407"/>
      <w:bookmarkStart w:id="261" w:name="_Toc525204639"/>
      <w:r>
        <w:rPr>
          <w:rStyle w:val="CharDivNo"/>
        </w:rPr>
        <w:t>Division 3</w:t>
      </w:r>
      <w:r>
        <w:t> — </w:t>
      </w:r>
      <w:r>
        <w:rPr>
          <w:rStyle w:val="CharDivText"/>
        </w:rPr>
        <w:t>Modification of planning instruments</w:t>
      </w:r>
      <w:bookmarkEnd w:id="259"/>
      <w:bookmarkEnd w:id="260"/>
      <w:bookmarkEnd w:id="261"/>
    </w:p>
    <w:p>
      <w:pPr>
        <w:pStyle w:val="Heading5"/>
      </w:pPr>
      <w:bookmarkStart w:id="262" w:name="_Toc525203108"/>
      <w:bookmarkStart w:id="263" w:name="_Toc525204640"/>
      <w:r>
        <w:rPr>
          <w:rStyle w:val="CharSectno"/>
        </w:rPr>
        <w:t>85</w:t>
      </w:r>
      <w:r>
        <w:t>.</w:t>
      </w:r>
      <w:r>
        <w:tab/>
        <w:t>Terms used</w:t>
      </w:r>
      <w:bookmarkEnd w:id="262"/>
      <w:bookmarkEnd w:id="263"/>
    </w:p>
    <w:p>
      <w:pPr>
        <w:pStyle w:val="Subsection"/>
        <w:spacing w:before="120"/>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spacing w:before="60"/>
      </w:pPr>
      <w:r>
        <w:tab/>
        <w:t>(a)</w:t>
      </w:r>
      <w:r>
        <w:tab/>
        <w:t xml:space="preserve">a planning scheme or other planning instrument in force under the </w:t>
      </w:r>
      <w:r>
        <w:rPr>
          <w:i/>
        </w:rPr>
        <w:t>Planning and Development Act 2005</w:t>
      </w:r>
      <w:r>
        <w:t>; or</w:t>
      </w:r>
    </w:p>
    <w:p>
      <w:pPr>
        <w:pStyle w:val="Defpara"/>
        <w:spacing w:before="60"/>
      </w:pPr>
      <w:r>
        <w:tab/>
        <w:t>(b)</w:t>
      </w:r>
      <w:r>
        <w:tab/>
        <w:t xml:space="preserve">an approved redevelopment scheme or other planning instrument in force under the </w:t>
      </w:r>
      <w:r>
        <w:rPr>
          <w:i/>
        </w:rPr>
        <w:t>Metropolitan Redevelopment Authority Act 2011</w:t>
      </w:r>
      <w:r>
        <w:t>; or</w:t>
      </w:r>
    </w:p>
    <w:p>
      <w:pPr>
        <w:pStyle w:val="Defpara"/>
        <w:spacing w:before="60"/>
      </w:pPr>
      <w:r>
        <w:tab/>
        <w:t>(c)</w:t>
      </w:r>
      <w:r>
        <w:tab/>
        <w:t xml:space="preserve">the master plan or another planning instrument in force under the </w:t>
      </w:r>
      <w:r>
        <w:rPr>
          <w:i/>
        </w:rPr>
        <w:t>Hope Valley</w:t>
      </w:r>
      <w:r>
        <w:rPr>
          <w:i/>
        </w:rPr>
        <w:noBreakHyphen/>
        <w:t>Wattleup Redevelopment Act 2000</w:t>
      </w:r>
      <w:r>
        <w:t>.</w:t>
      </w:r>
    </w:p>
    <w:p>
      <w:pPr>
        <w:pStyle w:val="Heading5"/>
      </w:pPr>
      <w:bookmarkStart w:id="264" w:name="_Toc525203109"/>
      <w:bookmarkStart w:id="265" w:name="_Toc525204641"/>
      <w:r>
        <w:rPr>
          <w:rStyle w:val="CharSectno"/>
        </w:rPr>
        <w:t>86</w:t>
      </w:r>
      <w:r>
        <w:t>.</w:t>
      </w:r>
      <w:r>
        <w:tab/>
        <w:t>Council may recommend modification order</w:t>
      </w:r>
      <w:bookmarkEnd w:id="264"/>
      <w:bookmarkEnd w:id="265"/>
    </w:p>
    <w:p>
      <w:pPr>
        <w:pStyle w:val="Subsection"/>
        <w:spacing w:before="120"/>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266" w:name="_Toc525203110"/>
      <w:bookmarkStart w:id="267" w:name="_Toc525204642"/>
      <w:r>
        <w:rPr>
          <w:rStyle w:val="CharSectno"/>
        </w:rPr>
        <w:t>87</w:t>
      </w:r>
      <w:r>
        <w:t>.</w:t>
      </w:r>
      <w:r>
        <w:tab/>
      </w:r>
      <w:r>
        <w:rPr>
          <w:snapToGrid w:val="0"/>
        </w:rPr>
        <w:t>Minister may modify planning instruments</w:t>
      </w:r>
      <w:bookmarkEnd w:id="266"/>
      <w:bookmarkEnd w:id="267"/>
    </w:p>
    <w:p>
      <w:pPr>
        <w:pStyle w:val="Subsection"/>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268" w:name="_Toc525203111"/>
      <w:bookmarkStart w:id="269" w:name="_Toc525204643"/>
      <w:r>
        <w:rPr>
          <w:rStyle w:val="CharSectno"/>
        </w:rPr>
        <w:t>88</w:t>
      </w:r>
      <w:r>
        <w:t>.</w:t>
      </w:r>
      <w:r>
        <w:tab/>
        <w:t>Powers of the Tribunal</w:t>
      </w:r>
      <w:r>
        <w:rPr>
          <w:snapToGrid w:val="0"/>
        </w:rPr>
        <w:t xml:space="preserve"> in relation to modification order</w:t>
      </w:r>
      <w:bookmarkEnd w:id="268"/>
      <w:bookmarkEnd w:id="269"/>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270" w:name="_Toc525203112"/>
      <w:bookmarkStart w:id="271" w:name="_Toc525203412"/>
      <w:bookmarkStart w:id="272" w:name="_Toc525204644"/>
      <w:r>
        <w:rPr>
          <w:rStyle w:val="CharPartNo"/>
        </w:rPr>
        <w:t>Part 7</w:t>
      </w:r>
      <w:r>
        <w:rPr>
          <w:rStyle w:val="CharDivNo"/>
        </w:rPr>
        <w:t> </w:t>
      </w:r>
      <w:r>
        <w:t>—</w:t>
      </w:r>
      <w:r>
        <w:rPr>
          <w:rStyle w:val="CharDivText"/>
        </w:rPr>
        <w:t> </w:t>
      </w:r>
      <w:r>
        <w:rPr>
          <w:rStyle w:val="CharPartText"/>
        </w:rPr>
        <w:t>Heritage agreements</w:t>
      </w:r>
      <w:bookmarkEnd w:id="270"/>
      <w:bookmarkEnd w:id="271"/>
      <w:bookmarkEnd w:id="272"/>
    </w:p>
    <w:p>
      <w:pPr>
        <w:pStyle w:val="Heading5"/>
      </w:pPr>
      <w:bookmarkStart w:id="273" w:name="_Toc525203113"/>
      <w:bookmarkStart w:id="274" w:name="_Toc525204645"/>
      <w:r>
        <w:rPr>
          <w:rStyle w:val="CharSectno"/>
        </w:rPr>
        <w:t>89</w:t>
      </w:r>
      <w:r>
        <w:t>.</w:t>
      </w:r>
      <w:r>
        <w:tab/>
        <w:t>Terms used</w:t>
      </w:r>
      <w:bookmarkEnd w:id="273"/>
      <w:bookmarkEnd w:id="274"/>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275" w:name="_Toc525203114"/>
      <w:bookmarkStart w:id="276" w:name="_Toc525204646"/>
      <w:r>
        <w:rPr>
          <w:rStyle w:val="CharSectno"/>
        </w:rPr>
        <w:t>90</w:t>
      </w:r>
      <w:r>
        <w:t>.</w:t>
      </w:r>
      <w:r>
        <w:tab/>
        <w:t>Heritage agreements</w:t>
      </w:r>
      <w:bookmarkEnd w:id="275"/>
      <w:bookmarkEnd w:id="276"/>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277" w:name="_Toc525203115"/>
      <w:bookmarkStart w:id="278" w:name="_Toc525204647"/>
      <w:r>
        <w:rPr>
          <w:rStyle w:val="CharSectno"/>
        </w:rPr>
        <w:t>91</w:t>
      </w:r>
      <w:r>
        <w:t>.</w:t>
      </w:r>
      <w:r>
        <w:tab/>
        <w:t>Land to which a heritage agreement may relate</w:t>
      </w:r>
      <w:bookmarkEnd w:id="277"/>
      <w:bookmarkEnd w:id="278"/>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279" w:name="_Toc525203116"/>
      <w:bookmarkStart w:id="280" w:name="_Toc525204648"/>
      <w:r>
        <w:rPr>
          <w:rStyle w:val="CharSectno"/>
        </w:rPr>
        <w:t>92</w:t>
      </w:r>
      <w:r>
        <w:t>.</w:t>
      </w:r>
      <w:r>
        <w:tab/>
        <w:t>Form and content of heritage agreement</w:t>
      </w:r>
      <w:bookmarkEnd w:id="279"/>
      <w:bookmarkEnd w:id="280"/>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spacing w:before="60"/>
      </w:pPr>
      <w:r>
        <w:tab/>
        <w:t>(c)</w:t>
      </w:r>
      <w:r>
        <w:tab/>
        <w:t>requirements or restrictions regarding the design, height, scale, siting, materials or colours connected with any development of the subject land; and</w:t>
      </w:r>
    </w:p>
    <w:p>
      <w:pPr>
        <w:pStyle w:val="Indenta"/>
        <w:spacing w:before="60"/>
      </w:pPr>
      <w:r>
        <w:tab/>
        <w:t>(d)</w:t>
      </w:r>
      <w:r>
        <w:tab/>
        <w:t>requirements or restrictions regarding the use of the subject land; and</w:t>
      </w:r>
    </w:p>
    <w:p>
      <w:pPr>
        <w:pStyle w:val="Indenta"/>
        <w:spacing w:before="60"/>
      </w:pPr>
      <w:r>
        <w:tab/>
        <w:t>(e)</w:t>
      </w:r>
      <w:r>
        <w:tab/>
        <w:t>requirements or restrictions regarding the conservation, interpretation, maintenance or management of the subject land, or of specimens or artefacts in, on or connected with the subject land; and</w:t>
      </w:r>
    </w:p>
    <w:p>
      <w:pPr>
        <w:pStyle w:val="Indenta"/>
        <w:spacing w:before="60"/>
      </w:pPr>
      <w:r>
        <w:tab/>
        <w:t>(f)</w:t>
      </w:r>
      <w:r>
        <w:tab/>
        <w:t>the inspection, by or on behalf of the Council or the public authority that enters into the agreement, of the subject land or of works carried out on the subject land; and</w:t>
      </w:r>
    </w:p>
    <w:p>
      <w:pPr>
        <w:pStyle w:val="Indenta"/>
        <w:spacing w:before="60"/>
      </w:pPr>
      <w:r>
        <w:tab/>
        <w:t>(g)</w:t>
      </w:r>
      <w:r>
        <w:tab/>
        <w:t>the payment of a contribution towards, or the provision of an indemnity in respect of, costs incurred by the Council or the public authority that enters into the agreement in relation to the subject land; and</w:t>
      </w:r>
    </w:p>
    <w:p>
      <w:pPr>
        <w:pStyle w:val="Indenta"/>
        <w:spacing w:before="60"/>
      </w:pPr>
      <w:r>
        <w:tab/>
        <w:t>(h)</w:t>
      </w:r>
      <w:r>
        <w:tab/>
        <w:t>if the Minister has given prior approval in writing, the provision by the owner of the subject land of security for the performance of any commitment or obligation contained in the agreement; and</w:t>
      </w:r>
    </w:p>
    <w:p>
      <w:pPr>
        <w:pStyle w:val="Indenta"/>
        <w:spacing w:before="60"/>
      </w:pPr>
      <w:r>
        <w:tab/>
        <w:t>(i)</w:t>
      </w:r>
      <w:r>
        <w:tab/>
        <w:t>any other prescribed matter.</w:t>
      </w:r>
    </w:p>
    <w:p>
      <w:pPr>
        <w:pStyle w:val="Heading5"/>
        <w:keepNext w:val="0"/>
        <w:keepLines w:val="0"/>
      </w:pPr>
      <w:bookmarkStart w:id="281" w:name="_Toc525203117"/>
      <w:bookmarkStart w:id="282" w:name="_Toc525204649"/>
      <w:r>
        <w:rPr>
          <w:rStyle w:val="CharSectno"/>
        </w:rPr>
        <w:t>93</w:t>
      </w:r>
      <w:r>
        <w:t>.</w:t>
      </w:r>
      <w:r>
        <w:tab/>
        <w:t>Implied and model provisions for heritage agreements</w:t>
      </w:r>
      <w:bookmarkEnd w:id="281"/>
      <w:bookmarkEnd w:id="282"/>
    </w:p>
    <w:p>
      <w:pPr>
        <w:pStyle w:val="Subsection"/>
        <w:spacing w:before="120"/>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283" w:name="_Toc525203118"/>
      <w:bookmarkStart w:id="284" w:name="_Toc525204650"/>
      <w:r>
        <w:rPr>
          <w:rStyle w:val="CharSectno"/>
        </w:rPr>
        <w:t>94</w:t>
      </w:r>
      <w:r>
        <w:t>.</w:t>
      </w:r>
      <w:r>
        <w:tab/>
        <w:t>Termination or variation of heritage agreement</w:t>
      </w:r>
      <w:bookmarkEnd w:id="283"/>
      <w:bookmarkEnd w:id="284"/>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spacing w:before="120"/>
      </w:pPr>
      <w:r>
        <w:tab/>
        <w:t>(3)</w:t>
      </w:r>
      <w:r>
        <w:tab/>
        <w:t>The Council must provide each executed copy of the document evidencing the variation to the Minister and recommend that the Minister certifies it under this section.</w:t>
      </w:r>
    </w:p>
    <w:p>
      <w:pPr>
        <w:pStyle w:val="Subsection"/>
        <w:spacing w:before="120"/>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spacing w:before="120"/>
      </w:pPr>
      <w:r>
        <w:tab/>
        <w:t>(5)</w:t>
      </w:r>
      <w:r>
        <w:tab/>
        <w:t>The variation to the heritage agreement comes into operation on the day on which the Minister certifies the document evidencing the variation under subsection (4).</w:t>
      </w:r>
    </w:p>
    <w:p>
      <w:pPr>
        <w:pStyle w:val="Subsection"/>
        <w:spacing w:before="120"/>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285" w:name="_Toc525203119"/>
      <w:bookmarkStart w:id="286" w:name="_Toc525204651"/>
      <w:r>
        <w:rPr>
          <w:rStyle w:val="CharSectno"/>
        </w:rPr>
        <w:t>95</w:t>
      </w:r>
      <w:r>
        <w:t>.</w:t>
      </w:r>
      <w:r>
        <w:tab/>
        <w:t>Evidential status of certified agreement</w:t>
      </w:r>
      <w:bookmarkEnd w:id="285"/>
      <w:bookmarkEnd w:id="286"/>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287" w:name="_Toc525203120"/>
      <w:bookmarkStart w:id="288" w:name="_Toc525204652"/>
      <w:r>
        <w:rPr>
          <w:rStyle w:val="CharSectno"/>
        </w:rPr>
        <w:t>96</w:t>
      </w:r>
      <w:r>
        <w:t>.</w:t>
      </w:r>
      <w:r>
        <w:tab/>
        <w:t>Record of heritage agreements</w:t>
      </w:r>
      <w:bookmarkEnd w:id="287"/>
      <w:bookmarkEnd w:id="288"/>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289" w:name="_Toc525203121"/>
      <w:bookmarkStart w:id="290" w:name="_Toc525204653"/>
      <w:r>
        <w:rPr>
          <w:rStyle w:val="CharSectno"/>
        </w:rPr>
        <w:t>97</w:t>
      </w:r>
      <w:r>
        <w:t>.</w:t>
      </w:r>
      <w:r>
        <w:tab/>
        <w:t>Notification to Registrar</w:t>
      </w:r>
      <w:bookmarkEnd w:id="289"/>
      <w:bookmarkEnd w:id="290"/>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91" w:name="_Toc525203122"/>
      <w:bookmarkStart w:id="292" w:name="_Toc525204654"/>
      <w:r>
        <w:rPr>
          <w:rStyle w:val="CharSectno"/>
        </w:rPr>
        <w:t>98</w:t>
      </w:r>
      <w:r>
        <w:t>.</w:t>
      </w:r>
      <w:r>
        <w:tab/>
        <w:t>Notification to Mining CEO</w:t>
      </w:r>
      <w:bookmarkEnd w:id="291"/>
      <w:bookmarkEnd w:id="292"/>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293" w:name="_Toc525203123"/>
      <w:bookmarkStart w:id="294" w:name="_Toc525204655"/>
      <w:r>
        <w:rPr>
          <w:rStyle w:val="CharSectno"/>
        </w:rPr>
        <w:t>99</w:t>
      </w:r>
      <w:r>
        <w:t>.</w:t>
      </w:r>
      <w:r>
        <w:tab/>
        <w:t>Notification to Valuer</w:t>
      </w:r>
      <w:r>
        <w:noBreakHyphen/>
        <w:t>General</w:t>
      </w:r>
      <w:bookmarkEnd w:id="293"/>
      <w:bookmarkEnd w:id="294"/>
    </w:p>
    <w:p>
      <w:pPr>
        <w:pStyle w:val="Subsection"/>
      </w:pPr>
      <w:r>
        <w:tab/>
      </w:r>
      <w:r>
        <w:tab/>
        <w:t>The Council must notify the Valuer</w:t>
      </w:r>
      <w:r>
        <w:noBreakHyphen/>
        <w:t>General of the coming into operation of a heritage agreement.</w:t>
      </w:r>
    </w:p>
    <w:p>
      <w:pPr>
        <w:pStyle w:val="Heading5"/>
      </w:pPr>
      <w:bookmarkStart w:id="295" w:name="_Toc525203124"/>
      <w:bookmarkStart w:id="296" w:name="_Toc525204656"/>
      <w:r>
        <w:rPr>
          <w:rStyle w:val="CharSectno"/>
        </w:rPr>
        <w:t>100</w:t>
      </w:r>
      <w:r>
        <w:t>.</w:t>
      </w:r>
      <w:r>
        <w:tab/>
        <w:t>Enforcement of heritage agreement by Council or public authority</w:t>
      </w:r>
      <w:bookmarkEnd w:id="295"/>
      <w:bookmarkEnd w:id="296"/>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297" w:name="_Toc525203125"/>
      <w:bookmarkStart w:id="298" w:name="_Toc525204657"/>
      <w:r>
        <w:rPr>
          <w:rStyle w:val="CharSectno"/>
        </w:rPr>
        <w:t>101</w:t>
      </w:r>
      <w:r>
        <w:t>.</w:t>
      </w:r>
      <w:r>
        <w:tab/>
        <w:t>Powers of the Tribunal</w:t>
      </w:r>
      <w:r>
        <w:rPr>
          <w:snapToGrid w:val="0"/>
        </w:rPr>
        <w:t xml:space="preserve"> in relation to </w:t>
      </w:r>
      <w:r>
        <w:t>heritage agreement</w:t>
      </w:r>
      <w:bookmarkEnd w:id="297"/>
      <w:bookmarkEnd w:id="298"/>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299" w:name="_Toc525203126"/>
      <w:bookmarkStart w:id="300" w:name="_Toc525203426"/>
      <w:bookmarkStart w:id="301" w:name="_Toc525204658"/>
      <w:r>
        <w:rPr>
          <w:rStyle w:val="CharPartNo"/>
        </w:rPr>
        <w:t>Part 8</w:t>
      </w:r>
      <w:r>
        <w:rPr>
          <w:rStyle w:val="CharDivNo"/>
        </w:rPr>
        <w:t> </w:t>
      </w:r>
      <w:r>
        <w:t>—</w:t>
      </w:r>
      <w:r>
        <w:rPr>
          <w:rStyle w:val="CharDivText"/>
        </w:rPr>
        <w:t> </w:t>
      </w:r>
      <w:r>
        <w:rPr>
          <w:rStyle w:val="CharPartText"/>
        </w:rPr>
        <w:t>Local heritage surveys</w:t>
      </w:r>
      <w:bookmarkEnd w:id="299"/>
      <w:bookmarkEnd w:id="300"/>
      <w:bookmarkEnd w:id="301"/>
    </w:p>
    <w:p>
      <w:pPr>
        <w:pStyle w:val="Heading5"/>
      </w:pPr>
      <w:bookmarkStart w:id="302" w:name="_Toc525203127"/>
      <w:bookmarkStart w:id="303" w:name="_Toc525204659"/>
      <w:r>
        <w:rPr>
          <w:rStyle w:val="CharSectno"/>
        </w:rPr>
        <w:t>102</w:t>
      </w:r>
      <w:r>
        <w:t>.</w:t>
      </w:r>
      <w:r>
        <w:tab/>
        <w:t>Term used: local heritage survey</w:t>
      </w:r>
      <w:bookmarkEnd w:id="302"/>
      <w:bookmarkEnd w:id="303"/>
    </w:p>
    <w:p>
      <w:pPr>
        <w:pStyle w:val="Subsection"/>
        <w:spacing w:before="120"/>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304" w:name="_Toc525203128"/>
      <w:bookmarkStart w:id="305" w:name="_Toc525204660"/>
      <w:r>
        <w:rPr>
          <w:rStyle w:val="CharSectno"/>
        </w:rPr>
        <w:t>103</w:t>
      </w:r>
      <w:r>
        <w:t>.</w:t>
      </w:r>
      <w:r>
        <w:tab/>
        <w:t>Local heritage survey</w:t>
      </w:r>
      <w:bookmarkEnd w:id="304"/>
      <w:bookmarkEnd w:id="305"/>
    </w:p>
    <w:p>
      <w:pPr>
        <w:pStyle w:val="Subsection"/>
        <w:spacing w:before="120"/>
      </w:pPr>
      <w:r>
        <w:tab/>
        <w:t>(1)</w:t>
      </w:r>
      <w:r>
        <w:tab/>
        <w:t>A local government must prepare a survey of places in its district that in its opinion are, or may become, of cultural heritage significance.</w:t>
      </w:r>
    </w:p>
    <w:p>
      <w:pPr>
        <w:pStyle w:val="Subsection"/>
        <w:spacing w:before="120"/>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spacing w:before="120"/>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spacing w:before="120"/>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306" w:name="_Toc525203129"/>
      <w:bookmarkStart w:id="307" w:name="_Toc525204661"/>
      <w:r>
        <w:rPr>
          <w:rStyle w:val="CharSectno"/>
        </w:rPr>
        <w:t>104</w:t>
      </w:r>
      <w:r>
        <w:t>.</w:t>
      </w:r>
      <w:r>
        <w:tab/>
        <w:t>Purposes of local heritage survey</w:t>
      </w:r>
      <w:bookmarkEnd w:id="306"/>
      <w:bookmarkEnd w:id="307"/>
    </w:p>
    <w:p>
      <w:pPr>
        <w:pStyle w:val="Subsection"/>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308" w:name="_Toc525203130"/>
      <w:bookmarkStart w:id="309" w:name="_Toc525204662"/>
      <w:r>
        <w:rPr>
          <w:rStyle w:val="CharSectno"/>
        </w:rPr>
        <w:t>105</w:t>
      </w:r>
      <w:r>
        <w:t>.</w:t>
      </w:r>
      <w:r>
        <w:tab/>
        <w:t>Guidelines for local heritage surveys</w:t>
      </w:r>
      <w:bookmarkEnd w:id="308"/>
      <w:bookmarkEnd w:id="309"/>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310" w:name="_Toc525203131"/>
      <w:bookmarkStart w:id="311" w:name="_Toc525203431"/>
      <w:bookmarkStart w:id="312" w:name="_Toc525204663"/>
      <w:r>
        <w:rPr>
          <w:rStyle w:val="CharPartNo"/>
        </w:rPr>
        <w:t>Part 9</w:t>
      </w:r>
      <w:r>
        <w:rPr>
          <w:rStyle w:val="CharDivNo"/>
        </w:rPr>
        <w:t> </w:t>
      </w:r>
      <w:r>
        <w:t>—</w:t>
      </w:r>
      <w:r>
        <w:rPr>
          <w:rStyle w:val="CharDivText"/>
        </w:rPr>
        <w:t> </w:t>
      </w:r>
      <w:r>
        <w:rPr>
          <w:rStyle w:val="CharPartText"/>
        </w:rPr>
        <w:t>State government heritage</w:t>
      </w:r>
      <w:bookmarkEnd w:id="310"/>
      <w:bookmarkEnd w:id="311"/>
      <w:bookmarkEnd w:id="312"/>
    </w:p>
    <w:p>
      <w:pPr>
        <w:pStyle w:val="Heading5"/>
      </w:pPr>
      <w:bookmarkStart w:id="313" w:name="_Toc525203132"/>
      <w:bookmarkStart w:id="314" w:name="_Toc525204664"/>
      <w:r>
        <w:rPr>
          <w:rStyle w:val="CharSectno"/>
        </w:rPr>
        <w:t>106</w:t>
      </w:r>
      <w:r>
        <w:t>.</w:t>
      </w:r>
      <w:r>
        <w:tab/>
        <w:t>Terms used</w:t>
      </w:r>
      <w:bookmarkEnd w:id="313"/>
      <w:bookmarkEnd w:id="314"/>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315" w:name="_Toc525203133"/>
      <w:bookmarkStart w:id="316" w:name="_Toc525204665"/>
      <w:r>
        <w:rPr>
          <w:rStyle w:val="CharSectno"/>
        </w:rPr>
        <w:t>107</w:t>
      </w:r>
      <w:r>
        <w:t>.</w:t>
      </w:r>
      <w:r>
        <w:tab/>
        <w:t>Guidelines about State government heritage</w:t>
      </w:r>
      <w:bookmarkEnd w:id="315"/>
      <w:bookmarkEnd w:id="316"/>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317" w:name="_Toc525203134"/>
      <w:bookmarkStart w:id="318" w:name="_Toc525204666"/>
      <w:r>
        <w:rPr>
          <w:rStyle w:val="CharSectno"/>
        </w:rPr>
        <w:t>108</w:t>
      </w:r>
      <w:r>
        <w:t>.</w:t>
      </w:r>
      <w:r>
        <w:tab/>
        <w:t>Disposal of heritage assets</w:t>
      </w:r>
      <w:bookmarkEnd w:id="317"/>
      <w:bookmarkEnd w:id="318"/>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319" w:name="_Toc525203135"/>
      <w:bookmarkStart w:id="320" w:name="_Toc525203435"/>
      <w:bookmarkStart w:id="321" w:name="_Toc525204667"/>
      <w:r>
        <w:rPr>
          <w:rStyle w:val="CharPartNo"/>
        </w:rPr>
        <w:t>Part 10</w:t>
      </w:r>
      <w:r>
        <w:rPr>
          <w:rStyle w:val="CharDivNo"/>
        </w:rPr>
        <w:t> </w:t>
      </w:r>
      <w:r>
        <w:t>—</w:t>
      </w:r>
      <w:r>
        <w:rPr>
          <w:rStyle w:val="CharDivText"/>
        </w:rPr>
        <w:t> </w:t>
      </w:r>
      <w:r>
        <w:rPr>
          <w:rStyle w:val="CharPartText"/>
        </w:rPr>
        <w:t>Acquisition and compensation</w:t>
      </w:r>
      <w:bookmarkEnd w:id="319"/>
      <w:bookmarkEnd w:id="320"/>
      <w:bookmarkEnd w:id="321"/>
    </w:p>
    <w:p>
      <w:pPr>
        <w:pStyle w:val="Heading5"/>
        <w:rPr>
          <w:snapToGrid w:val="0"/>
        </w:rPr>
      </w:pPr>
      <w:bookmarkStart w:id="322" w:name="_Toc525203136"/>
      <w:bookmarkStart w:id="323" w:name="_Toc525204668"/>
      <w:r>
        <w:rPr>
          <w:rStyle w:val="CharSectno"/>
        </w:rPr>
        <w:t>109</w:t>
      </w:r>
      <w:r>
        <w:t>.</w:t>
      </w:r>
      <w:r>
        <w:tab/>
      </w:r>
      <w:r>
        <w:rPr>
          <w:snapToGrid w:val="0"/>
        </w:rPr>
        <w:t>Compulsory acquisition</w:t>
      </w:r>
      <w:bookmarkEnd w:id="322"/>
      <w:bookmarkEnd w:id="323"/>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324" w:name="_Toc525203137"/>
      <w:bookmarkStart w:id="325" w:name="_Toc525204669"/>
      <w:r>
        <w:rPr>
          <w:rStyle w:val="CharSectno"/>
        </w:rPr>
        <w:t>110</w:t>
      </w:r>
      <w:r>
        <w:t>.</w:t>
      </w:r>
      <w:r>
        <w:tab/>
      </w:r>
      <w:r>
        <w:rPr>
          <w:snapToGrid w:val="0"/>
        </w:rPr>
        <w:t>Compensation for compulsory acquisition</w:t>
      </w:r>
      <w:bookmarkEnd w:id="324"/>
      <w:bookmarkEnd w:id="32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326" w:name="_Toc525203138"/>
      <w:bookmarkStart w:id="327" w:name="_Toc525204670"/>
      <w:r>
        <w:rPr>
          <w:rStyle w:val="CharSectno"/>
        </w:rPr>
        <w:t>111</w:t>
      </w:r>
      <w:r>
        <w:t>.</w:t>
      </w:r>
      <w:r>
        <w:tab/>
        <w:t>Tribunal’s powers as to acquisition and compensation decision</w:t>
      </w:r>
      <w:bookmarkEnd w:id="326"/>
      <w:bookmarkEnd w:id="327"/>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328" w:name="_Toc525203139"/>
      <w:bookmarkStart w:id="329" w:name="_Toc525204671"/>
      <w:r>
        <w:rPr>
          <w:rStyle w:val="CharSectno"/>
        </w:rPr>
        <w:t>112</w:t>
      </w:r>
      <w:r>
        <w:t>.</w:t>
      </w:r>
      <w:r>
        <w:tab/>
      </w:r>
      <w:r>
        <w:rPr>
          <w:snapToGrid w:val="0"/>
        </w:rPr>
        <w:t>Acquisition by consent</w:t>
      </w:r>
      <w:bookmarkEnd w:id="328"/>
      <w:bookmarkEnd w:id="329"/>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330" w:name="_Toc525203140"/>
      <w:bookmarkStart w:id="331" w:name="_Toc525204672"/>
      <w:r>
        <w:rPr>
          <w:rStyle w:val="CharSectno"/>
        </w:rPr>
        <w:t>113</w:t>
      </w:r>
      <w:r>
        <w:t>.</w:t>
      </w:r>
      <w:r>
        <w:tab/>
      </w:r>
      <w:r>
        <w:rPr>
          <w:snapToGrid w:val="0"/>
        </w:rPr>
        <w:t>Request for acquisition</w:t>
      </w:r>
      <w:bookmarkEnd w:id="330"/>
      <w:bookmarkEnd w:id="331"/>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332" w:name="_Toc525203141"/>
      <w:bookmarkStart w:id="333" w:name="_Toc525203441"/>
      <w:bookmarkStart w:id="334" w:name="_Toc525204673"/>
      <w:r>
        <w:rPr>
          <w:rStyle w:val="CharPartNo"/>
        </w:rPr>
        <w:t>Part 11</w:t>
      </w:r>
      <w:r>
        <w:t> — </w:t>
      </w:r>
      <w:r>
        <w:rPr>
          <w:rStyle w:val="CharPartText"/>
        </w:rPr>
        <w:t>Enforcement</w:t>
      </w:r>
      <w:bookmarkEnd w:id="332"/>
      <w:bookmarkEnd w:id="333"/>
      <w:bookmarkEnd w:id="334"/>
    </w:p>
    <w:p>
      <w:pPr>
        <w:pStyle w:val="Heading3"/>
      </w:pPr>
      <w:bookmarkStart w:id="335" w:name="_Toc525203142"/>
      <w:bookmarkStart w:id="336" w:name="_Toc525203442"/>
      <w:bookmarkStart w:id="337" w:name="_Toc525204674"/>
      <w:r>
        <w:rPr>
          <w:rStyle w:val="CharDivNo"/>
        </w:rPr>
        <w:t>Division 1</w:t>
      </w:r>
      <w:r>
        <w:t> — </w:t>
      </w:r>
      <w:r>
        <w:rPr>
          <w:rStyle w:val="CharDivText"/>
        </w:rPr>
        <w:t>Inspectors</w:t>
      </w:r>
      <w:bookmarkEnd w:id="335"/>
      <w:bookmarkEnd w:id="336"/>
      <w:bookmarkEnd w:id="337"/>
      <w:r>
        <w:rPr>
          <w:rStyle w:val="CharDivText"/>
        </w:rPr>
        <w:t xml:space="preserve"> </w:t>
      </w:r>
    </w:p>
    <w:p>
      <w:pPr>
        <w:pStyle w:val="Heading5"/>
      </w:pPr>
      <w:bookmarkStart w:id="338" w:name="_Toc525203143"/>
      <w:bookmarkStart w:id="339" w:name="_Toc525204675"/>
      <w:r>
        <w:rPr>
          <w:rStyle w:val="CharSectno"/>
        </w:rPr>
        <w:t>114</w:t>
      </w:r>
      <w:r>
        <w:t>.</w:t>
      </w:r>
      <w:r>
        <w:tab/>
        <w:t>Appointment of inspectors</w:t>
      </w:r>
      <w:bookmarkEnd w:id="338"/>
      <w:bookmarkEnd w:id="339"/>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340" w:name="_Toc525203144"/>
      <w:bookmarkStart w:id="341" w:name="_Toc525204676"/>
      <w:r>
        <w:rPr>
          <w:rStyle w:val="CharSectno"/>
        </w:rPr>
        <w:t>115</w:t>
      </w:r>
      <w:r>
        <w:t>.</w:t>
      </w:r>
      <w:r>
        <w:tab/>
      </w:r>
      <w:r>
        <w:rPr>
          <w:snapToGrid w:val="0"/>
        </w:rPr>
        <w:t>Police officers to have functions of inspectors</w:t>
      </w:r>
      <w:bookmarkEnd w:id="340"/>
      <w:bookmarkEnd w:id="341"/>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342" w:name="_Toc525203145"/>
      <w:bookmarkStart w:id="343" w:name="_Toc525204677"/>
      <w:r>
        <w:rPr>
          <w:rStyle w:val="CharSectno"/>
        </w:rPr>
        <w:t>116</w:t>
      </w:r>
      <w:r>
        <w:t>.</w:t>
      </w:r>
      <w:r>
        <w:tab/>
        <w:t>Identity cards</w:t>
      </w:r>
      <w:bookmarkEnd w:id="342"/>
      <w:bookmarkEnd w:id="343"/>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344" w:name="_Toc525203146"/>
      <w:bookmarkStart w:id="345" w:name="_Toc525203446"/>
      <w:bookmarkStart w:id="346" w:name="_Toc525204678"/>
      <w:r>
        <w:rPr>
          <w:rStyle w:val="CharDivNo"/>
        </w:rPr>
        <w:t>Division 2</w:t>
      </w:r>
      <w:r>
        <w:t> — </w:t>
      </w:r>
      <w:r>
        <w:rPr>
          <w:rStyle w:val="CharDivText"/>
        </w:rPr>
        <w:t>Entry and investigation</w:t>
      </w:r>
      <w:bookmarkEnd w:id="344"/>
      <w:bookmarkEnd w:id="345"/>
      <w:bookmarkEnd w:id="346"/>
    </w:p>
    <w:p>
      <w:pPr>
        <w:pStyle w:val="Heading5"/>
      </w:pPr>
      <w:bookmarkStart w:id="347" w:name="_Toc525203147"/>
      <w:bookmarkStart w:id="348" w:name="_Toc525204679"/>
      <w:r>
        <w:rPr>
          <w:rStyle w:val="CharSectno"/>
        </w:rPr>
        <w:t>117</w:t>
      </w:r>
      <w:r>
        <w:t>.</w:t>
      </w:r>
      <w:r>
        <w:tab/>
        <w:t>Term used: investigation purposes</w:t>
      </w:r>
      <w:bookmarkEnd w:id="347"/>
      <w:bookmarkEnd w:id="348"/>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349" w:name="_Toc525203148"/>
      <w:bookmarkStart w:id="350" w:name="_Toc525204680"/>
      <w:r>
        <w:rPr>
          <w:rStyle w:val="CharSectno"/>
        </w:rPr>
        <w:t>118</w:t>
      </w:r>
      <w:r>
        <w:t>.</w:t>
      </w:r>
      <w:r>
        <w:tab/>
        <w:t>Entry for investigation purposes</w:t>
      </w:r>
      <w:bookmarkEnd w:id="349"/>
      <w:bookmarkEnd w:id="350"/>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351" w:name="_Toc525203149"/>
      <w:bookmarkStart w:id="352" w:name="_Toc525204681"/>
      <w:r>
        <w:rPr>
          <w:rStyle w:val="CharSectno"/>
        </w:rPr>
        <w:t>119</w:t>
      </w:r>
      <w:r>
        <w:t>.</w:t>
      </w:r>
      <w:r>
        <w:tab/>
        <w:t>General powers for investigation purposes</w:t>
      </w:r>
      <w:bookmarkEnd w:id="351"/>
      <w:bookmarkEnd w:id="352"/>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353" w:name="_Toc525203150"/>
      <w:bookmarkStart w:id="354" w:name="_Toc525204682"/>
      <w:r>
        <w:rPr>
          <w:rStyle w:val="CharSectno"/>
        </w:rPr>
        <w:t>120</w:t>
      </w:r>
      <w:r>
        <w:t>.</w:t>
      </w:r>
      <w:r>
        <w:tab/>
        <w:t>Use of assistance</w:t>
      </w:r>
      <w:bookmarkEnd w:id="353"/>
      <w:bookmarkEnd w:id="35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355" w:name="_Toc525203151"/>
      <w:bookmarkStart w:id="356" w:name="_Toc525204683"/>
      <w:r>
        <w:rPr>
          <w:rStyle w:val="CharSectno"/>
        </w:rPr>
        <w:t>121</w:t>
      </w:r>
      <w:r>
        <w:t>.</w:t>
      </w:r>
      <w:r>
        <w:tab/>
        <w:t>Application for entry warrant</w:t>
      </w:r>
      <w:bookmarkEnd w:id="355"/>
      <w:bookmarkEnd w:id="356"/>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357" w:name="_Toc525203152"/>
      <w:bookmarkStart w:id="358" w:name="_Toc525204684"/>
      <w:r>
        <w:rPr>
          <w:rStyle w:val="CharSectno"/>
        </w:rPr>
        <w:t>122</w:t>
      </w:r>
      <w:r>
        <w:t>.</w:t>
      </w:r>
      <w:r>
        <w:tab/>
        <w:t>Issue of entry warrant</w:t>
      </w:r>
      <w:bookmarkEnd w:id="357"/>
      <w:bookmarkEnd w:id="358"/>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359" w:name="_Toc525203153"/>
      <w:bookmarkStart w:id="360" w:name="_Toc525204685"/>
      <w:r>
        <w:rPr>
          <w:rStyle w:val="CharSectno"/>
        </w:rPr>
        <w:t>123</w:t>
      </w:r>
      <w:r>
        <w:t>.</w:t>
      </w:r>
      <w:r>
        <w:tab/>
        <w:t>Duration of entry warrant</w:t>
      </w:r>
      <w:bookmarkEnd w:id="359"/>
      <w:bookmarkEnd w:id="360"/>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361" w:name="_Toc525203154"/>
      <w:bookmarkStart w:id="362" w:name="_Toc525204686"/>
      <w:r>
        <w:rPr>
          <w:rStyle w:val="CharSectno"/>
        </w:rPr>
        <w:t>124</w:t>
      </w:r>
      <w:r>
        <w:t>.</w:t>
      </w:r>
      <w:r>
        <w:tab/>
        <w:t>Effect of entry warrant</w:t>
      </w:r>
      <w:bookmarkEnd w:id="361"/>
      <w:bookmarkEnd w:id="362"/>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pPr>
      <w:bookmarkStart w:id="363" w:name="_Toc525203155"/>
      <w:bookmarkStart w:id="364" w:name="_Toc525204687"/>
      <w:r>
        <w:rPr>
          <w:rStyle w:val="CharSectno"/>
        </w:rPr>
        <w:t>125</w:t>
      </w:r>
      <w:r>
        <w:t>.</w:t>
      </w:r>
      <w:r>
        <w:tab/>
        <w:t>Execution of entry warrant</w:t>
      </w:r>
      <w:bookmarkEnd w:id="363"/>
      <w:bookmarkEnd w:id="364"/>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365" w:name="_Toc525203156"/>
      <w:bookmarkStart w:id="366" w:name="_Toc525204688"/>
      <w:r>
        <w:rPr>
          <w:rStyle w:val="CharSectno"/>
        </w:rPr>
        <w:t>126</w:t>
      </w:r>
      <w:r>
        <w:t>.</w:t>
      </w:r>
      <w:r>
        <w:tab/>
      </w:r>
      <w:r>
        <w:rPr>
          <w:snapToGrid w:val="0"/>
        </w:rPr>
        <w:t>Powers to obtain information</w:t>
      </w:r>
      <w:bookmarkEnd w:id="365"/>
      <w:bookmarkEnd w:id="36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spacing w:before="120"/>
        <w:rPr>
          <w:snapToGrid w:val="0"/>
        </w:rPr>
      </w:pPr>
      <w:r>
        <w:rPr>
          <w:snapToGrid w:val="0"/>
        </w:rPr>
        <w:tab/>
        <w:t>(5)</w:t>
      </w:r>
      <w:r>
        <w:rPr>
          <w:snapToGrid w:val="0"/>
        </w:rPr>
        <w:tab/>
        <w:t>An inspector may require a person who the inspector believes has committed, or is about to commit, an offence under this Act to state the person’s full name and usual place of residence.</w:t>
      </w:r>
    </w:p>
    <w:p>
      <w:pPr>
        <w:pStyle w:val="Heading5"/>
      </w:pPr>
      <w:bookmarkStart w:id="367" w:name="_Toc525203157"/>
      <w:bookmarkStart w:id="368" w:name="_Toc525204689"/>
      <w:r>
        <w:rPr>
          <w:rStyle w:val="CharSectno"/>
        </w:rPr>
        <w:t>127</w:t>
      </w:r>
      <w:r>
        <w:t>.</w:t>
      </w:r>
      <w:r>
        <w:tab/>
        <w:t>Obstructing performance of functions</w:t>
      </w:r>
      <w:bookmarkEnd w:id="367"/>
      <w:bookmarkEnd w:id="368"/>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369" w:name="_Toc525203158"/>
      <w:bookmarkStart w:id="370" w:name="_Toc525204690"/>
      <w:r>
        <w:rPr>
          <w:rStyle w:val="CharSectno"/>
        </w:rPr>
        <w:t>128</w:t>
      </w:r>
      <w:r>
        <w:t>.</w:t>
      </w:r>
      <w:r>
        <w:tab/>
        <w:t>Impersonation</w:t>
      </w:r>
      <w:bookmarkEnd w:id="369"/>
      <w:bookmarkEnd w:id="370"/>
    </w:p>
    <w:p>
      <w:pPr>
        <w:pStyle w:val="Subsection"/>
        <w:spacing w:before="120"/>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371" w:name="_Toc525203159"/>
      <w:bookmarkStart w:id="372" w:name="_Toc525203459"/>
      <w:bookmarkStart w:id="373" w:name="_Toc525204691"/>
      <w:r>
        <w:rPr>
          <w:rStyle w:val="CharDivNo"/>
        </w:rPr>
        <w:t>Division 3</w:t>
      </w:r>
      <w:r>
        <w:t> — </w:t>
      </w:r>
      <w:r>
        <w:rPr>
          <w:rStyle w:val="CharDivText"/>
        </w:rPr>
        <w:t>Offences</w:t>
      </w:r>
      <w:bookmarkEnd w:id="371"/>
      <w:bookmarkEnd w:id="372"/>
      <w:bookmarkEnd w:id="373"/>
    </w:p>
    <w:p>
      <w:pPr>
        <w:pStyle w:val="Heading5"/>
      </w:pPr>
      <w:bookmarkStart w:id="374" w:name="_Toc525203160"/>
      <w:bookmarkStart w:id="375" w:name="_Toc525204692"/>
      <w:r>
        <w:rPr>
          <w:rStyle w:val="CharSectno"/>
        </w:rPr>
        <w:t>129</w:t>
      </w:r>
      <w:r>
        <w:t>.</w:t>
      </w:r>
      <w:r>
        <w:tab/>
        <w:t>Damaging registered place</w:t>
      </w:r>
      <w:bookmarkEnd w:id="374"/>
      <w:bookmarkEnd w:id="375"/>
    </w:p>
    <w:p>
      <w:pPr>
        <w:pStyle w:val="Subsection"/>
        <w:rPr>
          <w:snapToGrid w:val="0"/>
        </w:rPr>
      </w:pPr>
      <w:r>
        <w:rPr>
          <w:snapToGrid w:val="0"/>
        </w:rPr>
        <w:tab/>
        <w:t>(1)</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376" w:name="_Toc525203161"/>
      <w:bookmarkStart w:id="377" w:name="_Toc525204693"/>
      <w:r>
        <w:rPr>
          <w:rStyle w:val="CharSectno"/>
        </w:rPr>
        <w:t>130</w:t>
      </w:r>
      <w:r>
        <w:t>.</w:t>
      </w:r>
      <w:r>
        <w:tab/>
        <w:t>Contravention of protection order</w:t>
      </w:r>
      <w:bookmarkEnd w:id="376"/>
      <w:bookmarkEnd w:id="377"/>
    </w:p>
    <w:p>
      <w:pPr>
        <w:pStyle w:val="Subsection"/>
        <w:keepNext/>
        <w:spacing w:before="120"/>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spacing w:before="120"/>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spacing w:before="120"/>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378" w:name="_Toc525203162"/>
      <w:bookmarkStart w:id="379" w:name="_Toc525204694"/>
      <w:r>
        <w:rPr>
          <w:rStyle w:val="CharSectno"/>
        </w:rPr>
        <w:t>131</w:t>
      </w:r>
      <w:r>
        <w:t>.</w:t>
      </w:r>
      <w:r>
        <w:tab/>
        <w:t>Onus of proof in demolition offences</w:t>
      </w:r>
      <w:bookmarkEnd w:id="378"/>
      <w:bookmarkEnd w:id="379"/>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380" w:name="_Toc525203163"/>
      <w:bookmarkStart w:id="381" w:name="_Toc525204695"/>
      <w:r>
        <w:rPr>
          <w:rStyle w:val="CharSectno"/>
        </w:rPr>
        <w:t>132</w:t>
      </w:r>
      <w:r>
        <w:t>.</w:t>
      </w:r>
      <w:r>
        <w:tab/>
      </w:r>
      <w:r>
        <w:rPr>
          <w:snapToGrid w:val="0"/>
        </w:rPr>
        <w:t>Contravention of repair order</w:t>
      </w:r>
      <w:bookmarkEnd w:id="380"/>
      <w:bookmarkEnd w:id="381"/>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382" w:name="_Toc525203164"/>
      <w:bookmarkStart w:id="383" w:name="_Toc525203464"/>
      <w:bookmarkStart w:id="384" w:name="_Toc525204696"/>
      <w:r>
        <w:rPr>
          <w:rStyle w:val="CharDivNo"/>
        </w:rPr>
        <w:t>Division 4</w:t>
      </w:r>
      <w:r>
        <w:t> — </w:t>
      </w:r>
      <w:r>
        <w:rPr>
          <w:rStyle w:val="CharDivText"/>
        </w:rPr>
        <w:t>Orders following offences</w:t>
      </w:r>
      <w:bookmarkEnd w:id="382"/>
      <w:bookmarkEnd w:id="383"/>
      <w:bookmarkEnd w:id="384"/>
    </w:p>
    <w:p>
      <w:pPr>
        <w:pStyle w:val="Heading5"/>
        <w:rPr>
          <w:snapToGrid w:val="0"/>
        </w:rPr>
      </w:pPr>
      <w:bookmarkStart w:id="385" w:name="_Toc525203165"/>
      <w:bookmarkStart w:id="386" w:name="_Toc525204697"/>
      <w:r>
        <w:rPr>
          <w:rStyle w:val="CharSectno"/>
        </w:rPr>
        <w:t>133</w:t>
      </w:r>
      <w:r>
        <w:t>.</w:t>
      </w:r>
      <w:r>
        <w:tab/>
      </w:r>
      <w:r>
        <w:rPr>
          <w:snapToGrid w:val="0"/>
        </w:rPr>
        <w:t>Restoration order</w:t>
      </w:r>
      <w:bookmarkEnd w:id="385"/>
      <w:bookmarkEnd w:id="386"/>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387" w:name="_Toc525203166"/>
      <w:bookmarkStart w:id="388" w:name="_Toc525204698"/>
      <w:r>
        <w:rPr>
          <w:rStyle w:val="CharSectno"/>
        </w:rPr>
        <w:t>134</w:t>
      </w:r>
      <w:r>
        <w:t>.</w:t>
      </w:r>
      <w:r>
        <w:tab/>
        <w:t>Prohibition order</w:t>
      </w:r>
      <w:bookmarkEnd w:id="387"/>
      <w:bookmarkEnd w:id="388"/>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389" w:name="_Toc525203167"/>
      <w:bookmarkStart w:id="390" w:name="_Toc525203467"/>
      <w:bookmarkStart w:id="391" w:name="_Toc525204699"/>
      <w:r>
        <w:rPr>
          <w:rStyle w:val="CharDivNo"/>
        </w:rPr>
        <w:t>Division 5</w:t>
      </w:r>
      <w:r>
        <w:t> — </w:t>
      </w:r>
      <w:r>
        <w:rPr>
          <w:rStyle w:val="CharDivText"/>
        </w:rPr>
        <w:t>Miscellaneous provisions regarding offences</w:t>
      </w:r>
      <w:bookmarkEnd w:id="389"/>
      <w:bookmarkEnd w:id="390"/>
      <w:bookmarkEnd w:id="391"/>
    </w:p>
    <w:p>
      <w:pPr>
        <w:pStyle w:val="Heading5"/>
        <w:rPr>
          <w:snapToGrid w:val="0"/>
        </w:rPr>
      </w:pPr>
      <w:bookmarkStart w:id="392" w:name="_Toc525203168"/>
      <w:bookmarkStart w:id="393" w:name="_Toc525204700"/>
      <w:r>
        <w:rPr>
          <w:rStyle w:val="CharSectno"/>
        </w:rPr>
        <w:t>135</w:t>
      </w:r>
      <w:r>
        <w:t>.</w:t>
      </w:r>
      <w:r>
        <w:tab/>
        <w:t>Time limit for commencing criminal proceeding</w:t>
      </w:r>
      <w:bookmarkEnd w:id="392"/>
      <w:bookmarkEnd w:id="393"/>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394" w:name="_Toc525203169"/>
      <w:bookmarkStart w:id="395" w:name="_Toc525204701"/>
      <w:r>
        <w:rPr>
          <w:rStyle w:val="CharSectno"/>
        </w:rPr>
        <w:t>136</w:t>
      </w:r>
      <w:r>
        <w:t>.</w:t>
      </w:r>
      <w:r>
        <w:tab/>
        <w:t>Council or authorised person may commence prosecution</w:t>
      </w:r>
      <w:bookmarkEnd w:id="394"/>
      <w:bookmarkEnd w:id="395"/>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396" w:name="_Toc525203170"/>
      <w:bookmarkStart w:id="397" w:name="_Toc525204702"/>
      <w:r>
        <w:rPr>
          <w:rStyle w:val="CharSectno"/>
        </w:rPr>
        <w:t>137</w:t>
      </w:r>
      <w:r>
        <w:t>.</w:t>
      </w:r>
      <w:r>
        <w:tab/>
        <w:t>Compensation order</w:t>
      </w:r>
      <w:bookmarkEnd w:id="396"/>
      <w:bookmarkEnd w:id="397"/>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398" w:name="_Toc525203171"/>
      <w:bookmarkStart w:id="399" w:name="_Toc525204703"/>
      <w:r>
        <w:rPr>
          <w:rStyle w:val="CharSectno"/>
        </w:rPr>
        <w:t>138</w:t>
      </w:r>
      <w:r>
        <w:t>.</w:t>
      </w:r>
      <w:r>
        <w:tab/>
        <w:t>Finding of fact in certain proceedings to be evidence in other proceedings</w:t>
      </w:r>
      <w:bookmarkEnd w:id="398"/>
      <w:bookmarkEnd w:id="399"/>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400" w:name="_Toc525203172"/>
      <w:bookmarkStart w:id="401" w:name="_Toc525204704"/>
      <w:r>
        <w:rPr>
          <w:rStyle w:val="CharSectno"/>
        </w:rPr>
        <w:t>139</w:t>
      </w:r>
      <w:r>
        <w:t>.</w:t>
      </w:r>
      <w:r>
        <w:tab/>
        <w:t>Enforcement of requirement to pay money</w:t>
      </w:r>
      <w:bookmarkEnd w:id="400"/>
      <w:bookmarkEnd w:id="401"/>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402" w:name="_Toc525203173"/>
      <w:bookmarkStart w:id="403" w:name="_Toc525204705"/>
      <w:r>
        <w:rPr>
          <w:rStyle w:val="CharSectno"/>
        </w:rPr>
        <w:t>140</w:t>
      </w:r>
      <w:r>
        <w:t>.</w:t>
      </w:r>
      <w:r>
        <w:tab/>
      </w:r>
      <w:r>
        <w:rPr>
          <w:snapToGrid w:val="0"/>
        </w:rPr>
        <w:t>Continuing offence</w:t>
      </w:r>
      <w:bookmarkEnd w:id="402"/>
      <w:bookmarkEnd w:id="40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404" w:name="_Toc525203174"/>
      <w:bookmarkStart w:id="405" w:name="_Toc525204706"/>
      <w:r>
        <w:rPr>
          <w:rStyle w:val="CharSectno"/>
        </w:rPr>
        <w:t>141</w:t>
      </w:r>
      <w:r>
        <w:t>.</w:t>
      </w:r>
      <w:r>
        <w:tab/>
        <w:t>Requirement to mitigate damage</w:t>
      </w:r>
      <w:bookmarkEnd w:id="404"/>
      <w:bookmarkEnd w:id="405"/>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406" w:name="_Toc525203175"/>
      <w:bookmarkStart w:id="407" w:name="_Toc525204707"/>
      <w:r>
        <w:rPr>
          <w:rStyle w:val="CharSectno"/>
        </w:rPr>
        <w:t>142</w:t>
      </w:r>
      <w:r>
        <w:t>.</w:t>
      </w:r>
      <w:r>
        <w:tab/>
      </w:r>
      <w:r>
        <w:rPr>
          <w:snapToGrid w:val="0"/>
        </w:rPr>
        <w:t>Liability of successors in title</w:t>
      </w:r>
      <w:bookmarkEnd w:id="406"/>
      <w:bookmarkEnd w:id="407"/>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408" w:name="_Toc525203176"/>
      <w:bookmarkStart w:id="409" w:name="_Toc525204708"/>
      <w:r>
        <w:rPr>
          <w:rStyle w:val="CharSectno"/>
        </w:rPr>
        <w:t>143</w:t>
      </w:r>
      <w:r>
        <w:t>.</w:t>
      </w:r>
      <w:r>
        <w:tab/>
        <w:t xml:space="preserve">Liability of officers for offences by </w:t>
      </w:r>
      <w:r>
        <w:rPr>
          <w:snapToGrid w:val="0"/>
        </w:rPr>
        <w:t>body corporate</w:t>
      </w:r>
      <w:bookmarkEnd w:id="408"/>
      <w:bookmarkEnd w:id="409"/>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10" w:name="_Toc525203177"/>
      <w:bookmarkStart w:id="411" w:name="_Toc525204709"/>
      <w:r>
        <w:rPr>
          <w:rStyle w:val="CharSectno"/>
        </w:rPr>
        <w:t>144</w:t>
      </w:r>
      <w:r>
        <w:t>.</w:t>
      </w:r>
      <w:r>
        <w:tab/>
        <w:t>Further provisions relating to liability of officer of body corporate</w:t>
      </w:r>
      <w:bookmarkEnd w:id="410"/>
      <w:bookmarkEnd w:id="411"/>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12" w:name="_Toc525203178"/>
      <w:bookmarkStart w:id="413" w:name="_Toc525204710"/>
      <w:r>
        <w:rPr>
          <w:rStyle w:val="CharSectno"/>
        </w:rPr>
        <w:t>145</w:t>
      </w:r>
      <w:r>
        <w:t>.</w:t>
      </w:r>
      <w:r>
        <w:tab/>
        <w:t>Liability of principals for offence by agent</w:t>
      </w:r>
      <w:bookmarkEnd w:id="412"/>
      <w:bookmarkEnd w:id="41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4" w:name="_Toc525203179"/>
      <w:bookmarkStart w:id="415" w:name="_Toc525204711"/>
      <w:r>
        <w:rPr>
          <w:rStyle w:val="CharSectno"/>
        </w:rPr>
        <w:t>146</w:t>
      </w:r>
      <w:r>
        <w:t>.</w:t>
      </w:r>
      <w:r>
        <w:tab/>
        <w:t>Liability of employers for offence by employee</w:t>
      </w:r>
      <w:bookmarkEnd w:id="414"/>
      <w:bookmarkEnd w:id="415"/>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416" w:name="_Toc525203180"/>
      <w:bookmarkStart w:id="417" w:name="_Toc525204712"/>
      <w:r>
        <w:rPr>
          <w:rStyle w:val="CharSectno"/>
        </w:rPr>
        <w:t>147</w:t>
      </w:r>
      <w:r>
        <w:t>.</w:t>
      </w:r>
      <w:r>
        <w:tab/>
        <w:t>Agency or employment no defence</w:t>
      </w:r>
      <w:bookmarkEnd w:id="416"/>
      <w:bookmarkEnd w:id="417"/>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418" w:name="_Toc525203181"/>
      <w:bookmarkStart w:id="419" w:name="_Toc525204713"/>
      <w:r>
        <w:rPr>
          <w:rStyle w:val="CharSectno"/>
        </w:rPr>
        <w:t>148</w:t>
      </w:r>
      <w:r>
        <w:t>.</w:t>
      </w:r>
      <w:r>
        <w:tab/>
        <w:t>Defences</w:t>
      </w:r>
      <w:bookmarkEnd w:id="418"/>
      <w:bookmarkEnd w:id="419"/>
      <w:r>
        <w:t xml:space="preserve"> </w:t>
      </w:r>
    </w:p>
    <w:p>
      <w:pPr>
        <w:pStyle w:val="Subsection"/>
        <w:spacing w:before="120"/>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spacing w:before="120"/>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20" w:name="_Toc525203182"/>
      <w:bookmarkStart w:id="421" w:name="_Toc525204714"/>
      <w:r>
        <w:rPr>
          <w:rStyle w:val="CharSectno"/>
        </w:rPr>
        <w:t>149</w:t>
      </w:r>
      <w:r>
        <w:t>.</w:t>
      </w:r>
      <w:r>
        <w:tab/>
        <w:t>Offence that is also breach of heritage agreement</w:t>
      </w:r>
      <w:bookmarkEnd w:id="420"/>
      <w:bookmarkEnd w:id="421"/>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422" w:name="_Toc525203183"/>
      <w:bookmarkStart w:id="423" w:name="_Toc525203483"/>
      <w:bookmarkStart w:id="424" w:name="_Toc525204715"/>
      <w:r>
        <w:rPr>
          <w:rStyle w:val="CharDivNo"/>
        </w:rPr>
        <w:t>Division 6</w:t>
      </w:r>
      <w:r>
        <w:t> — </w:t>
      </w:r>
      <w:r>
        <w:rPr>
          <w:rStyle w:val="CharDivText"/>
        </w:rPr>
        <w:t>Miscellaneous provisions regarding civil proceedings</w:t>
      </w:r>
      <w:bookmarkEnd w:id="422"/>
      <w:bookmarkEnd w:id="423"/>
      <w:bookmarkEnd w:id="424"/>
    </w:p>
    <w:p>
      <w:pPr>
        <w:pStyle w:val="Heading5"/>
      </w:pPr>
      <w:bookmarkStart w:id="425" w:name="_Toc525203184"/>
      <w:bookmarkStart w:id="426" w:name="_Toc525204716"/>
      <w:r>
        <w:rPr>
          <w:rStyle w:val="CharSectno"/>
        </w:rPr>
        <w:t>150</w:t>
      </w:r>
      <w:r>
        <w:t>.</w:t>
      </w:r>
      <w:r>
        <w:tab/>
        <w:t>Action for damages</w:t>
      </w:r>
      <w:bookmarkEnd w:id="425"/>
      <w:bookmarkEnd w:id="426"/>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427" w:name="_Toc525203185"/>
      <w:bookmarkStart w:id="428" w:name="_Toc525204717"/>
      <w:r>
        <w:rPr>
          <w:rStyle w:val="CharSectno"/>
        </w:rPr>
        <w:t>151</w:t>
      </w:r>
      <w:r>
        <w:t>.</w:t>
      </w:r>
      <w:r>
        <w:tab/>
        <w:t>Securing compliance with Act</w:t>
      </w:r>
      <w:bookmarkEnd w:id="427"/>
      <w:bookmarkEnd w:id="428"/>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429" w:name="_Toc525203186"/>
      <w:bookmarkStart w:id="430" w:name="_Toc525203486"/>
      <w:bookmarkStart w:id="431" w:name="_Toc525204718"/>
      <w:r>
        <w:rPr>
          <w:rStyle w:val="CharPartNo"/>
        </w:rPr>
        <w:t>Part 12</w:t>
      </w:r>
      <w:r>
        <w:rPr>
          <w:rStyle w:val="CharDivNo"/>
        </w:rPr>
        <w:t> </w:t>
      </w:r>
      <w:r>
        <w:t>—</w:t>
      </w:r>
      <w:r>
        <w:rPr>
          <w:rStyle w:val="CharDivText"/>
        </w:rPr>
        <w:t> </w:t>
      </w:r>
      <w:r>
        <w:rPr>
          <w:rStyle w:val="CharPartText"/>
        </w:rPr>
        <w:t>Compensation in relation to work prohibition</w:t>
      </w:r>
      <w:bookmarkEnd w:id="429"/>
      <w:bookmarkEnd w:id="430"/>
      <w:bookmarkEnd w:id="431"/>
    </w:p>
    <w:p>
      <w:pPr>
        <w:pStyle w:val="Heading5"/>
      </w:pPr>
      <w:bookmarkStart w:id="432" w:name="_Toc525203187"/>
      <w:bookmarkStart w:id="433" w:name="_Toc525204719"/>
      <w:r>
        <w:rPr>
          <w:rStyle w:val="CharSectno"/>
        </w:rPr>
        <w:t>152</w:t>
      </w:r>
      <w:r>
        <w:t>.</w:t>
      </w:r>
      <w:r>
        <w:tab/>
        <w:t>Terms used</w:t>
      </w:r>
      <w:bookmarkEnd w:id="432"/>
      <w:bookmarkEnd w:id="433"/>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434" w:name="_Toc525203188"/>
      <w:bookmarkStart w:id="435" w:name="_Toc525204720"/>
      <w:r>
        <w:rPr>
          <w:rStyle w:val="CharSectno"/>
        </w:rPr>
        <w:t>153</w:t>
      </w:r>
      <w:r>
        <w:t>.</w:t>
      </w:r>
      <w:r>
        <w:tab/>
        <w:t>Application for compensation</w:t>
      </w:r>
      <w:bookmarkEnd w:id="434"/>
      <w:bookmarkEnd w:id="435"/>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436" w:name="_Toc525203189"/>
      <w:bookmarkStart w:id="437" w:name="_Toc525204721"/>
      <w:r>
        <w:rPr>
          <w:rStyle w:val="CharSectno"/>
        </w:rPr>
        <w:t>154</w:t>
      </w:r>
      <w:r>
        <w:t>.</w:t>
      </w:r>
      <w:r>
        <w:tab/>
        <w:t>Recommendation by Minister for compensation</w:t>
      </w:r>
      <w:bookmarkEnd w:id="436"/>
      <w:bookmarkEnd w:id="437"/>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438" w:name="_Toc525203190"/>
      <w:bookmarkStart w:id="439" w:name="_Toc525204722"/>
      <w:r>
        <w:rPr>
          <w:rStyle w:val="CharSectno"/>
        </w:rPr>
        <w:t>155</w:t>
      </w:r>
      <w:r>
        <w:t>.</w:t>
      </w:r>
      <w:r>
        <w:tab/>
        <w:t>Treasurer’s determination if no recommendation by Minister</w:t>
      </w:r>
      <w:bookmarkEnd w:id="438"/>
      <w:bookmarkEnd w:id="439"/>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440" w:name="_Toc525203191"/>
      <w:bookmarkStart w:id="441" w:name="_Toc525204723"/>
      <w:r>
        <w:rPr>
          <w:rStyle w:val="CharSectno"/>
        </w:rPr>
        <w:t>156</w:t>
      </w:r>
      <w:r>
        <w:t>.</w:t>
      </w:r>
      <w:r>
        <w:tab/>
        <w:t>Restriction on claim for compensation</w:t>
      </w:r>
      <w:bookmarkEnd w:id="440"/>
      <w:bookmarkEnd w:id="441"/>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442" w:name="_Toc525203192"/>
      <w:bookmarkStart w:id="443" w:name="_Toc525203492"/>
      <w:bookmarkStart w:id="444" w:name="_Toc525204724"/>
      <w:r>
        <w:rPr>
          <w:rStyle w:val="CharPartNo"/>
        </w:rPr>
        <w:t>Part 13</w:t>
      </w:r>
      <w:r>
        <w:rPr>
          <w:rStyle w:val="CharDivNo"/>
        </w:rPr>
        <w:t> </w:t>
      </w:r>
      <w:r>
        <w:t>—</w:t>
      </w:r>
      <w:r>
        <w:rPr>
          <w:rStyle w:val="CharDivText"/>
        </w:rPr>
        <w:t> </w:t>
      </w:r>
      <w:r>
        <w:rPr>
          <w:rStyle w:val="CharPartText"/>
        </w:rPr>
        <w:t>Miscellaneous</w:t>
      </w:r>
      <w:bookmarkEnd w:id="442"/>
      <w:bookmarkEnd w:id="443"/>
      <w:bookmarkEnd w:id="444"/>
    </w:p>
    <w:p>
      <w:pPr>
        <w:pStyle w:val="Heading5"/>
      </w:pPr>
      <w:bookmarkStart w:id="445" w:name="_Toc525203193"/>
      <w:bookmarkStart w:id="446" w:name="_Toc525204725"/>
      <w:r>
        <w:rPr>
          <w:rStyle w:val="CharSectno"/>
        </w:rPr>
        <w:t>157</w:t>
      </w:r>
      <w:r>
        <w:t>.</w:t>
      </w:r>
      <w:r>
        <w:tab/>
        <w:t>No private cause of action</w:t>
      </w:r>
      <w:bookmarkEnd w:id="445"/>
      <w:bookmarkEnd w:id="446"/>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447" w:name="_Toc525203194"/>
      <w:bookmarkStart w:id="448" w:name="_Toc525204726"/>
      <w:r>
        <w:rPr>
          <w:rStyle w:val="CharSectno"/>
        </w:rPr>
        <w:t>158</w:t>
      </w:r>
      <w:r>
        <w:t>.</w:t>
      </w:r>
      <w:r>
        <w:tab/>
        <w:t>Limited effect of processes under the Act</w:t>
      </w:r>
      <w:bookmarkEnd w:id="447"/>
      <w:bookmarkEnd w:id="448"/>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449" w:name="_Toc525203195"/>
      <w:bookmarkStart w:id="450" w:name="_Toc525204727"/>
      <w:r>
        <w:rPr>
          <w:rStyle w:val="CharSectno"/>
        </w:rPr>
        <w:t>159</w:t>
      </w:r>
      <w:r>
        <w:t>.</w:t>
      </w:r>
      <w:r>
        <w:tab/>
        <w:t>Confidentiality</w:t>
      </w:r>
      <w:bookmarkEnd w:id="449"/>
      <w:bookmarkEnd w:id="450"/>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451" w:name="_Toc525203196"/>
      <w:bookmarkStart w:id="452" w:name="_Toc525204728"/>
      <w:r>
        <w:rPr>
          <w:rStyle w:val="CharSectno"/>
        </w:rPr>
        <w:t>160</w:t>
      </w:r>
      <w:r>
        <w:t>.</w:t>
      </w:r>
      <w:r>
        <w:tab/>
        <w:t>Challenge to entry in register</w:t>
      </w:r>
      <w:bookmarkEnd w:id="451"/>
      <w:bookmarkEnd w:id="452"/>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453" w:name="_Toc525203197"/>
      <w:bookmarkStart w:id="454" w:name="_Toc525204729"/>
      <w:r>
        <w:rPr>
          <w:rStyle w:val="CharSectno"/>
        </w:rPr>
        <w:t>161</w:t>
      </w:r>
      <w:r>
        <w:t>.</w:t>
      </w:r>
      <w:r>
        <w:tab/>
        <w:t>Protection from personal liability</w:t>
      </w:r>
      <w:bookmarkEnd w:id="453"/>
      <w:bookmarkEnd w:id="4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55" w:name="_Toc525203198"/>
      <w:bookmarkStart w:id="456" w:name="_Toc525204730"/>
      <w:r>
        <w:rPr>
          <w:rStyle w:val="CharSectno"/>
        </w:rPr>
        <w:t>162</w:t>
      </w:r>
      <w:r>
        <w:t>.</w:t>
      </w:r>
      <w:r>
        <w:tab/>
        <w:t>Fees and charges for recovery of costs by Council</w:t>
      </w:r>
      <w:bookmarkEnd w:id="455"/>
      <w:bookmarkEnd w:id="456"/>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457" w:name="_Toc525203199"/>
      <w:bookmarkStart w:id="458" w:name="_Toc525204731"/>
      <w:r>
        <w:rPr>
          <w:rStyle w:val="CharSectno"/>
        </w:rPr>
        <w:t>163</w:t>
      </w:r>
      <w:r>
        <w:t>.</w:t>
      </w:r>
      <w:r>
        <w:tab/>
        <w:t>Notices and statutory notification</w:t>
      </w:r>
      <w:bookmarkEnd w:id="457"/>
      <w:bookmarkEnd w:id="458"/>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459" w:name="_Toc525203200"/>
      <w:bookmarkStart w:id="460" w:name="_Toc525204732"/>
      <w:r>
        <w:rPr>
          <w:rStyle w:val="CharSectno"/>
        </w:rPr>
        <w:t>164</w:t>
      </w:r>
      <w:r>
        <w:t>.</w:t>
      </w:r>
      <w:r>
        <w:tab/>
      </w:r>
      <w:r>
        <w:rPr>
          <w:rStyle w:val="CharSectno"/>
        </w:rPr>
        <w:t>Regulations</w:t>
      </w:r>
      <w:bookmarkEnd w:id="459"/>
      <w:bookmarkEnd w:id="46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461" w:name="_Toc525203201"/>
      <w:bookmarkStart w:id="462" w:name="_Toc525204733"/>
      <w:r>
        <w:rPr>
          <w:rStyle w:val="CharSectno"/>
        </w:rPr>
        <w:t>165</w:t>
      </w:r>
      <w:r>
        <w:t>.</w:t>
      </w:r>
      <w:r>
        <w:tab/>
        <w:t>Review of Act</w:t>
      </w:r>
      <w:bookmarkEnd w:id="461"/>
      <w:bookmarkEnd w:id="462"/>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463" w:name="_Toc525203202"/>
      <w:bookmarkStart w:id="464" w:name="_Toc525203502"/>
      <w:bookmarkStart w:id="465" w:name="_Toc525204734"/>
      <w:r>
        <w:rPr>
          <w:rStyle w:val="CharPartNo"/>
        </w:rPr>
        <w:t>Part 14</w:t>
      </w:r>
      <w:r>
        <w:t> — </w:t>
      </w:r>
      <w:r>
        <w:rPr>
          <w:rStyle w:val="CharPartText"/>
        </w:rPr>
        <w:t>Repeal, savings and transitional provisions</w:t>
      </w:r>
      <w:bookmarkEnd w:id="463"/>
      <w:bookmarkEnd w:id="464"/>
      <w:bookmarkEnd w:id="465"/>
    </w:p>
    <w:p>
      <w:pPr>
        <w:pStyle w:val="Heading3"/>
      </w:pPr>
      <w:bookmarkStart w:id="466" w:name="_Toc525203203"/>
      <w:bookmarkStart w:id="467" w:name="_Toc525203503"/>
      <w:bookmarkStart w:id="468" w:name="_Toc525204735"/>
      <w:r>
        <w:rPr>
          <w:rStyle w:val="CharDivNo"/>
        </w:rPr>
        <w:t>Division 1</w:t>
      </w:r>
      <w:r>
        <w:t> — </w:t>
      </w:r>
      <w:r>
        <w:rPr>
          <w:rStyle w:val="CharDivText"/>
        </w:rPr>
        <w:t>Repeal</w:t>
      </w:r>
      <w:bookmarkEnd w:id="466"/>
      <w:bookmarkEnd w:id="467"/>
      <w:bookmarkEnd w:id="468"/>
    </w:p>
    <w:p>
      <w:pPr>
        <w:pStyle w:val="Heading5"/>
      </w:pPr>
      <w:bookmarkStart w:id="469" w:name="_Toc525203204"/>
      <w:bookmarkStart w:id="470" w:name="_Toc525204736"/>
      <w:r>
        <w:rPr>
          <w:rStyle w:val="CharSectno"/>
        </w:rPr>
        <w:t>166</w:t>
      </w:r>
      <w:r>
        <w:t>.</w:t>
      </w:r>
      <w:r>
        <w:tab/>
      </w:r>
      <w:r>
        <w:rPr>
          <w:i/>
        </w:rPr>
        <w:t>Heritage of Western Australia Act 1990</w:t>
      </w:r>
      <w:r>
        <w:t xml:space="preserve"> repealed</w:t>
      </w:r>
      <w:bookmarkEnd w:id="469"/>
      <w:bookmarkEnd w:id="470"/>
    </w:p>
    <w:p>
      <w:pPr>
        <w:pStyle w:val="Subsection"/>
      </w:pPr>
      <w:r>
        <w:tab/>
      </w:r>
      <w:r>
        <w:tab/>
        <w:t xml:space="preserve">The </w:t>
      </w:r>
      <w:r>
        <w:rPr>
          <w:i/>
        </w:rPr>
        <w:t>Heritage of Western Australia Act 1990</w:t>
      </w:r>
      <w:r>
        <w:t xml:space="preserve"> is repealed.</w:t>
      </w:r>
    </w:p>
    <w:p>
      <w:pPr>
        <w:pStyle w:val="Heading3"/>
      </w:pPr>
      <w:bookmarkStart w:id="471" w:name="_Toc525203205"/>
      <w:bookmarkStart w:id="472" w:name="_Toc525203505"/>
      <w:bookmarkStart w:id="473" w:name="_Toc525204737"/>
      <w:r>
        <w:rPr>
          <w:rStyle w:val="CharDivNo"/>
        </w:rPr>
        <w:t>Division 2</w:t>
      </w:r>
      <w:r>
        <w:t> — </w:t>
      </w:r>
      <w:r>
        <w:rPr>
          <w:rStyle w:val="CharDivText"/>
        </w:rPr>
        <w:t>Savings and transitional provisions</w:t>
      </w:r>
      <w:bookmarkEnd w:id="471"/>
      <w:bookmarkEnd w:id="472"/>
      <w:bookmarkEnd w:id="473"/>
    </w:p>
    <w:p>
      <w:pPr>
        <w:pStyle w:val="Heading5"/>
      </w:pPr>
      <w:bookmarkStart w:id="474" w:name="_Toc525203206"/>
      <w:bookmarkStart w:id="475" w:name="_Toc525204738"/>
      <w:r>
        <w:rPr>
          <w:rStyle w:val="CharSectno"/>
        </w:rPr>
        <w:t>167</w:t>
      </w:r>
      <w:r>
        <w:t>.</w:t>
      </w:r>
      <w:r>
        <w:tab/>
        <w:t>Terms used</w:t>
      </w:r>
      <w:bookmarkEnd w:id="474"/>
      <w:bookmarkEnd w:id="475"/>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476" w:name="_Toc525203207"/>
      <w:bookmarkStart w:id="477" w:name="_Toc525204739"/>
      <w:r>
        <w:rPr>
          <w:rStyle w:val="CharSectno"/>
        </w:rPr>
        <w:t>168</w:t>
      </w:r>
      <w:r>
        <w:t>.</w:t>
      </w:r>
      <w:r>
        <w:tab/>
      </w:r>
      <w:r>
        <w:rPr>
          <w:i/>
        </w:rPr>
        <w:t>Interpretation Act 1984</w:t>
      </w:r>
      <w:r>
        <w:t xml:space="preserve"> not affected</w:t>
      </w:r>
      <w:bookmarkEnd w:id="476"/>
      <w:bookmarkEnd w:id="477"/>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478" w:name="_Toc525203208"/>
      <w:bookmarkStart w:id="479" w:name="_Toc525204740"/>
      <w:r>
        <w:rPr>
          <w:rStyle w:val="CharSectno"/>
        </w:rPr>
        <w:t>169</w:t>
      </w:r>
      <w:r>
        <w:t>.</w:t>
      </w:r>
      <w:r>
        <w:tab/>
        <w:t>Council a continuation of former Council</w:t>
      </w:r>
      <w:bookmarkEnd w:id="478"/>
      <w:bookmarkEnd w:id="479"/>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480" w:name="_Toc525203209"/>
      <w:bookmarkStart w:id="481" w:name="_Toc525204741"/>
      <w:r>
        <w:rPr>
          <w:rStyle w:val="CharSectno"/>
        </w:rPr>
        <w:t>170</w:t>
      </w:r>
      <w:r>
        <w:t>.</w:t>
      </w:r>
      <w:r>
        <w:tab/>
        <w:t>Members of former Council continue in office</w:t>
      </w:r>
      <w:bookmarkEnd w:id="480"/>
      <w:bookmarkEnd w:id="481"/>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482" w:name="_Toc525203210"/>
      <w:bookmarkStart w:id="483" w:name="_Toc525204742"/>
      <w:r>
        <w:rPr>
          <w:rStyle w:val="CharSectno"/>
        </w:rPr>
        <w:t>171</w:t>
      </w:r>
      <w:r>
        <w:t>.</w:t>
      </w:r>
      <w:r>
        <w:tab/>
        <w:t>Unfinished proceedings: Council</w:t>
      </w:r>
      <w:bookmarkEnd w:id="482"/>
      <w:bookmarkEnd w:id="483"/>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484" w:name="_Toc525203211"/>
      <w:bookmarkStart w:id="485" w:name="_Toc525204743"/>
      <w:r>
        <w:rPr>
          <w:rStyle w:val="CharSectno"/>
        </w:rPr>
        <w:t>172</w:t>
      </w:r>
      <w:r>
        <w:t>.</w:t>
      </w:r>
      <w:r>
        <w:tab/>
        <w:t>Completion of things commenced</w:t>
      </w:r>
      <w:bookmarkEnd w:id="484"/>
      <w:bookmarkEnd w:id="485"/>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486" w:name="_Toc525203212"/>
      <w:bookmarkStart w:id="487" w:name="_Toc525204744"/>
      <w:r>
        <w:rPr>
          <w:rStyle w:val="CharSectno"/>
        </w:rPr>
        <w:t>173</w:t>
      </w:r>
      <w:r>
        <w:t>.</w:t>
      </w:r>
      <w:r>
        <w:tab/>
        <w:t>Continuing effect of things done</w:t>
      </w:r>
      <w:bookmarkEnd w:id="486"/>
      <w:bookmarkEnd w:id="487"/>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488" w:name="_Toc525203213"/>
      <w:bookmarkStart w:id="489" w:name="_Toc525204745"/>
      <w:r>
        <w:rPr>
          <w:rStyle w:val="CharSectno"/>
        </w:rPr>
        <w:t>174</w:t>
      </w:r>
      <w:r>
        <w:t>.</w:t>
      </w:r>
      <w:r>
        <w:tab/>
        <w:t>First annual report of Council</w:t>
      </w:r>
      <w:bookmarkEnd w:id="488"/>
      <w:bookmarkEnd w:id="489"/>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490" w:name="_Toc525203214"/>
      <w:bookmarkStart w:id="491" w:name="_Toc525204746"/>
      <w:r>
        <w:rPr>
          <w:rStyle w:val="CharSectno"/>
        </w:rPr>
        <w:t>175</w:t>
      </w:r>
      <w:r>
        <w:t>.</w:t>
      </w:r>
      <w:r>
        <w:tab/>
        <w:t>Heritage Fund a continuation of former Heritage Account</w:t>
      </w:r>
      <w:bookmarkEnd w:id="490"/>
      <w:bookmarkEnd w:id="491"/>
    </w:p>
    <w:p>
      <w:pPr>
        <w:pStyle w:val="Subsection"/>
      </w:pPr>
      <w:r>
        <w:tab/>
      </w:r>
      <w:r>
        <w:tab/>
        <w:t>The Heritage Fund referred to in section 29 is a continuation of the Heritage Account referred to in the 1990 Act section 14(4).</w:t>
      </w:r>
    </w:p>
    <w:p>
      <w:pPr>
        <w:pStyle w:val="Heading5"/>
      </w:pPr>
      <w:bookmarkStart w:id="492" w:name="_Toc525203215"/>
      <w:bookmarkStart w:id="493" w:name="_Toc525204747"/>
      <w:r>
        <w:rPr>
          <w:rStyle w:val="CharSectno"/>
        </w:rPr>
        <w:t>176</w:t>
      </w:r>
      <w:r>
        <w:t>.</w:t>
      </w:r>
      <w:r>
        <w:tab/>
        <w:t>Heritage Conservation Incentive Account closed</w:t>
      </w:r>
      <w:bookmarkEnd w:id="492"/>
      <w:bookmarkEnd w:id="493"/>
    </w:p>
    <w:p>
      <w:pPr>
        <w:pStyle w:val="Subsection"/>
      </w:pPr>
      <w:r>
        <w:tab/>
      </w:r>
      <w:r>
        <w:tab/>
        <w:t>On commencement day the Heritage Conservation Incentive Account referred to in the 1990 Act section 14(5) is closed.</w:t>
      </w:r>
    </w:p>
    <w:p>
      <w:pPr>
        <w:pStyle w:val="Heading5"/>
      </w:pPr>
      <w:bookmarkStart w:id="494" w:name="_Toc525203216"/>
      <w:bookmarkStart w:id="495" w:name="_Toc525204748"/>
      <w:r>
        <w:rPr>
          <w:rStyle w:val="CharSectno"/>
        </w:rPr>
        <w:t>177</w:t>
      </w:r>
      <w:r>
        <w:t>.</w:t>
      </w:r>
      <w:r>
        <w:tab/>
        <w:t>Register</w:t>
      </w:r>
      <w:bookmarkEnd w:id="494"/>
      <w:bookmarkEnd w:id="495"/>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496" w:name="_Toc525203217"/>
      <w:bookmarkStart w:id="497" w:name="_Toc525204749"/>
      <w:r>
        <w:rPr>
          <w:rStyle w:val="CharSectno"/>
        </w:rPr>
        <w:t>178</w:t>
      </w:r>
      <w:r>
        <w:t>.</w:t>
      </w:r>
      <w:r>
        <w:tab/>
        <w:t>Interim registration</w:t>
      </w:r>
      <w:bookmarkEnd w:id="496"/>
      <w:bookmarkEnd w:id="497"/>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498" w:name="_Toc525203218"/>
      <w:bookmarkStart w:id="499" w:name="_Toc525204750"/>
      <w:r>
        <w:rPr>
          <w:rStyle w:val="CharSectno"/>
        </w:rPr>
        <w:t>179</w:t>
      </w:r>
      <w:r>
        <w:t>.</w:t>
      </w:r>
      <w:r>
        <w:tab/>
        <w:t>Conservation orders</w:t>
      </w:r>
      <w:bookmarkEnd w:id="498"/>
      <w:bookmarkEnd w:id="499"/>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500" w:name="_Toc525203219"/>
      <w:bookmarkStart w:id="501" w:name="_Toc525204751"/>
      <w:r>
        <w:rPr>
          <w:rStyle w:val="CharSectno"/>
        </w:rPr>
        <w:t>180</w:t>
      </w:r>
      <w:r>
        <w:t>.</w:t>
      </w:r>
      <w:r>
        <w:tab/>
        <w:t>Heritage agreements</w:t>
      </w:r>
      <w:bookmarkEnd w:id="500"/>
      <w:bookmarkEnd w:id="501"/>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502" w:name="_Toc525203220"/>
      <w:bookmarkStart w:id="503" w:name="_Toc525204752"/>
      <w:r>
        <w:rPr>
          <w:rStyle w:val="CharSectno"/>
        </w:rPr>
        <w:t>181</w:t>
      </w:r>
      <w:r>
        <w:t>.</w:t>
      </w:r>
      <w:r>
        <w:tab/>
        <w:t>Local heritage survey</w:t>
      </w:r>
      <w:bookmarkEnd w:id="502"/>
      <w:bookmarkEnd w:id="503"/>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504" w:name="_Toc525203221"/>
      <w:bookmarkStart w:id="505" w:name="_Toc525204753"/>
      <w:r>
        <w:rPr>
          <w:rStyle w:val="CharSectno"/>
        </w:rPr>
        <w:t>182</w:t>
      </w:r>
      <w:r>
        <w:t>.</w:t>
      </w:r>
      <w:r>
        <w:tab/>
        <w:t>Powers in relation to transitional matters</w:t>
      </w:r>
      <w:bookmarkEnd w:id="504"/>
      <w:bookmarkEnd w:id="50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506" w:name="_Toc525203222"/>
      <w:bookmarkStart w:id="507" w:name="_Toc525203522"/>
      <w:bookmarkStart w:id="508" w:name="_Toc525204754"/>
      <w:r>
        <w:rPr>
          <w:rStyle w:val="CharPartNo"/>
        </w:rPr>
        <w:t>Part 15</w:t>
      </w:r>
      <w:r>
        <w:rPr>
          <w:rStyle w:val="CharDivNo"/>
        </w:rPr>
        <w:t> </w:t>
      </w:r>
      <w:r>
        <w:t>—</w:t>
      </w:r>
      <w:r>
        <w:rPr>
          <w:rStyle w:val="CharDivText"/>
        </w:rPr>
        <w:t> </w:t>
      </w:r>
      <w:r>
        <w:rPr>
          <w:rStyle w:val="CharPartText"/>
        </w:rPr>
        <w:t>Amendments to other Acts</w:t>
      </w:r>
      <w:bookmarkEnd w:id="506"/>
      <w:bookmarkEnd w:id="507"/>
      <w:bookmarkEnd w:id="508"/>
    </w:p>
    <w:p>
      <w:pPr>
        <w:pStyle w:val="Heading5"/>
      </w:pPr>
      <w:bookmarkStart w:id="509" w:name="_Toc525203223"/>
      <w:bookmarkStart w:id="510" w:name="_Toc525204755"/>
      <w:r>
        <w:rPr>
          <w:rStyle w:val="CharSectno"/>
        </w:rPr>
        <w:t>183</w:t>
      </w:r>
      <w:r>
        <w:t>.</w:t>
      </w:r>
      <w:r>
        <w:tab/>
      </w:r>
      <w:r>
        <w:rPr>
          <w:i/>
        </w:rPr>
        <w:t>Building Act 2011</w:t>
      </w:r>
      <w:r>
        <w:t xml:space="preserve"> amended</w:t>
      </w:r>
      <w:bookmarkEnd w:id="509"/>
      <w:bookmarkEnd w:id="510"/>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511" w:name="_Toc525203224"/>
      <w:bookmarkStart w:id="512" w:name="_Toc525204756"/>
      <w:r>
        <w:rPr>
          <w:rStyle w:val="CharSectno"/>
        </w:rPr>
        <w:t>184</w:t>
      </w:r>
      <w:r>
        <w:t>.</w:t>
      </w:r>
      <w:r>
        <w:tab/>
      </w:r>
      <w:r>
        <w:rPr>
          <w:i/>
        </w:rPr>
        <w:t>Constitution Acts Amendment Act 1899</w:t>
      </w:r>
      <w:r>
        <w:t xml:space="preserve"> amended</w:t>
      </w:r>
      <w:bookmarkEnd w:id="511"/>
      <w:bookmarkEnd w:id="51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513" w:name="_Toc525203225"/>
      <w:bookmarkStart w:id="514" w:name="_Toc525204757"/>
      <w:r>
        <w:rPr>
          <w:rStyle w:val="CharSectno"/>
        </w:rPr>
        <w:t>185</w:t>
      </w:r>
      <w:r>
        <w:t>.</w:t>
      </w:r>
      <w:r>
        <w:tab/>
      </w:r>
      <w:r>
        <w:rPr>
          <w:i/>
        </w:rPr>
        <w:t>Liquor Control Act 1988</w:t>
      </w:r>
      <w:r>
        <w:t xml:space="preserve"> amended</w:t>
      </w:r>
      <w:bookmarkEnd w:id="513"/>
      <w:bookmarkEnd w:id="51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515" w:name="_Toc525203226"/>
      <w:bookmarkStart w:id="516" w:name="_Toc525204758"/>
      <w:r>
        <w:rPr>
          <w:rStyle w:val="CharSectno"/>
        </w:rPr>
        <w:t>186</w:t>
      </w:r>
      <w:r>
        <w:t>.</w:t>
      </w:r>
      <w:r>
        <w:tab/>
      </w:r>
      <w:r>
        <w:rPr>
          <w:i/>
        </w:rPr>
        <w:t>Planning and Development Act 2005</w:t>
      </w:r>
      <w:r>
        <w:t xml:space="preserve"> amended</w:t>
      </w:r>
      <w:bookmarkEnd w:id="515"/>
      <w:bookmarkEnd w:id="516"/>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517" w:name="_Toc525203227"/>
      <w:bookmarkStart w:id="518" w:name="_Toc525204759"/>
      <w:r>
        <w:t>163.</w:t>
      </w:r>
      <w:r>
        <w:tab/>
        <w:t>Application for development of heritage place</w:t>
      </w:r>
      <w:bookmarkEnd w:id="517"/>
      <w:bookmarkEnd w:id="518"/>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519" w:name="_Toc525203228"/>
      <w:bookmarkStart w:id="520" w:name="_Toc525204760"/>
      <w:r>
        <w:rPr>
          <w:rStyle w:val="CharSectno"/>
        </w:rPr>
        <w:t>187</w:t>
      </w:r>
      <w:r>
        <w:t>.</w:t>
      </w:r>
      <w:r>
        <w:tab/>
      </w:r>
      <w:r>
        <w:rPr>
          <w:i/>
        </w:rPr>
        <w:t>Strata Titles Act 1985</w:t>
      </w:r>
      <w:r>
        <w:t xml:space="preserve"> amended</w:t>
      </w:r>
      <w:bookmarkEnd w:id="519"/>
      <w:bookmarkEnd w:id="520"/>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521" w:name="_Toc525203229"/>
      <w:bookmarkStart w:id="522" w:name="_Toc525204761"/>
      <w:r>
        <w:rPr>
          <w:rStyle w:val="CharSectno"/>
        </w:rPr>
        <w:t>188</w:t>
      </w:r>
      <w:r>
        <w:t>.</w:t>
      </w:r>
      <w:r>
        <w:tab/>
      </w:r>
      <w:r>
        <w:rPr>
          <w:i/>
        </w:rPr>
        <w:t>Swan Valley Planning Act 1995</w:t>
      </w:r>
      <w:r>
        <w:t xml:space="preserve"> amended</w:t>
      </w:r>
      <w:bookmarkEnd w:id="521"/>
      <w:bookmarkEnd w:id="522"/>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524" w:name="_Toc525203530"/>
      <w:bookmarkStart w:id="525" w:name="_Toc525204762"/>
      <w:r>
        <w:rPr>
          <w:sz w:val="28"/>
        </w:rPr>
        <w:t>Defined terms</w:t>
      </w:r>
      <w:bookmarkEnd w:id="524"/>
      <w:bookmarkEnd w:id="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145(3)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w:t>
      </w:r>
      <w:r>
        <w:noBreakHyphen/>
        <w:t>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146(3)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t>occupier</w:t>
      </w:r>
      <w:r>
        <w:tab/>
        <w:t>4</w:t>
      </w:r>
    </w:p>
    <w:p>
      <w:pPr>
        <w:pStyle w:val="DefinedTerms"/>
      </w:pPr>
      <w:r>
        <w:t>officer</w:t>
      </w:r>
      <w:r>
        <w:tab/>
        <w:t>143(1)</w:t>
      </w:r>
    </w:p>
    <w:p>
      <w:pPr>
        <w:pStyle w:val="DefinedTerms"/>
      </w:pPr>
      <w:r>
        <w:t>owner</w:t>
      </w:r>
      <w:r>
        <w:tab/>
        <w:t>4, 4, 6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145(3)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1453487</wp:posOffset>
                </wp:positionH>
                <wp:positionV relativeFrom="page">
                  <wp:posOffset>8215952</wp:posOffset>
                </wp:positionV>
                <wp:extent cx="4647063" cy="716508"/>
                <wp:effectExtent l="0" t="0" r="127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063" cy="71650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45pt;margin-top:646.95pt;width:365.9pt;height:5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9MTQMAAMQHAAAOAAAAZHJzL2Uyb0RvYy54bWzEVctu2zgU3Q8w/0Bw70hyZcc2ohR5jAcD&#10;GG0wSZE1TVGWEIrkkHQst+i/zyElO4920RQF6oV8SR7ey3vu6+x910ryKKxrtCpodpJSIhTXZaM2&#10;Bf10txzNKHGeqZJJrURB98LR9+d//nG2Mwsx1rWWpbAESpRb7ExBa+/NIkkcr0XL3Ik2QuGw0rZl&#10;Hku7SUrLdtDeymScptNkp21prObCOexe94f0POqvKsH9x6pywhNZULzNx6+N33X4JudnbLGxzNQN&#10;H57BfuIVLWsUjB5VXTPPyNY236hqG26105U/4bpNdFU1XEQf4E2WvvLmtmZGRF9AjjNHmtyvU8s/&#10;PN5Y0pQFnVCiWIsQ3YnOk0vdkUlgZ2fcAqBbA5jvsI0oR0+dWWn+4ABJnmH6Cw7owEZX2Tb8w0+C&#10;iwjA/kh6sMKxmU/z03T6jhKOs9NsOklnwW7ydNtY5/8WuiVBKKhFUOML2OPK+R56gARjTsumXDZS&#10;xoXdrK+kJY8MCbCMv0H7C5hUZFfQ+WQMFjhDHlaSeYitATNObShhcoME595G00oHA7DNFsH0NXN1&#10;byJq7bPK6q0qI6QWrPxLlcTvDfhVKAQazLWipEQKqA1SRHrWyB9Bgh2pgnURc7znAavOQ4z7YDfm&#10;35d5Ns7Ty/F8tJzOTkf5Mp+M5qfpbJRm88v5NM3n+fXya3Aqyxd1U5ZCrRolDrWQ5T+Wa0NV9lkc&#10;q+FthL6IRqD0GLS1ZPzhezH7TcS/oCnmKVg//Ef2Yz30JRAqw/m9FCEmUv0rKtRarISwEbucOHrK&#10;OBfKZ4OvER1QFTLtLRcHfLjaZ8dbLh9vRMta+ePltlG6T/5Xzy4fDk+uevzQEQa/AwW+W3fI7yCu&#10;dblHK7EalYx+4AxfNgj3ijl/wyx6LzYxT/xHfCqpUSZ6kCiptf38vf2AR5riFHWFXo6S/W/LLKpM&#10;/qPQLOdpmqPB+LjIp7PQbezzk/XzE7VtrzS6RRZfF0W8yXp5ECur23uMnYtgFUdMcdguKBpGL175&#10;fsJgbHFxcRFBaPeG+ZW6NfzQQUMC33X3zJqhs3lk0gd96Pps8arB9dgQGKUvtl5XTex+T6wOxGNU&#10;xHwcxlqYRc/XEfU0fM//BwAA//8DAFBLAwQUAAYACAAAACEA40YYJuMAAAANAQAADwAAAGRycy9k&#10;b3ducmV2LnhtbEyPQU/DMAyF70j8h8hIXNCWUFC7lqYTGpoQp4kxoR2z1msLjVM16Vb49ZgT3Gy/&#10;p+fv5cvJduKEg28dabidKxBIpataqjXs3tazBQgfDFWmc4QavtDDsri8yE1WuTO94mkbasEh5DOj&#10;oQmhz6T0ZYPW+LnrkVg7usGawOtQy2owZw63nYyUiqU1LfGHxvS4arD83I5Ww/ON/bB1snl68e+0&#10;/17v1XhcKa2vr6bHBxABp/Bnhl98RoeCmQ5upMqLTkMULVK2shCldzyxJY1VAuLAp3sVJyCLXP5v&#10;UfwAAAD//wMAUEsBAi0AFAAGAAgAAAAhALaDOJL+AAAA4QEAABMAAAAAAAAAAAAAAAAAAAAAAFtD&#10;b250ZW50X1R5cGVzXS54bWxQSwECLQAUAAYACAAAACEAOP0h/9YAAACUAQAACwAAAAAAAAAAAAAA&#10;AAAvAQAAX3JlbHMvLnJlbHNQSwECLQAUAAYACAAAACEAmNnvTE0DAADEBwAADgAAAAAAAAAAAAAA&#10;AAAuAgAAZHJzL2Uyb0RvYy54bWxQSwECLQAUAAYACAAAACEA40YYJuMAAAANAQAADwAAAAAAAAAA&#10;AAAAAACnBQAAZHJzL2Rvd25yZXYueG1sUEsFBgAAAAAEAAQA8wAAALcGAAAAAA==&#10;" stroked="f">
                <v:stroke joinstyle="round"/>
                <v:path arrowok="t"/>
                <v:textbox inset="7.09pt,3.69pt,7.09pt,3.69pt">
                  <w:txbxContent>
                    <w:p>
                      <w:pPr>
                        <w:pBdr>
                          <w:top w:val="double" w:sz="4" w:space="0" w:color="auto"/>
                        </w:pBdr>
                        <w:jc w:val="center"/>
                        <w:rPr>
                          <w:rFonts w:ascii="Arial" w:hAnsi="Arial" w:cs="Arial"/>
                          <w:sz w:val="12"/>
                        </w:rPr>
                      </w:pPr>
                      <w:r>
                        <w:rPr>
                          <w:rFonts w:ascii="Arial" w:hAnsi="Arial" w:cs="Arial"/>
                          <w:sz w:val="12"/>
                        </w:rPr>
                        <w:t>By Authority: KEVIN J. McRAE, Government Printer</w:t>
                      </w:r>
                    </w:p>
                    <w:p>
                      <w:pPr>
                        <w:pBdr>
                          <w:top w:val="double" w:sz="4" w:space="0" w:color="auto"/>
                        </w:pBdr>
                        <w:spacing w:before="160"/>
                        <w:rPr>
                          <w:rFonts w:ascii="C39HrP24DmTt" w:hAnsi="C39HrP24DmTt" w:cs="Arial"/>
                          <w:sz w:val="48"/>
                        </w:rPr>
                      </w:pPr>
                      <w:r>
                        <w:rPr>
                          <w:rFonts w:ascii="C39HrP24DmTt" w:hAnsi="C39HrP24DmTt" w:cs="Arial"/>
                          <w:sz w:val="48"/>
                        </w:rPr>
                        <w:fldChar w:fldCharType="begin"/>
                      </w:r>
                      <w:r>
                        <w:rPr>
                          <w:rFonts w:ascii="C39HrP24DmTt" w:hAnsi="C39HrP24DmTt" w:cs="Arial"/>
                          <w:sz w:val="48"/>
                        </w:rPr>
                        <w:instrText xml:space="preserve"> DOCPROPERTY "KitandImprint"  \* MERGEFORMAT </w:instrText>
                      </w:r>
                      <w:r>
                        <w:rPr>
                          <w:rFonts w:ascii="C39HrP24DmTt" w:hAnsi="C39HrP24DmTt" w:cs="Arial"/>
                          <w:sz w:val="48"/>
                        </w:rPr>
                        <w:fldChar w:fldCharType="separate"/>
                      </w:r>
                      <w:r>
                        <w:rPr>
                          <w:rFonts w:ascii="C39HrP24DmTt" w:hAnsi="C39HrP24DmTt" w:cs="Arial"/>
                          <w:b/>
                          <w:bCs/>
                          <w:sz w:val="48"/>
                          <w:lang w:val="en-US"/>
                        </w:rPr>
                        <w:t>Error! Unknown document property name.</w:t>
                      </w:r>
                      <w:r>
                        <w:rPr>
                          <w:rFonts w:ascii="C39HrP24DmTt" w:hAnsi="C39HrP24DmTt" w:cs="Arial"/>
                          <w:sz w:val="48"/>
                        </w:rPr>
                        <w:fldChar w:fldCharType="end"/>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810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10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1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AV9AIAAIEGAAAOAAAAZHJzL2Uyb0RvYy54bWysVVtv2jAUfp+0/2D5nSahgQJqqGgrpklo&#10;rdZOfTaOA1YdO7MNhE377zs+ISm0e1in8eAc+9y/c+Hyqi4V2QrrpNEZTc5iSoTmJpd6ldFvj/Pe&#10;iBLnmc6ZMlpkdC8cvZp+/HC5qyaib9ZG5cISMKLdZFdldO19NYkix9eiZO7MVEIDszC2ZB6udhXl&#10;lu3AeqmifhwPo52xeWUNF87B623DpFO0XxSC+7uicMITlVGIzeNp8VyGM5pessnKsmot+SEM9g9R&#10;lExqcNqZumWekY2Vb0yVklvjTOHPuCkjUxSSC8wBskniV9k8rFklMBcAx1UdTO7/meVftveWyDyj&#10;55RoVkKJZhu/Nlb6fQBnV7kJyDxUIOXra1NDkdt3B48h57qwZfhCNgT4APO+g1bUnvCg1B8l8YAS&#10;Dqx+OkiSGLGPXrQr6/wnYUoSiIxaKB0iyrYL5yESEG1FgjNnlMznUim82NXyRlmyZVDmOf5CkKBy&#10;IqY02WV0eD6I0bI2Qb+RUzrYEdgxjT+41R5IfIcssJo/x0k/ja/74958OLropfN00BtfxKNenIyv&#10;x8M4Hae381/BepJO1jLPhV5ILdrOStK/q9yhx5uewN46CfwkqQBKl/tSMf78NvXoNBxEBrJrv5hl&#10;FErdlBQpv1ci5K70V1FAh2BlwwPOpuhcMs6F9tgUgDdKB6kCoH2P4kE+qDZVeI9yp4Gejfadcim1&#10;sVjtV2Hnz23IRSMPYBzlHUhfL2scja7jlybfwyBYAw0Kbe4qPpcA/4I5f88sLA54hGXo7+AolIFm&#10;MweKEpipH396D/LQFcClZAeLKKPu+4ZZQYn6rGHSx0mahs2Fl3Rw0YeLPeYsjzl6U94YGIIEo0My&#10;yHvVkoU15RPszFnwCiymOfjOqG/JG9+sR9i5XMxmKAS7qmJ+oR8qHkwHlEPbPdZPzFaHgfXQUF9M&#10;u7LY5NXcNrJBUxvYMKaQONQB5wbVA/6w57AtDzs5LNLjO0q9/HNMfwMAAP//AwBQSwMEFAAGAAgA&#10;AAAhAFLYr0fbAAAABAEAAA8AAABkcnMvZG93bnJldi54bWxMj8FOwzAQRO9I/IO1SNyoTSqqKMSp&#10;KiROVQ8EKBy38ZJEjdfBdtrw9xgucFlpNKOZt+V6toM4kQ+9Yw23CwWCuHGm51bDy/PjTQ4iRGSD&#10;g2PS8EUB1tXlRYmFcWd+olMdW5FKOBSooYtxLKQMTUcWw8KNxMn7cN5iTNK30ng8p3I7yEyplbTY&#10;c1rocKSHjppjPVkN77v+brffbt7yWk316+e8PS73Xuvrq3lzDyLSHP/C8IOf0KFKTAc3sQli0JAe&#10;ib83eZnKQBw0LPOVAlmV8j989Q0AAP//AwBQSwECLQAUAAYACAAAACEAtoM4kv4AAADhAQAAEwAA&#10;AAAAAAAAAAAAAAAAAAAAW0NvbnRlbnRfVHlwZXNdLnhtbFBLAQItABQABgAIAAAAIQA4/SH/1gAA&#10;AJQBAAALAAAAAAAAAAAAAAAAAC8BAABfcmVscy8ucmVsc1BLAQItABQABgAIAAAAIQBhwTAV9AIA&#10;AIEGAAAOAAAAAAAAAAAAAAAAAC4CAABkcnMvZTJvRG9jLnhtbFBLAQItABQABgAIAAAAIQBS2K9H&#10;2wAAAAQBAAAPAAAAAAAAAAAAAAAAAE4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HrP24DmT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23" w:name="Compilation"/>
    <w:bookmarkEnd w:id="5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6" w:name="DefinedTerms"/>
    <w:bookmarkEnd w:id="5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7" w:name="Coversheet"/>
    <w:bookmarkEnd w:id="5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0934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093407" w:val="RemoveTocBookmarks,RemoveUnusedBookmarks,RemoveLanguageTags,UpdateStyles,UsedStyles,ResetPageSize"/>
    <w:docVar w:name="WAFER_20180920093407_GUID" w:val="0cf1968a-b130-4701-aeb0-aac65e86b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7171-86D7-4FDC-9ECF-9D2E131A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31022</Words>
  <Characters>153249</Characters>
  <Application>Microsoft Office Word</Application>
  <DocSecurity>0</DocSecurity>
  <Lines>4141</Lines>
  <Paragraphs>2490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181781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2018 - 00-00-00</dc:title>
  <dc:subject/>
  <dc:creator/>
  <cp:keywords/>
  <dc:description/>
  <cp:lastModifiedBy>svcMRProcess</cp:lastModifiedBy>
  <cp:revision>4</cp:revision>
  <cp:lastPrinted>2018-09-19T09:04:00Z</cp:lastPrinted>
  <dcterms:created xsi:type="dcterms:W3CDTF">2018-09-20T05:35:00Z</dcterms:created>
  <dcterms:modified xsi:type="dcterms:W3CDTF">2018-09-20T05:35:00Z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18 Sep 2018</vt:lpwstr>
  </property>
  <property fmtid="{D5CDD505-2E9C-101B-9397-08002B2CF9AE}" pid="6" name="Suffix">
    <vt:lpwstr>00-00-00</vt:lpwstr>
  </property>
  <property fmtid="{D5CDD505-2E9C-101B-9397-08002B2CF9AE}" pid="7" name="ActNoFooter">
    <vt:lpwstr>No. 22 of 2018</vt:lpwstr>
  </property>
  <property fmtid="{D5CDD505-2E9C-101B-9397-08002B2CF9AE}" pid="8" name="CommencementDate">
    <vt:lpwstr>20180918</vt:lpwstr>
  </property>
</Properties>
</file>