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Civil Judgments Enforcement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_Toc528939230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_Toc528939231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_Toc528939232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earnings</w:t>
      </w:r>
      <w:r>
        <w:tab/>
      </w:r>
      <w:r>
        <w:fldChar w:fldCharType="begin"/>
      </w:r>
      <w:r>
        <w:instrText xml:space="preserve"> PAGEREF _Toc528939233 \h </w:instrText>
      </w:r>
      <w:r>
        <w:fldChar w:fldCharType="separate"/>
      </w:r>
      <w:r>
        <w:t>5</w:t>
      </w:r>
      <w:r>
        <w:fldChar w:fldCharType="end"/>
      </w:r>
    </w:p>
    <w:p>
      <w:pPr>
        <w:pStyle w:val="TOC8"/>
        <w:rPr>
          <w:rFonts w:asciiTheme="minorHAnsi" w:eastAsiaTheme="minorEastAsia" w:hAnsiTheme="minorHAnsi" w:cstheme="minorBidi"/>
          <w:szCs w:val="22"/>
        </w:rPr>
      </w:pPr>
      <w:r>
        <w:t>5.</w:t>
      </w:r>
      <w:r>
        <w:tab/>
        <w:t>Judgments to which this Act applies</w:t>
      </w:r>
      <w:r>
        <w:tab/>
      </w:r>
      <w:r>
        <w:fldChar w:fldCharType="begin"/>
      </w:r>
      <w:r>
        <w:instrText xml:space="preserve"> PAGEREF _Toc528939234 \h </w:instrText>
      </w:r>
      <w:r>
        <w:fldChar w:fldCharType="separate"/>
      </w:r>
      <w:r>
        <w:t>6</w:t>
      </w:r>
      <w:r>
        <w:fldChar w:fldCharType="end"/>
      </w:r>
    </w:p>
    <w:p>
      <w:pPr>
        <w:pStyle w:val="TOC8"/>
        <w:rPr>
          <w:rFonts w:asciiTheme="minorHAnsi" w:eastAsiaTheme="minorEastAsia" w:hAnsiTheme="minorHAnsi" w:cstheme="minorBidi"/>
          <w:szCs w:val="22"/>
        </w:rPr>
      </w:pPr>
      <w:r>
        <w:t>6A.</w:t>
      </w:r>
      <w:r>
        <w:tab/>
      </w:r>
      <w:r>
        <w:rPr>
          <w:i/>
        </w:rPr>
        <w:t>Courts and Tribunals (Electronic Processes Facilitation) Act 2013</w:t>
      </w:r>
      <w:r>
        <w:t xml:space="preserve"> Part 2 applies</w:t>
      </w:r>
      <w:r>
        <w:tab/>
      </w:r>
      <w:r>
        <w:fldChar w:fldCharType="begin"/>
      </w:r>
      <w:r>
        <w:instrText xml:space="preserve"> PAGEREF _Toc528939235 \h </w:instrText>
      </w:r>
      <w:r>
        <w:fldChar w:fldCharType="separate"/>
      </w:r>
      <w:r>
        <w:t>7</w:t>
      </w:r>
      <w:r>
        <w:fldChar w:fldCharType="end"/>
      </w:r>
    </w:p>
    <w:p>
      <w:pPr>
        <w:pStyle w:val="TOC8"/>
        <w:rPr>
          <w:rFonts w:asciiTheme="minorHAnsi" w:eastAsiaTheme="minorEastAsia" w:hAnsiTheme="minorHAnsi" w:cstheme="minorBidi"/>
          <w:szCs w:val="22"/>
        </w:rPr>
      </w:pPr>
      <w:r>
        <w:t>6.</w:t>
      </w:r>
      <w:r>
        <w:tab/>
        <w:t>Crown bound</w:t>
      </w:r>
      <w:r>
        <w:tab/>
      </w:r>
      <w:r>
        <w:fldChar w:fldCharType="begin"/>
      </w:r>
      <w:r>
        <w:instrText xml:space="preserve"> PAGEREF _Toc528939236 \h </w:instrText>
      </w:r>
      <w:r>
        <w:fldChar w:fldCharType="separate"/>
      </w:r>
      <w:r>
        <w:t>7</w:t>
      </w:r>
      <w:r>
        <w:fldChar w:fldCharType="end"/>
      </w:r>
    </w:p>
    <w:p>
      <w:pPr>
        <w:pStyle w:val="TOC8"/>
        <w:rPr>
          <w:rFonts w:asciiTheme="minorHAnsi" w:eastAsiaTheme="minorEastAsia" w:hAnsiTheme="minorHAnsi" w:cstheme="minorBidi"/>
          <w:szCs w:val="22"/>
        </w:rPr>
      </w:pPr>
      <w:r>
        <w:t>7.</w:t>
      </w:r>
      <w:r>
        <w:tab/>
        <w:t>Common law writs etc. and rules, application of</w:t>
      </w:r>
      <w:r>
        <w:tab/>
      </w:r>
      <w:r>
        <w:fldChar w:fldCharType="begin"/>
      </w:r>
      <w:r>
        <w:instrText xml:space="preserve"> PAGEREF _Toc528939237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Interest on judgment sums</w:t>
      </w:r>
    </w:p>
    <w:p>
      <w:pPr>
        <w:pStyle w:val="TOC8"/>
        <w:rPr>
          <w:rFonts w:asciiTheme="minorHAnsi" w:eastAsiaTheme="minorEastAsia" w:hAnsiTheme="minorHAnsi" w:cstheme="minorBidi"/>
          <w:szCs w:val="22"/>
        </w:rPr>
      </w:pPr>
      <w:r>
        <w:t>8.</w:t>
      </w:r>
      <w:r>
        <w:tab/>
        <w:t>Interest on judgment sums</w:t>
      </w:r>
      <w:r>
        <w:tab/>
      </w:r>
      <w:r>
        <w:fldChar w:fldCharType="begin"/>
      </w:r>
      <w:r>
        <w:instrText xml:space="preserve"> PAGEREF _Toc528939239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applying to all judgments</w:t>
      </w:r>
    </w:p>
    <w:p>
      <w:pPr>
        <w:pStyle w:val="TOC4"/>
        <w:tabs>
          <w:tab w:val="right" w:leader="dot" w:pos="7077"/>
        </w:tabs>
        <w:rPr>
          <w:rFonts w:asciiTheme="minorHAnsi" w:eastAsiaTheme="minorEastAsia" w:hAnsiTheme="minorHAnsi" w:cstheme="minorBidi"/>
          <w:b w:val="0"/>
          <w:szCs w:val="22"/>
        </w:rPr>
      </w:pPr>
      <w:r>
        <w:t>Division 1 — Procedural matters</w:t>
      </w:r>
    </w:p>
    <w:p>
      <w:pPr>
        <w:pStyle w:val="TOC8"/>
        <w:rPr>
          <w:rFonts w:asciiTheme="minorHAnsi" w:eastAsiaTheme="minorEastAsia" w:hAnsiTheme="minorHAnsi" w:cstheme="minorBidi"/>
          <w:szCs w:val="22"/>
        </w:rPr>
      </w:pPr>
      <w:r>
        <w:t>9.</w:t>
      </w:r>
      <w:r>
        <w:tab/>
        <w:t>Applying to a court under this Act</w:t>
      </w:r>
      <w:r>
        <w:tab/>
      </w:r>
      <w:r>
        <w:fldChar w:fldCharType="begin"/>
      </w:r>
      <w:r>
        <w:instrText xml:space="preserve"> PAGEREF _Toc528939242 \h </w:instrText>
      </w:r>
      <w:r>
        <w:fldChar w:fldCharType="separate"/>
      </w:r>
      <w:r>
        <w:t>9</w:t>
      </w:r>
      <w:r>
        <w:fldChar w:fldCharType="end"/>
      </w:r>
    </w:p>
    <w:p>
      <w:pPr>
        <w:pStyle w:val="TOC8"/>
        <w:rPr>
          <w:rFonts w:asciiTheme="minorHAnsi" w:eastAsiaTheme="minorEastAsia" w:hAnsiTheme="minorHAnsi" w:cstheme="minorBidi"/>
          <w:szCs w:val="22"/>
        </w:rPr>
      </w:pPr>
      <w:r>
        <w:t>10.</w:t>
      </w:r>
      <w:r>
        <w:tab/>
        <w:t>Costs of proceedings under this Act</w:t>
      </w:r>
      <w:r>
        <w:tab/>
      </w:r>
      <w:r>
        <w:fldChar w:fldCharType="begin"/>
      </w:r>
      <w:r>
        <w:instrText xml:space="preserve"> PAGEREF _Toc528939243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11.</w:t>
      </w:r>
      <w:r>
        <w:tab/>
        <w:t>When judgments have effect</w:t>
      </w:r>
      <w:r>
        <w:tab/>
      </w:r>
      <w:r>
        <w:fldChar w:fldCharType="begin"/>
      </w:r>
      <w:r>
        <w:instrText xml:space="preserve"> PAGEREF _Toc528939245 \h </w:instrText>
      </w:r>
      <w:r>
        <w:fldChar w:fldCharType="separate"/>
      </w:r>
      <w:r>
        <w:t>10</w:t>
      </w:r>
      <w:r>
        <w:fldChar w:fldCharType="end"/>
      </w:r>
    </w:p>
    <w:p>
      <w:pPr>
        <w:pStyle w:val="TOC8"/>
        <w:rPr>
          <w:rFonts w:asciiTheme="minorHAnsi" w:eastAsiaTheme="minorEastAsia" w:hAnsiTheme="minorHAnsi" w:cstheme="minorBidi"/>
          <w:szCs w:val="22"/>
        </w:rPr>
      </w:pPr>
      <w:r>
        <w:t>12.</w:t>
      </w:r>
      <w:r>
        <w:tab/>
        <w:t>Limitation period for enforcement</w:t>
      </w:r>
      <w:r>
        <w:tab/>
      </w:r>
      <w:r>
        <w:fldChar w:fldCharType="begin"/>
      </w:r>
      <w:r>
        <w:instrText xml:space="preserve"> PAGEREF _Toc528939246 \h </w:instrText>
      </w:r>
      <w:r>
        <w:fldChar w:fldCharType="separate"/>
      </w:r>
      <w:r>
        <w:t>10</w:t>
      </w:r>
      <w:r>
        <w:fldChar w:fldCharType="end"/>
      </w:r>
    </w:p>
    <w:p>
      <w:pPr>
        <w:pStyle w:val="TOC8"/>
        <w:rPr>
          <w:rFonts w:asciiTheme="minorHAnsi" w:eastAsiaTheme="minorEastAsia" w:hAnsiTheme="minorHAnsi" w:cstheme="minorBidi"/>
          <w:szCs w:val="22"/>
        </w:rPr>
      </w:pPr>
      <w:r>
        <w:t>13.</w:t>
      </w:r>
      <w:r>
        <w:tab/>
        <w:t>Court’s leave to enforce needed in some cases</w:t>
      </w:r>
      <w:r>
        <w:tab/>
      </w:r>
      <w:r>
        <w:fldChar w:fldCharType="begin"/>
      </w:r>
      <w:r>
        <w:instrText xml:space="preserve"> PAGEREF _Toc528939247 \h </w:instrText>
      </w:r>
      <w:r>
        <w:fldChar w:fldCharType="separate"/>
      </w:r>
      <w:r>
        <w:t>11</w:t>
      </w:r>
      <w:r>
        <w:fldChar w:fldCharType="end"/>
      </w:r>
    </w:p>
    <w:p>
      <w:pPr>
        <w:pStyle w:val="TOC8"/>
        <w:rPr>
          <w:rFonts w:asciiTheme="minorHAnsi" w:eastAsiaTheme="minorEastAsia" w:hAnsiTheme="minorHAnsi" w:cstheme="minorBidi"/>
          <w:szCs w:val="22"/>
        </w:rPr>
      </w:pPr>
      <w:r>
        <w:t>14.</w:t>
      </w:r>
      <w:r>
        <w:tab/>
        <w:t>Partnerships, enforcement against</w:t>
      </w:r>
      <w:r>
        <w:tab/>
      </w:r>
      <w:r>
        <w:fldChar w:fldCharType="begin"/>
      </w:r>
      <w:r>
        <w:instrText xml:space="preserve"> PAGEREF _Toc528939248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Suspending the enforcement of judgments</w:t>
      </w:r>
    </w:p>
    <w:p>
      <w:pPr>
        <w:pStyle w:val="TOC8"/>
        <w:rPr>
          <w:rFonts w:asciiTheme="minorHAnsi" w:eastAsiaTheme="minorEastAsia" w:hAnsiTheme="minorHAnsi" w:cstheme="minorBidi"/>
          <w:szCs w:val="22"/>
        </w:rPr>
      </w:pPr>
      <w:r>
        <w:t>15.</w:t>
      </w:r>
      <w:r>
        <w:tab/>
        <w:t>Suspension order</w:t>
      </w:r>
      <w:r>
        <w:tab/>
      </w:r>
      <w:r>
        <w:fldChar w:fldCharType="begin"/>
      </w:r>
      <w:r>
        <w:instrText xml:space="preserve"> PAGEREF _Toc528939250 \h </w:instrText>
      </w:r>
      <w:r>
        <w:fldChar w:fldCharType="separate"/>
      </w:r>
      <w:r>
        <w:t>13</w:t>
      </w:r>
      <w:r>
        <w:fldChar w:fldCharType="end"/>
      </w:r>
    </w:p>
    <w:p>
      <w:pPr>
        <w:pStyle w:val="TOC8"/>
        <w:rPr>
          <w:rFonts w:asciiTheme="minorHAnsi" w:eastAsiaTheme="minorEastAsia" w:hAnsiTheme="minorHAnsi" w:cstheme="minorBidi"/>
          <w:szCs w:val="22"/>
        </w:rPr>
      </w:pPr>
      <w:r>
        <w:t>16.</w:t>
      </w:r>
      <w:r>
        <w:tab/>
        <w:t>Suspension order, effect of</w:t>
      </w:r>
      <w:r>
        <w:tab/>
      </w:r>
      <w:r>
        <w:fldChar w:fldCharType="begin"/>
      </w:r>
      <w:r>
        <w:instrText xml:space="preserve"> PAGEREF _Toc528939251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Enforcing monetary judgments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w:t>
      </w:r>
      <w:r>
        <w:tab/>
        <w:t>Term used: enforcement order</w:t>
      </w:r>
      <w:r>
        <w:tab/>
      </w:r>
      <w:r>
        <w:fldChar w:fldCharType="begin"/>
      </w:r>
      <w:r>
        <w:instrText xml:space="preserve"> PAGEREF _Toc528939254 \h </w:instrText>
      </w:r>
      <w:r>
        <w:fldChar w:fldCharType="separate"/>
      </w:r>
      <w:r>
        <w:t>15</w:t>
      </w:r>
      <w:r>
        <w:fldChar w:fldCharType="end"/>
      </w:r>
    </w:p>
    <w:p>
      <w:pPr>
        <w:pStyle w:val="TOC8"/>
        <w:rPr>
          <w:rFonts w:asciiTheme="minorHAnsi" w:eastAsiaTheme="minorEastAsia" w:hAnsiTheme="minorHAnsi" w:cstheme="minorBidi"/>
          <w:szCs w:val="22"/>
        </w:rPr>
      </w:pPr>
      <w:r>
        <w:t>18.</w:t>
      </w:r>
      <w:r>
        <w:tab/>
        <w:t>Enforcement orders, applicability of</w:t>
      </w:r>
      <w:r>
        <w:tab/>
      </w:r>
      <w:r>
        <w:fldChar w:fldCharType="begin"/>
      </w:r>
      <w:r>
        <w:instrText xml:space="preserve"> PAGEREF _Toc528939255 \h </w:instrText>
      </w:r>
      <w:r>
        <w:fldChar w:fldCharType="separate"/>
      </w:r>
      <w:r>
        <w:t>15</w:t>
      </w:r>
      <w:r>
        <w:fldChar w:fldCharType="end"/>
      </w:r>
    </w:p>
    <w:p>
      <w:pPr>
        <w:pStyle w:val="TOC8"/>
        <w:rPr>
          <w:rFonts w:asciiTheme="minorHAnsi" w:eastAsiaTheme="minorEastAsia" w:hAnsiTheme="minorHAnsi" w:cstheme="minorBidi"/>
          <w:szCs w:val="22"/>
        </w:rPr>
      </w:pPr>
      <w:r>
        <w:t>19.</w:t>
      </w:r>
      <w:r>
        <w:tab/>
        <w:t>Enforcement orders, application for etc.</w:t>
      </w:r>
      <w:r>
        <w:tab/>
      </w:r>
      <w:r>
        <w:fldChar w:fldCharType="begin"/>
      </w:r>
      <w:r>
        <w:instrText xml:space="preserve"> PAGEREF _Toc528939256 \h </w:instrText>
      </w:r>
      <w:r>
        <w:fldChar w:fldCharType="separate"/>
      </w:r>
      <w:r>
        <w:t>15</w:t>
      </w:r>
      <w:r>
        <w:fldChar w:fldCharType="end"/>
      </w:r>
    </w:p>
    <w:p>
      <w:pPr>
        <w:pStyle w:val="TOC8"/>
        <w:rPr>
          <w:rFonts w:asciiTheme="minorHAnsi" w:eastAsiaTheme="minorEastAsia" w:hAnsiTheme="minorHAnsi" w:cstheme="minorBidi"/>
          <w:szCs w:val="22"/>
        </w:rPr>
      </w:pPr>
      <w:r>
        <w:t>20.</w:t>
      </w:r>
      <w:r>
        <w:tab/>
        <w:t>Enforcement and other orders, making of</w:t>
      </w:r>
      <w:r>
        <w:tab/>
      </w:r>
      <w:r>
        <w:fldChar w:fldCharType="begin"/>
      </w:r>
      <w:r>
        <w:instrText xml:space="preserve"> PAGEREF _Toc528939257 \h </w:instrText>
      </w:r>
      <w:r>
        <w:fldChar w:fldCharType="separate"/>
      </w:r>
      <w:r>
        <w:t>16</w:t>
      </w:r>
      <w:r>
        <w:fldChar w:fldCharType="end"/>
      </w:r>
    </w:p>
    <w:p>
      <w:pPr>
        <w:pStyle w:val="TOC8"/>
        <w:rPr>
          <w:rFonts w:asciiTheme="minorHAnsi" w:eastAsiaTheme="minorEastAsia" w:hAnsiTheme="minorHAnsi" w:cstheme="minorBidi"/>
          <w:szCs w:val="22"/>
        </w:rPr>
      </w:pPr>
      <w:r>
        <w:t>21.</w:t>
      </w:r>
      <w:r>
        <w:tab/>
        <w:t>Certain orders only available at or after means inquiry</w:t>
      </w:r>
      <w:r>
        <w:tab/>
      </w:r>
      <w:r>
        <w:fldChar w:fldCharType="begin"/>
      </w:r>
      <w:r>
        <w:instrText xml:space="preserve"> PAGEREF _Toc528939258 \h </w:instrText>
      </w:r>
      <w:r>
        <w:fldChar w:fldCharType="separate"/>
      </w:r>
      <w:r>
        <w:t>16</w:t>
      </w:r>
      <w:r>
        <w:fldChar w:fldCharType="end"/>
      </w:r>
    </w:p>
    <w:p>
      <w:pPr>
        <w:pStyle w:val="TOC8"/>
        <w:rPr>
          <w:rFonts w:asciiTheme="minorHAnsi" w:eastAsiaTheme="minorEastAsia" w:hAnsiTheme="minorHAnsi" w:cstheme="minorBidi"/>
          <w:szCs w:val="22"/>
        </w:rPr>
      </w:pPr>
      <w:r>
        <w:t>22.</w:t>
      </w:r>
      <w:r>
        <w:tab/>
        <w:t>More than one enforcement order, applications for</w:t>
      </w:r>
      <w:r>
        <w:tab/>
      </w:r>
      <w:r>
        <w:fldChar w:fldCharType="begin"/>
      </w:r>
      <w:r>
        <w:instrText xml:space="preserve"> PAGEREF _Toc528939259 \h </w:instrText>
      </w:r>
      <w:r>
        <w:fldChar w:fldCharType="separate"/>
      </w:r>
      <w:r>
        <w:t>16</w:t>
      </w:r>
      <w:r>
        <w:fldChar w:fldCharType="end"/>
      </w:r>
    </w:p>
    <w:p>
      <w:pPr>
        <w:pStyle w:val="TOC8"/>
        <w:rPr>
          <w:rFonts w:asciiTheme="minorHAnsi" w:eastAsiaTheme="minorEastAsia" w:hAnsiTheme="minorHAnsi" w:cstheme="minorBidi"/>
          <w:szCs w:val="22"/>
        </w:rPr>
      </w:pPr>
      <w:r>
        <w:t>23.</w:t>
      </w:r>
      <w:r>
        <w:tab/>
        <w:t>Multiple enforcement orders, effect of</w:t>
      </w:r>
      <w:r>
        <w:tab/>
      </w:r>
      <w:r>
        <w:fldChar w:fldCharType="begin"/>
      </w:r>
      <w:r>
        <w:instrText xml:space="preserve"> PAGEREF _Toc528939260 \h </w:instrText>
      </w:r>
      <w:r>
        <w:fldChar w:fldCharType="separate"/>
      </w:r>
      <w:r>
        <w:t>17</w:t>
      </w:r>
      <w:r>
        <w:fldChar w:fldCharType="end"/>
      </w:r>
    </w:p>
    <w:p>
      <w:pPr>
        <w:pStyle w:val="TOC8"/>
        <w:rPr>
          <w:rFonts w:asciiTheme="minorHAnsi" w:eastAsiaTheme="minorEastAsia" w:hAnsiTheme="minorHAnsi" w:cstheme="minorBidi"/>
          <w:szCs w:val="22"/>
        </w:rPr>
      </w:pPr>
      <w:r>
        <w:t>24.</w:t>
      </w:r>
      <w:r>
        <w:tab/>
        <w:t>Money recovered, judgment creditor’s duties as to</w:t>
      </w:r>
      <w:r>
        <w:tab/>
      </w:r>
      <w:r>
        <w:fldChar w:fldCharType="begin"/>
      </w:r>
      <w:r>
        <w:instrText xml:space="preserve"> PAGEREF _Toc528939261 \h </w:instrText>
      </w:r>
      <w:r>
        <w:fldChar w:fldCharType="separate"/>
      </w:r>
      <w:r>
        <w:t>18</w:t>
      </w:r>
      <w:r>
        <w:fldChar w:fldCharType="end"/>
      </w:r>
    </w:p>
    <w:p>
      <w:pPr>
        <w:pStyle w:val="TOC8"/>
        <w:rPr>
          <w:rFonts w:asciiTheme="minorHAnsi" w:eastAsiaTheme="minorEastAsia" w:hAnsiTheme="minorHAnsi" w:cstheme="minorBidi"/>
          <w:szCs w:val="22"/>
        </w:rPr>
      </w:pPr>
      <w:r>
        <w:t>25.</w:t>
      </w:r>
      <w:r>
        <w:tab/>
        <w:t>Excess money recovered, consequences</w:t>
      </w:r>
      <w:r>
        <w:tab/>
      </w:r>
      <w:r>
        <w:fldChar w:fldCharType="begin"/>
      </w:r>
      <w:r>
        <w:instrText xml:space="preserve"> PAGEREF _Toc528939262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Means inquiry</w:t>
      </w:r>
    </w:p>
    <w:p>
      <w:pPr>
        <w:pStyle w:val="TOC8"/>
        <w:rPr>
          <w:rFonts w:asciiTheme="minorHAnsi" w:eastAsiaTheme="minorEastAsia" w:hAnsiTheme="minorHAnsi" w:cstheme="minorBidi"/>
          <w:szCs w:val="22"/>
        </w:rPr>
      </w:pPr>
      <w:r>
        <w:t>26.</w:t>
      </w:r>
      <w:r>
        <w:tab/>
        <w:t>Means inquiry, nature of</w:t>
      </w:r>
      <w:r>
        <w:tab/>
      </w:r>
      <w:r>
        <w:fldChar w:fldCharType="begin"/>
      </w:r>
      <w:r>
        <w:instrText xml:space="preserve"> PAGEREF _Toc528939264 \h </w:instrText>
      </w:r>
      <w:r>
        <w:fldChar w:fldCharType="separate"/>
      </w:r>
      <w:r>
        <w:t>19</w:t>
      </w:r>
      <w:r>
        <w:fldChar w:fldCharType="end"/>
      </w:r>
    </w:p>
    <w:p>
      <w:pPr>
        <w:pStyle w:val="TOC8"/>
        <w:rPr>
          <w:rFonts w:asciiTheme="minorHAnsi" w:eastAsiaTheme="minorEastAsia" w:hAnsiTheme="minorHAnsi" w:cstheme="minorBidi"/>
          <w:szCs w:val="22"/>
        </w:rPr>
      </w:pPr>
      <w:r>
        <w:t>27.</w:t>
      </w:r>
      <w:r>
        <w:tab/>
        <w:t>Means inquiry, application for by judgment creditor</w:t>
      </w:r>
      <w:r>
        <w:tab/>
      </w:r>
      <w:r>
        <w:fldChar w:fldCharType="begin"/>
      </w:r>
      <w:r>
        <w:instrText xml:space="preserve"> PAGEREF _Toc528939265 \h </w:instrText>
      </w:r>
      <w:r>
        <w:fldChar w:fldCharType="separate"/>
      </w:r>
      <w:r>
        <w:t>19</w:t>
      </w:r>
      <w:r>
        <w:fldChar w:fldCharType="end"/>
      </w:r>
    </w:p>
    <w:p>
      <w:pPr>
        <w:pStyle w:val="TOC8"/>
        <w:rPr>
          <w:rFonts w:asciiTheme="minorHAnsi" w:eastAsiaTheme="minorEastAsia" w:hAnsiTheme="minorHAnsi" w:cstheme="minorBidi"/>
          <w:szCs w:val="22"/>
        </w:rPr>
      </w:pPr>
      <w:r>
        <w:t>28.</w:t>
      </w:r>
      <w:r>
        <w:tab/>
        <w:t>Means inquiry, application for by judgment debtor</w:t>
      </w:r>
      <w:r>
        <w:tab/>
      </w:r>
      <w:r>
        <w:fldChar w:fldCharType="begin"/>
      </w:r>
      <w:r>
        <w:instrText xml:space="preserve"> PAGEREF _Toc528939266 \h </w:instrText>
      </w:r>
      <w:r>
        <w:fldChar w:fldCharType="separate"/>
      </w:r>
      <w:r>
        <w:t>20</w:t>
      </w:r>
      <w:r>
        <w:fldChar w:fldCharType="end"/>
      </w:r>
    </w:p>
    <w:p>
      <w:pPr>
        <w:pStyle w:val="TOC8"/>
        <w:rPr>
          <w:rFonts w:asciiTheme="minorHAnsi" w:eastAsiaTheme="minorEastAsia" w:hAnsiTheme="minorHAnsi" w:cstheme="minorBidi"/>
          <w:szCs w:val="22"/>
        </w:rPr>
      </w:pPr>
      <w:r>
        <w:t>29.</w:t>
      </w:r>
      <w:r>
        <w:tab/>
        <w:t>Means inquiry, summons to attend</w:t>
      </w:r>
      <w:r>
        <w:tab/>
      </w:r>
      <w:r>
        <w:fldChar w:fldCharType="begin"/>
      </w:r>
      <w:r>
        <w:instrText xml:space="preserve"> PAGEREF _Toc528939267 \h </w:instrText>
      </w:r>
      <w:r>
        <w:fldChar w:fldCharType="separate"/>
      </w:r>
      <w:r>
        <w:t>21</w:t>
      </w:r>
      <w:r>
        <w:fldChar w:fldCharType="end"/>
      </w:r>
    </w:p>
    <w:p>
      <w:pPr>
        <w:pStyle w:val="TOC8"/>
        <w:rPr>
          <w:rFonts w:asciiTheme="minorHAnsi" w:eastAsiaTheme="minorEastAsia" w:hAnsiTheme="minorHAnsi" w:cstheme="minorBidi"/>
          <w:szCs w:val="22"/>
        </w:rPr>
      </w:pPr>
      <w:r>
        <w:t>30.</w:t>
      </w:r>
      <w:r>
        <w:tab/>
        <w:t>Means inquiry, conduct of</w:t>
      </w:r>
      <w:r>
        <w:tab/>
      </w:r>
      <w:r>
        <w:fldChar w:fldCharType="begin"/>
      </w:r>
      <w:r>
        <w:instrText xml:space="preserve"> PAGEREF _Toc528939268 \h </w:instrText>
      </w:r>
      <w:r>
        <w:fldChar w:fldCharType="separate"/>
      </w:r>
      <w:r>
        <w:t>21</w:t>
      </w:r>
      <w:r>
        <w:fldChar w:fldCharType="end"/>
      </w:r>
    </w:p>
    <w:p>
      <w:pPr>
        <w:pStyle w:val="TOC8"/>
        <w:rPr>
          <w:rFonts w:asciiTheme="minorHAnsi" w:eastAsiaTheme="minorEastAsia" w:hAnsiTheme="minorHAnsi" w:cstheme="minorBidi"/>
          <w:szCs w:val="22"/>
        </w:rPr>
      </w:pPr>
      <w:r>
        <w:t>31.</w:t>
      </w:r>
      <w:r>
        <w:tab/>
        <w:t>Orders at or after a means inquiry</w:t>
      </w:r>
      <w:r>
        <w:tab/>
      </w:r>
      <w:r>
        <w:fldChar w:fldCharType="begin"/>
      </w:r>
      <w:r>
        <w:instrText xml:space="preserve"> PAGEREF _Toc528939269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Orders for payment</w:t>
      </w:r>
    </w:p>
    <w:p>
      <w:pPr>
        <w:pStyle w:val="TOC8"/>
        <w:rPr>
          <w:rFonts w:asciiTheme="minorHAnsi" w:eastAsiaTheme="minorEastAsia" w:hAnsiTheme="minorHAnsi" w:cstheme="minorBidi"/>
          <w:szCs w:val="22"/>
        </w:rPr>
      </w:pPr>
      <w:r>
        <w:t>32.</w:t>
      </w:r>
      <w:r>
        <w:tab/>
        <w:t>Time for payment order</w:t>
      </w:r>
      <w:r>
        <w:tab/>
      </w:r>
      <w:r>
        <w:fldChar w:fldCharType="begin"/>
      </w:r>
      <w:r>
        <w:instrText xml:space="preserve"> PAGEREF _Toc528939271 \h </w:instrText>
      </w:r>
      <w:r>
        <w:fldChar w:fldCharType="separate"/>
      </w:r>
      <w:r>
        <w:t>23</w:t>
      </w:r>
      <w:r>
        <w:fldChar w:fldCharType="end"/>
      </w:r>
    </w:p>
    <w:p>
      <w:pPr>
        <w:pStyle w:val="TOC8"/>
        <w:rPr>
          <w:rFonts w:asciiTheme="minorHAnsi" w:eastAsiaTheme="minorEastAsia" w:hAnsiTheme="minorHAnsi" w:cstheme="minorBidi"/>
          <w:szCs w:val="22"/>
        </w:rPr>
      </w:pPr>
      <w:r>
        <w:t>33.</w:t>
      </w:r>
      <w:r>
        <w:tab/>
        <w:t>Instalment order</w:t>
      </w:r>
      <w:r>
        <w:tab/>
      </w:r>
      <w:r>
        <w:fldChar w:fldCharType="begin"/>
      </w:r>
      <w:r>
        <w:instrText xml:space="preserve"> PAGEREF _Toc528939272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Appropriating a judgment debtor’s earnings</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_Toc528939274 \h </w:instrText>
      </w:r>
      <w:r>
        <w:fldChar w:fldCharType="separate"/>
      </w:r>
      <w:r>
        <w:t>24</w:t>
      </w:r>
      <w:r>
        <w:fldChar w:fldCharType="end"/>
      </w:r>
    </w:p>
    <w:p>
      <w:pPr>
        <w:pStyle w:val="TOC8"/>
        <w:rPr>
          <w:rFonts w:asciiTheme="minorHAnsi" w:eastAsiaTheme="minorEastAsia" w:hAnsiTheme="minorHAnsi" w:cstheme="minorBidi"/>
          <w:szCs w:val="22"/>
        </w:rPr>
      </w:pPr>
      <w:r>
        <w:t>35.</w:t>
      </w:r>
      <w:r>
        <w:tab/>
        <w:t>Earnings appropriation order</w:t>
      </w:r>
      <w:r>
        <w:tab/>
      </w:r>
      <w:r>
        <w:fldChar w:fldCharType="begin"/>
      </w:r>
      <w:r>
        <w:instrText xml:space="preserve"> PAGEREF _Toc528939275 \h </w:instrText>
      </w:r>
      <w:r>
        <w:fldChar w:fldCharType="separate"/>
      </w:r>
      <w:r>
        <w:t>24</w:t>
      </w:r>
      <w:r>
        <w:fldChar w:fldCharType="end"/>
      </w:r>
    </w:p>
    <w:p>
      <w:pPr>
        <w:pStyle w:val="TOC8"/>
        <w:rPr>
          <w:rFonts w:asciiTheme="minorHAnsi" w:eastAsiaTheme="minorEastAsia" w:hAnsiTheme="minorHAnsi" w:cstheme="minorBidi"/>
          <w:szCs w:val="22"/>
        </w:rPr>
      </w:pPr>
      <w:r>
        <w:t>36.</w:t>
      </w:r>
      <w:r>
        <w:tab/>
        <w:t>Earnings appropriation order, content and service of</w:t>
      </w:r>
      <w:r>
        <w:tab/>
      </w:r>
      <w:r>
        <w:fldChar w:fldCharType="begin"/>
      </w:r>
      <w:r>
        <w:instrText xml:space="preserve"> PAGEREF _Toc528939276 \h </w:instrText>
      </w:r>
      <w:r>
        <w:fldChar w:fldCharType="separate"/>
      </w:r>
      <w:r>
        <w:t>25</w:t>
      </w:r>
      <w:r>
        <w:fldChar w:fldCharType="end"/>
      </w:r>
    </w:p>
    <w:p>
      <w:pPr>
        <w:pStyle w:val="TOC8"/>
        <w:rPr>
          <w:rFonts w:asciiTheme="minorHAnsi" w:eastAsiaTheme="minorEastAsia" w:hAnsiTheme="minorHAnsi" w:cstheme="minorBidi"/>
          <w:szCs w:val="22"/>
        </w:rPr>
      </w:pPr>
      <w:r>
        <w:t>37.</w:t>
      </w:r>
      <w:r>
        <w:tab/>
        <w:t>Earnings appropriation order, effect of</w:t>
      </w:r>
      <w:r>
        <w:tab/>
      </w:r>
      <w:r>
        <w:fldChar w:fldCharType="begin"/>
      </w:r>
      <w:r>
        <w:instrText xml:space="preserve"> PAGEREF _Toc528939277 \h </w:instrText>
      </w:r>
      <w:r>
        <w:fldChar w:fldCharType="separate"/>
      </w:r>
      <w:r>
        <w:t>26</w:t>
      </w:r>
      <w:r>
        <w:fldChar w:fldCharType="end"/>
      </w:r>
    </w:p>
    <w:p>
      <w:pPr>
        <w:pStyle w:val="TOC8"/>
        <w:rPr>
          <w:rFonts w:asciiTheme="minorHAnsi" w:eastAsiaTheme="minorEastAsia" w:hAnsiTheme="minorHAnsi" w:cstheme="minorBidi"/>
          <w:szCs w:val="22"/>
        </w:rPr>
      </w:pPr>
      <w:r>
        <w:t>38.</w:t>
      </w:r>
      <w:r>
        <w:tab/>
        <w:t>Third person’s obligations</w:t>
      </w:r>
      <w:r>
        <w:tab/>
      </w:r>
      <w:r>
        <w:fldChar w:fldCharType="begin"/>
      </w:r>
      <w:r>
        <w:instrText xml:space="preserve"> PAGEREF _Toc528939278 \h </w:instrText>
      </w:r>
      <w:r>
        <w:fldChar w:fldCharType="separate"/>
      </w:r>
      <w:r>
        <w:t>26</w:t>
      </w:r>
      <w:r>
        <w:fldChar w:fldCharType="end"/>
      </w:r>
    </w:p>
    <w:p>
      <w:pPr>
        <w:pStyle w:val="TOC8"/>
        <w:rPr>
          <w:rFonts w:asciiTheme="minorHAnsi" w:eastAsiaTheme="minorEastAsia" w:hAnsiTheme="minorHAnsi" w:cstheme="minorBidi"/>
          <w:szCs w:val="22"/>
        </w:rPr>
      </w:pPr>
      <w:r>
        <w:t>39.</w:t>
      </w:r>
      <w:r>
        <w:tab/>
        <w:t>Third person entitled to expenses of obeying order</w:t>
      </w:r>
      <w:r>
        <w:tab/>
      </w:r>
      <w:r>
        <w:fldChar w:fldCharType="begin"/>
      </w:r>
      <w:r>
        <w:instrText xml:space="preserve"> PAGEREF _Toc528939279 \h </w:instrText>
      </w:r>
      <w:r>
        <w:fldChar w:fldCharType="separate"/>
      </w:r>
      <w:r>
        <w:t>27</w:t>
      </w:r>
      <w:r>
        <w:fldChar w:fldCharType="end"/>
      </w:r>
    </w:p>
    <w:p>
      <w:pPr>
        <w:pStyle w:val="TOC8"/>
        <w:rPr>
          <w:rFonts w:asciiTheme="minorHAnsi" w:eastAsiaTheme="minorEastAsia" w:hAnsiTheme="minorHAnsi" w:cstheme="minorBidi"/>
          <w:szCs w:val="22"/>
        </w:rPr>
      </w:pPr>
      <w:r>
        <w:t>40.</w:t>
      </w:r>
      <w:r>
        <w:tab/>
        <w:t>Third person may object to appropriation order</w:t>
      </w:r>
      <w:r>
        <w:tab/>
      </w:r>
      <w:r>
        <w:fldChar w:fldCharType="begin"/>
      </w:r>
      <w:r>
        <w:instrText xml:space="preserve"> PAGEREF _Toc528939280 \h </w:instrText>
      </w:r>
      <w:r>
        <w:fldChar w:fldCharType="separate"/>
      </w:r>
      <w:r>
        <w:t>27</w:t>
      </w:r>
      <w:r>
        <w:fldChar w:fldCharType="end"/>
      </w:r>
    </w:p>
    <w:p>
      <w:pPr>
        <w:pStyle w:val="TOC8"/>
        <w:rPr>
          <w:rFonts w:asciiTheme="minorHAnsi" w:eastAsiaTheme="minorEastAsia" w:hAnsiTheme="minorHAnsi" w:cstheme="minorBidi"/>
          <w:szCs w:val="22"/>
        </w:rPr>
      </w:pPr>
      <w:r>
        <w:t>41.</w:t>
      </w:r>
      <w:r>
        <w:tab/>
        <w:t>Objection to appropriation order, consequences of</w:t>
      </w:r>
      <w:r>
        <w:tab/>
      </w:r>
      <w:r>
        <w:fldChar w:fldCharType="begin"/>
      </w:r>
      <w:r>
        <w:instrText xml:space="preserve"> PAGEREF _Toc528939281 \h </w:instrText>
      </w:r>
      <w:r>
        <w:fldChar w:fldCharType="separate"/>
      </w:r>
      <w:r>
        <w:t>28</w:t>
      </w:r>
      <w:r>
        <w:fldChar w:fldCharType="end"/>
      </w:r>
    </w:p>
    <w:p>
      <w:pPr>
        <w:pStyle w:val="TOC8"/>
        <w:rPr>
          <w:rFonts w:asciiTheme="minorHAnsi" w:eastAsiaTheme="minorEastAsia" w:hAnsiTheme="minorHAnsi" w:cstheme="minorBidi"/>
          <w:szCs w:val="22"/>
        </w:rPr>
      </w:pPr>
      <w:r>
        <w:t>42.</w:t>
      </w:r>
      <w:r>
        <w:tab/>
        <w:t>Earnings appropriation order, failure to obey</w:t>
      </w:r>
      <w:r>
        <w:tab/>
      </w:r>
      <w:r>
        <w:fldChar w:fldCharType="begin"/>
      </w:r>
      <w:r>
        <w:instrText xml:space="preserve"> PAGEREF _Toc528939282 \h </w:instrText>
      </w:r>
      <w:r>
        <w:fldChar w:fldCharType="separate"/>
      </w:r>
      <w:r>
        <w:t>28</w:t>
      </w:r>
      <w:r>
        <w:fldChar w:fldCharType="end"/>
      </w:r>
    </w:p>
    <w:p>
      <w:pPr>
        <w:pStyle w:val="TOC8"/>
        <w:rPr>
          <w:rFonts w:asciiTheme="minorHAnsi" w:eastAsiaTheme="minorEastAsia" w:hAnsiTheme="minorHAnsi" w:cstheme="minorBidi"/>
          <w:szCs w:val="22"/>
        </w:rPr>
      </w:pPr>
      <w:r>
        <w:t>43.</w:t>
      </w:r>
      <w:r>
        <w:tab/>
        <w:t>Earnings appropriation order, effect of obeying</w:t>
      </w:r>
      <w:r>
        <w:tab/>
      </w:r>
      <w:r>
        <w:fldChar w:fldCharType="begin"/>
      </w:r>
      <w:r>
        <w:instrText xml:space="preserve"> PAGEREF _Toc528939283 \h </w:instrText>
      </w:r>
      <w:r>
        <w:fldChar w:fldCharType="separate"/>
      </w:r>
      <w:r>
        <w:t>29</w:t>
      </w:r>
      <w:r>
        <w:fldChar w:fldCharType="end"/>
      </w:r>
    </w:p>
    <w:p>
      <w:pPr>
        <w:pStyle w:val="TOC8"/>
        <w:rPr>
          <w:rFonts w:asciiTheme="minorHAnsi" w:eastAsiaTheme="minorEastAsia" w:hAnsiTheme="minorHAnsi" w:cstheme="minorBidi"/>
          <w:szCs w:val="22"/>
        </w:rPr>
      </w:pPr>
      <w:r>
        <w:t>44.</w:t>
      </w:r>
      <w:r>
        <w:tab/>
        <w:t>Employees, protection of</w:t>
      </w:r>
      <w:r>
        <w:tab/>
      </w:r>
      <w:r>
        <w:fldChar w:fldCharType="begin"/>
      </w:r>
      <w:r>
        <w:instrText xml:space="preserve"> PAGEREF _Toc528939284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 — Appropriating debts owed to a judgment debtor</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_Toc528939286 \h </w:instrText>
      </w:r>
      <w:r>
        <w:fldChar w:fldCharType="separate"/>
      </w:r>
      <w:r>
        <w:t>30</w:t>
      </w:r>
      <w:r>
        <w:fldChar w:fldCharType="end"/>
      </w:r>
    </w:p>
    <w:p>
      <w:pPr>
        <w:pStyle w:val="TOC8"/>
        <w:rPr>
          <w:rFonts w:asciiTheme="minorHAnsi" w:eastAsiaTheme="minorEastAsia" w:hAnsiTheme="minorHAnsi" w:cstheme="minorBidi"/>
          <w:szCs w:val="22"/>
        </w:rPr>
      </w:pPr>
      <w:r>
        <w:t>46.</w:t>
      </w:r>
      <w:r>
        <w:tab/>
        <w:t>Available debt in relation to a judgment debtor</w:t>
      </w:r>
      <w:r>
        <w:tab/>
      </w:r>
      <w:r>
        <w:fldChar w:fldCharType="begin"/>
      </w:r>
      <w:r>
        <w:instrText xml:space="preserve"> PAGEREF _Toc528939287 \h </w:instrText>
      </w:r>
      <w:r>
        <w:fldChar w:fldCharType="separate"/>
      </w:r>
      <w:r>
        <w:t>31</w:t>
      </w:r>
      <w:r>
        <w:fldChar w:fldCharType="end"/>
      </w:r>
    </w:p>
    <w:p>
      <w:pPr>
        <w:pStyle w:val="TOC8"/>
        <w:rPr>
          <w:rFonts w:asciiTheme="minorHAnsi" w:eastAsiaTheme="minorEastAsia" w:hAnsiTheme="minorHAnsi" w:cstheme="minorBidi"/>
          <w:szCs w:val="22"/>
        </w:rPr>
      </w:pPr>
      <w:r>
        <w:t>47.</w:t>
      </w:r>
      <w:r>
        <w:tab/>
      </w:r>
      <w:r>
        <w:rPr>
          <w:i/>
        </w:rPr>
        <w:t>Workmen’s Wages Act 1898</w:t>
      </w:r>
      <w:r>
        <w:t>, application of</w:t>
      </w:r>
      <w:r>
        <w:tab/>
      </w:r>
      <w:r>
        <w:fldChar w:fldCharType="begin"/>
      </w:r>
      <w:r>
        <w:instrText xml:space="preserve"> PAGEREF _Toc528939288 \h </w:instrText>
      </w:r>
      <w:r>
        <w:fldChar w:fldCharType="separate"/>
      </w:r>
      <w:r>
        <w:t>32</w:t>
      </w:r>
      <w:r>
        <w:fldChar w:fldCharType="end"/>
      </w:r>
    </w:p>
    <w:p>
      <w:pPr>
        <w:pStyle w:val="TOC8"/>
        <w:rPr>
          <w:rFonts w:asciiTheme="minorHAnsi" w:eastAsiaTheme="minorEastAsia" w:hAnsiTheme="minorHAnsi" w:cstheme="minorBidi"/>
          <w:szCs w:val="22"/>
        </w:rPr>
      </w:pPr>
      <w:r>
        <w:t>48.</w:t>
      </w:r>
      <w:r>
        <w:tab/>
        <w:t>Available debts, provisions about</w:t>
      </w:r>
      <w:r>
        <w:tab/>
      </w:r>
      <w:r>
        <w:fldChar w:fldCharType="begin"/>
      </w:r>
      <w:r>
        <w:instrText xml:space="preserve"> PAGEREF _Toc528939289 \h </w:instrText>
      </w:r>
      <w:r>
        <w:fldChar w:fldCharType="separate"/>
      </w:r>
      <w:r>
        <w:t>32</w:t>
      </w:r>
      <w:r>
        <w:fldChar w:fldCharType="end"/>
      </w:r>
    </w:p>
    <w:p>
      <w:pPr>
        <w:pStyle w:val="TOC8"/>
        <w:rPr>
          <w:rFonts w:asciiTheme="minorHAnsi" w:eastAsiaTheme="minorEastAsia" w:hAnsiTheme="minorHAnsi" w:cstheme="minorBidi"/>
          <w:szCs w:val="22"/>
        </w:rPr>
      </w:pPr>
      <w:r>
        <w:t>49.</w:t>
      </w:r>
      <w:r>
        <w:tab/>
        <w:t>Debt appropriation order</w:t>
      </w:r>
      <w:r>
        <w:tab/>
      </w:r>
      <w:r>
        <w:fldChar w:fldCharType="begin"/>
      </w:r>
      <w:r>
        <w:instrText xml:space="preserve"> PAGEREF _Toc528939290 \h </w:instrText>
      </w:r>
      <w:r>
        <w:fldChar w:fldCharType="separate"/>
      </w:r>
      <w:r>
        <w:t>32</w:t>
      </w:r>
      <w:r>
        <w:fldChar w:fldCharType="end"/>
      </w:r>
    </w:p>
    <w:p>
      <w:pPr>
        <w:pStyle w:val="TOC8"/>
        <w:rPr>
          <w:rFonts w:asciiTheme="minorHAnsi" w:eastAsiaTheme="minorEastAsia" w:hAnsiTheme="minorHAnsi" w:cstheme="minorBidi"/>
          <w:szCs w:val="22"/>
        </w:rPr>
      </w:pPr>
      <w:r>
        <w:t>50.</w:t>
      </w:r>
      <w:r>
        <w:tab/>
        <w:t>Debt appropriation order, content and service of</w:t>
      </w:r>
      <w:r>
        <w:tab/>
      </w:r>
      <w:r>
        <w:fldChar w:fldCharType="begin"/>
      </w:r>
      <w:r>
        <w:instrText xml:space="preserve"> PAGEREF _Toc528939291 \h </w:instrText>
      </w:r>
      <w:r>
        <w:fldChar w:fldCharType="separate"/>
      </w:r>
      <w:r>
        <w:t>33</w:t>
      </w:r>
      <w:r>
        <w:fldChar w:fldCharType="end"/>
      </w:r>
    </w:p>
    <w:p>
      <w:pPr>
        <w:pStyle w:val="TOC8"/>
        <w:rPr>
          <w:rFonts w:asciiTheme="minorHAnsi" w:eastAsiaTheme="minorEastAsia" w:hAnsiTheme="minorHAnsi" w:cstheme="minorBidi"/>
          <w:szCs w:val="22"/>
        </w:rPr>
      </w:pPr>
      <w:r>
        <w:t>51.</w:t>
      </w:r>
      <w:r>
        <w:tab/>
        <w:t>Debt appropriation order, effect of</w:t>
      </w:r>
      <w:r>
        <w:tab/>
      </w:r>
      <w:r>
        <w:fldChar w:fldCharType="begin"/>
      </w:r>
      <w:r>
        <w:instrText xml:space="preserve"> PAGEREF _Toc528939292 \h </w:instrText>
      </w:r>
      <w:r>
        <w:fldChar w:fldCharType="separate"/>
      </w:r>
      <w:r>
        <w:t>33</w:t>
      </w:r>
      <w:r>
        <w:fldChar w:fldCharType="end"/>
      </w:r>
    </w:p>
    <w:p>
      <w:pPr>
        <w:pStyle w:val="TOC8"/>
        <w:rPr>
          <w:rFonts w:asciiTheme="minorHAnsi" w:eastAsiaTheme="minorEastAsia" w:hAnsiTheme="minorHAnsi" w:cstheme="minorBidi"/>
          <w:szCs w:val="22"/>
        </w:rPr>
      </w:pPr>
      <w:r>
        <w:t>52.</w:t>
      </w:r>
      <w:r>
        <w:tab/>
        <w:t>Third person’s obligations</w:t>
      </w:r>
      <w:r>
        <w:tab/>
      </w:r>
      <w:r>
        <w:fldChar w:fldCharType="begin"/>
      </w:r>
      <w:r>
        <w:instrText xml:space="preserve"> PAGEREF _Toc528939293 \h </w:instrText>
      </w:r>
      <w:r>
        <w:fldChar w:fldCharType="separate"/>
      </w:r>
      <w:r>
        <w:t>35</w:t>
      </w:r>
      <w:r>
        <w:fldChar w:fldCharType="end"/>
      </w:r>
    </w:p>
    <w:p>
      <w:pPr>
        <w:pStyle w:val="TOC8"/>
        <w:rPr>
          <w:rFonts w:asciiTheme="minorHAnsi" w:eastAsiaTheme="minorEastAsia" w:hAnsiTheme="minorHAnsi" w:cstheme="minorBidi"/>
          <w:szCs w:val="22"/>
        </w:rPr>
      </w:pPr>
      <w:r>
        <w:t>53.</w:t>
      </w:r>
      <w:r>
        <w:tab/>
        <w:t>Third person entitled to expenses of obeying order</w:t>
      </w:r>
      <w:r>
        <w:tab/>
      </w:r>
      <w:r>
        <w:fldChar w:fldCharType="begin"/>
      </w:r>
      <w:r>
        <w:instrText xml:space="preserve"> PAGEREF _Toc528939294 \h </w:instrText>
      </w:r>
      <w:r>
        <w:fldChar w:fldCharType="separate"/>
      </w:r>
      <w:r>
        <w:t>36</w:t>
      </w:r>
      <w:r>
        <w:fldChar w:fldCharType="end"/>
      </w:r>
    </w:p>
    <w:p>
      <w:pPr>
        <w:pStyle w:val="TOC8"/>
        <w:rPr>
          <w:rFonts w:asciiTheme="minorHAnsi" w:eastAsiaTheme="minorEastAsia" w:hAnsiTheme="minorHAnsi" w:cstheme="minorBidi"/>
          <w:szCs w:val="22"/>
        </w:rPr>
      </w:pPr>
      <w:r>
        <w:t>54.</w:t>
      </w:r>
      <w:r>
        <w:tab/>
        <w:t>Third person may object to appropriation order</w:t>
      </w:r>
      <w:r>
        <w:tab/>
      </w:r>
      <w:r>
        <w:fldChar w:fldCharType="begin"/>
      </w:r>
      <w:r>
        <w:instrText xml:space="preserve"> PAGEREF _Toc528939295 \h </w:instrText>
      </w:r>
      <w:r>
        <w:fldChar w:fldCharType="separate"/>
      </w:r>
      <w:r>
        <w:t>37</w:t>
      </w:r>
      <w:r>
        <w:fldChar w:fldCharType="end"/>
      </w:r>
    </w:p>
    <w:p>
      <w:pPr>
        <w:pStyle w:val="TOC8"/>
        <w:rPr>
          <w:rFonts w:asciiTheme="minorHAnsi" w:eastAsiaTheme="minorEastAsia" w:hAnsiTheme="minorHAnsi" w:cstheme="minorBidi"/>
          <w:szCs w:val="22"/>
        </w:rPr>
      </w:pPr>
      <w:r>
        <w:t>55.</w:t>
      </w:r>
      <w:r>
        <w:tab/>
        <w:t>Objection to appropriation order, consequences of</w:t>
      </w:r>
      <w:r>
        <w:tab/>
      </w:r>
      <w:r>
        <w:fldChar w:fldCharType="begin"/>
      </w:r>
      <w:r>
        <w:instrText xml:space="preserve"> PAGEREF _Toc528939296 \h </w:instrText>
      </w:r>
      <w:r>
        <w:fldChar w:fldCharType="separate"/>
      </w:r>
      <w:r>
        <w:t>37</w:t>
      </w:r>
      <w:r>
        <w:fldChar w:fldCharType="end"/>
      </w:r>
    </w:p>
    <w:p>
      <w:pPr>
        <w:pStyle w:val="TOC8"/>
        <w:rPr>
          <w:rFonts w:asciiTheme="minorHAnsi" w:eastAsiaTheme="minorEastAsia" w:hAnsiTheme="minorHAnsi" w:cstheme="minorBidi"/>
          <w:szCs w:val="22"/>
        </w:rPr>
      </w:pPr>
      <w:r>
        <w:t>56.</w:t>
      </w:r>
      <w:r>
        <w:tab/>
        <w:t>Debt appropriation order, failure to obey</w:t>
      </w:r>
      <w:r>
        <w:tab/>
      </w:r>
      <w:r>
        <w:fldChar w:fldCharType="begin"/>
      </w:r>
      <w:r>
        <w:instrText xml:space="preserve"> PAGEREF _Toc528939297 \h </w:instrText>
      </w:r>
      <w:r>
        <w:fldChar w:fldCharType="separate"/>
      </w:r>
      <w:r>
        <w:t>38</w:t>
      </w:r>
      <w:r>
        <w:fldChar w:fldCharType="end"/>
      </w:r>
    </w:p>
    <w:p>
      <w:pPr>
        <w:pStyle w:val="TOC8"/>
        <w:rPr>
          <w:rFonts w:asciiTheme="minorHAnsi" w:eastAsiaTheme="minorEastAsia" w:hAnsiTheme="minorHAnsi" w:cstheme="minorBidi"/>
          <w:szCs w:val="22"/>
        </w:rPr>
      </w:pPr>
      <w:r>
        <w:t>57.</w:t>
      </w:r>
      <w:r>
        <w:tab/>
        <w:t>Debt appropriation order, effect of obeying</w:t>
      </w:r>
      <w:r>
        <w:tab/>
      </w:r>
      <w:r>
        <w:fldChar w:fldCharType="begin"/>
      </w:r>
      <w:r>
        <w:instrText xml:space="preserve"> PAGEREF _Toc528939298 \h </w:instrText>
      </w:r>
      <w:r>
        <w:fldChar w:fldCharType="separate"/>
      </w:r>
      <w:r>
        <w:t>39</w:t>
      </w:r>
      <w:r>
        <w:fldChar w:fldCharType="end"/>
      </w:r>
    </w:p>
    <w:p>
      <w:pPr>
        <w:pStyle w:val="TOC8"/>
        <w:rPr>
          <w:rFonts w:asciiTheme="minorHAnsi" w:eastAsiaTheme="minorEastAsia" w:hAnsiTheme="minorHAnsi" w:cstheme="minorBidi"/>
          <w:szCs w:val="22"/>
        </w:rPr>
      </w:pPr>
      <w:r>
        <w:t>58.</w:t>
      </w:r>
      <w:r>
        <w:tab/>
        <w:t>Money in court due to a judgment debtor, appropriation of</w:t>
      </w:r>
      <w:r>
        <w:tab/>
      </w:r>
      <w:r>
        <w:fldChar w:fldCharType="begin"/>
      </w:r>
      <w:r>
        <w:instrText xml:space="preserve"> PAGEREF _Toc528939299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 — Seizing and selling a judgment debtor’s property</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59.</w:t>
      </w:r>
      <w:r>
        <w:tab/>
        <w:t>Property (seizure and sale) order</w:t>
      </w:r>
      <w:r>
        <w:tab/>
      </w:r>
      <w:r>
        <w:fldChar w:fldCharType="begin"/>
      </w:r>
      <w:r>
        <w:instrText xml:space="preserve"> PAGEREF _Toc528939302 \h </w:instrText>
      </w:r>
      <w:r>
        <w:fldChar w:fldCharType="separate"/>
      </w:r>
      <w:r>
        <w:t>40</w:t>
      </w:r>
      <w:r>
        <w:fldChar w:fldCharType="end"/>
      </w:r>
    </w:p>
    <w:p>
      <w:pPr>
        <w:pStyle w:val="TOC8"/>
        <w:rPr>
          <w:rFonts w:asciiTheme="minorHAnsi" w:eastAsiaTheme="minorEastAsia" w:hAnsiTheme="minorHAnsi" w:cstheme="minorBidi"/>
          <w:szCs w:val="22"/>
        </w:rPr>
      </w:pPr>
      <w:r>
        <w:t>60.</w:t>
      </w:r>
      <w:r>
        <w:tab/>
        <w:t>Property (seizure and sale) order, content and service of</w:t>
      </w:r>
      <w:r>
        <w:tab/>
      </w:r>
      <w:r>
        <w:fldChar w:fldCharType="begin"/>
      </w:r>
      <w:r>
        <w:instrText xml:space="preserve"> PAGEREF _Toc528939303 \h </w:instrText>
      </w:r>
      <w:r>
        <w:fldChar w:fldCharType="separate"/>
      </w:r>
      <w:r>
        <w:t>40</w:t>
      </w:r>
      <w:r>
        <w:fldChar w:fldCharType="end"/>
      </w:r>
    </w:p>
    <w:p>
      <w:pPr>
        <w:pStyle w:val="TOC8"/>
        <w:rPr>
          <w:rFonts w:asciiTheme="minorHAnsi" w:eastAsiaTheme="minorEastAsia" w:hAnsiTheme="minorHAnsi" w:cstheme="minorBidi"/>
          <w:szCs w:val="22"/>
        </w:rPr>
      </w:pPr>
      <w:r>
        <w:t>61.</w:t>
      </w:r>
      <w:r>
        <w:tab/>
        <w:t>Receipt of order to be recorded by sheriff</w:t>
      </w:r>
      <w:r>
        <w:tab/>
      </w:r>
      <w:r>
        <w:fldChar w:fldCharType="begin"/>
      </w:r>
      <w:r>
        <w:instrText xml:space="preserve"> PAGEREF _Toc528939304 \h </w:instrText>
      </w:r>
      <w:r>
        <w:fldChar w:fldCharType="separate"/>
      </w:r>
      <w:r>
        <w:t>40</w:t>
      </w:r>
      <w:r>
        <w:fldChar w:fldCharType="end"/>
      </w:r>
    </w:p>
    <w:p>
      <w:pPr>
        <w:pStyle w:val="TOC8"/>
        <w:rPr>
          <w:rFonts w:asciiTheme="minorHAnsi" w:eastAsiaTheme="minorEastAsia" w:hAnsiTheme="minorHAnsi" w:cstheme="minorBidi"/>
          <w:szCs w:val="22"/>
        </w:rPr>
      </w:pPr>
      <w:r>
        <w:t>62.</w:t>
      </w:r>
      <w:r>
        <w:tab/>
        <w:t>Property (seizure and sale) order, duration of</w:t>
      </w:r>
      <w:r>
        <w:tab/>
      </w:r>
      <w:r>
        <w:fldChar w:fldCharType="begin"/>
      </w:r>
      <w:r>
        <w:instrText xml:space="preserve"> PAGEREF _Toc528939305 \h </w:instrText>
      </w:r>
      <w:r>
        <w:fldChar w:fldCharType="separate"/>
      </w:r>
      <w:r>
        <w:t>40</w:t>
      </w:r>
      <w:r>
        <w:fldChar w:fldCharType="end"/>
      </w:r>
    </w:p>
    <w:p>
      <w:pPr>
        <w:pStyle w:val="TOC8"/>
        <w:rPr>
          <w:rFonts w:asciiTheme="minorHAnsi" w:eastAsiaTheme="minorEastAsia" w:hAnsiTheme="minorHAnsi" w:cstheme="minorBidi"/>
          <w:szCs w:val="22"/>
        </w:rPr>
      </w:pPr>
      <w:r>
        <w:t>63.</w:t>
      </w:r>
      <w:r>
        <w:tab/>
        <w:t>Determining a judgment debtor’s interest in property</w:t>
      </w:r>
      <w:r>
        <w:tab/>
      </w:r>
      <w:r>
        <w:fldChar w:fldCharType="begin"/>
      </w:r>
      <w:r>
        <w:instrText xml:space="preserve"> PAGEREF _Toc528939306 \h </w:instrText>
      </w:r>
      <w:r>
        <w:fldChar w:fldCharType="separate"/>
      </w:r>
      <w:r>
        <w:t>41</w:t>
      </w:r>
      <w:r>
        <w:fldChar w:fldCharType="end"/>
      </w:r>
    </w:p>
    <w:p>
      <w:pPr>
        <w:pStyle w:val="TOC8"/>
        <w:rPr>
          <w:rFonts w:asciiTheme="minorHAnsi" w:eastAsiaTheme="minorEastAsia" w:hAnsiTheme="minorHAnsi" w:cstheme="minorBidi"/>
          <w:szCs w:val="22"/>
        </w:rPr>
      </w:pPr>
      <w:r>
        <w:t>64.</w:t>
      </w:r>
      <w:r>
        <w:tab/>
        <w:t>Personal property to be sold in preference to real property</w:t>
      </w:r>
      <w:r>
        <w:tab/>
      </w:r>
      <w:r>
        <w:fldChar w:fldCharType="begin"/>
      </w:r>
      <w:r>
        <w:instrText xml:space="preserve"> PAGEREF _Toc528939307 \h </w:instrText>
      </w:r>
      <w:r>
        <w:fldChar w:fldCharType="separate"/>
      </w:r>
      <w:r>
        <w:t>42</w:t>
      </w:r>
      <w:r>
        <w:fldChar w:fldCharType="end"/>
      </w:r>
    </w:p>
    <w:p>
      <w:pPr>
        <w:pStyle w:val="TOC8"/>
        <w:rPr>
          <w:rFonts w:asciiTheme="minorHAnsi" w:eastAsiaTheme="minorEastAsia" w:hAnsiTheme="minorHAnsi" w:cstheme="minorBidi"/>
          <w:szCs w:val="22"/>
        </w:rPr>
      </w:pPr>
      <w:r>
        <w:t>65.</w:t>
      </w:r>
      <w:r>
        <w:tab/>
        <w:t>Only sufficient property to be sold</w:t>
      </w:r>
      <w:r>
        <w:tab/>
      </w:r>
      <w:r>
        <w:fldChar w:fldCharType="begin"/>
      </w:r>
      <w:r>
        <w:instrText xml:space="preserve"> PAGEREF _Toc528939308 \h </w:instrText>
      </w:r>
      <w:r>
        <w:fldChar w:fldCharType="separate"/>
      </w:r>
      <w:r>
        <w:t>43</w:t>
      </w:r>
      <w:r>
        <w:fldChar w:fldCharType="end"/>
      </w:r>
    </w:p>
    <w:p>
      <w:pPr>
        <w:pStyle w:val="TOC8"/>
        <w:rPr>
          <w:rFonts w:asciiTheme="minorHAnsi" w:eastAsiaTheme="minorEastAsia" w:hAnsiTheme="minorHAnsi" w:cstheme="minorBidi"/>
          <w:szCs w:val="22"/>
        </w:rPr>
      </w:pPr>
      <w:r>
        <w:t>66.</w:t>
      </w:r>
      <w:r>
        <w:tab/>
        <w:t>Seized property, sheriff to determine fair value of</w:t>
      </w:r>
      <w:r>
        <w:tab/>
      </w:r>
      <w:r>
        <w:fldChar w:fldCharType="begin"/>
      </w:r>
      <w:r>
        <w:instrText xml:space="preserve"> PAGEREF _Toc528939309 \h </w:instrText>
      </w:r>
      <w:r>
        <w:fldChar w:fldCharType="separate"/>
      </w:r>
      <w:r>
        <w:t>43</w:t>
      </w:r>
      <w:r>
        <w:fldChar w:fldCharType="end"/>
      </w:r>
    </w:p>
    <w:p>
      <w:pPr>
        <w:pStyle w:val="TOC8"/>
        <w:rPr>
          <w:rFonts w:asciiTheme="minorHAnsi" w:eastAsiaTheme="minorEastAsia" w:hAnsiTheme="minorHAnsi" w:cstheme="minorBidi"/>
          <w:szCs w:val="22"/>
        </w:rPr>
      </w:pPr>
      <w:r>
        <w:t>67.</w:t>
      </w:r>
      <w:r>
        <w:tab/>
        <w:t>Interests of others</w:t>
      </w:r>
      <w:r>
        <w:tab/>
      </w:r>
      <w:r>
        <w:fldChar w:fldCharType="begin"/>
      </w:r>
      <w:r>
        <w:instrText xml:space="preserve"> PAGEREF _Toc528939310 \h </w:instrText>
      </w:r>
      <w:r>
        <w:fldChar w:fldCharType="separate"/>
      </w:r>
      <w:r>
        <w:t>43</w:t>
      </w:r>
      <w:r>
        <w:fldChar w:fldCharType="end"/>
      </w:r>
    </w:p>
    <w:p>
      <w:pPr>
        <w:pStyle w:val="TOC8"/>
        <w:rPr>
          <w:rFonts w:asciiTheme="minorHAnsi" w:eastAsiaTheme="minorEastAsia" w:hAnsiTheme="minorHAnsi" w:cstheme="minorBidi"/>
          <w:szCs w:val="22"/>
        </w:rPr>
      </w:pPr>
      <w:r>
        <w:t>68.</w:t>
      </w:r>
      <w:r>
        <w:tab/>
        <w:t>Sale to be advertised</w:t>
      </w:r>
      <w:r>
        <w:tab/>
      </w:r>
      <w:r>
        <w:fldChar w:fldCharType="begin"/>
      </w:r>
      <w:r>
        <w:instrText xml:space="preserve"> PAGEREF _Toc528939311 \h </w:instrText>
      </w:r>
      <w:r>
        <w:fldChar w:fldCharType="separate"/>
      </w:r>
      <w:r>
        <w:t>44</w:t>
      </w:r>
      <w:r>
        <w:fldChar w:fldCharType="end"/>
      </w:r>
    </w:p>
    <w:p>
      <w:pPr>
        <w:pStyle w:val="TOC8"/>
        <w:rPr>
          <w:rFonts w:asciiTheme="minorHAnsi" w:eastAsiaTheme="minorEastAsia" w:hAnsiTheme="minorHAnsi" w:cstheme="minorBidi"/>
          <w:szCs w:val="22"/>
        </w:rPr>
      </w:pPr>
      <w:r>
        <w:t>69.</w:t>
      </w:r>
      <w:r>
        <w:tab/>
        <w:t>Place and manner of sale</w:t>
      </w:r>
      <w:r>
        <w:tab/>
      </w:r>
      <w:r>
        <w:fldChar w:fldCharType="begin"/>
      </w:r>
      <w:r>
        <w:instrText xml:space="preserve"> PAGEREF _Toc528939312 \h </w:instrText>
      </w:r>
      <w:r>
        <w:fldChar w:fldCharType="separate"/>
      </w:r>
      <w:r>
        <w:t>44</w:t>
      </w:r>
      <w:r>
        <w:fldChar w:fldCharType="end"/>
      </w:r>
    </w:p>
    <w:p>
      <w:pPr>
        <w:pStyle w:val="TOC8"/>
        <w:rPr>
          <w:rFonts w:asciiTheme="minorHAnsi" w:eastAsiaTheme="minorEastAsia" w:hAnsiTheme="minorHAnsi" w:cstheme="minorBidi"/>
          <w:szCs w:val="22"/>
        </w:rPr>
      </w:pPr>
      <w:r>
        <w:t>70.</w:t>
      </w:r>
      <w:r>
        <w:tab/>
        <w:t>Transfers of property sold, sheriff may sign</w:t>
      </w:r>
      <w:r>
        <w:tab/>
      </w:r>
      <w:r>
        <w:fldChar w:fldCharType="begin"/>
      </w:r>
      <w:r>
        <w:instrText xml:space="preserve"> PAGEREF _Toc528939313 \h </w:instrText>
      </w:r>
      <w:r>
        <w:fldChar w:fldCharType="separate"/>
      </w:r>
      <w:r>
        <w:t>45</w:t>
      </w:r>
      <w:r>
        <w:fldChar w:fldCharType="end"/>
      </w:r>
    </w:p>
    <w:p>
      <w:pPr>
        <w:pStyle w:val="TOC8"/>
        <w:rPr>
          <w:rFonts w:asciiTheme="minorHAnsi" w:eastAsiaTheme="minorEastAsia" w:hAnsiTheme="minorHAnsi" w:cstheme="minorBidi"/>
          <w:szCs w:val="22"/>
        </w:rPr>
      </w:pPr>
      <w:r>
        <w:t>71.</w:t>
      </w:r>
      <w:r>
        <w:tab/>
        <w:t>Purchasers of property sold, protection of</w:t>
      </w:r>
      <w:r>
        <w:tab/>
      </w:r>
      <w:r>
        <w:fldChar w:fldCharType="begin"/>
      </w:r>
      <w:r>
        <w:instrText xml:space="preserve"> PAGEREF _Toc528939314 \h </w:instrText>
      </w:r>
      <w:r>
        <w:fldChar w:fldCharType="separate"/>
      </w:r>
      <w:r>
        <w:t>45</w:t>
      </w:r>
      <w:r>
        <w:fldChar w:fldCharType="end"/>
      </w:r>
    </w:p>
    <w:p>
      <w:pPr>
        <w:pStyle w:val="TOC8"/>
        <w:rPr>
          <w:rFonts w:asciiTheme="minorHAnsi" w:eastAsiaTheme="minorEastAsia" w:hAnsiTheme="minorHAnsi" w:cstheme="minorBidi"/>
          <w:szCs w:val="22"/>
        </w:rPr>
      </w:pPr>
      <w:r>
        <w:t>72.</w:t>
      </w:r>
      <w:r>
        <w:tab/>
        <w:t>Proceeds of sale, how to be applied</w:t>
      </w:r>
      <w:r>
        <w:tab/>
      </w:r>
      <w:r>
        <w:fldChar w:fldCharType="begin"/>
      </w:r>
      <w:r>
        <w:instrText xml:space="preserve"> PAGEREF _Toc528939315 \h </w:instrText>
      </w:r>
      <w:r>
        <w:fldChar w:fldCharType="separate"/>
      </w:r>
      <w:r>
        <w:t>46</w:t>
      </w:r>
      <w:r>
        <w:fldChar w:fldCharType="end"/>
      </w:r>
    </w:p>
    <w:p>
      <w:pPr>
        <w:pStyle w:val="TOC8"/>
        <w:rPr>
          <w:rFonts w:asciiTheme="minorHAnsi" w:eastAsiaTheme="minorEastAsia" w:hAnsiTheme="minorHAnsi" w:cstheme="minorBidi"/>
          <w:szCs w:val="22"/>
        </w:rPr>
      </w:pPr>
      <w:r>
        <w:t>73.</w:t>
      </w:r>
      <w:r>
        <w:tab/>
        <w:t>Priority of orders, establishing</w:t>
      </w:r>
      <w:r>
        <w:tab/>
      </w:r>
      <w:r>
        <w:fldChar w:fldCharType="begin"/>
      </w:r>
      <w:r>
        <w:instrText xml:space="preserve"> PAGEREF _Toc528939316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Seizing and selling personal property</w:t>
      </w:r>
    </w:p>
    <w:p>
      <w:pPr>
        <w:pStyle w:val="TOC8"/>
        <w:rPr>
          <w:rFonts w:asciiTheme="minorHAnsi" w:eastAsiaTheme="minorEastAsia" w:hAnsiTheme="minorHAnsi" w:cstheme="minorBidi"/>
          <w:szCs w:val="22"/>
        </w:rPr>
      </w:pPr>
      <w:r>
        <w:t>74.</w:t>
      </w:r>
      <w:r>
        <w:tab/>
        <w:t>Property (seizure and sale) order, effect of</w:t>
      </w:r>
      <w:r>
        <w:tab/>
      </w:r>
      <w:r>
        <w:fldChar w:fldCharType="begin"/>
      </w:r>
      <w:r>
        <w:instrText xml:space="preserve"> PAGEREF _Toc528939318 \h </w:instrText>
      </w:r>
      <w:r>
        <w:fldChar w:fldCharType="separate"/>
      </w:r>
      <w:r>
        <w:t>49</w:t>
      </w:r>
      <w:r>
        <w:fldChar w:fldCharType="end"/>
      </w:r>
    </w:p>
    <w:p>
      <w:pPr>
        <w:pStyle w:val="TOC8"/>
        <w:rPr>
          <w:rFonts w:asciiTheme="minorHAnsi" w:eastAsiaTheme="minorEastAsia" w:hAnsiTheme="minorHAnsi" w:cstheme="minorBidi"/>
          <w:szCs w:val="22"/>
        </w:rPr>
      </w:pPr>
      <w:r>
        <w:t>75.</w:t>
      </w:r>
      <w:r>
        <w:tab/>
        <w:t>Seizing personal property, powers enabling</w:t>
      </w:r>
      <w:r>
        <w:tab/>
      </w:r>
      <w:r>
        <w:fldChar w:fldCharType="begin"/>
      </w:r>
      <w:r>
        <w:instrText xml:space="preserve"> PAGEREF _Toc528939319 \h </w:instrText>
      </w:r>
      <w:r>
        <w:fldChar w:fldCharType="separate"/>
      </w:r>
      <w:r>
        <w:t>50</w:t>
      </w:r>
      <w:r>
        <w:fldChar w:fldCharType="end"/>
      </w:r>
    </w:p>
    <w:p>
      <w:pPr>
        <w:pStyle w:val="TOC8"/>
        <w:rPr>
          <w:rFonts w:asciiTheme="minorHAnsi" w:eastAsiaTheme="minorEastAsia" w:hAnsiTheme="minorHAnsi" w:cstheme="minorBidi"/>
          <w:szCs w:val="22"/>
        </w:rPr>
      </w:pPr>
      <w:r>
        <w:t>76.</w:t>
      </w:r>
      <w:r>
        <w:tab/>
        <w:t>Property that cannot be seized and sold</w:t>
      </w:r>
      <w:r>
        <w:tab/>
      </w:r>
      <w:r>
        <w:fldChar w:fldCharType="begin"/>
      </w:r>
      <w:r>
        <w:instrText xml:space="preserve"> PAGEREF _Toc528939320 \h </w:instrText>
      </w:r>
      <w:r>
        <w:fldChar w:fldCharType="separate"/>
      </w:r>
      <w:r>
        <w:t>52</w:t>
      </w:r>
      <w:r>
        <w:fldChar w:fldCharType="end"/>
      </w:r>
    </w:p>
    <w:p>
      <w:pPr>
        <w:pStyle w:val="TOC8"/>
        <w:rPr>
          <w:rFonts w:asciiTheme="minorHAnsi" w:eastAsiaTheme="minorEastAsia" w:hAnsiTheme="minorHAnsi" w:cstheme="minorBidi"/>
          <w:szCs w:val="22"/>
        </w:rPr>
      </w:pPr>
      <w:r>
        <w:t>77.</w:t>
      </w:r>
      <w:r>
        <w:tab/>
        <w:t>Seizure notice to be issued</w:t>
      </w:r>
      <w:r>
        <w:tab/>
      </w:r>
      <w:r>
        <w:fldChar w:fldCharType="begin"/>
      </w:r>
      <w:r>
        <w:instrText xml:space="preserve"> PAGEREF _Toc528939321 \h </w:instrText>
      </w:r>
      <w:r>
        <w:fldChar w:fldCharType="separate"/>
      </w:r>
      <w:r>
        <w:t>52</w:t>
      </w:r>
      <w:r>
        <w:fldChar w:fldCharType="end"/>
      </w:r>
    </w:p>
    <w:p>
      <w:pPr>
        <w:pStyle w:val="TOC8"/>
        <w:rPr>
          <w:rFonts w:asciiTheme="minorHAnsi" w:eastAsiaTheme="minorEastAsia" w:hAnsiTheme="minorHAnsi" w:cstheme="minorBidi"/>
          <w:szCs w:val="22"/>
        </w:rPr>
      </w:pPr>
      <w:r>
        <w:t>78.</w:t>
      </w:r>
      <w:r>
        <w:tab/>
        <w:t>Custody of seized property</w:t>
      </w:r>
      <w:r>
        <w:tab/>
      </w:r>
      <w:r>
        <w:fldChar w:fldCharType="begin"/>
      </w:r>
      <w:r>
        <w:instrText xml:space="preserve"> PAGEREF _Toc528939322 \h </w:instrText>
      </w:r>
      <w:r>
        <w:fldChar w:fldCharType="separate"/>
      </w:r>
      <w:r>
        <w:t>53</w:t>
      </w:r>
      <w:r>
        <w:fldChar w:fldCharType="end"/>
      </w:r>
    </w:p>
    <w:p>
      <w:pPr>
        <w:pStyle w:val="TOC8"/>
        <w:rPr>
          <w:rFonts w:asciiTheme="minorHAnsi" w:eastAsiaTheme="minorEastAsia" w:hAnsiTheme="minorHAnsi" w:cstheme="minorBidi"/>
          <w:szCs w:val="22"/>
        </w:rPr>
      </w:pPr>
      <w:r>
        <w:t>79.</w:t>
      </w:r>
      <w:r>
        <w:tab/>
        <w:t>Cheques etc., consequences of seizing</w:t>
      </w:r>
      <w:r>
        <w:tab/>
      </w:r>
      <w:r>
        <w:fldChar w:fldCharType="begin"/>
      </w:r>
      <w:r>
        <w:instrText xml:space="preserve"> PAGEREF _Toc528939323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3 — Seizing and selling real property</w:t>
      </w:r>
    </w:p>
    <w:p>
      <w:pPr>
        <w:pStyle w:val="TOC8"/>
        <w:rPr>
          <w:rFonts w:asciiTheme="minorHAnsi" w:eastAsiaTheme="minorEastAsia" w:hAnsiTheme="minorHAnsi" w:cstheme="minorBidi"/>
          <w:szCs w:val="22"/>
        </w:rPr>
      </w:pPr>
      <w:r>
        <w:t>80.</w:t>
      </w:r>
      <w:r>
        <w:tab/>
        <w:t>Property (seizure and sale) order, effect of</w:t>
      </w:r>
      <w:r>
        <w:tab/>
      </w:r>
      <w:r>
        <w:fldChar w:fldCharType="begin"/>
      </w:r>
      <w:r>
        <w:instrText xml:space="preserve"> PAGEREF _Toc528939325 \h </w:instrText>
      </w:r>
      <w:r>
        <w:fldChar w:fldCharType="separate"/>
      </w:r>
      <w:r>
        <w:t>54</w:t>
      </w:r>
      <w:r>
        <w:fldChar w:fldCharType="end"/>
      </w:r>
    </w:p>
    <w:p>
      <w:pPr>
        <w:pStyle w:val="TOC8"/>
        <w:rPr>
          <w:rFonts w:asciiTheme="minorHAnsi" w:eastAsiaTheme="minorEastAsia" w:hAnsiTheme="minorHAnsi" w:cstheme="minorBidi"/>
          <w:szCs w:val="22"/>
        </w:rPr>
      </w:pPr>
      <w:r>
        <w:t>81.</w:t>
      </w:r>
      <w:r>
        <w:tab/>
        <w:t>Power of entry</w:t>
      </w:r>
      <w:r>
        <w:tab/>
      </w:r>
      <w:r>
        <w:fldChar w:fldCharType="begin"/>
      </w:r>
      <w:r>
        <w:instrText xml:space="preserve"> PAGEREF _Toc528939326 \h </w:instrText>
      </w:r>
      <w:r>
        <w:fldChar w:fldCharType="separate"/>
      </w:r>
      <w:r>
        <w:t>56</w:t>
      </w:r>
      <w:r>
        <w:fldChar w:fldCharType="end"/>
      </w:r>
    </w:p>
    <w:p>
      <w:pPr>
        <w:pStyle w:val="TOC8"/>
        <w:rPr>
          <w:rFonts w:asciiTheme="minorHAnsi" w:eastAsiaTheme="minorEastAsia" w:hAnsiTheme="minorHAnsi" w:cstheme="minorBidi"/>
          <w:szCs w:val="22"/>
        </w:rPr>
      </w:pPr>
      <w:r>
        <w:t>82.</w:t>
      </w:r>
      <w:r>
        <w:tab/>
        <w:t>Judgment debtor may be permitted to sell or mortgage real property</w:t>
      </w:r>
      <w:r>
        <w:tab/>
      </w:r>
      <w:r>
        <w:fldChar w:fldCharType="begin"/>
      </w:r>
      <w:r>
        <w:instrText xml:space="preserve"> PAGEREF _Toc528939327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4 — Interpleader</w:t>
      </w:r>
    </w:p>
    <w:p>
      <w:pPr>
        <w:pStyle w:val="TOC8"/>
        <w:rPr>
          <w:rFonts w:asciiTheme="minorHAnsi" w:eastAsiaTheme="minorEastAsia" w:hAnsiTheme="minorHAnsi" w:cstheme="minorBidi"/>
          <w:szCs w:val="22"/>
        </w:rPr>
      </w:pPr>
      <w:r>
        <w:t>83.</w:t>
      </w:r>
      <w:r>
        <w:tab/>
        <w:t>Making a claim to property</w:t>
      </w:r>
      <w:r>
        <w:tab/>
      </w:r>
      <w:r>
        <w:fldChar w:fldCharType="begin"/>
      </w:r>
      <w:r>
        <w:instrText xml:space="preserve"> PAGEREF _Toc528939329 \h </w:instrText>
      </w:r>
      <w:r>
        <w:fldChar w:fldCharType="separate"/>
      </w:r>
      <w:r>
        <w:t>58</w:t>
      </w:r>
      <w:r>
        <w:fldChar w:fldCharType="end"/>
      </w:r>
    </w:p>
    <w:p>
      <w:pPr>
        <w:pStyle w:val="TOC8"/>
        <w:rPr>
          <w:rFonts w:asciiTheme="minorHAnsi" w:eastAsiaTheme="minorEastAsia" w:hAnsiTheme="minorHAnsi" w:cstheme="minorBidi"/>
          <w:szCs w:val="22"/>
        </w:rPr>
      </w:pPr>
      <w:r>
        <w:t>84.</w:t>
      </w:r>
      <w:r>
        <w:tab/>
        <w:t>Judgment creditor may admit or dispute claim</w:t>
      </w:r>
      <w:r>
        <w:tab/>
      </w:r>
      <w:r>
        <w:fldChar w:fldCharType="begin"/>
      </w:r>
      <w:r>
        <w:instrText xml:space="preserve"> PAGEREF _Toc528939330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7 — Receivers and special remedies</w:t>
      </w:r>
    </w:p>
    <w:p>
      <w:pPr>
        <w:pStyle w:val="TOC8"/>
        <w:rPr>
          <w:rFonts w:asciiTheme="minorHAnsi" w:eastAsiaTheme="minorEastAsia" w:hAnsiTheme="minorHAnsi" w:cstheme="minorBidi"/>
          <w:szCs w:val="22"/>
        </w:rPr>
      </w:pPr>
      <w:r>
        <w:t>85.</w:t>
      </w:r>
      <w:r>
        <w:tab/>
        <w:t>Term used: available asset</w:t>
      </w:r>
      <w:r>
        <w:tab/>
      </w:r>
      <w:r>
        <w:fldChar w:fldCharType="begin"/>
      </w:r>
      <w:r>
        <w:instrText xml:space="preserve"> PAGEREF _Toc528939332 \h </w:instrText>
      </w:r>
      <w:r>
        <w:fldChar w:fldCharType="separate"/>
      </w:r>
      <w:r>
        <w:t>60</w:t>
      </w:r>
      <w:r>
        <w:fldChar w:fldCharType="end"/>
      </w:r>
    </w:p>
    <w:p>
      <w:pPr>
        <w:pStyle w:val="TOC8"/>
        <w:rPr>
          <w:rFonts w:asciiTheme="minorHAnsi" w:eastAsiaTheme="minorEastAsia" w:hAnsiTheme="minorHAnsi" w:cstheme="minorBidi"/>
          <w:szCs w:val="22"/>
        </w:rPr>
      </w:pPr>
      <w:r>
        <w:t>86.</w:t>
      </w:r>
      <w:r>
        <w:tab/>
        <w:t>Appointing a receiver, injunctions etc.</w:t>
      </w:r>
      <w:r>
        <w:tab/>
      </w:r>
      <w:r>
        <w:fldChar w:fldCharType="begin"/>
      </w:r>
      <w:r>
        <w:instrText xml:space="preserve"> PAGEREF _Toc528939333 \h </w:instrText>
      </w:r>
      <w:r>
        <w:fldChar w:fldCharType="separate"/>
      </w:r>
      <w:r>
        <w:t>60</w:t>
      </w:r>
      <w:r>
        <w:fldChar w:fldCharType="end"/>
      </w:r>
    </w:p>
    <w:p>
      <w:pPr>
        <w:pStyle w:val="TOC8"/>
        <w:rPr>
          <w:rFonts w:asciiTheme="minorHAnsi" w:eastAsiaTheme="minorEastAsia" w:hAnsiTheme="minorHAnsi" w:cstheme="minorBidi"/>
          <w:szCs w:val="22"/>
        </w:rPr>
      </w:pPr>
      <w:r>
        <w:t>87.</w:t>
      </w:r>
      <w:r>
        <w:tab/>
        <w:t>Receiver, appointment of etc.</w:t>
      </w:r>
      <w:r>
        <w:tab/>
      </w:r>
      <w:r>
        <w:fldChar w:fldCharType="begin"/>
      </w:r>
      <w:r>
        <w:instrText xml:space="preserve"> PAGEREF _Toc528939334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8 — Disobeying time for payment orders and instalment orders</w:t>
      </w:r>
    </w:p>
    <w:p>
      <w:pPr>
        <w:pStyle w:val="TOC8"/>
        <w:rPr>
          <w:rFonts w:asciiTheme="minorHAnsi" w:eastAsiaTheme="minorEastAsia" w:hAnsiTheme="minorHAnsi" w:cstheme="minorBidi"/>
          <w:szCs w:val="22"/>
        </w:rPr>
      </w:pPr>
      <w:r>
        <w:t>88.</w:t>
      </w:r>
      <w:r>
        <w:tab/>
        <w:t>Summons to default inquiry, request for</w:t>
      </w:r>
      <w:r>
        <w:tab/>
      </w:r>
      <w:r>
        <w:fldChar w:fldCharType="begin"/>
      </w:r>
      <w:r>
        <w:instrText xml:space="preserve"> PAGEREF _Toc528939336 \h </w:instrText>
      </w:r>
      <w:r>
        <w:fldChar w:fldCharType="separate"/>
      </w:r>
      <w:r>
        <w:t>62</w:t>
      </w:r>
      <w:r>
        <w:fldChar w:fldCharType="end"/>
      </w:r>
    </w:p>
    <w:p>
      <w:pPr>
        <w:pStyle w:val="TOC8"/>
        <w:rPr>
          <w:rFonts w:asciiTheme="minorHAnsi" w:eastAsiaTheme="minorEastAsia" w:hAnsiTheme="minorHAnsi" w:cstheme="minorBidi"/>
          <w:szCs w:val="22"/>
        </w:rPr>
      </w:pPr>
      <w:r>
        <w:t>89.</w:t>
      </w:r>
      <w:r>
        <w:tab/>
        <w:t>Default inquiry, summons to attend</w:t>
      </w:r>
      <w:r>
        <w:tab/>
      </w:r>
      <w:r>
        <w:fldChar w:fldCharType="begin"/>
      </w:r>
      <w:r>
        <w:instrText xml:space="preserve"> PAGEREF _Toc528939337 \h </w:instrText>
      </w:r>
      <w:r>
        <w:fldChar w:fldCharType="separate"/>
      </w:r>
      <w:r>
        <w:t>63</w:t>
      </w:r>
      <w:r>
        <w:fldChar w:fldCharType="end"/>
      </w:r>
    </w:p>
    <w:p>
      <w:pPr>
        <w:pStyle w:val="TOC8"/>
        <w:rPr>
          <w:rFonts w:asciiTheme="minorHAnsi" w:eastAsiaTheme="minorEastAsia" w:hAnsiTheme="minorHAnsi" w:cstheme="minorBidi"/>
          <w:szCs w:val="22"/>
        </w:rPr>
      </w:pPr>
      <w:r>
        <w:t>90.</w:t>
      </w:r>
      <w:r>
        <w:tab/>
        <w:t>Default inquiry, nature of</w:t>
      </w:r>
      <w:r>
        <w:tab/>
      </w:r>
      <w:r>
        <w:fldChar w:fldCharType="begin"/>
      </w:r>
      <w:r>
        <w:instrText xml:space="preserve"> PAGEREF _Toc528939338 \h </w:instrText>
      </w:r>
      <w:r>
        <w:fldChar w:fldCharType="separate"/>
      </w:r>
      <w:r>
        <w:t>63</w:t>
      </w:r>
      <w:r>
        <w:fldChar w:fldCharType="end"/>
      </w:r>
    </w:p>
    <w:p>
      <w:pPr>
        <w:pStyle w:val="TOC8"/>
        <w:rPr>
          <w:rFonts w:asciiTheme="minorHAnsi" w:eastAsiaTheme="minorEastAsia" w:hAnsiTheme="minorHAnsi" w:cstheme="minorBidi"/>
          <w:szCs w:val="22"/>
        </w:rPr>
      </w:pPr>
      <w:r>
        <w:t>91.</w:t>
      </w:r>
      <w:r>
        <w:tab/>
        <w:t>Imprisonment for default, judgment creditor’s duties</w:t>
      </w:r>
      <w:r>
        <w:tab/>
      </w:r>
      <w:r>
        <w:fldChar w:fldCharType="begin"/>
      </w:r>
      <w:r>
        <w:instrText xml:space="preserve"> PAGEREF _Toc528939339 \h </w:instrText>
      </w:r>
      <w:r>
        <w:fldChar w:fldCharType="separate"/>
      </w:r>
      <w:r>
        <w:t>66</w:t>
      </w:r>
      <w:r>
        <w:fldChar w:fldCharType="end"/>
      </w:r>
    </w:p>
    <w:p>
      <w:pPr>
        <w:pStyle w:val="TOC8"/>
        <w:rPr>
          <w:rFonts w:asciiTheme="minorHAnsi" w:eastAsiaTheme="minorEastAsia" w:hAnsiTheme="minorHAnsi" w:cstheme="minorBidi"/>
          <w:szCs w:val="22"/>
        </w:rPr>
      </w:pPr>
      <w:r>
        <w:t>92.</w:t>
      </w:r>
      <w:r>
        <w:tab/>
        <w:t>Imprisonment for default, release from</w:t>
      </w:r>
      <w:r>
        <w:tab/>
      </w:r>
      <w:r>
        <w:fldChar w:fldCharType="begin"/>
      </w:r>
      <w:r>
        <w:instrText xml:space="preserve"> PAGEREF _Toc528939340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93.</w:t>
      </w:r>
      <w:r>
        <w:tab/>
        <w:t>Judgments against objects</w:t>
      </w:r>
      <w:r>
        <w:tab/>
      </w:r>
      <w:r>
        <w:fldChar w:fldCharType="begin"/>
      </w:r>
      <w:r>
        <w:instrText xml:space="preserve"> PAGEREF _Toc528939342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5 — Enforcing non</w:t>
      </w:r>
      <w:r>
        <w:noBreakHyphen/>
        <w:t>monetary judgments</w:t>
      </w:r>
    </w:p>
    <w:p>
      <w:pPr>
        <w:pStyle w:val="TOC4"/>
        <w:tabs>
          <w:tab w:val="right" w:leader="dot" w:pos="7077"/>
        </w:tabs>
        <w:rPr>
          <w:rFonts w:asciiTheme="minorHAnsi" w:eastAsiaTheme="minorEastAsia" w:hAnsiTheme="minorHAnsi" w:cstheme="minorBidi"/>
          <w:b w:val="0"/>
          <w:szCs w:val="22"/>
        </w:rPr>
      </w:pPr>
      <w:r>
        <w:t>Division 1 — Judgments requiring property to be given up</w:t>
      </w:r>
    </w:p>
    <w:p>
      <w:pPr>
        <w:pStyle w:val="TOC8"/>
        <w:rPr>
          <w:rFonts w:asciiTheme="minorHAnsi" w:eastAsiaTheme="minorEastAsia" w:hAnsiTheme="minorHAnsi" w:cstheme="minorBidi"/>
          <w:szCs w:val="22"/>
        </w:rPr>
      </w:pPr>
      <w:r>
        <w:t>94.</w:t>
      </w:r>
      <w:r>
        <w:tab/>
        <w:t>Application of this Division</w:t>
      </w:r>
      <w:r>
        <w:tab/>
      </w:r>
      <w:r>
        <w:fldChar w:fldCharType="begin"/>
      </w:r>
      <w:r>
        <w:instrText xml:space="preserve"> PAGEREF _Toc528939345 \h </w:instrText>
      </w:r>
      <w:r>
        <w:fldChar w:fldCharType="separate"/>
      </w:r>
      <w:r>
        <w:t>68</w:t>
      </w:r>
      <w:r>
        <w:fldChar w:fldCharType="end"/>
      </w:r>
    </w:p>
    <w:p>
      <w:pPr>
        <w:pStyle w:val="TOC8"/>
        <w:rPr>
          <w:rFonts w:asciiTheme="minorHAnsi" w:eastAsiaTheme="minorEastAsia" w:hAnsiTheme="minorHAnsi" w:cstheme="minorBidi"/>
          <w:szCs w:val="22"/>
        </w:rPr>
      </w:pPr>
      <w:r>
        <w:t>95.</w:t>
      </w:r>
      <w:r>
        <w:tab/>
        <w:t>Property (seizure and delivery) order</w:t>
      </w:r>
      <w:r>
        <w:tab/>
      </w:r>
      <w:r>
        <w:fldChar w:fldCharType="begin"/>
      </w:r>
      <w:r>
        <w:instrText xml:space="preserve"> PAGEREF _Toc528939346 \h </w:instrText>
      </w:r>
      <w:r>
        <w:fldChar w:fldCharType="separate"/>
      </w:r>
      <w:r>
        <w:t>68</w:t>
      </w:r>
      <w:r>
        <w:fldChar w:fldCharType="end"/>
      </w:r>
    </w:p>
    <w:p>
      <w:pPr>
        <w:pStyle w:val="TOC8"/>
        <w:rPr>
          <w:rFonts w:asciiTheme="minorHAnsi" w:eastAsiaTheme="minorEastAsia" w:hAnsiTheme="minorHAnsi" w:cstheme="minorBidi"/>
          <w:szCs w:val="22"/>
        </w:rPr>
      </w:pPr>
      <w:r>
        <w:t>96.</w:t>
      </w:r>
      <w:r>
        <w:tab/>
        <w:t>Property (seizure and delivery) order, effect of</w:t>
      </w:r>
      <w:r>
        <w:tab/>
      </w:r>
      <w:r>
        <w:fldChar w:fldCharType="begin"/>
      </w:r>
      <w:r>
        <w:instrText xml:space="preserve"> PAGEREF _Toc528939347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Other non</w:t>
      </w:r>
      <w:r>
        <w:noBreakHyphen/>
        <w:t>monetary judgments</w:t>
      </w:r>
    </w:p>
    <w:p>
      <w:pPr>
        <w:pStyle w:val="TOC8"/>
        <w:rPr>
          <w:rFonts w:asciiTheme="minorHAnsi" w:eastAsiaTheme="minorEastAsia" w:hAnsiTheme="minorHAnsi" w:cstheme="minorBidi"/>
          <w:szCs w:val="22"/>
        </w:rPr>
      </w:pPr>
      <w:r>
        <w:t>97.</w:t>
      </w:r>
      <w:r>
        <w:tab/>
        <w:t>Application of this Division</w:t>
      </w:r>
      <w:r>
        <w:tab/>
      </w:r>
      <w:r>
        <w:fldChar w:fldCharType="begin"/>
      </w:r>
      <w:r>
        <w:instrText xml:space="preserve"> PAGEREF _Toc528939349 \h </w:instrText>
      </w:r>
      <w:r>
        <w:fldChar w:fldCharType="separate"/>
      </w:r>
      <w:r>
        <w:t>70</w:t>
      </w:r>
      <w:r>
        <w:fldChar w:fldCharType="end"/>
      </w:r>
    </w:p>
    <w:p>
      <w:pPr>
        <w:pStyle w:val="TOC8"/>
        <w:rPr>
          <w:rFonts w:asciiTheme="minorHAnsi" w:eastAsiaTheme="minorEastAsia" w:hAnsiTheme="minorHAnsi" w:cstheme="minorBidi"/>
          <w:szCs w:val="22"/>
        </w:rPr>
      </w:pPr>
      <w:r>
        <w:t>98.</w:t>
      </w:r>
      <w:r>
        <w:tab/>
        <w:t>Disobeying judgment is a contempt of court</w:t>
      </w:r>
      <w:r>
        <w:tab/>
      </w:r>
      <w:r>
        <w:fldChar w:fldCharType="begin"/>
      </w:r>
      <w:r>
        <w:instrText xml:space="preserve"> PAGEREF _Toc528939350 \h </w:instrText>
      </w:r>
      <w:r>
        <w:fldChar w:fldCharType="separate"/>
      </w:r>
      <w:r>
        <w:t>70</w:t>
      </w:r>
      <w:r>
        <w:fldChar w:fldCharType="end"/>
      </w:r>
    </w:p>
    <w:p>
      <w:pPr>
        <w:pStyle w:val="TOC8"/>
        <w:rPr>
          <w:rFonts w:asciiTheme="minorHAnsi" w:eastAsiaTheme="minorEastAsia" w:hAnsiTheme="minorHAnsi" w:cstheme="minorBidi"/>
          <w:szCs w:val="22"/>
        </w:rPr>
      </w:pPr>
      <w:r>
        <w:t>99.</w:t>
      </w:r>
      <w:r>
        <w:tab/>
        <w:t>Court may order act to be done at expense of obligated person</w:t>
      </w:r>
      <w:r>
        <w:tab/>
      </w:r>
      <w:r>
        <w:fldChar w:fldCharType="begin"/>
      </w:r>
      <w:r>
        <w:instrText xml:space="preserve"> PAGEREF _Toc528939351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 enforcement provisions</w:t>
      </w:r>
    </w:p>
    <w:p>
      <w:pPr>
        <w:pStyle w:val="TOC8"/>
        <w:rPr>
          <w:rFonts w:asciiTheme="minorHAnsi" w:eastAsiaTheme="minorEastAsia" w:hAnsiTheme="minorHAnsi" w:cstheme="minorBidi"/>
          <w:szCs w:val="22"/>
        </w:rPr>
      </w:pPr>
      <w:r>
        <w:t>100.</w:t>
      </w:r>
      <w:r>
        <w:tab/>
        <w:t>Personal property on land, powers to deal with</w:t>
      </w:r>
      <w:r>
        <w:tab/>
      </w:r>
      <w:r>
        <w:fldChar w:fldCharType="begin"/>
      </w:r>
      <w:r>
        <w:instrText xml:space="preserve"> PAGEREF _Toc528939353 \h </w:instrText>
      </w:r>
      <w:r>
        <w:fldChar w:fldCharType="separate"/>
      </w:r>
      <w:r>
        <w:t>72</w:t>
      </w:r>
      <w:r>
        <w:fldChar w:fldCharType="end"/>
      </w:r>
    </w:p>
    <w:p>
      <w:pPr>
        <w:pStyle w:val="TOC8"/>
        <w:rPr>
          <w:rFonts w:asciiTheme="minorHAnsi" w:eastAsiaTheme="minorEastAsia" w:hAnsiTheme="minorHAnsi" w:cstheme="minorBidi"/>
          <w:szCs w:val="22"/>
        </w:rPr>
      </w:pPr>
      <w:r>
        <w:t>101.</w:t>
      </w:r>
      <w:r>
        <w:tab/>
        <w:t>Signing of documents, court may order</w:t>
      </w:r>
      <w:r>
        <w:tab/>
      </w:r>
      <w:r>
        <w:fldChar w:fldCharType="begin"/>
      </w:r>
      <w:r>
        <w:instrText xml:space="preserve"> PAGEREF _Toc528939354 \h </w:instrText>
      </w:r>
      <w:r>
        <w:fldChar w:fldCharType="separate"/>
      </w:r>
      <w:r>
        <w:t>72</w:t>
      </w:r>
      <w:r>
        <w:fldChar w:fldCharType="end"/>
      </w:r>
    </w:p>
    <w:p>
      <w:pPr>
        <w:pStyle w:val="TOC8"/>
        <w:rPr>
          <w:rFonts w:asciiTheme="minorHAnsi" w:eastAsiaTheme="minorEastAsia" w:hAnsiTheme="minorHAnsi" w:cstheme="minorBidi"/>
          <w:szCs w:val="22"/>
        </w:rPr>
      </w:pPr>
      <w:r>
        <w:t>102.</w:t>
      </w:r>
      <w:r>
        <w:tab/>
        <w:t>Duration and renewal of orders and warrants</w:t>
      </w:r>
      <w:r>
        <w:tab/>
      </w:r>
      <w:r>
        <w:fldChar w:fldCharType="begin"/>
      </w:r>
      <w:r>
        <w:instrText xml:space="preserve"> PAGEREF _Toc528939355 \h </w:instrText>
      </w:r>
      <w:r>
        <w:fldChar w:fldCharType="separate"/>
      </w:r>
      <w:r>
        <w:t>73</w:t>
      </w:r>
      <w:r>
        <w:fldChar w:fldCharType="end"/>
      </w:r>
    </w:p>
    <w:p>
      <w:pPr>
        <w:pStyle w:val="TOC8"/>
        <w:rPr>
          <w:rFonts w:asciiTheme="minorHAnsi" w:eastAsiaTheme="minorEastAsia" w:hAnsiTheme="minorHAnsi" w:cstheme="minorBidi"/>
          <w:szCs w:val="22"/>
        </w:rPr>
      </w:pPr>
      <w:r>
        <w:t>103.</w:t>
      </w:r>
      <w:r>
        <w:tab/>
        <w:t>Amending and cancelling orders etc.</w:t>
      </w:r>
      <w:r>
        <w:tab/>
      </w:r>
      <w:r>
        <w:fldChar w:fldCharType="begin"/>
      </w:r>
      <w:r>
        <w:instrText xml:space="preserve"> PAGEREF _Toc528939356 \h </w:instrText>
      </w:r>
      <w:r>
        <w:fldChar w:fldCharType="separate"/>
      </w:r>
      <w:r>
        <w:t>73</w:t>
      </w:r>
      <w:r>
        <w:fldChar w:fldCharType="end"/>
      </w:r>
    </w:p>
    <w:p>
      <w:pPr>
        <w:pStyle w:val="TOC8"/>
        <w:rPr>
          <w:rFonts w:asciiTheme="minorHAnsi" w:eastAsiaTheme="minorEastAsia" w:hAnsiTheme="minorHAnsi" w:cstheme="minorBidi"/>
          <w:szCs w:val="22"/>
        </w:rPr>
      </w:pPr>
      <w:r>
        <w:t>104.</w:t>
      </w:r>
      <w:r>
        <w:tab/>
        <w:t>Directions, court may give</w:t>
      </w:r>
      <w:r>
        <w:tab/>
      </w:r>
      <w:r>
        <w:fldChar w:fldCharType="begin"/>
      </w:r>
      <w:r>
        <w:instrText xml:space="preserve"> PAGEREF _Toc528939357 \h </w:instrText>
      </w:r>
      <w:r>
        <w:fldChar w:fldCharType="separate"/>
      </w:r>
      <w:r>
        <w:t>74</w:t>
      </w:r>
      <w:r>
        <w:fldChar w:fldCharType="end"/>
      </w:r>
    </w:p>
    <w:p>
      <w:pPr>
        <w:pStyle w:val="TOC8"/>
        <w:rPr>
          <w:rFonts w:asciiTheme="minorHAnsi" w:eastAsiaTheme="minorEastAsia" w:hAnsiTheme="minorHAnsi" w:cstheme="minorBidi"/>
          <w:szCs w:val="22"/>
        </w:rPr>
      </w:pPr>
      <w:r>
        <w:t>105.</w:t>
      </w:r>
      <w:r>
        <w:tab/>
        <w:t>Irregular enforcement, courts’ powers as to</w:t>
      </w:r>
      <w:r>
        <w:tab/>
      </w:r>
      <w:r>
        <w:fldChar w:fldCharType="begin"/>
      </w:r>
      <w:r>
        <w:instrText xml:space="preserve"> PAGEREF _Toc528939358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7 — Administrative matters</w:t>
      </w:r>
    </w:p>
    <w:p>
      <w:pPr>
        <w:pStyle w:val="TOC4"/>
        <w:tabs>
          <w:tab w:val="right" w:leader="dot" w:pos="7077"/>
        </w:tabs>
        <w:rPr>
          <w:rFonts w:asciiTheme="minorHAnsi" w:eastAsiaTheme="minorEastAsia" w:hAnsiTheme="minorHAnsi" w:cstheme="minorBidi"/>
          <w:b w:val="0"/>
          <w:szCs w:val="22"/>
        </w:rPr>
      </w:pPr>
      <w:r>
        <w:t>Division 1 — Officers</w:t>
      </w:r>
    </w:p>
    <w:p>
      <w:pPr>
        <w:pStyle w:val="TOC8"/>
        <w:rPr>
          <w:rFonts w:asciiTheme="minorHAnsi" w:eastAsiaTheme="minorEastAsia" w:hAnsiTheme="minorHAnsi" w:cstheme="minorBidi"/>
          <w:szCs w:val="22"/>
        </w:rPr>
      </w:pPr>
      <w:r>
        <w:t>106.</w:t>
      </w:r>
      <w:r>
        <w:tab/>
        <w:t>Terms used</w:t>
      </w:r>
      <w:r>
        <w:tab/>
      </w:r>
      <w:r>
        <w:fldChar w:fldCharType="begin"/>
      </w:r>
      <w:r>
        <w:instrText xml:space="preserve"> PAGEREF _Toc528939361 \h </w:instrText>
      </w:r>
      <w:r>
        <w:fldChar w:fldCharType="separate"/>
      </w:r>
      <w:r>
        <w:t>76</w:t>
      </w:r>
      <w:r>
        <w:fldChar w:fldCharType="end"/>
      </w:r>
    </w:p>
    <w:p>
      <w:pPr>
        <w:pStyle w:val="TOC8"/>
        <w:rPr>
          <w:rFonts w:asciiTheme="minorHAnsi" w:eastAsiaTheme="minorEastAsia" w:hAnsiTheme="minorHAnsi" w:cstheme="minorBidi"/>
          <w:szCs w:val="22"/>
        </w:rPr>
      </w:pPr>
      <w:r>
        <w:t>107.</w:t>
      </w:r>
      <w:r>
        <w:tab/>
        <w:t>Bailiffs, appointment of</w:t>
      </w:r>
      <w:r>
        <w:tab/>
      </w:r>
      <w:r>
        <w:fldChar w:fldCharType="begin"/>
      </w:r>
      <w:r>
        <w:instrText xml:space="preserve"> PAGEREF _Toc528939362 \h </w:instrText>
      </w:r>
      <w:r>
        <w:fldChar w:fldCharType="separate"/>
      </w:r>
      <w:r>
        <w:t>76</w:t>
      </w:r>
      <w:r>
        <w:fldChar w:fldCharType="end"/>
      </w:r>
    </w:p>
    <w:p>
      <w:pPr>
        <w:pStyle w:val="TOC8"/>
        <w:rPr>
          <w:rFonts w:asciiTheme="minorHAnsi" w:eastAsiaTheme="minorEastAsia" w:hAnsiTheme="minorHAnsi" w:cstheme="minorBidi"/>
          <w:szCs w:val="22"/>
        </w:rPr>
      </w:pPr>
      <w:r>
        <w:t>108.</w:t>
      </w:r>
      <w:r>
        <w:tab/>
        <w:t>Assistant bailiffs, appointment of</w:t>
      </w:r>
      <w:r>
        <w:tab/>
      </w:r>
      <w:r>
        <w:fldChar w:fldCharType="begin"/>
      </w:r>
      <w:r>
        <w:instrText xml:space="preserve"> PAGEREF _Toc528939363 \h </w:instrText>
      </w:r>
      <w:r>
        <w:fldChar w:fldCharType="separate"/>
      </w:r>
      <w:r>
        <w:t>77</w:t>
      </w:r>
      <w:r>
        <w:fldChar w:fldCharType="end"/>
      </w:r>
    </w:p>
    <w:p>
      <w:pPr>
        <w:pStyle w:val="TOC8"/>
        <w:rPr>
          <w:rFonts w:asciiTheme="minorHAnsi" w:eastAsiaTheme="minorEastAsia" w:hAnsiTheme="minorHAnsi" w:cstheme="minorBidi"/>
          <w:szCs w:val="22"/>
        </w:rPr>
      </w:pPr>
      <w:r>
        <w:t>109.</w:t>
      </w:r>
      <w:r>
        <w:tab/>
        <w:t>Sheriff may delegate to bailiffs</w:t>
      </w:r>
      <w:r>
        <w:tab/>
      </w:r>
      <w:r>
        <w:fldChar w:fldCharType="begin"/>
      </w:r>
      <w:r>
        <w:instrText xml:space="preserve"> PAGEREF _Toc528939364 \h </w:instrText>
      </w:r>
      <w:r>
        <w:fldChar w:fldCharType="separate"/>
      </w:r>
      <w:r>
        <w:t>78</w:t>
      </w:r>
      <w:r>
        <w:fldChar w:fldCharType="end"/>
      </w:r>
    </w:p>
    <w:p>
      <w:pPr>
        <w:pStyle w:val="TOC8"/>
        <w:rPr>
          <w:rFonts w:asciiTheme="minorHAnsi" w:eastAsiaTheme="minorEastAsia" w:hAnsiTheme="minorHAnsi" w:cstheme="minorBidi"/>
          <w:szCs w:val="22"/>
        </w:rPr>
      </w:pPr>
      <w:r>
        <w:t>110.</w:t>
      </w:r>
      <w:r>
        <w:tab/>
        <w:t>Bailiffs’ functions</w:t>
      </w:r>
      <w:r>
        <w:tab/>
      </w:r>
      <w:r>
        <w:fldChar w:fldCharType="begin"/>
      </w:r>
      <w:r>
        <w:instrText xml:space="preserve"> PAGEREF _Toc528939365 \h </w:instrText>
      </w:r>
      <w:r>
        <w:fldChar w:fldCharType="separate"/>
      </w:r>
      <w:r>
        <w:t>79</w:t>
      </w:r>
      <w:r>
        <w:fldChar w:fldCharType="end"/>
      </w:r>
    </w:p>
    <w:p>
      <w:pPr>
        <w:pStyle w:val="TOC8"/>
        <w:rPr>
          <w:rFonts w:asciiTheme="minorHAnsi" w:eastAsiaTheme="minorEastAsia" w:hAnsiTheme="minorHAnsi" w:cstheme="minorBidi"/>
          <w:szCs w:val="22"/>
        </w:rPr>
      </w:pPr>
      <w:r>
        <w:t>111.</w:t>
      </w:r>
      <w:r>
        <w:tab/>
        <w:t>Protection from liability</w:t>
      </w:r>
      <w:r>
        <w:tab/>
      </w:r>
      <w:r>
        <w:fldChar w:fldCharType="begin"/>
      </w:r>
      <w:r>
        <w:instrText xml:space="preserve"> PAGEREF _Toc528939366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Provisions about the sheriff</w:t>
      </w:r>
    </w:p>
    <w:p>
      <w:pPr>
        <w:pStyle w:val="TOC8"/>
        <w:rPr>
          <w:rFonts w:asciiTheme="minorHAnsi" w:eastAsiaTheme="minorEastAsia" w:hAnsiTheme="minorHAnsi" w:cstheme="minorBidi"/>
          <w:szCs w:val="22"/>
        </w:rPr>
      </w:pPr>
      <w:r>
        <w:t>112.</w:t>
      </w:r>
      <w:r>
        <w:tab/>
        <w:t>Sheriff unable to act, court’s powers</w:t>
      </w:r>
      <w:r>
        <w:tab/>
      </w:r>
      <w:r>
        <w:fldChar w:fldCharType="begin"/>
      </w:r>
      <w:r>
        <w:instrText xml:space="preserve"> PAGEREF _Toc528939368 \h </w:instrText>
      </w:r>
      <w:r>
        <w:fldChar w:fldCharType="separate"/>
      </w:r>
      <w:r>
        <w:t>80</w:t>
      </w:r>
      <w:r>
        <w:fldChar w:fldCharType="end"/>
      </w:r>
    </w:p>
    <w:p>
      <w:pPr>
        <w:pStyle w:val="TOC8"/>
        <w:rPr>
          <w:rFonts w:asciiTheme="minorHAnsi" w:eastAsiaTheme="minorEastAsia" w:hAnsiTheme="minorHAnsi" w:cstheme="minorBidi"/>
          <w:szCs w:val="22"/>
        </w:rPr>
      </w:pPr>
      <w:r>
        <w:t>113.</w:t>
      </w:r>
      <w:r>
        <w:tab/>
        <w:t>Sheriff exempt from some fees</w:t>
      </w:r>
      <w:r>
        <w:tab/>
      </w:r>
      <w:r>
        <w:fldChar w:fldCharType="begin"/>
      </w:r>
      <w:r>
        <w:instrText xml:space="preserve"> PAGEREF _Toc528939369 \h </w:instrText>
      </w:r>
      <w:r>
        <w:fldChar w:fldCharType="separate"/>
      </w:r>
      <w:r>
        <w:t>80</w:t>
      </w:r>
      <w:r>
        <w:fldChar w:fldCharType="end"/>
      </w:r>
    </w:p>
    <w:p>
      <w:pPr>
        <w:pStyle w:val="TOC8"/>
        <w:rPr>
          <w:rFonts w:asciiTheme="minorHAnsi" w:eastAsiaTheme="minorEastAsia" w:hAnsiTheme="minorHAnsi" w:cstheme="minorBidi"/>
          <w:szCs w:val="22"/>
        </w:rPr>
      </w:pPr>
      <w:r>
        <w:t>114.</w:t>
      </w:r>
      <w:r>
        <w:tab/>
        <w:t>Sheriff entitled to access to some official records</w:t>
      </w:r>
      <w:r>
        <w:tab/>
      </w:r>
      <w:r>
        <w:fldChar w:fldCharType="begin"/>
      </w:r>
      <w:r>
        <w:instrText xml:space="preserve"> PAGEREF _Toc528939370 \h </w:instrText>
      </w:r>
      <w:r>
        <w:fldChar w:fldCharType="separate"/>
      </w:r>
      <w:r>
        <w:t>80</w:t>
      </w:r>
      <w:r>
        <w:fldChar w:fldCharType="end"/>
      </w:r>
    </w:p>
    <w:p>
      <w:pPr>
        <w:pStyle w:val="TOC8"/>
        <w:rPr>
          <w:rFonts w:asciiTheme="minorHAnsi" w:eastAsiaTheme="minorEastAsia" w:hAnsiTheme="minorHAnsi" w:cstheme="minorBidi"/>
          <w:szCs w:val="22"/>
        </w:rPr>
      </w:pPr>
      <w:r>
        <w:t>115.</w:t>
      </w:r>
      <w:r>
        <w:tab/>
        <w:t>Sheriff exempt from some licensing requirements</w:t>
      </w:r>
      <w:r>
        <w:tab/>
      </w:r>
      <w:r>
        <w:fldChar w:fldCharType="begin"/>
      </w:r>
      <w:r>
        <w:instrText xml:space="preserve"> PAGEREF _Toc528939371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116.</w:t>
      </w:r>
      <w:r>
        <w:tab/>
        <w:t>Protection of person acting under sealed court order</w:t>
      </w:r>
      <w:r>
        <w:tab/>
      </w:r>
      <w:r>
        <w:fldChar w:fldCharType="begin"/>
      </w:r>
      <w:r>
        <w:instrText xml:space="preserve"> PAGEREF _Toc528939373 \h </w:instrText>
      </w:r>
      <w:r>
        <w:fldChar w:fldCharType="separate"/>
      </w:r>
      <w:r>
        <w:t>82</w:t>
      </w:r>
      <w:r>
        <w:fldChar w:fldCharType="end"/>
      </w:r>
    </w:p>
    <w:p>
      <w:pPr>
        <w:pStyle w:val="TOC8"/>
        <w:rPr>
          <w:rFonts w:asciiTheme="minorHAnsi" w:eastAsiaTheme="minorEastAsia" w:hAnsiTheme="minorHAnsi" w:cstheme="minorBidi"/>
          <w:szCs w:val="22"/>
        </w:rPr>
      </w:pPr>
      <w:r>
        <w:t>117.</w:t>
      </w:r>
      <w:r>
        <w:tab/>
        <w:t>Sheriff and bailiffs to carry out orders</w:t>
      </w:r>
      <w:r>
        <w:tab/>
      </w:r>
      <w:r>
        <w:fldChar w:fldCharType="begin"/>
      </w:r>
      <w:r>
        <w:instrText xml:space="preserve"> PAGEREF _Toc528939374 \h </w:instrText>
      </w:r>
      <w:r>
        <w:fldChar w:fldCharType="separate"/>
      </w:r>
      <w:r>
        <w:t>82</w:t>
      </w:r>
      <w:r>
        <w:fldChar w:fldCharType="end"/>
      </w:r>
    </w:p>
    <w:p>
      <w:pPr>
        <w:pStyle w:val="TOC8"/>
        <w:rPr>
          <w:rFonts w:asciiTheme="minorHAnsi" w:eastAsiaTheme="minorEastAsia" w:hAnsiTheme="minorHAnsi" w:cstheme="minorBidi"/>
          <w:szCs w:val="22"/>
        </w:rPr>
      </w:pPr>
      <w:r>
        <w:t>118.</w:t>
      </w:r>
      <w:r>
        <w:tab/>
        <w:t>Impersonating an officer, offence of</w:t>
      </w:r>
      <w:r>
        <w:tab/>
      </w:r>
      <w:r>
        <w:fldChar w:fldCharType="begin"/>
      </w:r>
      <w:r>
        <w:instrText xml:space="preserve"> PAGEREF _Toc528939375 \h </w:instrText>
      </w:r>
      <w:r>
        <w:fldChar w:fldCharType="separate"/>
      </w:r>
      <w:r>
        <w:t>82</w:t>
      </w:r>
      <w:r>
        <w:fldChar w:fldCharType="end"/>
      </w:r>
    </w:p>
    <w:p>
      <w:pPr>
        <w:pStyle w:val="TOC8"/>
        <w:rPr>
          <w:rFonts w:asciiTheme="minorHAnsi" w:eastAsiaTheme="minorEastAsia" w:hAnsiTheme="minorHAnsi" w:cstheme="minorBidi"/>
          <w:szCs w:val="22"/>
        </w:rPr>
      </w:pPr>
      <w:r>
        <w:t>119.</w:t>
      </w:r>
      <w:r>
        <w:tab/>
        <w:t>Regulations</w:t>
      </w:r>
      <w:r>
        <w:tab/>
      </w:r>
      <w:r>
        <w:fldChar w:fldCharType="begin"/>
      </w:r>
      <w:r>
        <w:instrText xml:space="preserve"> PAGEREF _Toc528939376 \h </w:instrText>
      </w:r>
      <w:r>
        <w:fldChar w:fldCharType="separate"/>
      </w:r>
      <w:r>
        <w:t>82</w:t>
      </w:r>
      <w:r>
        <w:fldChar w:fldCharType="end"/>
      </w:r>
    </w:p>
    <w:p>
      <w:pPr>
        <w:pStyle w:val="TOC8"/>
        <w:rPr>
          <w:rFonts w:asciiTheme="minorHAnsi" w:eastAsiaTheme="minorEastAsia" w:hAnsiTheme="minorHAnsi" w:cstheme="minorBidi"/>
          <w:szCs w:val="22"/>
        </w:rPr>
      </w:pPr>
      <w:r>
        <w:t>120.</w:t>
      </w:r>
      <w:r>
        <w:tab/>
        <w:t>Fees, regulations may prescribe</w:t>
      </w:r>
      <w:r>
        <w:tab/>
      </w:r>
      <w:r>
        <w:fldChar w:fldCharType="begin"/>
      </w:r>
      <w:r>
        <w:instrText xml:space="preserve"> PAGEREF _Toc528939377 \h </w:instrText>
      </w:r>
      <w:r>
        <w:fldChar w:fldCharType="separate"/>
      </w:r>
      <w:r>
        <w:t>83</w:t>
      </w:r>
      <w:r>
        <w:fldChar w:fldCharType="end"/>
      </w:r>
    </w:p>
    <w:p>
      <w:pPr>
        <w:pStyle w:val="TOC8"/>
        <w:rPr>
          <w:rFonts w:asciiTheme="minorHAnsi" w:eastAsiaTheme="minorEastAsia" w:hAnsiTheme="minorHAnsi" w:cstheme="minorBidi"/>
          <w:szCs w:val="22"/>
        </w:rPr>
      </w:pPr>
      <w:r>
        <w:t>121.</w:t>
      </w:r>
      <w:r>
        <w:tab/>
        <w:t>Rules of court</w:t>
      </w:r>
      <w:r>
        <w:tab/>
      </w:r>
      <w:r>
        <w:fldChar w:fldCharType="begin"/>
      </w:r>
      <w:r>
        <w:instrText xml:space="preserve"> PAGEREF _Toc528939378 \h </w:instrText>
      </w:r>
      <w:r>
        <w:fldChar w:fldCharType="separate"/>
      </w:r>
      <w:r>
        <w:t>84</w:t>
      </w:r>
      <w:r>
        <w:fldChar w:fldCharType="end"/>
      </w:r>
    </w:p>
    <w:p>
      <w:pPr>
        <w:pStyle w:val="TOC8"/>
        <w:rPr>
          <w:rFonts w:asciiTheme="minorHAnsi" w:eastAsiaTheme="minorEastAsia" w:hAnsiTheme="minorHAnsi" w:cstheme="minorBidi"/>
          <w:szCs w:val="22"/>
        </w:rPr>
      </w:pPr>
      <w:r>
        <w:t>122.</w:t>
      </w:r>
      <w:r>
        <w:tab/>
        <w:t>Validation of certain fees imposed</w:t>
      </w:r>
      <w:r>
        <w:tab/>
      </w:r>
      <w:r>
        <w:fldChar w:fldCharType="begin"/>
      </w:r>
      <w:r>
        <w:instrText xml:space="preserve"> PAGEREF _Toc528939379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available debts</w:t>
      </w:r>
    </w:p>
    <w:p>
      <w:pPr>
        <w:pStyle w:val="TOC8"/>
        <w:rPr>
          <w:rFonts w:asciiTheme="minorHAnsi" w:eastAsiaTheme="minorEastAsia" w:hAnsiTheme="minorHAnsi" w:cstheme="minorBidi"/>
          <w:szCs w:val="22"/>
        </w:rPr>
      </w:pPr>
      <w:r>
        <w:t>1.</w:t>
      </w:r>
      <w:r>
        <w:tab/>
        <w:t>Financial institution accounts in name of judgment debtor</w:t>
      </w:r>
      <w:r>
        <w:tab/>
      </w:r>
      <w:r>
        <w:fldChar w:fldCharType="begin"/>
      </w:r>
      <w:r>
        <w:instrText xml:space="preserve"> PAGEREF _Toc528939381 \h </w:instrText>
      </w:r>
      <w:r>
        <w:fldChar w:fldCharType="separate"/>
      </w:r>
      <w:r>
        <w:t>86</w:t>
      </w:r>
      <w:r>
        <w:fldChar w:fldCharType="end"/>
      </w:r>
    </w:p>
    <w:p>
      <w:pPr>
        <w:pStyle w:val="TOC8"/>
        <w:rPr>
          <w:rFonts w:asciiTheme="minorHAnsi" w:eastAsiaTheme="minorEastAsia" w:hAnsiTheme="minorHAnsi" w:cstheme="minorBidi"/>
          <w:szCs w:val="22"/>
        </w:rPr>
      </w:pPr>
      <w:r>
        <w:t>2.</w:t>
      </w:r>
      <w:r>
        <w:tab/>
        <w:t>Debts owed to judgment debtor and others jointly</w:t>
      </w:r>
      <w:r>
        <w:tab/>
      </w:r>
      <w:r>
        <w:fldChar w:fldCharType="begin"/>
      </w:r>
      <w:r>
        <w:instrText xml:space="preserve"> PAGEREF _Toc528939382 \h </w:instrText>
      </w:r>
      <w:r>
        <w:fldChar w:fldCharType="separate"/>
      </w:r>
      <w:r>
        <w:t>87</w:t>
      </w:r>
      <w:r>
        <w:fldChar w:fldCharType="end"/>
      </w:r>
    </w:p>
    <w:p>
      <w:pPr>
        <w:pStyle w:val="TOC8"/>
        <w:rPr>
          <w:rFonts w:asciiTheme="minorHAnsi" w:eastAsiaTheme="minorEastAsia" w:hAnsiTheme="minorHAnsi" w:cstheme="minorBidi"/>
          <w:szCs w:val="22"/>
        </w:rPr>
      </w:pPr>
      <w:r>
        <w:t>3.</w:t>
      </w:r>
      <w:r>
        <w:tab/>
        <w:t>Available debts, court may exempt certain portions</w:t>
      </w:r>
      <w:r>
        <w:tab/>
      </w:r>
      <w:r>
        <w:fldChar w:fldCharType="begin"/>
      </w:r>
      <w:r>
        <w:instrText xml:space="preserve"> PAGEREF _Toc528939383 \h </w:instrText>
      </w:r>
      <w:r>
        <w:fldChar w:fldCharType="separate"/>
      </w:r>
      <w:r>
        <w:t>87</w:t>
      </w:r>
      <w:r>
        <w:fldChar w:fldCharType="end"/>
      </w:r>
    </w:p>
    <w:p>
      <w:pPr>
        <w:pStyle w:val="TOC8"/>
        <w:rPr>
          <w:rFonts w:asciiTheme="minorHAnsi" w:eastAsiaTheme="minorEastAsia" w:hAnsiTheme="minorHAnsi" w:cstheme="minorBidi"/>
          <w:szCs w:val="22"/>
        </w:rPr>
      </w:pPr>
      <w:r>
        <w:t>4.</w:t>
      </w:r>
      <w:r>
        <w:tab/>
        <w:t>Debts payable on conditions</w:t>
      </w:r>
      <w:r>
        <w:tab/>
      </w:r>
      <w:r>
        <w:fldChar w:fldCharType="begin"/>
      </w:r>
      <w:r>
        <w:instrText xml:space="preserve"> PAGEREF _Toc528939384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_Toc528939386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1280" w:after="1400"/>
      </w:pPr>
      <w:r>
        <w:t>Civil Judgments Enforcement Act 2004</w:t>
      </w:r>
    </w:p>
    <w:p>
      <w:pPr>
        <w:pStyle w:val="LongTitle"/>
        <w:suppressLineNumbers/>
        <w:rPr>
          <w:snapToGrid w:val="0"/>
        </w:rPr>
      </w:pPr>
      <w:r>
        <w:rPr>
          <w:snapToGrid w:val="0"/>
        </w:rPr>
        <w:t>An Act to provide for the enforcement of judgments given in the civil jurisdiction of courts and for related matters.</w:t>
      </w:r>
    </w:p>
    <w:p>
      <w:pPr>
        <w:pStyle w:val="Heading2"/>
      </w:pPr>
      <w:bookmarkStart w:id="3" w:name="_Toc381872652"/>
      <w:bookmarkStart w:id="4" w:name="_Toc381873772"/>
      <w:bookmarkStart w:id="5" w:name="_Toc415654027"/>
      <w:bookmarkStart w:id="6" w:name="_Toc415654185"/>
      <w:bookmarkStart w:id="7" w:name="_Toc415654344"/>
      <w:bookmarkStart w:id="8" w:name="_Toc417652098"/>
      <w:bookmarkStart w:id="9" w:name="_Toc462412217"/>
      <w:bookmarkStart w:id="10" w:name="_Toc462412376"/>
      <w:bookmarkStart w:id="11" w:name="_Toc462412535"/>
      <w:bookmarkStart w:id="12" w:name="_Toc472669346"/>
      <w:bookmarkStart w:id="13" w:name="_Toc472679123"/>
      <w:bookmarkStart w:id="14" w:name="_Toc473812560"/>
      <w:bookmarkStart w:id="15" w:name="_Toc473812718"/>
      <w:bookmarkStart w:id="16" w:name="_Toc52893922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381873773"/>
      <w:bookmarkStart w:id="18" w:name="_Toc528939230"/>
      <w:r>
        <w:rPr>
          <w:rStyle w:val="CharSectno"/>
        </w:rPr>
        <w:t>1</w:t>
      </w:r>
      <w:r>
        <w:rPr>
          <w:snapToGrid w:val="0"/>
        </w:rPr>
        <w:t>.</w:t>
      </w:r>
      <w:r>
        <w:rPr>
          <w:snapToGrid w:val="0"/>
        </w:rPr>
        <w:tab/>
        <w:t>Short title</w:t>
      </w:r>
      <w:bookmarkEnd w:id="17"/>
      <w:bookmarkEnd w:id="18"/>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vertAlign w:val="superscript"/>
        </w:rPr>
        <w:t> 1</w:t>
      </w:r>
      <w:r>
        <w:rPr>
          <w:snapToGrid w:val="0"/>
        </w:rPr>
        <w:t>.</w:t>
      </w:r>
    </w:p>
    <w:p>
      <w:pPr>
        <w:pStyle w:val="Heading5"/>
        <w:rPr>
          <w:snapToGrid w:val="0"/>
        </w:rPr>
      </w:pPr>
      <w:bookmarkStart w:id="19" w:name="_Toc381873774"/>
      <w:bookmarkStart w:id="20" w:name="_Toc528939231"/>
      <w:r>
        <w:rPr>
          <w:rStyle w:val="CharSectno"/>
        </w:rPr>
        <w:t>2</w:t>
      </w:r>
      <w:r>
        <w:rPr>
          <w:snapToGrid w:val="0"/>
        </w:rPr>
        <w:t>.</w:t>
      </w:r>
      <w:r>
        <w:rPr>
          <w:snapToGrid w:val="0"/>
        </w:rPr>
        <w:tab/>
        <w:t>Commencement</w:t>
      </w:r>
      <w:bookmarkEnd w:id="19"/>
      <w:bookmarkEnd w:id="20"/>
    </w:p>
    <w:p>
      <w:pPr>
        <w:pStyle w:val="Subsection"/>
      </w:pPr>
      <w:r>
        <w:tab/>
      </w:r>
      <w:r>
        <w:tab/>
        <w:t>This Act comes into operation on a day fixed by proclamation</w:t>
      </w:r>
      <w:r>
        <w:rPr>
          <w:vertAlign w:val="superscript"/>
        </w:rPr>
        <w:t> 1</w:t>
      </w:r>
      <w:r>
        <w:t>.</w:t>
      </w:r>
    </w:p>
    <w:p>
      <w:pPr>
        <w:pStyle w:val="Heading5"/>
      </w:pPr>
      <w:bookmarkStart w:id="21" w:name="_Toc381873775"/>
      <w:bookmarkStart w:id="22" w:name="_Toc528939232"/>
      <w:r>
        <w:rPr>
          <w:rStyle w:val="CharSectno"/>
        </w:rPr>
        <w:t>3</w:t>
      </w:r>
      <w:r>
        <w:t>.</w:t>
      </w:r>
      <w:r>
        <w:tab/>
        <w:t>Terms used</w:t>
      </w:r>
      <w:bookmarkEnd w:id="21"/>
      <w:bookmarkEnd w:id="22"/>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 46;</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8;</w:t>
      </w:r>
    </w:p>
    <w:p>
      <w:pPr>
        <w:pStyle w:val="Defstart"/>
      </w:pPr>
      <w:r>
        <w:rPr>
          <w:b/>
        </w:rPr>
        <w:tab/>
      </w:r>
      <w:r>
        <w:rPr>
          <w:rStyle w:val="CharDefText"/>
        </w:rPr>
        <w:t>deputy sheriff</w:t>
      </w:r>
      <w:r>
        <w:t xml:space="preserve"> means a deputy appointed by the sheriff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r>
        <w:rPr>
          <w:b/>
        </w:rPr>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sheriff, a deputy sheriff, a bailiff, an assistant bailiff, or a person appointed under section 112;</w:t>
      </w:r>
    </w:p>
    <w:p>
      <w:pPr>
        <w:pStyle w:val="Defstart"/>
      </w:pPr>
      <w:r>
        <w:rPr>
          <w:b/>
        </w:rPr>
        <w:tab/>
      </w:r>
      <w:r>
        <w:rPr>
          <w:rStyle w:val="CharDefText"/>
        </w:rPr>
        <w:t>instalment order</w:t>
      </w:r>
      <w:r>
        <w:rPr>
          <w:b/>
        </w:rPr>
        <w:t xml:space="preserve"> </w:t>
      </w:r>
      <w:r>
        <w:t>means an order made under section 33(2);</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 4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95(2);</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23" w:name="_Toc381873776"/>
      <w:bookmarkStart w:id="24" w:name="_Toc528939233"/>
      <w:r>
        <w:rPr>
          <w:rStyle w:val="CharSectno"/>
        </w:rPr>
        <w:t>4</w:t>
      </w:r>
      <w:r>
        <w:t>.</w:t>
      </w:r>
      <w:r>
        <w:tab/>
        <w:t>Term used: earnings</w:t>
      </w:r>
      <w:bookmarkEnd w:id="23"/>
      <w:bookmarkEnd w:id="24"/>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keepNext/>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r>
        <w:rPr>
          <w:vertAlign w:val="superscript"/>
        </w:rPr>
        <w:t> 2</w:t>
      </w:r>
      <w:r>
        <w:t>;</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25" w:name="_Toc381873777"/>
      <w:bookmarkStart w:id="26" w:name="_Toc528939234"/>
      <w:r>
        <w:rPr>
          <w:rStyle w:val="CharSectno"/>
        </w:rPr>
        <w:t>5</w:t>
      </w:r>
      <w:r>
        <w:t>.</w:t>
      </w:r>
      <w:r>
        <w:tab/>
        <w:t>Judgments to which this Act applies</w:t>
      </w:r>
      <w:bookmarkEnd w:id="25"/>
      <w:bookmarkEnd w:id="26"/>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 xml:space="preserve">the </w:t>
      </w:r>
      <w:smartTag w:uri="urn:schemas-microsoft-com:office:smarttags" w:element="Street">
        <w:smartTag w:uri="urn:schemas-microsoft-com:office:smarttags" w:element="address">
          <w:r>
            <w:t>Magistrates Court</w:t>
          </w:r>
        </w:smartTag>
      </w:smartTag>
      <w:r>
        <w:t>.</w:t>
      </w:r>
    </w:p>
    <w:p>
      <w:pPr>
        <w:pStyle w:val="Heading5"/>
      </w:pPr>
      <w:bookmarkStart w:id="27" w:name="_Toc381873778"/>
      <w:bookmarkStart w:id="28" w:name="_Toc528939235"/>
      <w:r>
        <w:rPr>
          <w:rStyle w:val="CharSectno"/>
        </w:rPr>
        <w:t>6A</w:t>
      </w:r>
      <w:r>
        <w:t>.</w:t>
      </w:r>
      <w:r>
        <w:tab/>
      </w:r>
      <w:r>
        <w:rPr>
          <w:i/>
        </w:rPr>
        <w:t>Courts and Tribunals (Electronic Processes Facilitation) Act 2013</w:t>
      </w:r>
      <w:r>
        <w:t xml:space="preserve"> Part 2 applies</w:t>
      </w:r>
      <w:bookmarkEnd w:id="27"/>
      <w:bookmarkEnd w:id="28"/>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6A inserted: No. 20 of 2013 s. 35.]</w:t>
      </w:r>
    </w:p>
    <w:p>
      <w:pPr>
        <w:pStyle w:val="Heading5"/>
      </w:pPr>
      <w:bookmarkStart w:id="29" w:name="_Toc381873779"/>
      <w:bookmarkStart w:id="30" w:name="_Toc528939236"/>
      <w:r>
        <w:rPr>
          <w:rStyle w:val="CharSectno"/>
        </w:rPr>
        <w:t>6</w:t>
      </w:r>
      <w:r>
        <w:t>.</w:t>
      </w:r>
      <w:r>
        <w:tab/>
        <w:t>Crown bound</w:t>
      </w:r>
      <w:bookmarkEnd w:id="29"/>
      <w:bookmarkEnd w:id="30"/>
    </w:p>
    <w:p>
      <w:pPr>
        <w:pStyle w:val="Subsection"/>
      </w:pPr>
      <w:r>
        <w:tab/>
      </w:r>
      <w:r>
        <w:tab/>
        <w:t>This Act binds the Crown.</w:t>
      </w:r>
    </w:p>
    <w:p>
      <w:pPr>
        <w:pStyle w:val="Heading5"/>
      </w:pPr>
      <w:bookmarkStart w:id="31" w:name="_Toc381873780"/>
      <w:bookmarkStart w:id="32" w:name="_Toc528939237"/>
      <w:r>
        <w:rPr>
          <w:rStyle w:val="CharSectno"/>
        </w:rPr>
        <w:t>7</w:t>
      </w:r>
      <w:r>
        <w:t>.</w:t>
      </w:r>
      <w:r>
        <w:tab/>
        <w:t>Common law writs etc. and rules, application of</w:t>
      </w:r>
      <w:bookmarkEnd w:id="31"/>
      <w:bookmarkEnd w:id="32"/>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33" w:name="_Toc381872661"/>
      <w:bookmarkStart w:id="34" w:name="_Toc381873781"/>
      <w:bookmarkStart w:id="35" w:name="_Toc415654036"/>
      <w:bookmarkStart w:id="36" w:name="_Toc415654194"/>
      <w:bookmarkStart w:id="37" w:name="_Toc415654353"/>
      <w:bookmarkStart w:id="38" w:name="_Toc417652107"/>
      <w:bookmarkStart w:id="39" w:name="_Toc462412226"/>
      <w:bookmarkStart w:id="40" w:name="_Toc462412385"/>
      <w:bookmarkStart w:id="41" w:name="_Toc462412544"/>
      <w:bookmarkStart w:id="42" w:name="_Toc472669355"/>
      <w:bookmarkStart w:id="43" w:name="_Toc472679132"/>
      <w:bookmarkStart w:id="44" w:name="_Toc473812569"/>
      <w:bookmarkStart w:id="45" w:name="_Toc473812727"/>
      <w:bookmarkStart w:id="46" w:name="_Toc528939238"/>
      <w:r>
        <w:rPr>
          <w:rStyle w:val="CharPartNo"/>
        </w:rPr>
        <w:t>Part 2</w:t>
      </w:r>
      <w:r>
        <w:rPr>
          <w:rStyle w:val="CharDivNo"/>
        </w:rPr>
        <w:t> </w:t>
      </w:r>
      <w:r>
        <w:t>—</w:t>
      </w:r>
      <w:r>
        <w:rPr>
          <w:rStyle w:val="CharDivText"/>
        </w:rPr>
        <w:t> </w:t>
      </w:r>
      <w:r>
        <w:rPr>
          <w:rStyle w:val="CharPartText"/>
        </w:rPr>
        <w:t>Interest on judgment sums</w:t>
      </w:r>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7" w:name="_Toc381873782"/>
      <w:bookmarkStart w:id="48" w:name="_Toc528939239"/>
      <w:r>
        <w:rPr>
          <w:rStyle w:val="CharSectno"/>
        </w:rPr>
        <w:t>8</w:t>
      </w:r>
      <w:r>
        <w:t>.</w:t>
      </w:r>
      <w:r>
        <w:tab/>
        <w:t>Interest on judgment sums</w:t>
      </w:r>
      <w:bookmarkEnd w:id="47"/>
      <w:bookmarkEnd w:id="48"/>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49" w:name="_Toc381872663"/>
      <w:bookmarkStart w:id="50" w:name="_Toc381873783"/>
      <w:bookmarkStart w:id="51" w:name="_Toc415654038"/>
      <w:bookmarkStart w:id="52" w:name="_Toc415654196"/>
      <w:bookmarkStart w:id="53" w:name="_Toc415654355"/>
      <w:bookmarkStart w:id="54" w:name="_Toc417652109"/>
      <w:bookmarkStart w:id="55" w:name="_Toc462412228"/>
      <w:bookmarkStart w:id="56" w:name="_Toc462412387"/>
      <w:bookmarkStart w:id="57" w:name="_Toc462412546"/>
      <w:bookmarkStart w:id="58" w:name="_Toc472669357"/>
      <w:bookmarkStart w:id="59" w:name="_Toc472679134"/>
      <w:bookmarkStart w:id="60" w:name="_Toc473812571"/>
      <w:bookmarkStart w:id="61" w:name="_Toc473812729"/>
      <w:bookmarkStart w:id="62" w:name="_Toc528939240"/>
      <w:r>
        <w:rPr>
          <w:rStyle w:val="CharPartNo"/>
        </w:rPr>
        <w:t>Part 3</w:t>
      </w:r>
      <w:r>
        <w:t> — </w:t>
      </w:r>
      <w:r>
        <w:rPr>
          <w:rStyle w:val="CharPartText"/>
        </w:rPr>
        <w:t>Provisions applying to all judgments</w:t>
      </w:r>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3"/>
      </w:pPr>
      <w:bookmarkStart w:id="63" w:name="_Toc381872664"/>
      <w:bookmarkStart w:id="64" w:name="_Toc381873784"/>
      <w:bookmarkStart w:id="65" w:name="_Toc415654039"/>
      <w:bookmarkStart w:id="66" w:name="_Toc415654197"/>
      <w:bookmarkStart w:id="67" w:name="_Toc415654356"/>
      <w:bookmarkStart w:id="68" w:name="_Toc417652110"/>
      <w:bookmarkStart w:id="69" w:name="_Toc462412229"/>
      <w:bookmarkStart w:id="70" w:name="_Toc462412388"/>
      <w:bookmarkStart w:id="71" w:name="_Toc462412547"/>
      <w:bookmarkStart w:id="72" w:name="_Toc472669358"/>
      <w:bookmarkStart w:id="73" w:name="_Toc472679135"/>
      <w:bookmarkStart w:id="74" w:name="_Toc473812572"/>
      <w:bookmarkStart w:id="75" w:name="_Toc473812730"/>
      <w:bookmarkStart w:id="76" w:name="_Toc528939241"/>
      <w:r>
        <w:rPr>
          <w:rStyle w:val="CharDivNo"/>
        </w:rPr>
        <w:t>Division 1</w:t>
      </w:r>
      <w:r>
        <w:t> — </w:t>
      </w:r>
      <w:r>
        <w:rPr>
          <w:rStyle w:val="CharDivText"/>
        </w:rPr>
        <w:t>Procedural matters</w:t>
      </w:r>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pPr>
      <w:bookmarkStart w:id="77" w:name="_Toc381873785"/>
      <w:bookmarkStart w:id="78" w:name="_Toc528939242"/>
      <w:r>
        <w:rPr>
          <w:rStyle w:val="CharSectno"/>
        </w:rPr>
        <w:t>9</w:t>
      </w:r>
      <w:r>
        <w:t>.</w:t>
      </w:r>
      <w:r>
        <w:tab/>
        <w:t>Applying to a court under this Act</w:t>
      </w:r>
      <w:bookmarkEnd w:id="77"/>
      <w:bookmarkEnd w:id="78"/>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79" w:name="_Toc381873786"/>
      <w:bookmarkStart w:id="80" w:name="_Toc528939243"/>
      <w:r>
        <w:rPr>
          <w:rStyle w:val="CharSectno"/>
        </w:rPr>
        <w:t>10</w:t>
      </w:r>
      <w:r>
        <w:t>.</w:t>
      </w:r>
      <w:r>
        <w:tab/>
        <w:t>Costs of proceedings under this Act</w:t>
      </w:r>
      <w:bookmarkEnd w:id="79"/>
      <w:bookmarkEnd w:id="80"/>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81" w:name="_Toc381872667"/>
      <w:bookmarkStart w:id="82" w:name="_Toc381873787"/>
      <w:bookmarkStart w:id="83" w:name="_Toc415654042"/>
      <w:bookmarkStart w:id="84" w:name="_Toc415654200"/>
      <w:bookmarkStart w:id="85" w:name="_Toc415654359"/>
      <w:bookmarkStart w:id="86" w:name="_Toc417652113"/>
      <w:bookmarkStart w:id="87" w:name="_Toc462412232"/>
      <w:bookmarkStart w:id="88" w:name="_Toc462412391"/>
      <w:bookmarkStart w:id="89" w:name="_Toc462412550"/>
      <w:bookmarkStart w:id="90" w:name="_Toc472669361"/>
      <w:bookmarkStart w:id="91" w:name="_Toc472679138"/>
      <w:bookmarkStart w:id="92" w:name="_Toc473812575"/>
      <w:bookmarkStart w:id="93" w:name="_Toc473812733"/>
      <w:bookmarkStart w:id="94" w:name="_Toc528939244"/>
      <w:r>
        <w:rPr>
          <w:rStyle w:val="CharDivNo"/>
        </w:rPr>
        <w:t>Division 2</w:t>
      </w:r>
      <w:r>
        <w:t> — </w:t>
      </w:r>
      <w:r>
        <w:rPr>
          <w:rStyle w:val="CharDivText"/>
        </w:rPr>
        <w:t>General</w:t>
      </w:r>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pPr>
      <w:bookmarkStart w:id="95" w:name="_Toc381873788"/>
      <w:bookmarkStart w:id="96" w:name="_Toc528939245"/>
      <w:r>
        <w:rPr>
          <w:rStyle w:val="CharSectno"/>
        </w:rPr>
        <w:t>11</w:t>
      </w:r>
      <w:r>
        <w:t>.</w:t>
      </w:r>
      <w:r>
        <w:tab/>
        <w:t>When judgments have effect</w:t>
      </w:r>
      <w:bookmarkEnd w:id="95"/>
      <w:bookmarkEnd w:id="96"/>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97" w:name="_Toc381873789"/>
      <w:bookmarkStart w:id="98" w:name="_Toc528939246"/>
      <w:r>
        <w:rPr>
          <w:rStyle w:val="CharSectno"/>
        </w:rPr>
        <w:t>12</w:t>
      </w:r>
      <w:r>
        <w:t>.</w:t>
      </w:r>
      <w:r>
        <w:tab/>
        <w:t>Limitation period for enforcement</w:t>
      </w:r>
      <w:bookmarkEnd w:id="97"/>
      <w:bookmarkEnd w:id="98"/>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99" w:name="_Toc381873790"/>
      <w:bookmarkStart w:id="100" w:name="_Toc528939247"/>
      <w:r>
        <w:rPr>
          <w:rStyle w:val="CharSectno"/>
        </w:rPr>
        <w:t>13</w:t>
      </w:r>
      <w:r>
        <w:t>.</w:t>
      </w:r>
      <w:r>
        <w:tab/>
        <w:t>Court’s leave to enforce needed in some cases</w:t>
      </w:r>
      <w:bookmarkEnd w:id="99"/>
      <w:bookmarkEnd w:id="100"/>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 or</w:t>
      </w:r>
    </w:p>
    <w:p>
      <w:pPr>
        <w:pStyle w:val="Indenta"/>
      </w:pPr>
      <w:r>
        <w:tab/>
        <w:t>(b)</w:t>
      </w:r>
      <w:r>
        <w:tab/>
        <w:t>if the order in the judgment that a person seeks to enforce is subject to the fulfilment of a condition; or</w:t>
      </w:r>
    </w:p>
    <w:p>
      <w:pPr>
        <w:pStyle w:val="Indenta"/>
      </w:pPr>
      <w:r>
        <w:tab/>
        <w:t>(c)</w:t>
      </w:r>
      <w:r>
        <w:tab/>
        <w:t>if the property that is proposed for seizure under the order to satisfy the judgment is in the hands of a receiver; or</w:t>
      </w:r>
    </w:p>
    <w:p>
      <w:pPr>
        <w:pStyle w:val="Indenta"/>
      </w:pPr>
      <w:r>
        <w:tab/>
        <w:t>(d)</w:t>
      </w:r>
      <w:r>
        <w:tab/>
        <w:t>if the person seeking to enforce the judgment was not personally a party to the case in which the judgment was given; or</w:t>
      </w:r>
    </w:p>
    <w:p>
      <w:pPr>
        <w:pStyle w:val="Indenta"/>
      </w:pPr>
      <w:r>
        <w:tab/>
        <w:t>(e)</w:t>
      </w:r>
      <w:r>
        <w:tab/>
        <w:t>if the person liable to satisfy the judgment was not personally a party to the case in which the judgment was given, unless section 14(2)(b) applies to the person; or</w:t>
      </w:r>
    </w:p>
    <w:p>
      <w:pPr>
        <w:pStyle w:val="Indenta"/>
      </w:pPr>
      <w:r>
        <w:tab/>
        <w:t>(f)</w:t>
      </w:r>
      <w:r>
        <w:tab/>
        <w:t>if the judgment is against a partnership and is sought to be enforced against a person to whom section 14(2)(b) does not apply; or</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may give leave if it is satisfied that the person seeking to enforce the judgment is entitled to do so and that the person against whom the order is sought is liable to satisfy the judgment; and</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101" w:name="_Toc381873791"/>
      <w:bookmarkStart w:id="102" w:name="_Toc528939248"/>
      <w:r>
        <w:rPr>
          <w:rStyle w:val="CharSectno"/>
        </w:rPr>
        <w:t>14</w:t>
      </w:r>
      <w:r>
        <w:t>.</w:t>
      </w:r>
      <w:r>
        <w:tab/>
        <w:t>Partnerships, enforcement against</w:t>
      </w:r>
      <w:bookmarkEnd w:id="101"/>
      <w:bookmarkEnd w:id="102"/>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 xml:space="preserve">If a judgment in a case is given against a partnership, an order to enforce the judgment may be made under Part 4 or 5 — </w:t>
      </w:r>
    </w:p>
    <w:p>
      <w:pPr>
        <w:pStyle w:val="Indenta"/>
      </w:pPr>
      <w:r>
        <w:tab/>
        <w:t>(a)</w:t>
      </w:r>
      <w:r>
        <w:tab/>
        <w:t>against the partnership or in respect of any available debt in relation to, or any property of, the partnership; or</w:t>
      </w:r>
    </w:p>
    <w:p>
      <w:pPr>
        <w:pStyle w:val="Indenta"/>
      </w:pPr>
      <w:r>
        <w:tab/>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 or</w:t>
      </w:r>
    </w:p>
    <w:p>
      <w:pPr>
        <w:pStyle w:val="Indenti"/>
      </w:pPr>
      <w:r>
        <w:tab/>
        <w:t>(ii)</w:t>
      </w:r>
      <w:r>
        <w:tab/>
        <w:t>entered an appearance in the case as a partner; or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103" w:name="_Toc381872672"/>
      <w:bookmarkStart w:id="104" w:name="_Toc381873792"/>
      <w:bookmarkStart w:id="105" w:name="_Toc415654047"/>
      <w:bookmarkStart w:id="106" w:name="_Toc415654205"/>
      <w:bookmarkStart w:id="107" w:name="_Toc415654364"/>
      <w:bookmarkStart w:id="108" w:name="_Toc417652118"/>
      <w:bookmarkStart w:id="109" w:name="_Toc462412237"/>
      <w:bookmarkStart w:id="110" w:name="_Toc462412396"/>
      <w:bookmarkStart w:id="111" w:name="_Toc462412555"/>
      <w:bookmarkStart w:id="112" w:name="_Toc472669366"/>
      <w:bookmarkStart w:id="113" w:name="_Toc472679143"/>
      <w:bookmarkStart w:id="114" w:name="_Toc473812580"/>
      <w:bookmarkStart w:id="115" w:name="_Toc473812738"/>
      <w:bookmarkStart w:id="116" w:name="_Toc528939249"/>
      <w:r>
        <w:rPr>
          <w:rStyle w:val="CharDivNo"/>
        </w:rPr>
        <w:t>Division 3</w:t>
      </w:r>
      <w:r>
        <w:t> — </w:t>
      </w:r>
      <w:r>
        <w:rPr>
          <w:rStyle w:val="CharDivText"/>
        </w:rPr>
        <w:t>Suspending the enforcement of judgments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381873793"/>
      <w:bookmarkStart w:id="118" w:name="_Toc528939250"/>
      <w:r>
        <w:rPr>
          <w:rStyle w:val="CharSectno"/>
        </w:rPr>
        <w:t>15</w:t>
      </w:r>
      <w:r>
        <w:t>.</w:t>
      </w:r>
      <w:r>
        <w:tab/>
        <w:t>Suspension order</w:t>
      </w:r>
      <w:bookmarkEnd w:id="117"/>
      <w:bookmarkEnd w:id="118"/>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119" w:name="_Toc381873794"/>
      <w:bookmarkStart w:id="120" w:name="_Toc528939251"/>
      <w:r>
        <w:rPr>
          <w:rStyle w:val="CharSectno"/>
        </w:rPr>
        <w:t>16</w:t>
      </w:r>
      <w:r>
        <w:t>.</w:t>
      </w:r>
      <w:r>
        <w:tab/>
        <w:t>Suspension order, effect of</w:t>
      </w:r>
      <w:bookmarkEnd w:id="119"/>
      <w:bookmarkEnd w:id="120"/>
    </w:p>
    <w:p>
      <w:pPr>
        <w:pStyle w:val="Subsection"/>
      </w:pPr>
      <w:r>
        <w:tab/>
        <w:t>(1)</w:t>
      </w:r>
      <w:r>
        <w:tab/>
        <w:t>A suspension order has effect according to its contents.</w:t>
      </w:r>
    </w:p>
    <w:p>
      <w:pPr>
        <w:pStyle w:val="Subsection"/>
      </w:pPr>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121" w:name="_Toc381872675"/>
      <w:bookmarkStart w:id="122" w:name="_Toc381873795"/>
      <w:bookmarkStart w:id="123" w:name="_Toc415654050"/>
      <w:bookmarkStart w:id="124" w:name="_Toc415654208"/>
      <w:bookmarkStart w:id="125" w:name="_Toc415654367"/>
      <w:bookmarkStart w:id="126" w:name="_Toc417652121"/>
      <w:bookmarkStart w:id="127" w:name="_Toc462412240"/>
      <w:bookmarkStart w:id="128" w:name="_Toc462412399"/>
      <w:bookmarkStart w:id="129" w:name="_Toc462412558"/>
      <w:bookmarkStart w:id="130" w:name="_Toc472669369"/>
      <w:bookmarkStart w:id="131" w:name="_Toc472679146"/>
      <w:bookmarkStart w:id="132" w:name="_Toc473812583"/>
      <w:bookmarkStart w:id="133" w:name="_Toc473812741"/>
      <w:bookmarkStart w:id="134" w:name="_Toc528939252"/>
      <w:r>
        <w:rPr>
          <w:rStyle w:val="CharPartNo"/>
        </w:rPr>
        <w:t>Part 4</w:t>
      </w:r>
      <w:r>
        <w:t> — </w:t>
      </w:r>
      <w:r>
        <w:rPr>
          <w:rStyle w:val="CharPartText"/>
        </w:rPr>
        <w:t>Enforcing monetary judgments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t xml:space="preserve">  </w:t>
      </w:r>
    </w:p>
    <w:p>
      <w:pPr>
        <w:pStyle w:val="Heading3"/>
      </w:pPr>
      <w:bookmarkStart w:id="135" w:name="_Toc381872676"/>
      <w:bookmarkStart w:id="136" w:name="_Toc381873796"/>
      <w:bookmarkStart w:id="137" w:name="_Toc415654051"/>
      <w:bookmarkStart w:id="138" w:name="_Toc415654209"/>
      <w:bookmarkStart w:id="139" w:name="_Toc415654368"/>
      <w:bookmarkStart w:id="140" w:name="_Toc417652122"/>
      <w:bookmarkStart w:id="141" w:name="_Toc462412241"/>
      <w:bookmarkStart w:id="142" w:name="_Toc462412400"/>
      <w:bookmarkStart w:id="143" w:name="_Toc462412559"/>
      <w:bookmarkStart w:id="144" w:name="_Toc472669370"/>
      <w:bookmarkStart w:id="145" w:name="_Toc472679147"/>
      <w:bookmarkStart w:id="146" w:name="_Toc473812584"/>
      <w:bookmarkStart w:id="147" w:name="_Toc473812742"/>
      <w:bookmarkStart w:id="148" w:name="_Toc528939253"/>
      <w:r>
        <w:rPr>
          <w:rStyle w:val="CharDivNo"/>
        </w:rPr>
        <w:t>Division 1</w:t>
      </w:r>
      <w:r>
        <w:t> — </w:t>
      </w:r>
      <w:r>
        <w:rPr>
          <w:rStyle w:val="CharDivText"/>
        </w:rPr>
        <w:t>General</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49" w:name="_Toc381873797"/>
      <w:bookmarkStart w:id="150" w:name="_Toc528939254"/>
      <w:r>
        <w:rPr>
          <w:rStyle w:val="CharSectno"/>
        </w:rPr>
        <w:t>17</w:t>
      </w:r>
      <w:r>
        <w:t>.</w:t>
      </w:r>
      <w:r>
        <w:tab/>
        <w:t>Term used: enforcement order</w:t>
      </w:r>
      <w:bookmarkEnd w:id="149"/>
      <w:bookmarkEnd w:id="150"/>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 or</w:t>
      </w:r>
    </w:p>
    <w:p>
      <w:pPr>
        <w:pStyle w:val="Defpara"/>
      </w:pPr>
      <w:r>
        <w:tab/>
        <w:t>(b)</w:t>
      </w:r>
      <w:r>
        <w:tab/>
        <w:t>an instalment order made under section 33; or</w:t>
      </w:r>
    </w:p>
    <w:p>
      <w:pPr>
        <w:pStyle w:val="Defpara"/>
      </w:pPr>
      <w:r>
        <w:tab/>
        <w:t>(c)</w:t>
      </w:r>
      <w:r>
        <w:tab/>
        <w:t>an earnings appropriation order made under section 35; or</w:t>
      </w:r>
    </w:p>
    <w:p>
      <w:pPr>
        <w:pStyle w:val="Defpara"/>
      </w:pPr>
      <w:r>
        <w:tab/>
        <w:t>(d)</w:t>
      </w:r>
      <w:r>
        <w:tab/>
        <w:t>a debt appropriation order made under section 49; or</w:t>
      </w:r>
    </w:p>
    <w:p>
      <w:pPr>
        <w:pStyle w:val="Defpara"/>
      </w:pPr>
      <w:r>
        <w:tab/>
        <w:t>(e)</w:t>
      </w:r>
      <w:r>
        <w:tab/>
        <w:t>a property (seizure and sale) order made under section 59; or</w:t>
      </w:r>
    </w:p>
    <w:p>
      <w:pPr>
        <w:pStyle w:val="Defpara"/>
      </w:pPr>
      <w:r>
        <w:tab/>
        <w:t>(f)</w:t>
      </w:r>
      <w:r>
        <w:tab/>
        <w:t>an order made under section 86.</w:t>
      </w:r>
    </w:p>
    <w:p>
      <w:pPr>
        <w:pStyle w:val="Heading5"/>
      </w:pPr>
      <w:bookmarkStart w:id="151" w:name="_Toc381873798"/>
      <w:bookmarkStart w:id="152" w:name="_Toc528939255"/>
      <w:r>
        <w:rPr>
          <w:rStyle w:val="CharSectno"/>
        </w:rPr>
        <w:t>18</w:t>
      </w:r>
      <w:r>
        <w:t>.</w:t>
      </w:r>
      <w:r>
        <w:tab/>
        <w:t>Enforcement orders, applicability of</w:t>
      </w:r>
      <w:bookmarkEnd w:id="151"/>
      <w:bookmarkEnd w:id="152"/>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153" w:name="_Toc381873799"/>
      <w:bookmarkStart w:id="154" w:name="_Toc528939256"/>
      <w:r>
        <w:rPr>
          <w:rStyle w:val="CharSectno"/>
        </w:rPr>
        <w:t>19</w:t>
      </w:r>
      <w:r>
        <w:t>.</w:t>
      </w:r>
      <w:r>
        <w:tab/>
        <w:t>Enforcement orders, application for etc.</w:t>
      </w:r>
      <w:bookmarkEnd w:id="153"/>
      <w:bookmarkEnd w:id="154"/>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 21,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p>
    <w:p>
      <w:pPr>
        <w:pStyle w:val="Heading5"/>
      </w:pPr>
      <w:bookmarkStart w:id="155" w:name="_Toc381873800"/>
      <w:bookmarkStart w:id="156" w:name="_Toc528939257"/>
      <w:r>
        <w:rPr>
          <w:rStyle w:val="CharSectno"/>
        </w:rPr>
        <w:t>20</w:t>
      </w:r>
      <w:r>
        <w:t>.</w:t>
      </w:r>
      <w:r>
        <w:tab/>
        <w:t>Enforcement and other orders, making of</w:t>
      </w:r>
      <w:bookmarkEnd w:id="155"/>
      <w:bookmarkEnd w:id="156"/>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157" w:name="_Toc381873801"/>
      <w:bookmarkStart w:id="158" w:name="_Toc528939258"/>
      <w:r>
        <w:rPr>
          <w:rStyle w:val="CharSectno"/>
        </w:rPr>
        <w:t>21</w:t>
      </w:r>
      <w:r>
        <w:t>.</w:t>
      </w:r>
      <w:r>
        <w:tab/>
        <w:t>Certain orders only available at or after means inquiry</w:t>
      </w:r>
      <w:bookmarkEnd w:id="157"/>
      <w:bookmarkEnd w:id="158"/>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making an order referred to in subsection (1) in respect of a judgment debtor who is a natural person, the court should ensure that the order does not impose unreasonable obligations on the judgment debtor having regard to the judgment debtor’s means to satisfy the judgment.</w:t>
      </w:r>
    </w:p>
    <w:p>
      <w:pPr>
        <w:pStyle w:val="Heading5"/>
      </w:pPr>
      <w:bookmarkStart w:id="159" w:name="_Toc381873802"/>
      <w:bookmarkStart w:id="160" w:name="_Toc528939259"/>
      <w:r>
        <w:rPr>
          <w:rStyle w:val="CharSectno"/>
        </w:rPr>
        <w:t>22</w:t>
      </w:r>
      <w:r>
        <w:t>.</w:t>
      </w:r>
      <w:r>
        <w:tab/>
        <w:t>More than one enforcement order, applications for</w:t>
      </w:r>
      <w:bookmarkEnd w:id="159"/>
      <w:bookmarkEnd w:id="160"/>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161" w:name="_Toc381873803"/>
      <w:bookmarkStart w:id="162" w:name="_Toc528939260"/>
      <w:r>
        <w:rPr>
          <w:rStyle w:val="CharSectno"/>
        </w:rPr>
        <w:t>23</w:t>
      </w:r>
      <w:r>
        <w:t>.</w:t>
      </w:r>
      <w:r>
        <w:tab/>
        <w:t>Multiple enforcement orders, effect of</w:t>
      </w:r>
      <w:bookmarkEnd w:id="161"/>
      <w:bookmarkEnd w:id="162"/>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 6.</w:t>
      </w:r>
    </w:p>
    <w:p>
      <w:pPr>
        <w:pStyle w:val="Heading5"/>
      </w:pPr>
      <w:bookmarkStart w:id="163" w:name="_Toc381873804"/>
      <w:bookmarkStart w:id="164" w:name="_Toc528939261"/>
      <w:r>
        <w:rPr>
          <w:rStyle w:val="CharSectno"/>
        </w:rPr>
        <w:t>24</w:t>
      </w:r>
      <w:r>
        <w:t>.</w:t>
      </w:r>
      <w:r>
        <w:tab/>
        <w:t>Money recovered, judgment creditor’s duties as to</w:t>
      </w:r>
      <w:bookmarkEnd w:id="163"/>
      <w:bookmarkEnd w:id="164"/>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 and</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 and</w:t>
      </w:r>
    </w:p>
    <w:p>
      <w:pPr>
        <w:pStyle w:val="Indenta"/>
      </w:pPr>
      <w:r>
        <w:tab/>
        <w:t>(d)</w:t>
      </w:r>
      <w:r>
        <w:tab/>
        <w:t>any interest due on the judgment sum; and</w:t>
      </w:r>
    </w:p>
    <w:p>
      <w:pPr>
        <w:pStyle w:val="Indenta"/>
      </w:pPr>
      <w:r>
        <w:tab/>
        <w:t>(e)</w:t>
      </w:r>
      <w:r>
        <w:tab/>
        <w:t>the enforcement costs in connection with the judgment; and</w:t>
      </w:r>
    </w:p>
    <w:p>
      <w:pPr>
        <w:pStyle w:val="Indenta"/>
      </w:pPr>
      <w:r>
        <w:tab/>
        <w:t>(f)</w:t>
      </w:r>
      <w:r>
        <w:tab/>
        <w:t>money received or recovered by the judgment creditor in 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165" w:name="_Toc381873805"/>
      <w:bookmarkStart w:id="166" w:name="_Toc528939262"/>
      <w:r>
        <w:rPr>
          <w:rStyle w:val="CharSectno"/>
        </w:rPr>
        <w:t>25</w:t>
      </w:r>
      <w:r>
        <w:t>.</w:t>
      </w:r>
      <w:r>
        <w:tab/>
        <w:t>Excess money recovered, consequences</w:t>
      </w:r>
      <w:bookmarkEnd w:id="165"/>
      <w:bookmarkEnd w:id="166"/>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167" w:name="_Toc381872686"/>
      <w:bookmarkStart w:id="168" w:name="_Toc381873806"/>
      <w:bookmarkStart w:id="169" w:name="_Toc415654061"/>
      <w:bookmarkStart w:id="170" w:name="_Toc415654219"/>
      <w:bookmarkStart w:id="171" w:name="_Toc415654378"/>
      <w:bookmarkStart w:id="172" w:name="_Toc417652132"/>
      <w:bookmarkStart w:id="173" w:name="_Toc462412251"/>
      <w:bookmarkStart w:id="174" w:name="_Toc462412410"/>
      <w:bookmarkStart w:id="175" w:name="_Toc462412569"/>
      <w:bookmarkStart w:id="176" w:name="_Toc472669380"/>
      <w:bookmarkStart w:id="177" w:name="_Toc472679157"/>
      <w:bookmarkStart w:id="178" w:name="_Toc473812594"/>
      <w:bookmarkStart w:id="179" w:name="_Toc473812752"/>
      <w:bookmarkStart w:id="180" w:name="_Toc528939263"/>
      <w:r>
        <w:rPr>
          <w:rStyle w:val="CharDivNo"/>
        </w:rPr>
        <w:t>Division 2</w:t>
      </w:r>
      <w:r>
        <w:t> — </w:t>
      </w:r>
      <w:r>
        <w:rPr>
          <w:rStyle w:val="CharDivText"/>
        </w:rPr>
        <w:t>Means inquiry</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pPr>
      <w:bookmarkStart w:id="181" w:name="_Toc381873807"/>
      <w:bookmarkStart w:id="182" w:name="_Toc528939264"/>
      <w:r>
        <w:rPr>
          <w:rStyle w:val="CharSectno"/>
        </w:rPr>
        <w:t>26</w:t>
      </w:r>
      <w:r>
        <w:t>.</w:t>
      </w:r>
      <w:r>
        <w:tab/>
        <w:t>Means inquiry, nature of</w:t>
      </w:r>
      <w:bookmarkEnd w:id="181"/>
      <w:bookmarkEnd w:id="182"/>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 and</w:t>
      </w:r>
    </w:p>
    <w:p>
      <w:pPr>
        <w:pStyle w:val="Indenta"/>
      </w:pPr>
      <w:r>
        <w:tab/>
        <w:t>(b)</w:t>
      </w:r>
      <w:r>
        <w:tab/>
        <w:t>whether there are or will be any earnings of the judgment debtor that might be appropriated to satisfy the judgment debt and, if there are, the net earnings for the purpose of Division 4; and</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183" w:name="_Toc381873808"/>
      <w:bookmarkStart w:id="184" w:name="_Toc528939265"/>
      <w:r>
        <w:rPr>
          <w:rStyle w:val="CharSectno"/>
        </w:rPr>
        <w:t>27</w:t>
      </w:r>
      <w:r>
        <w:t>.</w:t>
      </w:r>
      <w:r>
        <w:tab/>
        <w:t>Means inquiry, application for by judgment creditor</w:t>
      </w:r>
      <w:bookmarkEnd w:id="183"/>
      <w:bookmarkEnd w:id="184"/>
    </w:p>
    <w:p>
      <w:pPr>
        <w:pStyle w:val="Subsection"/>
      </w:pPr>
      <w:r>
        <w:tab/>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 and</w:t>
      </w:r>
    </w:p>
    <w:p>
      <w:pPr>
        <w:pStyle w:val="Indenta"/>
      </w:pPr>
      <w:r>
        <w:tab/>
        <w:t>(b)</w:t>
      </w:r>
      <w:r>
        <w:tab/>
        <w:t>if the judgment debtor is a partnership, contain the name and address of a partner; and</w:t>
      </w:r>
    </w:p>
    <w:p>
      <w:pPr>
        <w:pStyle w:val="Indenta"/>
      </w:pPr>
      <w:r>
        <w:tab/>
        <w:t>(c)</w:t>
      </w:r>
      <w:r>
        <w:tab/>
        <w:t>if the judgment debtor is a corporation, contain the name and address of an officer of the corporation; and</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185" w:name="_Toc381873809"/>
      <w:bookmarkStart w:id="186" w:name="_Toc528939266"/>
      <w:r>
        <w:rPr>
          <w:rStyle w:val="CharSectno"/>
        </w:rPr>
        <w:t>28</w:t>
      </w:r>
      <w:r>
        <w:t>.</w:t>
      </w:r>
      <w:r>
        <w:tab/>
        <w:t>Means inquiry, application for by judgment debtor</w:t>
      </w:r>
      <w:bookmarkEnd w:id="185"/>
      <w:bookmarkEnd w:id="186"/>
    </w:p>
    <w:p>
      <w:pPr>
        <w:pStyle w:val="Subsection"/>
      </w:pPr>
      <w:r>
        <w:tab/>
        <w:t>(1)</w:t>
      </w:r>
      <w:r>
        <w:tab/>
        <w:t>A judgment debtor who applies for a suspension order on the grounds that the debtor 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187" w:name="_Toc381873810"/>
      <w:bookmarkStart w:id="188" w:name="_Toc528939267"/>
      <w:r>
        <w:rPr>
          <w:rStyle w:val="CharSectno"/>
        </w:rPr>
        <w:t>29</w:t>
      </w:r>
      <w:r>
        <w:t>.</w:t>
      </w:r>
      <w:r>
        <w:tab/>
        <w:t>Means inquiry, summons to attend</w:t>
      </w:r>
      <w:bookmarkEnd w:id="187"/>
      <w:bookmarkEnd w:id="188"/>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189" w:name="_Toc381873811"/>
      <w:bookmarkStart w:id="190" w:name="_Toc528939268"/>
      <w:r>
        <w:rPr>
          <w:rStyle w:val="CharSectno"/>
        </w:rPr>
        <w:t>30</w:t>
      </w:r>
      <w:r>
        <w:t>.</w:t>
      </w:r>
      <w:r>
        <w:tab/>
        <w:t>Means inquiry, conduct of</w:t>
      </w:r>
      <w:bookmarkEnd w:id="189"/>
      <w:bookmarkEnd w:id="190"/>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At a means inquiry the court is to determine the matters listed in section 26.</w:t>
      </w:r>
    </w:p>
    <w:p>
      <w:pPr>
        <w:pStyle w:val="Subsection"/>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pPr>
      <w:r>
        <w:tab/>
        <w:t>(4)</w:t>
      </w:r>
      <w:r>
        <w:tab/>
        <w:t>A judgment debtor who contravenes subsection (3) is guilty of a contempt of court.</w:t>
      </w:r>
    </w:p>
    <w:p>
      <w:pPr>
        <w:pStyle w:val="Subsection"/>
      </w:pPr>
      <w:r>
        <w:tab/>
        <w:t>(5)</w:t>
      </w:r>
      <w:r>
        <w:tab/>
        <w:t>A court may adjourn a means inquiry.</w:t>
      </w:r>
    </w:p>
    <w:p>
      <w:pPr>
        <w:pStyle w:val="Subsection"/>
      </w:pPr>
      <w:r>
        <w:tab/>
        <w:t>(6)</w:t>
      </w:r>
      <w:r>
        <w:tab/>
        <w:t xml:space="preserve">At a means inquiry in the Magistrates Court a person who is not a legal practitioner and who is an employee of, or under the control or direction of — </w:t>
      </w:r>
    </w:p>
    <w:p>
      <w:pPr>
        <w:pStyle w:val="Indenta"/>
      </w:pPr>
      <w:r>
        <w:tab/>
        <w:t>(a)</w:t>
      </w:r>
      <w:r>
        <w:tab/>
        <w:t>the judgment creditor; or</w:t>
      </w:r>
    </w:p>
    <w:p>
      <w:pPr>
        <w:pStyle w:val="Indenta"/>
      </w:pPr>
      <w:r>
        <w:tab/>
        <w:t>(b)</w:t>
      </w:r>
      <w:r>
        <w:tab/>
        <w:t>the judgment creditor’s legal practitioner,</w:t>
      </w:r>
    </w:p>
    <w:p>
      <w:pPr>
        <w:pStyle w:val="Subsection"/>
      </w:pPr>
      <w:r>
        <w:tab/>
      </w:r>
      <w:r>
        <w:tab/>
        <w:t xml:space="preserve">may appear on behalf of the judgment creditor, despite the </w:t>
      </w:r>
      <w:r>
        <w:rPr>
          <w:i/>
          <w:iCs/>
        </w:rPr>
        <w:t>Legal Profession Act 2008</w:t>
      </w:r>
      <w:r>
        <w:t xml:space="preserve"> section 12.</w:t>
      </w:r>
    </w:p>
    <w:p>
      <w:pPr>
        <w:pStyle w:val="Subsection"/>
      </w:pPr>
      <w:r>
        <w:tab/>
        <w:t>(7)</w:t>
      </w:r>
      <w:r>
        <w:tab/>
        <w:t xml:space="preserve">A means inquiry in the </w:t>
      </w:r>
      <w:smartTag w:uri="urn:schemas-microsoft-com:office:smarttags" w:element="Street">
        <w:smartTag w:uri="urn:schemas-microsoft-com:office:smarttags" w:element="address">
          <w:r>
            <w:t>Magistrates Court</w:t>
          </w:r>
        </w:smartTag>
      </w:smartTag>
      <w:r>
        <w:t xml:space="preserve">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Subsection"/>
      </w:pPr>
      <w:r>
        <w:tab/>
        <w:t>(8)</w:t>
      </w:r>
      <w:r>
        <w:tab/>
        <w:t xml:space="preserve">At a means inquiry in the </w:t>
      </w:r>
      <w:smartTag w:uri="urn:schemas-microsoft-com:office:smarttags" w:element="Street">
        <w:smartTag w:uri="urn:schemas-microsoft-com:office:smarttags" w:element="address">
          <w:r>
            <w:t>Magistrates Court</w:t>
          </w:r>
        </w:smartTag>
      </w:smartTag>
      <w:r>
        <w:t xml:space="preserve"> the court, at the request of the judgment creditor made before or at the inquiry, may itself examine the judgment debtor for the purposes of determining the matters listed in section 26.</w:t>
      </w:r>
    </w:p>
    <w:p>
      <w:pPr>
        <w:pStyle w:val="Footnotesection"/>
      </w:pPr>
      <w:r>
        <w:tab/>
        <w:t>[Section 30 amended: No. 5 of 2008 s. 8; No. 21 of 2008 s. 645.]</w:t>
      </w:r>
    </w:p>
    <w:p>
      <w:pPr>
        <w:pStyle w:val="Heading5"/>
      </w:pPr>
      <w:bookmarkStart w:id="191" w:name="_Toc381873812"/>
      <w:bookmarkStart w:id="192" w:name="_Toc528939269"/>
      <w:r>
        <w:rPr>
          <w:rStyle w:val="CharSectno"/>
        </w:rPr>
        <w:t>31</w:t>
      </w:r>
      <w:r>
        <w:t>.</w:t>
      </w:r>
      <w:r>
        <w:tab/>
        <w:t>Orders at or after a means inquiry</w:t>
      </w:r>
      <w:bookmarkEnd w:id="191"/>
      <w:bookmarkEnd w:id="192"/>
    </w:p>
    <w:p>
      <w:pPr>
        <w:pStyle w:val="Subsection"/>
        <w:keepNext/>
        <w:keepLines/>
        <w:spacing w:before="120"/>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t>(2)</w:t>
      </w:r>
      <w:r>
        <w:tab/>
        <w:t xml:space="preserve">After a means inquiry has been held, the judgment creditor may apply for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spacing w:before="120"/>
      </w:pPr>
      <w:r>
        <w:tab/>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193" w:name="_Toc381872693"/>
      <w:bookmarkStart w:id="194" w:name="_Toc381873813"/>
      <w:bookmarkStart w:id="195" w:name="_Toc415654068"/>
      <w:bookmarkStart w:id="196" w:name="_Toc415654226"/>
      <w:bookmarkStart w:id="197" w:name="_Toc415654385"/>
      <w:bookmarkStart w:id="198" w:name="_Toc417652139"/>
      <w:bookmarkStart w:id="199" w:name="_Toc462412258"/>
      <w:bookmarkStart w:id="200" w:name="_Toc462412417"/>
      <w:bookmarkStart w:id="201" w:name="_Toc462412576"/>
      <w:bookmarkStart w:id="202" w:name="_Toc472669387"/>
      <w:bookmarkStart w:id="203" w:name="_Toc472679164"/>
      <w:bookmarkStart w:id="204" w:name="_Toc473812601"/>
      <w:bookmarkStart w:id="205" w:name="_Toc473812759"/>
      <w:bookmarkStart w:id="206" w:name="_Toc528939270"/>
      <w:r>
        <w:rPr>
          <w:rStyle w:val="CharDivNo"/>
        </w:rPr>
        <w:t>Division 3</w:t>
      </w:r>
      <w:r>
        <w:t> — </w:t>
      </w:r>
      <w:r>
        <w:rPr>
          <w:rStyle w:val="CharDivText"/>
        </w:rPr>
        <w:t>Orders for payment</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spacing w:before="180"/>
      </w:pPr>
      <w:bookmarkStart w:id="207" w:name="_Toc381873814"/>
      <w:bookmarkStart w:id="208" w:name="_Toc528939271"/>
      <w:r>
        <w:rPr>
          <w:rStyle w:val="CharSectno"/>
        </w:rPr>
        <w:t>32</w:t>
      </w:r>
      <w:r>
        <w:t>.</w:t>
      </w:r>
      <w:r>
        <w:tab/>
        <w:t>Time for payment order</w:t>
      </w:r>
      <w:bookmarkEnd w:id="207"/>
      <w:bookmarkEnd w:id="208"/>
    </w:p>
    <w:p>
      <w:pPr>
        <w:pStyle w:val="Subsection"/>
        <w:spacing w:before="120"/>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 21 and 22.</w:t>
      </w:r>
    </w:p>
    <w:p>
      <w:pPr>
        <w:pStyle w:val="Heading5"/>
      </w:pPr>
      <w:bookmarkStart w:id="209" w:name="_Toc381873815"/>
      <w:bookmarkStart w:id="210" w:name="_Toc528939272"/>
      <w:r>
        <w:rPr>
          <w:rStyle w:val="CharSectno"/>
        </w:rPr>
        <w:t>33</w:t>
      </w:r>
      <w:r>
        <w:t>.</w:t>
      </w:r>
      <w:r>
        <w:tab/>
        <w:t>Instalment order</w:t>
      </w:r>
      <w:bookmarkEnd w:id="209"/>
      <w:bookmarkEnd w:id="210"/>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211" w:name="_Toc381872696"/>
      <w:bookmarkStart w:id="212" w:name="_Toc381873816"/>
      <w:bookmarkStart w:id="213" w:name="_Toc415654071"/>
      <w:bookmarkStart w:id="214" w:name="_Toc415654229"/>
      <w:bookmarkStart w:id="215" w:name="_Toc415654388"/>
      <w:bookmarkStart w:id="216" w:name="_Toc417652142"/>
      <w:bookmarkStart w:id="217" w:name="_Toc462412261"/>
      <w:bookmarkStart w:id="218" w:name="_Toc462412420"/>
      <w:bookmarkStart w:id="219" w:name="_Toc462412579"/>
      <w:bookmarkStart w:id="220" w:name="_Toc472669390"/>
      <w:bookmarkStart w:id="221" w:name="_Toc472679167"/>
      <w:bookmarkStart w:id="222" w:name="_Toc473812604"/>
      <w:bookmarkStart w:id="223" w:name="_Toc473812762"/>
      <w:bookmarkStart w:id="224" w:name="_Toc528939273"/>
      <w:r>
        <w:rPr>
          <w:rStyle w:val="CharDivNo"/>
        </w:rPr>
        <w:t>Division 4</w:t>
      </w:r>
      <w:r>
        <w:t> — </w:t>
      </w:r>
      <w:r>
        <w:rPr>
          <w:rStyle w:val="CharDivText"/>
        </w:rPr>
        <w:t>Appropriating a judgment debtor’s earnings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pPr>
      <w:bookmarkStart w:id="225" w:name="_Toc381873817"/>
      <w:bookmarkStart w:id="226" w:name="_Toc528939274"/>
      <w:r>
        <w:rPr>
          <w:rStyle w:val="CharSectno"/>
        </w:rPr>
        <w:t>34</w:t>
      </w:r>
      <w:r>
        <w:t>.</w:t>
      </w:r>
      <w:r>
        <w:tab/>
        <w:t>Terms used</w:t>
      </w:r>
      <w:bookmarkEnd w:id="225"/>
      <w:bookmarkEnd w:id="226"/>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227" w:name="_Toc381873818"/>
      <w:bookmarkStart w:id="228" w:name="_Toc528939275"/>
      <w:r>
        <w:rPr>
          <w:rStyle w:val="CharSectno"/>
        </w:rPr>
        <w:t>35</w:t>
      </w:r>
      <w:r>
        <w:t>.</w:t>
      </w:r>
      <w:r>
        <w:tab/>
        <w:t>Earnings appropriation order</w:t>
      </w:r>
      <w:bookmarkEnd w:id="227"/>
      <w:bookmarkEnd w:id="228"/>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229" w:name="_Toc381873819"/>
      <w:bookmarkStart w:id="230" w:name="_Toc528939276"/>
      <w:r>
        <w:rPr>
          <w:rStyle w:val="CharSectno"/>
        </w:rPr>
        <w:t>36</w:t>
      </w:r>
      <w:r>
        <w:t>.</w:t>
      </w:r>
      <w:r>
        <w:tab/>
        <w:t>Earnings appropriation order, content and service of</w:t>
      </w:r>
      <w:bookmarkEnd w:id="229"/>
      <w:bookmarkEnd w:id="230"/>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 and</w:t>
      </w:r>
    </w:p>
    <w:p>
      <w:pPr>
        <w:pStyle w:val="Indenta"/>
      </w:pPr>
      <w:r>
        <w:tab/>
        <w:t>(b)</w:t>
      </w:r>
      <w:r>
        <w:tab/>
        <w:t>state the name and address of the judgment debtor and the judgment creditor; and</w:t>
      </w:r>
    </w:p>
    <w:p>
      <w:pPr>
        <w:pStyle w:val="Indenta"/>
      </w:pPr>
      <w:r>
        <w:tab/>
        <w:t>(c)</w:t>
      </w:r>
      <w:r>
        <w:tab/>
        <w:t>identify the earnings to which the order applies; and</w:t>
      </w:r>
    </w:p>
    <w:p>
      <w:pPr>
        <w:pStyle w:val="Indenta"/>
      </w:pPr>
      <w:r>
        <w:tab/>
        <w:t>(d)</w:t>
      </w:r>
      <w:r>
        <w:tab/>
        <w:t>state the judgment debt as at the date of the order; and</w:t>
      </w:r>
    </w:p>
    <w:p>
      <w:pPr>
        <w:pStyle w:val="Indenta"/>
      </w:pPr>
      <w:r>
        <w:tab/>
        <w:t>(e)</w:t>
      </w:r>
      <w:r>
        <w:tab/>
        <w:t>order the third person to pay the judgment creditor from the earnings a stated amount or amounts; and</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231" w:name="_Toc381873820"/>
      <w:bookmarkStart w:id="232" w:name="_Toc528939277"/>
      <w:r>
        <w:rPr>
          <w:rStyle w:val="CharSectno"/>
        </w:rPr>
        <w:t>37</w:t>
      </w:r>
      <w:r>
        <w:t>.</w:t>
      </w:r>
      <w:r>
        <w:tab/>
        <w:t>Earnings appropriation order, effect of</w:t>
      </w:r>
      <w:bookmarkEnd w:id="231"/>
      <w:bookmarkEnd w:id="232"/>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 or</w:t>
      </w:r>
    </w:p>
    <w:p>
      <w:pPr>
        <w:pStyle w:val="Indenta"/>
      </w:pPr>
      <w:r>
        <w:tab/>
        <w:t>(b)</w:t>
      </w:r>
      <w:r>
        <w:tab/>
        <w:t>when the third person becomes aware that an objection has been allowed under section 41; or</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233" w:name="_Toc381873821"/>
      <w:bookmarkStart w:id="234" w:name="_Toc528939278"/>
      <w:r>
        <w:rPr>
          <w:rStyle w:val="CharSectno"/>
        </w:rPr>
        <w:t>38</w:t>
      </w:r>
      <w:r>
        <w:t>.</w:t>
      </w:r>
      <w:r>
        <w:tab/>
        <w:t>Third person’s obligations</w:t>
      </w:r>
      <w:bookmarkEnd w:id="233"/>
      <w:bookmarkEnd w:id="234"/>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235" w:name="_Toc381873822"/>
      <w:bookmarkStart w:id="236" w:name="_Toc528939279"/>
      <w:r>
        <w:rPr>
          <w:rStyle w:val="CharSectno"/>
        </w:rPr>
        <w:t>39</w:t>
      </w:r>
      <w:r>
        <w:t>.</w:t>
      </w:r>
      <w:r>
        <w:tab/>
        <w:t>Third person entitled to expenses of obeying order</w:t>
      </w:r>
      <w:bookmarkEnd w:id="235"/>
      <w:bookmarkEnd w:id="236"/>
    </w:p>
    <w:p>
      <w:pPr>
        <w:pStyle w:val="Subsection"/>
      </w:pPr>
      <w:r>
        <w:tab/>
      </w:r>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237" w:name="_Toc381873823"/>
      <w:bookmarkStart w:id="238" w:name="_Toc528939280"/>
      <w:r>
        <w:rPr>
          <w:rStyle w:val="CharSectno"/>
        </w:rPr>
        <w:t>40</w:t>
      </w:r>
      <w:r>
        <w:t>.</w:t>
      </w:r>
      <w:r>
        <w:tab/>
        <w:t>Third person may object to appropriation order</w:t>
      </w:r>
      <w:bookmarkEnd w:id="237"/>
      <w:bookmarkEnd w:id="238"/>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 and</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239" w:name="_Toc381873824"/>
      <w:bookmarkStart w:id="240" w:name="_Toc528939281"/>
      <w:r>
        <w:rPr>
          <w:rStyle w:val="CharSectno"/>
        </w:rPr>
        <w:t>41</w:t>
      </w:r>
      <w:r>
        <w:t>.</w:t>
      </w:r>
      <w:r>
        <w:tab/>
        <w:t>Objection to appropriation order, consequences of</w:t>
      </w:r>
      <w:bookmarkEnd w:id="239"/>
      <w:bookmarkEnd w:id="240"/>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241" w:name="_Toc381873825"/>
      <w:bookmarkStart w:id="242" w:name="_Toc528939282"/>
      <w:r>
        <w:rPr>
          <w:rStyle w:val="CharSectno"/>
        </w:rPr>
        <w:t>42</w:t>
      </w:r>
      <w:r>
        <w:t>.</w:t>
      </w:r>
      <w:r>
        <w:tab/>
        <w:t>Earnings appropriation order, failure to obey</w:t>
      </w:r>
      <w:bookmarkEnd w:id="241"/>
      <w:bookmarkEnd w:id="242"/>
    </w:p>
    <w:p>
      <w:pPr>
        <w:pStyle w:val="Subsection"/>
      </w:pPr>
      <w:r>
        <w:tab/>
        <w:t>(1)</w:t>
      </w:r>
      <w:r>
        <w:tab/>
        <w:t xml:space="preserve">If a third person who is served with an earnings appropriation order — </w:t>
      </w:r>
    </w:p>
    <w:p>
      <w:pPr>
        <w:pStyle w:val="Indenta"/>
      </w:pPr>
      <w:r>
        <w:tab/>
        <w:t>(a)</w:t>
      </w:r>
      <w:r>
        <w:tab/>
        <w:t>does not obey the order; or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243" w:name="_Toc381873826"/>
      <w:bookmarkStart w:id="244" w:name="_Toc528939283"/>
      <w:r>
        <w:rPr>
          <w:rStyle w:val="CharSectno"/>
        </w:rPr>
        <w:t>43</w:t>
      </w:r>
      <w:r>
        <w:t>.</w:t>
      </w:r>
      <w:r>
        <w:tab/>
        <w:t>Earnings appropriation order, effect of obeying</w:t>
      </w:r>
      <w:bookmarkEnd w:id="243"/>
      <w:bookmarkEnd w:id="244"/>
    </w:p>
    <w:p>
      <w:pPr>
        <w:pStyle w:val="Subsection"/>
        <w:keepNext/>
      </w:pPr>
      <w:r>
        <w:tab/>
        <w:t>(1)</w:t>
      </w:r>
      <w:r>
        <w:tab/>
        <w:t xml:space="preserve">Any amount — </w:t>
      </w:r>
    </w:p>
    <w:p>
      <w:pPr>
        <w:pStyle w:val="Indenta"/>
      </w:pPr>
      <w:r>
        <w:tab/>
        <w:t>(a)</w:t>
      </w:r>
      <w:r>
        <w:tab/>
        <w:t>paid by the third person to the judgment creditor under an earnings appropriation order; or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245" w:name="_Toc381873827"/>
      <w:bookmarkStart w:id="246" w:name="_Toc528939284"/>
      <w:r>
        <w:rPr>
          <w:rStyle w:val="CharSectno"/>
        </w:rPr>
        <w:t>44</w:t>
      </w:r>
      <w:r>
        <w:t>.</w:t>
      </w:r>
      <w:r>
        <w:tab/>
        <w:t>Employees, protection of</w:t>
      </w:r>
      <w:bookmarkEnd w:id="245"/>
      <w:bookmarkEnd w:id="246"/>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247" w:name="_Toc381872708"/>
      <w:bookmarkStart w:id="248" w:name="_Toc381873828"/>
      <w:bookmarkStart w:id="249" w:name="_Toc415654083"/>
      <w:bookmarkStart w:id="250" w:name="_Toc415654241"/>
      <w:bookmarkStart w:id="251" w:name="_Toc415654400"/>
      <w:bookmarkStart w:id="252" w:name="_Toc417652154"/>
      <w:bookmarkStart w:id="253" w:name="_Toc462412273"/>
      <w:bookmarkStart w:id="254" w:name="_Toc462412432"/>
      <w:bookmarkStart w:id="255" w:name="_Toc462412591"/>
      <w:bookmarkStart w:id="256" w:name="_Toc472669402"/>
      <w:bookmarkStart w:id="257" w:name="_Toc472679179"/>
      <w:bookmarkStart w:id="258" w:name="_Toc473812616"/>
      <w:bookmarkStart w:id="259" w:name="_Toc473812774"/>
      <w:bookmarkStart w:id="260" w:name="_Toc528939285"/>
      <w:r>
        <w:rPr>
          <w:rStyle w:val="CharDivNo"/>
        </w:rPr>
        <w:t>Division 5</w:t>
      </w:r>
      <w:r>
        <w:t> — </w:t>
      </w:r>
      <w:r>
        <w:rPr>
          <w:rStyle w:val="CharDivText"/>
        </w:rPr>
        <w:t>Appropriating debts owed to a judgment debtor</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pPr>
      <w:bookmarkStart w:id="261" w:name="_Toc381873829"/>
      <w:bookmarkStart w:id="262" w:name="_Toc528939286"/>
      <w:r>
        <w:rPr>
          <w:rStyle w:val="CharSectno"/>
        </w:rPr>
        <w:t>45</w:t>
      </w:r>
      <w:r>
        <w:t>.</w:t>
      </w:r>
      <w:r>
        <w:tab/>
        <w:t>Terms used</w:t>
      </w:r>
      <w:bookmarkEnd w:id="261"/>
      <w:bookmarkEnd w:id="262"/>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 or</w:t>
      </w:r>
    </w:p>
    <w:p>
      <w:pPr>
        <w:pStyle w:val="Defpara"/>
      </w:pPr>
      <w:r>
        <w:tab/>
        <w:t>(c)</w:t>
      </w:r>
      <w:r>
        <w:tab/>
        <w:t>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Ednotepara"/>
      </w:pPr>
      <w:r>
        <w:tab/>
        <w:t>[(d)</w:t>
      </w:r>
      <w:r>
        <w:tab/>
        <w:t>deleted]</w:t>
      </w:r>
    </w:p>
    <w:p>
      <w:pPr>
        <w:pStyle w:val="Defpara"/>
      </w:pPr>
      <w:r>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Footnotesection"/>
      </w:pPr>
      <w:r>
        <w:tab/>
        <w:t>[Section 45 amended: No. 17 of 2005 s. 20; No. 24 of 2009 s. 507 and 512.]</w:t>
      </w:r>
    </w:p>
    <w:p>
      <w:pPr>
        <w:pStyle w:val="Heading5"/>
      </w:pPr>
      <w:bookmarkStart w:id="263" w:name="_Toc381873830"/>
      <w:bookmarkStart w:id="264" w:name="_Toc528939287"/>
      <w:r>
        <w:rPr>
          <w:rStyle w:val="CharSectno"/>
        </w:rPr>
        <w:t>46</w:t>
      </w:r>
      <w:r>
        <w:t>.</w:t>
      </w:r>
      <w:r>
        <w:tab/>
        <w:t>Available debt in relation to a judgment debtor</w:t>
      </w:r>
      <w:bookmarkEnd w:id="263"/>
      <w:bookmarkEnd w:id="264"/>
    </w:p>
    <w:p>
      <w:pPr>
        <w:pStyle w:val="Subsection"/>
      </w:pPr>
      <w:r>
        <w:tab/>
        <w:t>(1)</w:t>
      </w:r>
      <w:r>
        <w:tab/>
        <w:t xml:space="preserve">An </w:t>
      </w:r>
      <w:r>
        <w:rPr>
          <w:rStyle w:val="CharDefText"/>
        </w:rPr>
        <w:t>available debt</w:t>
      </w:r>
      <w:r>
        <w:t xml:space="preserve">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 or</w:t>
      </w:r>
    </w:p>
    <w:p>
      <w:pPr>
        <w:pStyle w:val="Indenta"/>
      </w:pPr>
      <w:r>
        <w:tab/>
        <w:t>(b)</w:t>
      </w:r>
      <w:r>
        <w:tab/>
        <w:t>will arise on the fulfilment of one or more conditions under —</w:t>
      </w:r>
    </w:p>
    <w:p>
      <w:pPr>
        <w:pStyle w:val="Indenti"/>
      </w:pPr>
      <w:r>
        <w:tab/>
        <w:t>(i)</w:t>
      </w:r>
      <w:r>
        <w:tab/>
        <w:t>an existing agreement or trust; or</w:t>
      </w:r>
    </w:p>
    <w:p>
      <w:pPr>
        <w:pStyle w:val="Indenti"/>
      </w:pPr>
      <w:r>
        <w:tab/>
        <w:t>(ii)</w:t>
      </w:r>
      <w:r>
        <w:tab/>
        <w:t>the will of a deceased person; or</w:t>
      </w:r>
    </w:p>
    <w:p>
      <w:pPr>
        <w:pStyle w:val="Indenti"/>
      </w:pPr>
      <w:r>
        <w:tab/>
        <w:t>(iii)</w:t>
      </w:r>
      <w:r>
        <w:tab/>
        <w:t>an issued share or other marketable security;</w:t>
      </w:r>
    </w:p>
    <w:p>
      <w:pPr>
        <w:pStyle w:val="Indenta"/>
      </w:pPr>
      <w:r>
        <w:tab/>
      </w:r>
      <w:r>
        <w:tab/>
        <w:t>or</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265" w:name="_Toc381873831"/>
      <w:bookmarkStart w:id="266" w:name="_Toc528939288"/>
      <w:r>
        <w:rPr>
          <w:rStyle w:val="CharSectno"/>
        </w:rPr>
        <w:t>47</w:t>
      </w:r>
      <w:r>
        <w:t>.</w:t>
      </w:r>
      <w:r>
        <w:tab/>
      </w:r>
      <w:r>
        <w:rPr>
          <w:i/>
        </w:rPr>
        <w:t>Workmen’s Wages Act 1898</w:t>
      </w:r>
      <w:r>
        <w:t>, application of</w:t>
      </w:r>
      <w:bookmarkEnd w:id="265"/>
      <w:bookmarkEnd w:id="266"/>
    </w:p>
    <w:p>
      <w:pPr>
        <w:pStyle w:val="Subsection"/>
      </w:pPr>
      <w:r>
        <w:tab/>
      </w:r>
      <w:r>
        <w:tab/>
        <w:t xml:space="preserve">This Division is subject to the </w:t>
      </w:r>
      <w:r>
        <w:rPr>
          <w:i/>
        </w:rPr>
        <w:t>Workmen’s Wages Act 1898</w:t>
      </w:r>
      <w:r>
        <w:t xml:space="preserve"> section 6</w:t>
      </w:r>
      <w:r>
        <w:rPr>
          <w:vertAlign w:val="superscript"/>
        </w:rPr>
        <w:t> 3</w:t>
      </w:r>
      <w:r>
        <w:t>.</w:t>
      </w:r>
    </w:p>
    <w:p>
      <w:pPr>
        <w:pStyle w:val="Heading5"/>
      </w:pPr>
      <w:bookmarkStart w:id="267" w:name="_Toc381873832"/>
      <w:bookmarkStart w:id="268" w:name="_Toc528939289"/>
      <w:r>
        <w:rPr>
          <w:rStyle w:val="CharSectno"/>
        </w:rPr>
        <w:t>48</w:t>
      </w:r>
      <w:r>
        <w:t>.</w:t>
      </w:r>
      <w:r>
        <w:tab/>
        <w:t>Available debts, provisions about</w:t>
      </w:r>
      <w:bookmarkEnd w:id="267"/>
      <w:bookmarkEnd w:id="268"/>
    </w:p>
    <w:p>
      <w:pPr>
        <w:pStyle w:val="Subsection"/>
      </w:pPr>
      <w:r>
        <w:tab/>
      </w:r>
      <w:r>
        <w:tab/>
        <w:t>Schedule 1 has effect.</w:t>
      </w:r>
    </w:p>
    <w:p>
      <w:pPr>
        <w:pStyle w:val="Heading5"/>
      </w:pPr>
      <w:bookmarkStart w:id="269" w:name="_Toc381873833"/>
      <w:bookmarkStart w:id="270" w:name="_Toc528939290"/>
      <w:r>
        <w:rPr>
          <w:rStyle w:val="CharSectno"/>
        </w:rPr>
        <w:t>49</w:t>
      </w:r>
      <w:r>
        <w:t>.</w:t>
      </w:r>
      <w:r>
        <w:tab/>
        <w:t>Debt appropriation order</w:t>
      </w:r>
      <w:bookmarkEnd w:id="269"/>
      <w:bookmarkEnd w:id="270"/>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 2, 3 or 4.</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271" w:name="_Toc381873834"/>
      <w:bookmarkStart w:id="272" w:name="_Toc528939291"/>
      <w:r>
        <w:rPr>
          <w:rStyle w:val="CharSectno"/>
        </w:rPr>
        <w:t>50</w:t>
      </w:r>
      <w:r>
        <w:t>.</w:t>
      </w:r>
      <w:r>
        <w:tab/>
        <w:t>Debt appropriation order, content and service of</w:t>
      </w:r>
      <w:bookmarkEnd w:id="271"/>
      <w:bookmarkEnd w:id="272"/>
    </w:p>
    <w:p>
      <w:pPr>
        <w:pStyle w:val="Subsection"/>
        <w:keepNext/>
        <w:keepLines/>
      </w:pPr>
      <w:r>
        <w:tab/>
        <w:t>(1)</w:t>
      </w:r>
      <w:r>
        <w:tab/>
        <w:t>A debt appropriation order is to —</w:t>
      </w:r>
    </w:p>
    <w:p>
      <w:pPr>
        <w:pStyle w:val="Indenta"/>
      </w:pPr>
      <w:r>
        <w:tab/>
        <w:t>(a)</w:t>
      </w:r>
      <w:r>
        <w:tab/>
        <w:t>be addressed to the person who owes or will or may owe the available debt; and</w:t>
      </w:r>
    </w:p>
    <w:p>
      <w:pPr>
        <w:pStyle w:val="Indenta"/>
      </w:pPr>
      <w:r>
        <w:tab/>
        <w:t>(b)</w:t>
      </w:r>
      <w:r>
        <w:tab/>
        <w:t>state the name and address of the judgment debtor and the judgment creditor; and</w:t>
      </w:r>
    </w:p>
    <w:p>
      <w:pPr>
        <w:pStyle w:val="Indenta"/>
      </w:pPr>
      <w:r>
        <w:tab/>
        <w:t>(c)</w:t>
      </w:r>
      <w:r>
        <w:tab/>
        <w:t>state the judgment debt as at the date of the order; and</w:t>
      </w:r>
    </w:p>
    <w:p>
      <w:pPr>
        <w:pStyle w:val="Indenta"/>
      </w:pPr>
      <w:r>
        <w:tab/>
        <w:t>(d)</w:t>
      </w:r>
      <w:r>
        <w:tab/>
        <w:t>identify the available debt to which the order applies; and</w:t>
      </w:r>
    </w:p>
    <w:p>
      <w:pPr>
        <w:pStyle w:val="Indenta"/>
      </w:pPr>
      <w:r>
        <w:tab/>
        <w:t>(e)</w:t>
      </w:r>
      <w:r>
        <w:tab/>
        <w:t>if the available debt is, will be or may be owed to the judgment debtor jointly with another or others, state the portion of the available debt to which the order applies; and</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 53(1);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273" w:name="_Toc381873835"/>
      <w:bookmarkStart w:id="274" w:name="_Toc528939292"/>
      <w:r>
        <w:rPr>
          <w:rStyle w:val="CharSectno"/>
        </w:rPr>
        <w:t>51</w:t>
      </w:r>
      <w:r>
        <w:t>.</w:t>
      </w:r>
      <w:r>
        <w:tab/>
        <w:t>Debt appropriation order, effect of</w:t>
      </w:r>
      <w:bookmarkEnd w:id="273"/>
      <w:bookmarkEnd w:id="274"/>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 and</w:t>
      </w:r>
    </w:p>
    <w:p>
      <w:pPr>
        <w:pStyle w:val="Indenta"/>
      </w:pPr>
      <w:r>
        <w:tab/>
        <w:t>(b)</w:t>
      </w:r>
      <w:r>
        <w:tab/>
        <w:t>any order made under Schedule 1 clause 3;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 or</w:t>
      </w:r>
    </w:p>
    <w:p>
      <w:pPr>
        <w:pStyle w:val="Indenta"/>
      </w:pPr>
      <w:r>
        <w:tab/>
        <w:t>(b)</w:t>
      </w:r>
      <w:r>
        <w:tab/>
        <w:t>when the third person is notified that an objection has been allowed under section 55; or</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(7)</w:t>
      </w:r>
      <w:r>
        <w:tab/>
        <w:t>If a debt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275" w:name="_Toc381873836"/>
      <w:bookmarkStart w:id="276" w:name="_Toc528939293"/>
      <w:r>
        <w:rPr>
          <w:rStyle w:val="CharSectno"/>
        </w:rPr>
        <w:t>52</w:t>
      </w:r>
      <w:r>
        <w:t>.</w:t>
      </w:r>
      <w:r>
        <w:tab/>
        <w:t>Third person’s obligations</w:t>
      </w:r>
      <w:bookmarkEnd w:id="275"/>
      <w:bookmarkEnd w:id="276"/>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277" w:name="_Toc381873837"/>
      <w:bookmarkStart w:id="278" w:name="_Toc528939294"/>
      <w:r>
        <w:rPr>
          <w:rStyle w:val="CharSectno"/>
        </w:rPr>
        <w:t>53</w:t>
      </w:r>
      <w:r>
        <w:t>.</w:t>
      </w:r>
      <w:r>
        <w:tab/>
        <w:t>Third person entitled to expenses of obeying order</w:t>
      </w:r>
      <w:bookmarkEnd w:id="277"/>
      <w:bookmarkEnd w:id="278"/>
    </w:p>
    <w:p>
      <w:pPr>
        <w:pStyle w:val="Subsection"/>
      </w:pPr>
      <w:r>
        <w:tab/>
        <w:t>(1)</w:t>
      </w:r>
      <w:r>
        <w:tab/>
        <w:t>A third person who obeys a debt appropriation order is entitled to the reasonable expenses (not exceeding the 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279" w:name="_Toc381873838"/>
      <w:bookmarkStart w:id="280" w:name="_Toc528939295"/>
      <w:r>
        <w:rPr>
          <w:rStyle w:val="CharSectno"/>
        </w:rPr>
        <w:t>54</w:t>
      </w:r>
      <w:r>
        <w:t>.</w:t>
      </w:r>
      <w:r>
        <w:tab/>
        <w:t>Third person may object to appropriation order</w:t>
      </w:r>
      <w:bookmarkEnd w:id="279"/>
      <w:bookmarkEnd w:id="280"/>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 and</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 and</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281" w:name="_Toc381873839"/>
      <w:bookmarkStart w:id="282" w:name="_Toc528939296"/>
      <w:r>
        <w:rPr>
          <w:rStyle w:val="CharSectno"/>
        </w:rPr>
        <w:t>55</w:t>
      </w:r>
      <w:r>
        <w:t>.</w:t>
      </w:r>
      <w:r>
        <w:tab/>
        <w:t>Objection to appropriation order, consequences of</w:t>
      </w:r>
      <w:bookmarkEnd w:id="281"/>
      <w:bookmarkEnd w:id="282"/>
    </w:p>
    <w:p>
      <w:pPr>
        <w:pStyle w:val="Subsection"/>
      </w:pPr>
      <w:r>
        <w:tab/>
        <w:t>(1)</w:t>
      </w:r>
      <w:r>
        <w:tab/>
        <w:t>A judgment creditor who is served with an objection under section 54(3) may allow the objection.</w:t>
      </w:r>
    </w:p>
    <w:p>
      <w:pPr>
        <w:pStyle w:val="Subsection"/>
      </w:pPr>
      <w:r>
        <w:tab/>
        <w:t>(2)</w:t>
      </w:r>
      <w:r>
        <w:tab/>
        <w:t xml:space="preserve">If the judgment creditor does not allow the objection within 7 days after the date of it, any of — </w:t>
      </w:r>
    </w:p>
    <w:p>
      <w:pPr>
        <w:pStyle w:val="Indenta"/>
      </w:pPr>
      <w:r>
        <w:tab/>
        <w:t>(a)</w:t>
      </w:r>
      <w:r>
        <w:tab/>
        <w:t>the third person; or</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283" w:name="_Toc381873840"/>
      <w:bookmarkStart w:id="284" w:name="_Toc528939297"/>
      <w:r>
        <w:rPr>
          <w:rStyle w:val="CharSectno"/>
        </w:rPr>
        <w:t>56</w:t>
      </w:r>
      <w:r>
        <w:t>.</w:t>
      </w:r>
      <w:r>
        <w:tab/>
        <w:t>Debt appropriation order, failure to obey</w:t>
      </w:r>
      <w:bookmarkEnd w:id="283"/>
      <w:bookmarkEnd w:id="284"/>
    </w:p>
    <w:p>
      <w:pPr>
        <w:pStyle w:val="Subsection"/>
      </w:pPr>
      <w:r>
        <w:tab/>
        <w:t>(1)</w:t>
      </w:r>
      <w:r>
        <w:tab/>
        <w:t xml:space="preserve">If a third person who is served with a debt appropriation order — </w:t>
      </w:r>
    </w:p>
    <w:p>
      <w:pPr>
        <w:pStyle w:val="Indenta"/>
      </w:pPr>
      <w:r>
        <w:tab/>
        <w:t>(a)</w:t>
      </w:r>
      <w:r>
        <w:tab/>
        <w:t>does not obey the order; or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285" w:name="_Toc381873841"/>
      <w:bookmarkStart w:id="286" w:name="_Toc528939298"/>
      <w:r>
        <w:rPr>
          <w:rStyle w:val="CharSectno"/>
        </w:rPr>
        <w:t>57</w:t>
      </w:r>
      <w:r>
        <w:t>.</w:t>
      </w:r>
      <w:r>
        <w:tab/>
        <w:t>Debt appropriation order, effect of obeying</w:t>
      </w:r>
      <w:bookmarkEnd w:id="285"/>
      <w:bookmarkEnd w:id="286"/>
    </w:p>
    <w:p>
      <w:pPr>
        <w:pStyle w:val="Subsection"/>
        <w:keepNext/>
      </w:pPr>
      <w:r>
        <w:tab/>
        <w:t>(1)</w:t>
      </w:r>
      <w:r>
        <w:tab/>
        <w:t xml:space="preserve">Any amount — </w:t>
      </w:r>
    </w:p>
    <w:p>
      <w:pPr>
        <w:pStyle w:val="Indenta"/>
      </w:pPr>
      <w:r>
        <w:tab/>
        <w:t>(a)</w:t>
      </w:r>
      <w:r>
        <w:tab/>
        <w:t>paid by a third person to the judgment creditor under a debt appropriation order; or</w:t>
      </w:r>
    </w:p>
    <w:p>
      <w:pPr>
        <w:pStyle w:val="Indenta"/>
      </w:pPr>
      <w:r>
        <w:tab/>
        <w:t>(b)</w:t>
      </w:r>
      <w:r>
        <w:tab/>
        <w:t>recovered by a third person under section 53;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287" w:name="_Toc381873842"/>
      <w:bookmarkStart w:id="288" w:name="_Toc528939299"/>
      <w:r>
        <w:rPr>
          <w:rStyle w:val="CharSectno"/>
        </w:rPr>
        <w:t>58</w:t>
      </w:r>
      <w:r>
        <w:t>.</w:t>
      </w:r>
      <w:r>
        <w:tab/>
        <w:t>Money in court due to a judgment debtor, appropriation of</w:t>
      </w:r>
      <w:bookmarkEnd w:id="287"/>
      <w:bookmarkEnd w:id="288"/>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289" w:name="_Toc381872723"/>
      <w:bookmarkStart w:id="290" w:name="_Toc381873843"/>
      <w:bookmarkStart w:id="291" w:name="_Toc415654098"/>
      <w:bookmarkStart w:id="292" w:name="_Toc415654256"/>
      <w:bookmarkStart w:id="293" w:name="_Toc415654415"/>
      <w:bookmarkStart w:id="294" w:name="_Toc417652169"/>
      <w:bookmarkStart w:id="295" w:name="_Toc462412288"/>
      <w:bookmarkStart w:id="296" w:name="_Toc462412447"/>
      <w:bookmarkStart w:id="297" w:name="_Toc462412606"/>
      <w:bookmarkStart w:id="298" w:name="_Toc472669417"/>
      <w:bookmarkStart w:id="299" w:name="_Toc472679194"/>
      <w:bookmarkStart w:id="300" w:name="_Toc473812631"/>
      <w:bookmarkStart w:id="301" w:name="_Toc473812789"/>
      <w:bookmarkStart w:id="302" w:name="_Toc528939300"/>
      <w:r>
        <w:rPr>
          <w:rStyle w:val="CharDivNo"/>
        </w:rPr>
        <w:t>Division 6</w:t>
      </w:r>
      <w:r>
        <w:t> — </w:t>
      </w:r>
      <w:r>
        <w:rPr>
          <w:rStyle w:val="CharDivText"/>
        </w:rPr>
        <w:t>Seizing and selling a judgment debtor’s property</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4"/>
      </w:pPr>
      <w:bookmarkStart w:id="303" w:name="_Toc381872724"/>
      <w:bookmarkStart w:id="304" w:name="_Toc381873844"/>
      <w:bookmarkStart w:id="305" w:name="_Toc415654099"/>
      <w:bookmarkStart w:id="306" w:name="_Toc415654257"/>
      <w:bookmarkStart w:id="307" w:name="_Toc415654416"/>
      <w:bookmarkStart w:id="308" w:name="_Toc417652170"/>
      <w:bookmarkStart w:id="309" w:name="_Toc462412289"/>
      <w:bookmarkStart w:id="310" w:name="_Toc462412448"/>
      <w:bookmarkStart w:id="311" w:name="_Toc462412607"/>
      <w:bookmarkStart w:id="312" w:name="_Toc472669418"/>
      <w:bookmarkStart w:id="313" w:name="_Toc472679195"/>
      <w:bookmarkStart w:id="314" w:name="_Toc473812632"/>
      <w:bookmarkStart w:id="315" w:name="_Toc473812790"/>
      <w:bookmarkStart w:id="316" w:name="_Toc528939301"/>
      <w:r>
        <w:t>Subdivision 1 — General</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pPr>
      <w:bookmarkStart w:id="317" w:name="_Toc381873845"/>
      <w:bookmarkStart w:id="318" w:name="_Toc528939302"/>
      <w:r>
        <w:rPr>
          <w:rStyle w:val="CharSectno"/>
        </w:rPr>
        <w:t>59</w:t>
      </w:r>
      <w:r>
        <w:t>.</w:t>
      </w:r>
      <w:r>
        <w:tab/>
        <w:t>Property (seizure and sale) order</w:t>
      </w:r>
      <w:bookmarkEnd w:id="317"/>
      <w:bookmarkEnd w:id="318"/>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319" w:name="_Toc381873846"/>
      <w:bookmarkStart w:id="320" w:name="_Toc528939303"/>
      <w:r>
        <w:rPr>
          <w:rStyle w:val="CharSectno"/>
        </w:rPr>
        <w:t>60</w:t>
      </w:r>
      <w:r>
        <w:t>.</w:t>
      </w:r>
      <w:r>
        <w:tab/>
        <w:t>Property (seizure and sale) order, content and service of</w:t>
      </w:r>
      <w:bookmarkEnd w:id="319"/>
      <w:bookmarkEnd w:id="320"/>
    </w:p>
    <w:p>
      <w:pPr>
        <w:pStyle w:val="Subsection"/>
        <w:keepNext/>
      </w:pPr>
      <w:r>
        <w:tab/>
        <w:t>(1)</w:t>
      </w:r>
      <w:r>
        <w:tab/>
        <w:t xml:space="preserve">A property (seizure and sale) order must — </w:t>
      </w:r>
    </w:p>
    <w:p>
      <w:pPr>
        <w:pStyle w:val="Indenta"/>
      </w:pPr>
      <w:r>
        <w:tab/>
        <w:t>(a)</w:t>
      </w:r>
      <w:r>
        <w:tab/>
        <w:t>be addressed to the sheriff; and</w:t>
      </w:r>
    </w:p>
    <w:p>
      <w:pPr>
        <w:pStyle w:val="Indenta"/>
      </w:pPr>
      <w:r>
        <w:tab/>
        <w:t>(b)</w:t>
      </w:r>
      <w:r>
        <w:tab/>
        <w:t>state the name and address of the judgment debtor and the judgment creditor; and</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321" w:name="_Toc381873847"/>
      <w:bookmarkStart w:id="322" w:name="_Toc528939304"/>
      <w:r>
        <w:rPr>
          <w:rStyle w:val="CharSectno"/>
        </w:rPr>
        <w:t>61</w:t>
      </w:r>
      <w:r>
        <w:t>.</w:t>
      </w:r>
      <w:r>
        <w:tab/>
        <w:t>Receipt of order to be recorded by sheriff</w:t>
      </w:r>
      <w:bookmarkEnd w:id="321"/>
      <w:bookmarkEnd w:id="322"/>
    </w:p>
    <w:p>
      <w:pPr>
        <w:pStyle w:val="Subsection"/>
      </w:pPr>
      <w:r>
        <w:tab/>
      </w:r>
      <w:r>
        <w:tab/>
        <w:t>On receipt of a property (seizure and sale) order the sheriff must record the date and time when it was received.</w:t>
      </w:r>
    </w:p>
    <w:p>
      <w:pPr>
        <w:pStyle w:val="Heading5"/>
      </w:pPr>
      <w:bookmarkStart w:id="323" w:name="_Toc381873848"/>
      <w:bookmarkStart w:id="324" w:name="_Toc528939305"/>
      <w:r>
        <w:rPr>
          <w:rStyle w:val="CharSectno"/>
        </w:rPr>
        <w:t>62</w:t>
      </w:r>
      <w:r>
        <w:t>.</w:t>
      </w:r>
      <w:r>
        <w:tab/>
        <w:t>Property (seizure and sale) order, duration of</w:t>
      </w:r>
      <w:bookmarkEnd w:id="323"/>
      <w:bookmarkEnd w:id="324"/>
    </w:p>
    <w:p>
      <w:pPr>
        <w:pStyle w:val="Subsection"/>
      </w:pPr>
      <w:r>
        <w:tab/>
        <w:t>(1)</w:t>
      </w:r>
      <w:r>
        <w:tab/>
        <w:t xml:space="preserve">A property (seizure and sale) order ceases to operate — </w:t>
      </w:r>
    </w:p>
    <w:p>
      <w:pPr>
        <w:pStyle w:val="Indenta"/>
      </w:pPr>
      <w:r>
        <w:tab/>
        <w:t>(a)</w:t>
      </w:r>
      <w:r>
        <w:tab/>
        <w:t>when the judgment debt in relation to which it was made is satisfied; or</w:t>
      </w:r>
    </w:p>
    <w:p>
      <w:pPr>
        <w:pStyle w:val="Indenta"/>
      </w:pPr>
      <w:r>
        <w:tab/>
        <w:t>(b)</w:t>
      </w:r>
      <w:r>
        <w:tab/>
        <w:t>when under section 102 it ceases to operate; or</w:t>
      </w:r>
    </w:p>
    <w:p>
      <w:pPr>
        <w:pStyle w:val="Indenta"/>
      </w:pPr>
      <w:r>
        <w:tab/>
        <w:t>(c)</w:t>
      </w:r>
      <w:r>
        <w:tab/>
        <w:t>when an order cancelling it has effect under section 103,</w:t>
      </w:r>
    </w:p>
    <w:p>
      <w:pPr>
        <w:pStyle w:val="Subsection"/>
      </w:pPr>
      <w:r>
        <w:tab/>
      </w:r>
      <w:r>
        <w:tab/>
        <w:t>whichever happens first.</w:t>
      </w:r>
    </w:p>
    <w:p>
      <w:pPr>
        <w:pStyle w:val="Subsection"/>
        <w:keepNext/>
      </w:pPr>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operate under section 102,</w:t>
      </w:r>
    </w:p>
    <w:p>
      <w:pPr>
        <w:pStyle w:val="Subsection"/>
      </w:pPr>
      <w:r>
        <w:tab/>
      </w:r>
      <w:r>
        <w:tab/>
        <w:t>the property (seizure and sale) order is to be taken to remain in operation until the sale period expires, despite section 102.</w:t>
      </w:r>
    </w:p>
    <w:p>
      <w:pPr>
        <w:pStyle w:val="Subsection"/>
      </w:pPr>
      <w:r>
        <w:tab/>
        <w:t>(3)</w:t>
      </w:r>
      <w:r>
        <w:tab/>
        <w:t>If a property (seizure and sale) order ceases to operate before any property seized under it is sold, the property must be released and returned to a person who is entitled to its possession.</w:t>
      </w:r>
    </w:p>
    <w:p>
      <w:pPr>
        <w:pStyle w:val="Footnotesection"/>
      </w:pPr>
      <w:r>
        <w:tab/>
        <w:t>[Section 62 amended: No. 5 of 2008 s. 9.]</w:t>
      </w:r>
    </w:p>
    <w:p>
      <w:pPr>
        <w:pStyle w:val="Heading5"/>
      </w:pPr>
      <w:bookmarkStart w:id="325" w:name="_Toc381873849"/>
      <w:bookmarkStart w:id="326" w:name="_Toc528939306"/>
      <w:r>
        <w:rPr>
          <w:rStyle w:val="CharSectno"/>
        </w:rPr>
        <w:t>63</w:t>
      </w:r>
      <w:r>
        <w:t>.</w:t>
      </w:r>
      <w:r>
        <w:tab/>
        <w:t>Determining a judgment debtor’s interest in property</w:t>
      </w:r>
      <w:bookmarkEnd w:id="325"/>
      <w:bookmarkEnd w:id="326"/>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 regional local government or regional subsidiary.</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keepLines/>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 and</w:t>
      </w:r>
    </w:p>
    <w:p>
      <w:pPr>
        <w:pStyle w:val="Indenta"/>
      </w:pPr>
      <w:r>
        <w:tab/>
        <w:t>(b)</w:t>
      </w:r>
      <w:r>
        <w:tab/>
        <w:t xml:space="preserve">if the interest is a security over the property —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Footnotesection"/>
      </w:pPr>
      <w:r>
        <w:tab/>
        <w:t>[Section 63 amended: No. 26 of 2016 s. 39.]</w:t>
      </w:r>
    </w:p>
    <w:p>
      <w:pPr>
        <w:pStyle w:val="Heading5"/>
      </w:pPr>
      <w:bookmarkStart w:id="327" w:name="_Toc381873850"/>
      <w:bookmarkStart w:id="328" w:name="_Toc528939307"/>
      <w:r>
        <w:rPr>
          <w:rStyle w:val="CharSectno"/>
        </w:rPr>
        <w:t>64</w:t>
      </w:r>
      <w:r>
        <w:t>.</w:t>
      </w:r>
      <w:r>
        <w:tab/>
        <w:t>Personal property to be sold in preference to real property</w:t>
      </w:r>
      <w:bookmarkEnd w:id="327"/>
      <w:bookmarkEnd w:id="328"/>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329" w:name="_Toc381873851"/>
      <w:bookmarkStart w:id="330" w:name="_Toc528939308"/>
      <w:r>
        <w:rPr>
          <w:rStyle w:val="CharSectno"/>
        </w:rPr>
        <w:t>65</w:t>
      </w:r>
      <w:r>
        <w:t>.</w:t>
      </w:r>
      <w:r>
        <w:tab/>
        <w:t>Only sufficient property to be sold</w:t>
      </w:r>
      <w:bookmarkEnd w:id="329"/>
      <w:bookmarkEnd w:id="330"/>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331" w:name="_Toc381873852"/>
      <w:bookmarkStart w:id="332" w:name="_Toc528939309"/>
      <w:r>
        <w:rPr>
          <w:rStyle w:val="CharSectno"/>
        </w:rPr>
        <w:t>66</w:t>
      </w:r>
      <w:r>
        <w:t>.</w:t>
      </w:r>
      <w:r>
        <w:tab/>
        <w:t>Seized property, sheriff to determine fair value of</w:t>
      </w:r>
      <w:bookmarkEnd w:id="331"/>
      <w:bookmarkEnd w:id="332"/>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333" w:name="_Toc381873853"/>
      <w:bookmarkStart w:id="334" w:name="_Toc528939310"/>
      <w:r>
        <w:rPr>
          <w:rStyle w:val="CharSectno"/>
        </w:rPr>
        <w:t>67</w:t>
      </w:r>
      <w:r>
        <w:t>.</w:t>
      </w:r>
      <w:r>
        <w:tab/>
        <w:t>Interests of others</w:t>
      </w:r>
      <w:bookmarkEnd w:id="333"/>
      <w:bookmarkEnd w:id="334"/>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335" w:name="_Toc381873854"/>
      <w:bookmarkStart w:id="336" w:name="_Toc528939311"/>
      <w:r>
        <w:rPr>
          <w:rStyle w:val="CharSectno"/>
        </w:rPr>
        <w:t>68</w:t>
      </w:r>
      <w:r>
        <w:t>.</w:t>
      </w:r>
      <w:r>
        <w:tab/>
      </w:r>
      <w:smartTag w:uri="urn:schemas-microsoft-com:office:smarttags" w:element="place">
        <w:smartTag w:uri="urn:schemas-microsoft-com:office:smarttags" w:element="City">
          <w:r>
            <w:t>Sale</w:t>
          </w:r>
        </w:smartTag>
      </w:smartTag>
      <w:r>
        <w:t xml:space="preserve"> to be advertised</w:t>
      </w:r>
      <w:bookmarkEnd w:id="335"/>
      <w:bookmarkEnd w:id="336"/>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337" w:name="_Toc381873855"/>
      <w:bookmarkStart w:id="338" w:name="_Toc528939312"/>
      <w:r>
        <w:rPr>
          <w:rStyle w:val="CharSectno"/>
        </w:rPr>
        <w:t>69</w:t>
      </w:r>
      <w:r>
        <w:t>.</w:t>
      </w:r>
      <w:r>
        <w:tab/>
        <w:t>Place and manner of sale</w:t>
      </w:r>
      <w:bookmarkEnd w:id="337"/>
      <w:bookmarkEnd w:id="338"/>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r>
      <w:r>
        <w:tab/>
        <w:t>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spacing w:before="180"/>
      </w:pPr>
      <w:bookmarkStart w:id="339" w:name="_Toc381873856"/>
      <w:bookmarkStart w:id="340" w:name="_Toc528939313"/>
      <w:r>
        <w:rPr>
          <w:rStyle w:val="CharSectno"/>
        </w:rPr>
        <w:t>70</w:t>
      </w:r>
      <w:r>
        <w:t>.</w:t>
      </w:r>
      <w:r>
        <w:tab/>
        <w:t>Transfers of property sold, sheriff may sign</w:t>
      </w:r>
      <w:bookmarkEnd w:id="339"/>
      <w:bookmarkEnd w:id="340"/>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spacing w:before="180"/>
      </w:pPr>
      <w:bookmarkStart w:id="341" w:name="_Toc381873857"/>
      <w:bookmarkStart w:id="342" w:name="_Toc528939314"/>
      <w:r>
        <w:rPr>
          <w:rStyle w:val="CharSectno"/>
        </w:rPr>
        <w:t>71</w:t>
      </w:r>
      <w:r>
        <w:t>.</w:t>
      </w:r>
      <w:r>
        <w:tab/>
        <w:t>Purchasers of property sold, protection of</w:t>
      </w:r>
      <w:bookmarkEnd w:id="341"/>
      <w:bookmarkEnd w:id="342"/>
    </w:p>
    <w:p>
      <w:pPr>
        <w:pStyle w:val="Subsection"/>
      </w:pPr>
      <w:r>
        <w:tab/>
        <w:t>(1)</w:t>
      </w:r>
      <w:r>
        <w:tab/>
        <w:t xml:space="preserve">In this section — </w:t>
      </w:r>
    </w:p>
    <w:p>
      <w:pPr>
        <w:pStyle w:val="Defstart"/>
      </w:pPr>
      <w:r>
        <w:rPr>
          <w:b/>
        </w:rPr>
        <w:tab/>
      </w:r>
      <w:r>
        <w:rPr>
          <w:rStyle w:val="CharDefText"/>
        </w:rPr>
        <w:t>third party interest</w:t>
      </w:r>
      <w:r>
        <w:t>, in relation to property that has been sold under a property (seizure and sale) order, means any legal or equitable estate or interest in the property of a person other than the judgment debtor.</w:t>
      </w:r>
    </w:p>
    <w:p>
      <w:pPr>
        <w:pStyle w:val="Subsection"/>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 and</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343" w:name="_Toc381873858"/>
      <w:bookmarkStart w:id="344" w:name="_Toc528939315"/>
      <w:r>
        <w:rPr>
          <w:rStyle w:val="CharSectno"/>
        </w:rPr>
        <w:t>72</w:t>
      </w:r>
      <w:r>
        <w:t>.</w:t>
      </w:r>
      <w:r>
        <w:tab/>
        <w:t>Proceeds of sale, how to be applied</w:t>
      </w:r>
      <w:bookmarkEnd w:id="343"/>
      <w:bookmarkEnd w:id="344"/>
    </w:p>
    <w:p>
      <w:pPr>
        <w:pStyle w:val="Subsection"/>
      </w:pPr>
      <w:r>
        <w:tab/>
        <w:t>(1)</w:t>
      </w:r>
      <w:r>
        <w:tab/>
        <w:t xml:space="preserve">The sheriff is to apply the money from the sale of any property by the sheriff under a property (seizure and sale) order (the </w:t>
      </w:r>
      <w:r>
        <w:rPr>
          <w:rStyle w:val="CharDefText"/>
        </w:rPr>
        <w:t>proceeds</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had an operative property (seizure and sale) order on the date of the sale of the property — in payment to the judgment creditor of an amount sufficient to satisfy the judgment debt;</w:t>
      </w:r>
    </w:p>
    <w:p>
      <w:pPr>
        <w:pStyle w:val="Indenta"/>
      </w:pPr>
      <w:r>
        <w:tab/>
        <w:t>(b)</w:t>
      </w:r>
      <w:r>
        <w:tab/>
        <w:t xml:space="preserve">if there is more than one judgment creditor who had an operative property (seizure and sale) order on the date of the sale of the property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keepNext/>
      </w:pPr>
      <w:r>
        <w:tab/>
        <w:t>(7)</w:t>
      </w:r>
      <w:r>
        <w:tab/>
        <w:t xml:space="preserve">For the purposes of subsection (4)(b)(ii) the proceeds are to be paid — </w:t>
      </w:r>
    </w:p>
    <w:p>
      <w:pPr>
        <w:pStyle w:val="Indenta"/>
        <w:spacing w:before="120"/>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spacing w:before="100"/>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spacing w:before="100"/>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spacing w:before="120"/>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spacing w:before="120"/>
      </w:pPr>
      <w:r>
        <w:tab/>
        <w:t>(c)</w:t>
      </w:r>
      <w:r>
        <w:tab/>
        <w:t xml:space="preserve">in the case of the proceeds of a sale of a saleable interest in land that is not under the operation of the </w:t>
      </w:r>
      <w:r>
        <w:rPr>
          <w:i/>
        </w:rPr>
        <w:t>Transfer of Land Act 1893</w:t>
      </w:r>
      <w:r>
        <w:t> —</w:t>
      </w:r>
    </w:p>
    <w:p>
      <w:pPr>
        <w:pStyle w:val="Indenti"/>
        <w:spacing w:before="100"/>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spacing w:before="100"/>
      </w:pPr>
      <w:r>
        <w:tab/>
        <w:t>(ii)</w:t>
      </w:r>
      <w:r>
        <w:tab/>
        <w:t>secondly, to each judgment creditor who did not register a property (seizure and sale) order under that Act in respect of the interest, in priority according to the order in which the orders were received by the sheriff.</w:t>
      </w:r>
    </w:p>
    <w:p>
      <w:pPr>
        <w:pStyle w:val="Footnotesection"/>
        <w:ind w:left="890" w:hanging="890"/>
      </w:pPr>
      <w:r>
        <w:tab/>
        <w:t>[Section 72 amended: No. 5 of 2008 s. 10.]</w:t>
      </w:r>
    </w:p>
    <w:p>
      <w:pPr>
        <w:pStyle w:val="Heading5"/>
      </w:pPr>
      <w:bookmarkStart w:id="345" w:name="_Toc381873859"/>
      <w:bookmarkStart w:id="346" w:name="_Toc528939316"/>
      <w:r>
        <w:rPr>
          <w:rStyle w:val="CharSectno"/>
        </w:rPr>
        <w:t>73</w:t>
      </w:r>
      <w:r>
        <w:t>.</w:t>
      </w:r>
      <w:r>
        <w:tab/>
        <w:t>Priority of orders, establishing</w:t>
      </w:r>
      <w:bookmarkEnd w:id="345"/>
      <w:bookmarkEnd w:id="346"/>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 and</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347" w:name="_Toc381872740"/>
      <w:bookmarkStart w:id="348" w:name="_Toc381873860"/>
      <w:bookmarkStart w:id="349" w:name="_Toc415654115"/>
      <w:bookmarkStart w:id="350" w:name="_Toc415654273"/>
      <w:bookmarkStart w:id="351" w:name="_Toc415654432"/>
      <w:bookmarkStart w:id="352" w:name="_Toc417652186"/>
      <w:bookmarkStart w:id="353" w:name="_Toc462412305"/>
      <w:bookmarkStart w:id="354" w:name="_Toc462412464"/>
      <w:bookmarkStart w:id="355" w:name="_Toc462412623"/>
      <w:bookmarkStart w:id="356" w:name="_Toc472669434"/>
      <w:bookmarkStart w:id="357" w:name="_Toc472679211"/>
      <w:bookmarkStart w:id="358" w:name="_Toc473812648"/>
      <w:bookmarkStart w:id="359" w:name="_Toc473812806"/>
      <w:bookmarkStart w:id="360" w:name="_Toc528939317"/>
      <w:r>
        <w:t>Subdivision 2 — Seizing and selling personal property</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Toc381873861"/>
      <w:bookmarkStart w:id="362" w:name="_Toc528939318"/>
      <w:r>
        <w:rPr>
          <w:rStyle w:val="CharSectno"/>
        </w:rPr>
        <w:t>74</w:t>
      </w:r>
      <w:r>
        <w:t>.</w:t>
      </w:r>
      <w:r>
        <w:tab/>
        <w:t>Property (seizure and sale) order, effect of</w:t>
      </w:r>
      <w:bookmarkEnd w:id="361"/>
      <w:bookmarkEnd w:id="362"/>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r>
        <w:tab/>
        <w:t>(b)</w:t>
      </w:r>
      <w:r>
        <w:tab/>
        <w:t xml:space="preserve">entitles the sheriff — </w:t>
      </w:r>
    </w:p>
    <w:p>
      <w:pPr>
        <w:pStyle w:val="Indenti"/>
      </w:pPr>
      <w:r>
        <w:tab/>
        <w:t>(i)</w:t>
      </w:r>
      <w:r>
        <w:tab/>
        <w:t>to seize any such property in which the judgment debtor has a saleable interest and to sell that interest; and</w:t>
      </w:r>
    </w:p>
    <w:p>
      <w:pPr>
        <w:pStyle w:val="Indenti"/>
      </w:pPr>
      <w:r>
        <w:tab/>
        <w:t>(ii)</w:t>
      </w:r>
      <w:r>
        <w:tab/>
        <w:t>to seize any money of the judgment debtor; and</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t>(4)</w:t>
      </w:r>
      <w:r>
        <w:tab/>
        <w:t>If, after the sheriff receives the order, a person acquires an 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363" w:name="_Toc381873862"/>
      <w:bookmarkStart w:id="364" w:name="_Toc528939319"/>
      <w:r>
        <w:rPr>
          <w:rStyle w:val="CharSectno"/>
        </w:rPr>
        <w:t>75</w:t>
      </w:r>
      <w:r>
        <w:t>.</w:t>
      </w:r>
      <w:r>
        <w:tab/>
        <w:t>Seizing personal property, powers enabling</w:t>
      </w:r>
      <w:bookmarkEnd w:id="363"/>
      <w:bookmarkEnd w:id="364"/>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365" w:name="_Toc381873863"/>
      <w:bookmarkStart w:id="366" w:name="_Toc528939320"/>
      <w:r>
        <w:rPr>
          <w:rStyle w:val="CharSectno"/>
        </w:rPr>
        <w:t>76</w:t>
      </w:r>
      <w:r>
        <w:t>.</w:t>
      </w:r>
      <w:r>
        <w:tab/>
        <w:t>Property that cannot be seized and sold</w:t>
      </w:r>
      <w:bookmarkEnd w:id="365"/>
      <w:bookmarkEnd w:id="366"/>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367" w:name="_Toc381873864"/>
      <w:bookmarkStart w:id="368" w:name="_Toc528939321"/>
      <w:r>
        <w:rPr>
          <w:rStyle w:val="CharSectno"/>
        </w:rPr>
        <w:t>77</w:t>
      </w:r>
      <w:r>
        <w:t>.</w:t>
      </w:r>
      <w:r>
        <w:tab/>
        <w:t>Seizure notice to be issued</w:t>
      </w:r>
      <w:bookmarkEnd w:id="367"/>
      <w:bookmarkEnd w:id="368"/>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 and</w:t>
      </w:r>
    </w:p>
    <w:p>
      <w:pPr>
        <w:pStyle w:val="Indenta"/>
      </w:pPr>
      <w:r>
        <w:tab/>
        <w:t>(b)</w:t>
      </w:r>
      <w:r>
        <w:tab/>
        <w:t>state the judgment debt as at the date of the notice; and</w:t>
      </w:r>
    </w:p>
    <w:p>
      <w:pPr>
        <w:pStyle w:val="Indenta"/>
      </w:pPr>
      <w:r>
        <w:tab/>
        <w:t>(c)</w:t>
      </w:r>
      <w:r>
        <w:tab/>
        <w:t>describe the personal property seized; and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369" w:name="_Toc381873865"/>
      <w:bookmarkStart w:id="370" w:name="_Toc528939322"/>
      <w:r>
        <w:rPr>
          <w:rStyle w:val="CharSectno"/>
        </w:rPr>
        <w:t>78</w:t>
      </w:r>
      <w:r>
        <w:t>.</w:t>
      </w:r>
      <w:r>
        <w:tab/>
        <w:t>Custody of seized property</w:t>
      </w:r>
      <w:bookmarkEnd w:id="369"/>
      <w:bookmarkEnd w:id="370"/>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371" w:name="_Toc381873866"/>
      <w:bookmarkStart w:id="372" w:name="_Toc528939323"/>
      <w:r>
        <w:rPr>
          <w:rStyle w:val="CharSectno"/>
        </w:rPr>
        <w:t>79</w:t>
      </w:r>
      <w:r>
        <w:t>.</w:t>
      </w:r>
      <w:r>
        <w:tab/>
        <w:t>Cheques etc., consequences of seizing</w:t>
      </w:r>
      <w:bookmarkEnd w:id="371"/>
      <w:bookmarkEnd w:id="372"/>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373" w:name="_Toc381872747"/>
      <w:bookmarkStart w:id="374" w:name="_Toc381873867"/>
      <w:bookmarkStart w:id="375" w:name="_Toc415654122"/>
      <w:bookmarkStart w:id="376" w:name="_Toc415654280"/>
      <w:bookmarkStart w:id="377" w:name="_Toc415654439"/>
      <w:bookmarkStart w:id="378" w:name="_Toc417652193"/>
      <w:bookmarkStart w:id="379" w:name="_Toc462412312"/>
      <w:bookmarkStart w:id="380" w:name="_Toc462412471"/>
      <w:bookmarkStart w:id="381" w:name="_Toc462412630"/>
      <w:bookmarkStart w:id="382" w:name="_Toc472669441"/>
      <w:bookmarkStart w:id="383" w:name="_Toc472679218"/>
      <w:bookmarkStart w:id="384" w:name="_Toc473812655"/>
      <w:bookmarkStart w:id="385" w:name="_Toc473812813"/>
      <w:bookmarkStart w:id="386" w:name="_Toc528939324"/>
      <w:r>
        <w:t>Subdivision 3 — Seizing and selling real property</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pPr>
      <w:bookmarkStart w:id="387" w:name="_Toc381873868"/>
      <w:bookmarkStart w:id="388" w:name="_Toc528939325"/>
      <w:r>
        <w:rPr>
          <w:rStyle w:val="CharSectno"/>
        </w:rPr>
        <w:t>80</w:t>
      </w:r>
      <w:r>
        <w:t>.</w:t>
      </w:r>
      <w:r>
        <w:tab/>
        <w:t>Property (seizure and sale) order, effect of</w:t>
      </w:r>
      <w:bookmarkEnd w:id="387"/>
      <w:bookmarkEnd w:id="388"/>
    </w:p>
    <w:p>
      <w:pPr>
        <w:pStyle w:val="Subsection"/>
        <w:keepNext/>
      </w:pPr>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r>
        <w:tab/>
        <w:t>(b)</w:t>
      </w:r>
      <w:r>
        <w:tab/>
        <w:t xml:space="preserve">entitles the sheriff — </w:t>
      </w:r>
    </w:p>
    <w:p>
      <w:pPr>
        <w:pStyle w:val="Indenti"/>
      </w:pPr>
      <w:r>
        <w:tab/>
        <w:t>(i)</w:t>
      </w:r>
      <w:r>
        <w:tab/>
        <w:t>to seize the land; 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keepLines/>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389" w:name="_Toc381873869"/>
      <w:bookmarkStart w:id="390" w:name="_Toc528939326"/>
      <w:r>
        <w:rPr>
          <w:rStyle w:val="CharSectno"/>
        </w:rPr>
        <w:t>81</w:t>
      </w:r>
      <w:r>
        <w:t>.</w:t>
      </w:r>
      <w:r>
        <w:tab/>
        <w:t>Power of entry</w:t>
      </w:r>
      <w:bookmarkEnd w:id="389"/>
      <w:bookmarkEnd w:id="390"/>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391" w:name="_Toc381873870"/>
      <w:bookmarkStart w:id="392" w:name="_Toc528939327"/>
      <w:r>
        <w:rPr>
          <w:rStyle w:val="CharSectno"/>
        </w:rPr>
        <w:t>82</w:t>
      </w:r>
      <w:r>
        <w:t>.</w:t>
      </w:r>
      <w:r>
        <w:tab/>
        <w:t>Judgment debtor may be permitted to sell or mortgage real property</w:t>
      </w:r>
      <w:bookmarkEnd w:id="391"/>
      <w:bookmarkEnd w:id="392"/>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 and</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keepNext/>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393" w:name="_Toc381872751"/>
      <w:bookmarkStart w:id="394" w:name="_Toc381873871"/>
      <w:bookmarkStart w:id="395" w:name="_Toc415654126"/>
      <w:bookmarkStart w:id="396" w:name="_Toc415654284"/>
      <w:bookmarkStart w:id="397" w:name="_Toc415654443"/>
      <w:bookmarkStart w:id="398" w:name="_Toc417652197"/>
      <w:bookmarkStart w:id="399" w:name="_Toc462412316"/>
      <w:bookmarkStart w:id="400" w:name="_Toc462412475"/>
      <w:bookmarkStart w:id="401" w:name="_Toc462412634"/>
      <w:bookmarkStart w:id="402" w:name="_Toc472669445"/>
      <w:bookmarkStart w:id="403" w:name="_Toc472679222"/>
      <w:bookmarkStart w:id="404" w:name="_Toc473812659"/>
      <w:bookmarkStart w:id="405" w:name="_Toc473812817"/>
      <w:bookmarkStart w:id="406" w:name="_Toc528939328"/>
      <w:r>
        <w:t>Subdivision 4 — Interpleader</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381873872"/>
      <w:bookmarkStart w:id="408" w:name="_Toc528939329"/>
      <w:r>
        <w:rPr>
          <w:rStyle w:val="CharSectno"/>
        </w:rPr>
        <w:t>83</w:t>
      </w:r>
      <w:r>
        <w:t>.</w:t>
      </w:r>
      <w:r>
        <w:tab/>
        <w:t>Making a claim to property</w:t>
      </w:r>
      <w:bookmarkEnd w:id="407"/>
      <w:bookmarkEnd w:id="408"/>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 or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r>
        <w:tab/>
        <w:t>(2)</w:t>
      </w:r>
      <w:r>
        <w:tab/>
        <w:t xml:space="preserve">The claim must — </w:t>
      </w:r>
    </w:p>
    <w:p>
      <w:pPr>
        <w:pStyle w:val="Indenta"/>
      </w:pPr>
      <w:r>
        <w:tab/>
        <w:t>(a)</w:t>
      </w:r>
      <w:r>
        <w:tab/>
        <w:t>be in writing; and</w:t>
      </w:r>
    </w:p>
    <w:p>
      <w:pPr>
        <w:pStyle w:val="Indenta"/>
      </w:pPr>
      <w:r>
        <w:tab/>
        <w:t>(b)</w:t>
      </w:r>
      <w:r>
        <w:tab/>
        <w:t>describe the property or interest that is claimed; and</w:t>
      </w:r>
    </w:p>
    <w:p>
      <w:pPr>
        <w:pStyle w:val="Indenta"/>
      </w:pPr>
      <w:r>
        <w:tab/>
        <w:t>(c)</w:t>
      </w:r>
      <w:r>
        <w:tab/>
        <w:t>state the basis for the claim; and</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409" w:name="_Toc381873873"/>
      <w:bookmarkStart w:id="410" w:name="_Toc528939330"/>
      <w:r>
        <w:rPr>
          <w:rStyle w:val="CharSectno"/>
        </w:rPr>
        <w:t>84</w:t>
      </w:r>
      <w:r>
        <w:t>.</w:t>
      </w:r>
      <w:r>
        <w:tab/>
        <w:t>Judgment creditor may admit or dispute claim</w:t>
      </w:r>
      <w:bookmarkEnd w:id="409"/>
      <w:bookmarkEnd w:id="410"/>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 xml:space="preserve">to the District Court if the property (seizure and sale) order was issued by the District Court or the </w:t>
      </w:r>
      <w:smartTag w:uri="urn:schemas-microsoft-com:office:smarttags" w:element="Street">
        <w:smartTag w:uri="urn:schemas-microsoft-com:office:smarttags" w:element="address">
          <w:r>
            <w:t>Magistrates Court</w:t>
          </w:r>
        </w:smartTag>
      </w:smartTag>
      <w:r>
        <w: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411" w:name="_Toc381872754"/>
      <w:bookmarkStart w:id="412" w:name="_Toc381873874"/>
      <w:bookmarkStart w:id="413" w:name="_Toc415654129"/>
      <w:bookmarkStart w:id="414" w:name="_Toc415654287"/>
      <w:bookmarkStart w:id="415" w:name="_Toc415654446"/>
      <w:bookmarkStart w:id="416" w:name="_Toc417652200"/>
      <w:bookmarkStart w:id="417" w:name="_Toc462412319"/>
      <w:bookmarkStart w:id="418" w:name="_Toc462412478"/>
      <w:bookmarkStart w:id="419" w:name="_Toc462412637"/>
      <w:bookmarkStart w:id="420" w:name="_Toc472669448"/>
      <w:bookmarkStart w:id="421" w:name="_Toc472679225"/>
      <w:bookmarkStart w:id="422" w:name="_Toc473812662"/>
      <w:bookmarkStart w:id="423" w:name="_Toc473812820"/>
      <w:bookmarkStart w:id="424" w:name="_Toc528939331"/>
      <w:r>
        <w:rPr>
          <w:rStyle w:val="CharDivNo"/>
        </w:rPr>
        <w:t>Division 7</w:t>
      </w:r>
      <w:r>
        <w:t> — </w:t>
      </w:r>
      <w:r>
        <w:rPr>
          <w:rStyle w:val="CharDivText"/>
        </w:rPr>
        <w:t>Receivers and special remedies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pPr>
      <w:bookmarkStart w:id="425" w:name="_Toc381873875"/>
      <w:bookmarkStart w:id="426" w:name="_Toc528939332"/>
      <w:r>
        <w:rPr>
          <w:rStyle w:val="CharSectno"/>
        </w:rPr>
        <w:t>85</w:t>
      </w:r>
      <w:r>
        <w:t>.</w:t>
      </w:r>
      <w:r>
        <w:tab/>
        <w:t>Term used: available asset</w:t>
      </w:r>
      <w:bookmarkEnd w:id="425"/>
      <w:bookmarkEnd w:id="426"/>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427" w:name="_Toc381873876"/>
      <w:bookmarkStart w:id="428" w:name="_Toc528939333"/>
      <w:r>
        <w:rPr>
          <w:rStyle w:val="CharSectno"/>
        </w:rPr>
        <w:t>86</w:t>
      </w:r>
      <w:r>
        <w:t>.</w:t>
      </w:r>
      <w:r>
        <w:tab/>
        <w:t>Appointing a receiver, injunctions etc.</w:t>
      </w:r>
      <w:bookmarkEnd w:id="427"/>
      <w:bookmarkEnd w:id="428"/>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429" w:name="_Toc381873877"/>
      <w:bookmarkStart w:id="430" w:name="_Toc528939334"/>
      <w:r>
        <w:rPr>
          <w:rStyle w:val="CharSectno"/>
        </w:rPr>
        <w:t>87</w:t>
      </w:r>
      <w:r>
        <w:t>.</w:t>
      </w:r>
      <w:r>
        <w:tab/>
        <w:t>Receiver, appointment of etc.</w:t>
      </w:r>
      <w:bookmarkEnd w:id="429"/>
      <w:bookmarkEnd w:id="430"/>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431" w:name="_Toc381872758"/>
      <w:bookmarkStart w:id="432" w:name="_Toc381873878"/>
      <w:bookmarkStart w:id="433" w:name="_Toc415654133"/>
      <w:bookmarkStart w:id="434" w:name="_Toc415654291"/>
      <w:bookmarkStart w:id="435" w:name="_Toc415654450"/>
      <w:bookmarkStart w:id="436" w:name="_Toc417652204"/>
      <w:bookmarkStart w:id="437" w:name="_Toc462412323"/>
      <w:bookmarkStart w:id="438" w:name="_Toc462412482"/>
      <w:bookmarkStart w:id="439" w:name="_Toc462412641"/>
      <w:bookmarkStart w:id="440" w:name="_Toc472669452"/>
      <w:bookmarkStart w:id="441" w:name="_Toc472679229"/>
      <w:bookmarkStart w:id="442" w:name="_Toc473812666"/>
      <w:bookmarkStart w:id="443" w:name="_Toc473812824"/>
      <w:bookmarkStart w:id="444" w:name="_Toc528939335"/>
      <w:r>
        <w:rPr>
          <w:rStyle w:val="CharDivNo"/>
        </w:rPr>
        <w:t>Division 8</w:t>
      </w:r>
      <w:r>
        <w:t> — </w:t>
      </w:r>
      <w:r>
        <w:rPr>
          <w:rStyle w:val="CharDivText"/>
        </w:rPr>
        <w:t>Disobeying time for payment orders and instalment orders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381873879"/>
      <w:bookmarkStart w:id="446" w:name="_Toc528939336"/>
      <w:r>
        <w:rPr>
          <w:rStyle w:val="CharSectno"/>
        </w:rPr>
        <w:t>88</w:t>
      </w:r>
      <w:r>
        <w:t>.</w:t>
      </w:r>
      <w:r>
        <w:tab/>
        <w:t>Summons to default inquiry, request for</w:t>
      </w:r>
      <w:bookmarkEnd w:id="445"/>
      <w:bookmarkEnd w:id="446"/>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 and</w:t>
      </w:r>
    </w:p>
    <w:p>
      <w:pPr>
        <w:pStyle w:val="Indenta"/>
      </w:pPr>
      <w:r>
        <w:tab/>
        <w:t>(b)</w:t>
      </w:r>
      <w:r>
        <w:tab/>
        <w:t>if the judgment debtor is a partnership, contain the name and address of one or more partners; and</w:t>
      </w:r>
    </w:p>
    <w:p>
      <w:pPr>
        <w:pStyle w:val="Indenta"/>
      </w:pPr>
      <w:r>
        <w:tab/>
        <w:t>(c)</w:t>
      </w:r>
      <w:r>
        <w:tab/>
        <w:t>if the judgment debtor is a corporation, contain the name and address of one or more officers of the corporation; and</w:t>
      </w:r>
    </w:p>
    <w:p>
      <w:pPr>
        <w:pStyle w:val="Indenta"/>
      </w:pPr>
      <w:r>
        <w:tab/>
        <w:t>(d)</w:t>
      </w:r>
      <w:r>
        <w:tab/>
        <w:t>contain the name and address of any other person who the judgment creditor thinks may be able to assist with the inquiry and who should be summoned to it; and</w:t>
      </w:r>
    </w:p>
    <w:p>
      <w:pPr>
        <w:pStyle w:val="Indenta"/>
        <w:keepNext/>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447" w:name="_Toc381873880"/>
      <w:bookmarkStart w:id="448" w:name="_Toc528939337"/>
      <w:r>
        <w:rPr>
          <w:rStyle w:val="CharSectno"/>
        </w:rPr>
        <w:t>89</w:t>
      </w:r>
      <w:r>
        <w:t>.</w:t>
      </w:r>
      <w:r>
        <w:tab/>
        <w:t>Default inquiry, summons to attend</w:t>
      </w:r>
      <w:bookmarkEnd w:id="447"/>
      <w:bookmarkEnd w:id="448"/>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449" w:name="_Toc381873881"/>
      <w:bookmarkStart w:id="450" w:name="_Toc528939338"/>
      <w:r>
        <w:rPr>
          <w:rStyle w:val="CharSectno"/>
        </w:rPr>
        <w:t>90</w:t>
      </w:r>
      <w:r>
        <w:t>.</w:t>
      </w:r>
      <w:r>
        <w:tab/>
        <w:t>Default inquiry, nature of</w:t>
      </w:r>
      <w:bookmarkEnd w:id="449"/>
      <w:bookmarkEnd w:id="450"/>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Subsection"/>
        <w:keepNext/>
        <w:keepLines/>
      </w:pPr>
      <w:r>
        <w:tab/>
        <w:t>(4)</w:t>
      </w:r>
      <w:r>
        <w:tab/>
        <w:t xml:space="preserve">If a court decides to imprison a person guilty of a contempt under subsection (1),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Subsection"/>
      </w:pPr>
      <w:r>
        <w:tab/>
        <w:t>(7)</w:t>
      </w:r>
      <w:r>
        <w:tab/>
        <w:t xml:space="preserve">Any person who under section 30(6) may appear on behalf of a judgment creditor at a means inquiry in the </w:t>
      </w:r>
      <w:smartTag w:uri="urn:schemas-microsoft-com:office:smarttags" w:element="Street">
        <w:smartTag w:uri="urn:schemas-microsoft-com:office:smarttags" w:element="address">
          <w:r>
            <w:t>Magistrates Court</w:t>
          </w:r>
        </w:smartTag>
      </w:smartTag>
      <w:r>
        <w:t xml:space="preserve"> may appear on behalf of a judgment creditor at a default inquiry in that court.</w:t>
      </w:r>
    </w:p>
    <w:p>
      <w:pPr>
        <w:pStyle w:val="Footnotesection"/>
      </w:pPr>
      <w:r>
        <w:tab/>
        <w:t>[Section 90 amended: No. 5 of 2008 s. 11.]</w:t>
      </w:r>
    </w:p>
    <w:p>
      <w:pPr>
        <w:pStyle w:val="Heading5"/>
      </w:pPr>
      <w:bookmarkStart w:id="451" w:name="_Toc381873882"/>
      <w:bookmarkStart w:id="452" w:name="_Toc528939339"/>
      <w:r>
        <w:rPr>
          <w:rStyle w:val="CharSectno"/>
        </w:rPr>
        <w:t>91</w:t>
      </w:r>
      <w:r>
        <w:t>.</w:t>
      </w:r>
      <w:r>
        <w:tab/>
        <w:t>Imprisonment for default, judgment creditor’s duties</w:t>
      </w:r>
      <w:bookmarkEnd w:id="451"/>
      <w:bookmarkEnd w:id="452"/>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453" w:name="_Toc381873883"/>
      <w:bookmarkStart w:id="454" w:name="_Toc528939340"/>
      <w:r>
        <w:rPr>
          <w:rStyle w:val="CharSectno"/>
        </w:rPr>
        <w:t>92</w:t>
      </w:r>
      <w:r>
        <w:t>.</w:t>
      </w:r>
      <w:r>
        <w:tab/>
        <w:t>Imprisonment for default, release from</w:t>
      </w:r>
      <w:bookmarkEnd w:id="453"/>
      <w:bookmarkEnd w:id="454"/>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 or</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455" w:name="_Toc381872764"/>
      <w:bookmarkStart w:id="456" w:name="_Toc381873884"/>
      <w:bookmarkStart w:id="457" w:name="_Toc415654139"/>
      <w:bookmarkStart w:id="458" w:name="_Toc415654297"/>
      <w:bookmarkStart w:id="459" w:name="_Toc415654456"/>
      <w:bookmarkStart w:id="460" w:name="_Toc417652210"/>
      <w:bookmarkStart w:id="461" w:name="_Toc462412329"/>
      <w:bookmarkStart w:id="462" w:name="_Toc462412488"/>
      <w:bookmarkStart w:id="463" w:name="_Toc462412647"/>
      <w:bookmarkStart w:id="464" w:name="_Toc472669458"/>
      <w:bookmarkStart w:id="465" w:name="_Toc472679235"/>
      <w:bookmarkStart w:id="466" w:name="_Toc473812672"/>
      <w:bookmarkStart w:id="467" w:name="_Toc473812830"/>
      <w:bookmarkStart w:id="468" w:name="_Toc528939341"/>
      <w:r>
        <w:rPr>
          <w:rStyle w:val="CharDivNo"/>
        </w:rPr>
        <w:t>Division 9</w:t>
      </w:r>
      <w:r>
        <w:t> — </w:t>
      </w:r>
      <w:r>
        <w:rPr>
          <w:rStyle w:val="CharDivText"/>
        </w:rPr>
        <w:t>Miscellaneous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pPr>
      <w:bookmarkStart w:id="469" w:name="_Toc381873885"/>
      <w:bookmarkStart w:id="470" w:name="_Toc528939342"/>
      <w:r>
        <w:rPr>
          <w:rStyle w:val="CharSectno"/>
        </w:rPr>
        <w:t>93</w:t>
      </w:r>
      <w:r>
        <w:t>.</w:t>
      </w:r>
      <w:r>
        <w:tab/>
        <w:t>Judgments against objects</w:t>
      </w:r>
      <w:bookmarkEnd w:id="469"/>
      <w:bookmarkEnd w:id="470"/>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471" w:name="_Toc381872766"/>
      <w:bookmarkStart w:id="472" w:name="_Toc381873886"/>
      <w:bookmarkStart w:id="473" w:name="_Toc415654141"/>
      <w:bookmarkStart w:id="474" w:name="_Toc415654299"/>
      <w:bookmarkStart w:id="475" w:name="_Toc415654458"/>
      <w:bookmarkStart w:id="476" w:name="_Toc417652212"/>
      <w:bookmarkStart w:id="477" w:name="_Toc462412331"/>
      <w:bookmarkStart w:id="478" w:name="_Toc462412490"/>
      <w:bookmarkStart w:id="479" w:name="_Toc462412649"/>
      <w:bookmarkStart w:id="480" w:name="_Toc472669460"/>
      <w:bookmarkStart w:id="481" w:name="_Toc472679237"/>
      <w:bookmarkStart w:id="482" w:name="_Toc473812674"/>
      <w:bookmarkStart w:id="483" w:name="_Toc473812832"/>
      <w:bookmarkStart w:id="484" w:name="_Toc528939343"/>
      <w:r>
        <w:rPr>
          <w:rStyle w:val="CharPartNo"/>
        </w:rPr>
        <w:t>Part 5</w:t>
      </w:r>
      <w:r>
        <w:t> — </w:t>
      </w:r>
      <w:r>
        <w:rPr>
          <w:rStyle w:val="CharPartText"/>
        </w:rPr>
        <w:t>Enforcing non</w:t>
      </w:r>
      <w:r>
        <w:rPr>
          <w:rStyle w:val="CharPartText"/>
        </w:rPr>
        <w:noBreakHyphen/>
        <w:t>monetary judgments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3"/>
      </w:pPr>
      <w:bookmarkStart w:id="485" w:name="_Toc381872767"/>
      <w:bookmarkStart w:id="486" w:name="_Toc381873887"/>
      <w:bookmarkStart w:id="487" w:name="_Toc415654142"/>
      <w:bookmarkStart w:id="488" w:name="_Toc415654300"/>
      <w:bookmarkStart w:id="489" w:name="_Toc415654459"/>
      <w:bookmarkStart w:id="490" w:name="_Toc417652213"/>
      <w:bookmarkStart w:id="491" w:name="_Toc462412332"/>
      <w:bookmarkStart w:id="492" w:name="_Toc462412491"/>
      <w:bookmarkStart w:id="493" w:name="_Toc462412650"/>
      <w:bookmarkStart w:id="494" w:name="_Toc472669461"/>
      <w:bookmarkStart w:id="495" w:name="_Toc472679238"/>
      <w:bookmarkStart w:id="496" w:name="_Toc473812675"/>
      <w:bookmarkStart w:id="497" w:name="_Toc473812833"/>
      <w:bookmarkStart w:id="498" w:name="_Toc528939344"/>
      <w:r>
        <w:rPr>
          <w:rStyle w:val="CharDivNo"/>
        </w:rPr>
        <w:t>Division 1</w:t>
      </w:r>
      <w:r>
        <w:t> — </w:t>
      </w:r>
      <w:r>
        <w:rPr>
          <w:rStyle w:val="CharDivText"/>
        </w:rPr>
        <w:t>Judgments requiring property to be given up</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pPr>
      <w:bookmarkStart w:id="499" w:name="_Toc381873888"/>
      <w:bookmarkStart w:id="500" w:name="_Toc528939345"/>
      <w:r>
        <w:rPr>
          <w:rStyle w:val="CharSectno"/>
        </w:rPr>
        <w:t>94</w:t>
      </w:r>
      <w:r>
        <w:t>.</w:t>
      </w:r>
      <w:r>
        <w:tab/>
        <w:t>Application of this Division</w:t>
      </w:r>
      <w:bookmarkEnd w:id="499"/>
      <w:bookmarkEnd w:id="500"/>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501" w:name="_Toc381873889"/>
      <w:bookmarkStart w:id="502" w:name="_Toc528939346"/>
      <w:r>
        <w:rPr>
          <w:rStyle w:val="CharSectno"/>
        </w:rPr>
        <w:t>95</w:t>
      </w:r>
      <w:r>
        <w:t>.</w:t>
      </w:r>
      <w:r>
        <w:tab/>
        <w:t>Property (seizure and delivery) order</w:t>
      </w:r>
      <w:bookmarkEnd w:id="501"/>
      <w:bookmarkEnd w:id="502"/>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503" w:name="_Toc381873890"/>
      <w:bookmarkStart w:id="504" w:name="_Toc528939347"/>
      <w:r>
        <w:rPr>
          <w:rStyle w:val="CharSectno"/>
        </w:rPr>
        <w:t>96</w:t>
      </w:r>
      <w:r>
        <w:t>.</w:t>
      </w:r>
      <w:r>
        <w:tab/>
        <w:t>Property (seizure and delivery) order, effect of</w:t>
      </w:r>
      <w:bookmarkEnd w:id="503"/>
      <w:bookmarkEnd w:id="504"/>
    </w:p>
    <w:p>
      <w:pPr>
        <w:pStyle w:val="Subsection"/>
        <w:keepNext/>
        <w:keepLines/>
      </w:pPr>
      <w:r>
        <w:tab/>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spacing w:before="120"/>
      </w:pPr>
      <w:r>
        <w:tab/>
      </w:r>
      <w:r>
        <w:tab/>
        <w:t>the sheriff may exercise the powers in subsection (1)(b) without that consent, at any time between 9 a.m. and 5 p.m.</w:t>
      </w:r>
    </w:p>
    <w:p>
      <w:pPr>
        <w:pStyle w:val="Subsection"/>
        <w:spacing w:before="120"/>
      </w:pPr>
      <w:r>
        <w:tab/>
        <w:t>(5)</w:t>
      </w:r>
      <w:r>
        <w:tab/>
        <w:t>If a person unlawfully resumes possession of real or personal property seized from the person under a property (seizure and delivery) order, section 98 applies as if the person had disobeyed a judgment to which Division 2 applies.</w:t>
      </w:r>
    </w:p>
    <w:p>
      <w:pPr>
        <w:pStyle w:val="Heading3"/>
      </w:pPr>
      <w:bookmarkStart w:id="505" w:name="_Toc381872771"/>
      <w:bookmarkStart w:id="506" w:name="_Toc381873891"/>
      <w:bookmarkStart w:id="507" w:name="_Toc415654146"/>
      <w:bookmarkStart w:id="508" w:name="_Toc415654304"/>
      <w:bookmarkStart w:id="509" w:name="_Toc415654463"/>
      <w:bookmarkStart w:id="510" w:name="_Toc417652217"/>
      <w:bookmarkStart w:id="511" w:name="_Toc462412336"/>
      <w:bookmarkStart w:id="512" w:name="_Toc462412495"/>
      <w:bookmarkStart w:id="513" w:name="_Toc462412654"/>
      <w:bookmarkStart w:id="514" w:name="_Toc472669465"/>
      <w:bookmarkStart w:id="515" w:name="_Toc472679242"/>
      <w:bookmarkStart w:id="516" w:name="_Toc473812679"/>
      <w:bookmarkStart w:id="517" w:name="_Toc473812837"/>
      <w:bookmarkStart w:id="518" w:name="_Toc528939348"/>
      <w:r>
        <w:rPr>
          <w:rStyle w:val="CharDivNo"/>
        </w:rPr>
        <w:t>Division 2</w:t>
      </w:r>
      <w:r>
        <w:t> — </w:t>
      </w:r>
      <w:r>
        <w:rPr>
          <w:rStyle w:val="CharDivText"/>
        </w:rPr>
        <w:t>Other non</w:t>
      </w:r>
      <w:r>
        <w:rPr>
          <w:rStyle w:val="CharDivText"/>
        </w:rPr>
        <w:noBreakHyphen/>
        <w:t>monetary judgments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pPr>
      <w:bookmarkStart w:id="519" w:name="_Toc381873892"/>
      <w:bookmarkStart w:id="520" w:name="_Toc528939349"/>
      <w:r>
        <w:rPr>
          <w:rStyle w:val="CharSectno"/>
        </w:rPr>
        <w:t>97</w:t>
      </w:r>
      <w:r>
        <w:t>.</w:t>
      </w:r>
      <w:r>
        <w:tab/>
        <w:t>Application of this Division</w:t>
      </w:r>
      <w:bookmarkEnd w:id="519"/>
      <w:bookmarkEnd w:id="520"/>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pPr>
      <w:bookmarkStart w:id="521" w:name="_Toc381873893"/>
      <w:bookmarkStart w:id="522" w:name="_Toc528939350"/>
      <w:r>
        <w:rPr>
          <w:rStyle w:val="CharSectno"/>
        </w:rPr>
        <w:t>98</w:t>
      </w:r>
      <w:r>
        <w:t>.</w:t>
      </w:r>
      <w:r>
        <w:tab/>
        <w:t>Disobeying judgment is a contempt of court</w:t>
      </w:r>
      <w:bookmarkEnd w:id="521"/>
      <w:bookmarkEnd w:id="522"/>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523" w:name="_Toc381873894"/>
      <w:bookmarkStart w:id="524" w:name="_Toc528939351"/>
      <w:r>
        <w:rPr>
          <w:rStyle w:val="CharSectno"/>
        </w:rPr>
        <w:t>99</w:t>
      </w:r>
      <w:r>
        <w:t>.</w:t>
      </w:r>
      <w:r>
        <w:tab/>
        <w:t>Court may order act to be done at expense of obligated person</w:t>
      </w:r>
      <w:bookmarkEnd w:id="523"/>
      <w:bookmarkEnd w:id="524"/>
    </w:p>
    <w:p>
      <w:pPr>
        <w:pStyle w:val="Subsection"/>
      </w:pPr>
      <w:r>
        <w:tab/>
        <w:t>(1)</w:t>
      </w:r>
      <w:r>
        <w:tab/>
        <w:t xml:space="preserve">This section applies if a judgment requires or has the effect of requiring a person (the </w:t>
      </w:r>
      <w:r>
        <w:rPr>
          <w:rStyle w:val="CharDefText"/>
        </w:rPr>
        <w:t>obligated person</w:t>
      </w:r>
      <w:r>
        <w:t>) to do an act.</w:t>
      </w:r>
    </w:p>
    <w:p>
      <w:pPr>
        <w:pStyle w:val="Subsection"/>
      </w:pPr>
      <w:r>
        <w:tab/>
        <w:t>(2)</w:t>
      </w:r>
      <w:r>
        <w:tab/>
        <w:t xml:space="preserve">In order to enforce such a judgment, a person who is entitled to the benefit of the judgment may apply to the court for an order addressed to — </w:t>
      </w:r>
    </w:p>
    <w:p>
      <w:pPr>
        <w:pStyle w:val="Indenta"/>
      </w:pPr>
      <w:r>
        <w:tab/>
        <w:t>(a)</w:t>
      </w:r>
      <w:r>
        <w:tab/>
        <w:t>the person entitled to the benefit of the judgment; or</w:t>
      </w:r>
    </w:p>
    <w:p>
      <w:pPr>
        <w:pStyle w:val="Indenta"/>
      </w:pPr>
      <w:r>
        <w:tab/>
        <w:t>(b)</w:t>
      </w:r>
      <w:r>
        <w:tab/>
        <w:t>a person appointed by the court,</w:t>
      </w:r>
    </w:p>
    <w:p>
      <w:pPr>
        <w:pStyle w:val="Subsection"/>
      </w:pPr>
      <w:r>
        <w:tab/>
      </w:r>
      <w:r>
        <w:tab/>
        <w:t>that authorises that person to do the act concerned, or as much of it as is practicable, at the expense of the obligated person.</w:t>
      </w:r>
    </w:p>
    <w:p>
      <w:pPr>
        <w:pStyle w:val="Subsection"/>
      </w:pPr>
      <w:r>
        <w:tab/>
        <w:t>(3)</w:t>
      </w:r>
      <w:r>
        <w:tab/>
        <w:t>The court may make such an order and may do so on terms as to costs or otherwise.</w:t>
      </w:r>
    </w:p>
    <w:p>
      <w:pPr>
        <w:pStyle w:val="Subsection"/>
      </w:pPr>
      <w:r>
        <w:tab/>
        <w:t>(4)</w:t>
      </w:r>
      <w:r>
        <w:tab/>
        <w:t>The court may make such an order whether or not proceedings for contempt are being taken against the obligated person.</w:t>
      </w:r>
    </w:p>
    <w:p>
      <w:pPr>
        <w:pStyle w:val="Subsection"/>
      </w:pPr>
      <w:r>
        <w:tab/>
        <w:t>(5)</w:t>
      </w:r>
      <w:r>
        <w:tab/>
        <w:t>When or after making such an order the court may make any necessary ancillary or consequential order including an order providing for the expenses of carrying out the order to be determined by the court.</w:t>
      </w:r>
    </w:p>
    <w:p>
      <w:pPr>
        <w:pStyle w:val="Subsection"/>
      </w:pPr>
      <w:r>
        <w:tab/>
        <w:t>(6)</w:t>
      </w:r>
      <w:r>
        <w:tab/>
        <w:t xml:space="preserve">When or after making such an order, the court may make an enforcement order under Part 4 for the purpose of enforcing the payment of — </w:t>
      </w:r>
    </w:p>
    <w:p>
      <w:pPr>
        <w:pStyle w:val="Indenta"/>
        <w:spacing w:before="60"/>
      </w:pPr>
      <w:r>
        <w:tab/>
        <w:t>(a)</w:t>
      </w:r>
      <w:r>
        <w:tab/>
        <w:t>the enforcement costs associated with the order; and</w:t>
      </w:r>
    </w:p>
    <w:p>
      <w:pPr>
        <w:pStyle w:val="Indenta"/>
        <w:spacing w:before="60"/>
      </w:pPr>
      <w:r>
        <w:tab/>
        <w:t>(b)</w:t>
      </w:r>
      <w:r>
        <w:tab/>
        <w:t>the expenses determined under subsection (5).</w:t>
      </w:r>
    </w:p>
    <w:p>
      <w:pPr>
        <w:pStyle w:val="Heading2"/>
      </w:pPr>
      <w:bookmarkStart w:id="525" w:name="_Toc381872775"/>
      <w:bookmarkStart w:id="526" w:name="_Toc381873895"/>
      <w:bookmarkStart w:id="527" w:name="_Toc415654150"/>
      <w:bookmarkStart w:id="528" w:name="_Toc415654308"/>
      <w:bookmarkStart w:id="529" w:name="_Toc415654467"/>
      <w:bookmarkStart w:id="530" w:name="_Toc417652221"/>
      <w:bookmarkStart w:id="531" w:name="_Toc462412340"/>
      <w:bookmarkStart w:id="532" w:name="_Toc462412499"/>
      <w:bookmarkStart w:id="533" w:name="_Toc462412658"/>
      <w:bookmarkStart w:id="534" w:name="_Toc472669469"/>
      <w:bookmarkStart w:id="535" w:name="_Toc472679246"/>
      <w:bookmarkStart w:id="536" w:name="_Toc473812683"/>
      <w:bookmarkStart w:id="537" w:name="_Toc473812841"/>
      <w:bookmarkStart w:id="538" w:name="_Toc528939352"/>
      <w:r>
        <w:rPr>
          <w:rStyle w:val="CharPartNo"/>
        </w:rPr>
        <w:t>Part 6</w:t>
      </w:r>
      <w:r>
        <w:rPr>
          <w:rStyle w:val="CharDivNo"/>
        </w:rPr>
        <w:t> </w:t>
      </w:r>
      <w:r>
        <w:t>—</w:t>
      </w:r>
      <w:r>
        <w:rPr>
          <w:rStyle w:val="CharDivText"/>
        </w:rPr>
        <w:t> </w:t>
      </w:r>
      <w:r>
        <w:rPr>
          <w:rStyle w:val="CharPartText"/>
        </w:rPr>
        <w:t>Miscellaneous enforcement provisions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pPr>
      <w:bookmarkStart w:id="539" w:name="_Toc381873896"/>
      <w:bookmarkStart w:id="540" w:name="_Toc528939353"/>
      <w:r>
        <w:rPr>
          <w:rStyle w:val="CharSectno"/>
        </w:rPr>
        <w:t>100</w:t>
      </w:r>
      <w:r>
        <w:t>.</w:t>
      </w:r>
      <w:r>
        <w:tab/>
        <w:t>Personal property on land, powers to deal with</w:t>
      </w:r>
      <w:bookmarkEnd w:id="539"/>
      <w:bookmarkEnd w:id="540"/>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541" w:name="_Toc381873897"/>
      <w:bookmarkStart w:id="542" w:name="_Toc528939354"/>
      <w:r>
        <w:rPr>
          <w:rStyle w:val="CharSectno"/>
        </w:rPr>
        <w:t>101</w:t>
      </w:r>
      <w:r>
        <w:t>.</w:t>
      </w:r>
      <w:r>
        <w:tab/>
        <w:t>Signing of documents, court may order</w:t>
      </w:r>
      <w:bookmarkEnd w:id="541"/>
      <w:bookmarkEnd w:id="542"/>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543" w:name="_Toc381873898"/>
      <w:bookmarkStart w:id="544" w:name="_Toc528939355"/>
      <w:r>
        <w:rPr>
          <w:rStyle w:val="CharSectno"/>
        </w:rPr>
        <w:t>102</w:t>
      </w:r>
      <w:r>
        <w:t>.</w:t>
      </w:r>
      <w:r>
        <w:tab/>
        <w:t>Duration and renewal of orders and warrants</w:t>
      </w:r>
      <w:bookmarkEnd w:id="543"/>
      <w:bookmarkEnd w:id="544"/>
    </w:p>
    <w:p>
      <w:pPr>
        <w:pStyle w:val="Subsection"/>
      </w:pPr>
      <w:r>
        <w:tab/>
        <w:t>(1)</w:t>
      </w:r>
      <w:r>
        <w:tab/>
        <w:t xml:space="preserve">Each of the following operates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operate.</w:t>
      </w:r>
    </w:p>
    <w:p>
      <w:pPr>
        <w:pStyle w:val="Footnotesection"/>
      </w:pPr>
      <w:r>
        <w:tab/>
        <w:t>[Section 102 amended: No. 5 of 2008 s. 12.]</w:t>
      </w:r>
    </w:p>
    <w:p>
      <w:pPr>
        <w:pStyle w:val="Heading5"/>
      </w:pPr>
      <w:bookmarkStart w:id="545" w:name="_Toc381873899"/>
      <w:bookmarkStart w:id="546" w:name="_Toc528939356"/>
      <w:r>
        <w:rPr>
          <w:rStyle w:val="CharSectno"/>
        </w:rPr>
        <w:t>103</w:t>
      </w:r>
      <w:r>
        <w:t>.</w:t>
      </w:r>
      <w:r>
        <w:tab/>
        <w:t>Amending and cancelling orders etc.</w:t>
      </w:r>
      <w:bookmarkEnd w:id="545"/>
      <w:bookmarkEnd w:id="546"/>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 or</w:t>
      </w:r>
    </w:p>
    <w:p>
      <w:pPr>
        <w:pStyle w:val="Indenta"/>
      </w:pPr>
      <w:r>
        <w:tab/>
        <w:t>(b)</w:t>
      </w:r>
      <w:r>
        <w:tab/>
        <w:t>to whom the original order is addressed; or</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r>
        <w:tab/>
        <w:t>(b)</w:t>
      </w:r>
      <w:r>
        <w:tab/>
        <w:t>otherwise, when it is served on the person to whom the original order was addressed.</w:t>
      </w:r>
    </w:p>
    <w:p>
      <w:pPr>
        <w:pStyle w:val="Footnotesection"/>
      </w:pPr>
      <w:r>
        <w:tab/>
        <w:t>[Section 103 amended: No. 5 of 2008 s. 13.]</w:t>
      </w:r>
    </w:p>
    <w:p>
      <w:pPr>
        <w:pStyle w:val="Heading5"/>
      </w:pPr>
      <w:bookmarkStart w:id="547" w:name="_Toc381873900"/>
      <w:bookmarkStart w:id="548" w:name="_Toc528939357"/>
      <w:r>
        <w:rPr>
          <w:rStyle w:val="CharSectno"/>
        </w:rPr>
        <w:t>104</w:t>
      </w:r>
      <w:r>
        <w:t>.</w:t>
      </w:r>
      <w:r>
        <w:tab/>
        <w:t>Directions, court may give</w:t>
      </w:r>
      <w:bookmarkEnd w:id="547"/>
      <w:bookmarkEnd w:id="548"/>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 or</w:t>
      </w:r>
    </w:p>
    <w:p>
      <w:pPr>
        <w:pStyle w:val="Indenta"/>
      </w:pPr>
      <w:r>
        <w:tab/>
        <w:t>(b)</w:t>
      </w:r>
      <w:r>
        <w:tab/>
        <w:t>a person to whom the order is addressed; or</w:t>
      </w:r>
    </w:p>
    <w:p>
      <w:pPr>
        <w:pStyle w:val="Indenta"/>
      </w:pPr>
      <w:r>
        <w:tab/>
        <w:t>(c)</w:t>
      </w:r>
      <w:r>
        <w:tab/>
        <w:t>a person who is authorised to do anything under the order; or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 xml:space="preserve">to the District Court if the order was issued by the District Court or the </w:t>
      </w:r>
      <w:smartTag w:uri="urn:schemas-microsoft-com:office:smarttags" w:element="Street">
        <w:smartTag w:uri="urn:schemas-microsoft-com:office:smarttags" w:element="address">
          <w:r>
            <w:t>Magistrates Court</w:t>
          </w:r>
        </w:smartTag>
      </w:smartTag>
      <w:r>
        <w: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549" w:name="_Toc381873901"/>
      <w:bookmarkStart w:id="550" w:name="_Toc528939358"/>
      <w:r>
        <w:rPr>
          <w:rStyle w:val="CharSectno"/>
        </w:rPr>
        <w:t>105</w:t>
      </w:r>
      <w:r>
        <w:t>.</w:t>
      </w:r>
      <w:r>
        <w:tab/>
        <w:t>Irregular enforcement, courts’ powers as to</w:t>
      </w:r>
      <w:bookmarkEnd w:id="549"/>
      <w:bookmarkEnd w:id="550"/>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551" w:name="_Toc381872782"/>
      <w:bookmarkStart w:id="552" w:name="_Toc381873902"/>
      <w:bookmarkStart w:id="553" w:name="_Toc415654157"/>
      <w:bookmarkStart w:id="554" w:name="_Toc415654315"/>
      <w:bookmarkStart w:id="555" w:name="_Toc415654474"/>
      <w:bookmarkStart w:id="556" w:name="_Toc417652228"/>
      <w:bookmarkStart w:id="557" w:name="_Toc462412347"/>
      <w:bookmarkStart w:id="558" w:name="_Toc462412506"/>
      <w:bookmarkStart w:id="559" w:name="_Toc462412665"/>
      <w:bookmarkStart w:id="560" w:name="_Toc472669476"/>
      <w:bookmarkStart w:id="561" w:name="_Toc472679253"/>
      <w:bookmarkStart w:id="562" w:name="_Toc473812690"/>
      <w:bookmarkStart w:id="563" w:name="_Toc473812848"/>
      <w:bookmarkStart w:id="564" w:name="_Toc528939359"/>
      <w:r>
        <w:rPr>
          <w:rStyle w:val="CharPartNo"/>
        </w:rPr>
        <w:t>Part 7</w:t>
      </w:r>
      <w:r>
        <w:t> — </w:t>
      </w:r>
      <w:r>
        <w:rPr>
          <w:rStyle w:val="CharPartText"/>
        </w:rPr>
        <w:t>Administrative matters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3"/>
      </w:pPr>
      <w:bookmarkStart w:id="565" w:name="_Toc381872783"/>
      <w:bookmarkStart w:id="566" w:name="_Toc381873903"/>
      <w:bookmarkStart w:id="567" w:name="_Toc415654158"/>
      <w:bookmarkStart w:id="568" w:name="_Toc415654316"/>
      <w:bookmarkStart w:id="569" w:name="_Toc415654475"/>
      <w:bookmarkStart w:id="570" w:name="_Toc417652229"/>
      <w:bookmarkStart w:id="571" w:name="_Toc462412348"/>
      <w:bookmarkStart w:id="572" w:name="_Toc462412507"/>
      <w:bookmarkStart w:id="573" w:name="_Toc462412666"/>
      <w:bookmarkStart w:id="574" w:name="_Toc472669477"/>
      <w:bookmarkStart w:id="575" w:name="_Toc472679254"/>
      <w:bookmarkStart w:id="576" w:name="_Toc473812691"/>
      <w:bookmarkStart w:id="577" w:name="_Toc473812849"/>
      <w:bookmarkStart w:id="578" w:name="_Toc528939360"/>
      <w:r>
        <w:rPr>
          <w:rStyle w:val="CharDivNo"/>
        </w:rPr>
        <w:t>Division 1</w:t>
      </w:r>
      <w:r>
        <w:t> — </w:t>
      </w:r>
      <w:r>
        <w:rPr>
          <w:rStyle w:val="CharDivText"/>
        </w:rPr>
        <w:t>Officers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5"/>
      </w:pPr>
      <w:bookmarkStart w:id="579" w:name="_Toc381873904"/>
      <w:bookmarkStart w:id="580" w:name="_Toc528939361"/>
      <w:r>
        <w:rPr>
          <w:rStyle w:val="CharSectno"/>
        </w:rPr>
        <w:t>106</w:t>
      </w:r>
      <w:r>
        <w:t>.</w:t>
      </w:r>
      <w:r>
        <w:tab/>
        <w:t>Terms used</w:t>
      </w:r>
      <w:bookmarkEnd w:id="579"/>
      <w:bookmarkEnd w:id="580"/>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tab/>
      </w:r>
      <w:r>
        <w:rPr>
          <w:rStyle w:val="CharDefText"/>
        </w:rPr>
        <w:t>police office</w:t>
      </w:r>
      <w:r>
        <w:rPr>
          <w:rStyle w:val="CharDefText"/>
        </w:rPr>
        <w:noBreakHyphen/>
        <w:t>holder</w:t>
      </w:r>
      <w:r>
        <w:t xml:space="preserve"> means a person who holds an appointment made under the </w:t>
      </w:r>
      <w:r>
        <w:rPr>
          <w:i/>
        </w:rPr>
        <w:t>Police Act 1892</w:t>
      </w:r>
      <w:r>
        <w:t xml:space="preserve"> Part I, III, IIIA or IIIB;</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 No. 38 of 2005 s. 15; No. 42 of 2009 s. 13(2) and (3).]</w:t>
      </w:r>
    </w:p>
    <w:p>
      <w:pPr>
        <w:pStyle w:val="Heading5"/>
      </w:pPr>
      <w:bookmarkStart w:id="581" w:name="_Toc381873905"/>
      <w:bookmarkStart w:id="582" w:name="_Toc528939362"/>
      <w:r>
        <w:rPr>
          <w:rStyle w:val="CharSectno"/>
        </w:rPr>
        <w:t>107</w:t>
      </w:r>
      <w:r>
        <w:t>.</w:t>
      </w:r>
      <w:r>
        <w:tab/>
        <w:t>Bailiffs, appointment of</w:t>
      </w:r>
      <w:bookmarkEnd w:id="581"/>
      <w:bookmarkEnd w:id="582"/>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regional local government or regional subsidiary, with the consent of his or her employer;</w:t>
      </w:r>
    </w:p>
    <w:p>
      <w:pPr>
        <w:pStyle w:val="Indenta"/>
      </w:pPr>
      <w:r>
        <w:tab/>
        <w:t>(c)</w:t>
      </w:r>
      <w:r>
        <w:tab/>
        <w:t>a police office</w:t>
      </w:r>
      <w:r>
        <w:noBreakHyphen/>
        <w:t>holder,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Footnotesection"/>
      </w:pPr>
      <w:r>
        <w:tab/>
        <w:t>[Section 107 amended: No. 42 of 2009 s. 13(4); No. 26 of 2016 s. 40.]</w:t>
      </w:r>
    </w:p>
    <w:p>
      <w:pPr>
        <w:pStyle w:val="Heading5"/>
      </w:pPr>
      <w:bookmarkStart w:id="583" w:name="_Toc381873906"/>
      <w:bookmarkStart w:id="584" w:name="_Toc528939363"/>
      <w:r>
        <w:rPr>
          <w:rStyle w:val="CharSectno"/>
        </w:rPr>
        <w:t>108</w:t>
      </w:r>
      <w:r>
        <w:t>.</w:t>
      </w:r>
      <w:r>
        <w:tab/>
        <w:t>Assistant bailiffs, appointment of</w:t>
      </w:r>
      <w:bookmarkEnd w:id="583"/>
      <w:bookmarkEnd w:id="584"/>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Subsection"/>
      </w:pPr>
      <w:r>
        <w:tab/>
        <w:t>(6)</w:t>
      </w:r>
      <w:r>
        <w:tab/>
        <w:t>A bailiff must give the sheriff written notice of every appointment, suspension or termination of an assistant bailiff by the bailiff under this section and of every death of an assistant bailiff.</w:t>
      </w:r>
    </w:p>
    <w:p>
      <w:pPr>
        <w:pStyle w:val="Footnotesection"/>
      </w:pPr>
      <w:r>
        <w:tab/>
        <w:t>[Section 108 amended: No. 5 of 2008 s. 14.]</w:t>
      </w:r>
    </w:p>
    <w:p>
      <w:pPr>
        <w:pStyle w:val="Heading5"/>
      </w:pPr>
      <w:bookmarkStart w:id="585" w:name="_Toc381873907"/>
      <w:bookmarkStart w:id="586" w:name="_Toc528939364"/>
      <w:r>
        <w:rPr>
          <w:rStyle w:val="CharSectno"/>
        </w:rPr>
        <w:t>109</w:t>
      </w:r>
      <w:r>
        <w:t>.</w:t>
      </w:r>
      <w:r>
        <w:tab/>
        <w:t>Sheriff may delegate to bailiffs</w:t>
      </w:r>
      <w:bookmarkEnd w:id="585"/>
      <w:bookmarkEnd w:id="586"/>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(other than section 111)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w:t>
      </w:r>
      <w:r>
        <w:noBreakHyphen/>
        <w:t>holder)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Footnotesection"/>
      </w:pPr>
      <w:r>
        <w:tab/>
        <w:t>[Section 109 amended: No. 5 of 2008 s. 15; No. 42 of 2009 s. 13(5).]</w:t>
      </w:r>
    </w:p>
    <w:p>
      <w:pPr>
        <w:pStyle w:val="Heading5"/>
      </w:pPr>
      <w:bookmarkStart w:id="587" w:name="_Toc381873908"/>
      <w:bookmarkStart w:id="588" w:name="_Toc528939365"/>
      <w:r>
        <w:rPr>
          <w:rStyle w:val="CharSectno"/>
        </w:rPr>
        <w:t>110</w:t>
      </w:r>
      <w:r>
        <w:t>.</w:t>
      </w:r>
      <w:r>
        <w:tab/>
        <w:t>Bailiffs’ functions</w:t>
      </w:r>
      <w:bookmarkEnd w:id="587"/>
      <w:bookmarkEnd w:id="588"/>
    </w:p>
    <w:p>
      <w:pPr>
        <w:pStyle w:val="Subsection"/>
        <w:keepNext/>
        <w:keepLines/>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589" w:name="_Toc381873909"/>
      <w:bookmarkStart w:id="590" w:name="_Toc528939366"/>
      <w:r>
        <w:rPr>
          <w:rStyle w:val="CharSectno"/>
        </w:rPr>
        <w:t>111</w:t>
      </w:r>
      <w:r>
        <w:t>.</w:t>
      </w:r>
      <w:r>
        <w:tab/>
        <w:t>Protection from liability</w:t>
      </w:r>
      <w:bookmarkEnd w:id="589"/>
      <w:bookmarkEnd w:id="590"/>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the sheriff; and</w:t>
      </w:r>
    </w:p>
    <w:p>
      <w:pPr>
        <w:pStyle w:val="Defpara"/>
      </w:pPr>
      <w:r>
        <w:tab/>
        <w:t>(b)</w:t>
      </w:r>
      <w:r>
        <w:tab/>
        <w:t>a deputy sheriff; and</w:t>
      </w:r>
    </w:p>
    <w:p>
      <w:pPr>
        <w:pStyle w:val="Defpara"/>
      </w:pPr>
      <w:r>
        <w:tab/>
        <w:t>(c)</w:t>
      </w:r>
      <w:r>
        <w:tab/>
        <w:t>a bailiff or an assistant bailiff within the declared areas.</w:t>
      </w:r>
    </w:p>
    <w:p>
      <w:pPr>
        <w:pStyle w:val="Subsection"/>
      </w:pPr>
      <w:r>
        <w:tab/>
        <w:t>(2)</w:t>
      </w:r>
      <w: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pPr>
      <w:r>
        <w:tab/>
        <w:t>(4)</w:t>
      </w:r>
      <w:r>
        <w:tab/>
        <w:t>The Crown is also relieved of any liability that it might otherwise have had for another person having done anything as described in subsection (3).</w:t>
      </w:r>
    </w:p>
    <w:p>
      <w:pPr>
        <w:pStyle w:val="Subsection"/>
      </w:pPr>
      <w:r>
        <w:tab/>
        <w:t>(5)</w:t>
      </w:r>
      <w:r>
        <w:tab/>
        <w:t>The protection given by this section applies even though the thing done as described in subsection (3) may have been capable of being done whether or not this Act had been enacted.</w:t>
      </w:r>
    </w:p>
    <w:p>
      <w:pPr>
        <w:pStyle w:val="Heading3"/>
      </w:pPr>
      <w:bookmarkStart w:id="591" w:name="_Toc381872790"/>
      <w:bookmarkStart w:id="592" w:name="_Toc381873910"/>
      <w:bookmarkStart w:id="593" w:name="_Toc415654165"/>
      <w:bookmarkStart w:id="594" w:name="_Toc415654323"/>
      <w:bookmarkStart w:id="595" w:name="_Toc415654482"/>
      <w:bookmarkStart w:id="596" w:name="_Toc417652236"/>
      <w:bookmarkStart w:id="597" w:name="_Toc462412355"/>
      <w:bookmarkStart w:id="598" w:name="_Toc462412514"/>
      <w:bookmarkStart w:id="599" w:name="_Toc462412673"/>
      <w:bookmarkStart w:id="600" w:name="_Toc472669484"/>
      <w:bookmarkStart w:id="601" w:name="_Toc472679261"/>
      <w:bookmarkStart w:id="602" w:name="_Toc473812698"/>
      <w:bookmarkStart w:id="603" w:name="_Toc473812856"/>
      <w:bookmarkStart w:id="604" w:name="_Toc528939367"/>
      <w:r>
        <w:rPr>
          <w:rStyle w:val="CharDivNo"/>
        </w:rPr>
        <w:t>Division 2</w:t>
      </w:r>
      <w:r>
        <w:t> — </w:t>
      </w:r>
      <w:r>
        <w:rPr>
          <w:rStyle w:val="CharDivText"/>
        </w:rPr>
        <w:t>Provisions about the sheriff</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pPr>
      <w:bookmarkStart w:id="605" w:name="_Toc381873911"/>
      <w:bookmarkStart w:id="606" w:name="_Toc528939368"/>
      <w:r>
        <w:rPr>
          <w:rStyle w:val="CharSectno"/>
        </w:rPr>
        <w:t>112</w:t>
      </w:r>
      <w:r>
        <w:t>.</w:t>
      </w:r>
      <w:r>
        <w:tab/>
        <w:t>Sheriff unable to act, court’s powers</w:t>
      </w:r>
      <w:bookmarkEnd w:id="605"/>
      <w:bookmarkEnd w:id="606"/>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607" w:name="_Toc381873912"/>
      <w:bookmarkStart w:id="608" w:name="_Toc528939369"/>
      <w:r>
        <w:rPr>
          <w:rStyle w:val="CharSectno"/>
        </w:rPr>
        <w:t>113</w:t>
      </w:r>
      <w:r>
        <w:t>.</w:t>
      </w:r>
      <w:r>
        <w:tab/>
        <w:t>Sheriff exempt from some fees</w:t>
      </w:r>
      <w:bookmarkEnd w:id="607"/>
      <w:bookmarkEnd w:id="608"/>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THeadingNAm"/>
      </w:pPr>
      <w: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TableNAm"/>
              <w:rPr>
                <w:i/>
                <w:iCs/>
              </w:rPr>
            </w:pPr>
            <w:r>
              <w:rPr>
                <w:i/>
                <w:iCs/>
              </w:rPr>
              <w:t>Electoral Act 1907</w:t>
            </w:r>
          </w:p>
        </w:tc>
      </w:tr>
      <w:tr>
        <w:tc>
          <w:tcPr>
            <w:tcW w:w="5528" w:type="dxa"/>
          </w:tcPr>
          <w:p>
            <w:pPr>
              <w:pStyle w:val="TableNAm"/>
            </w:pPr>
            <w:r>
              <w:rPr>
                <w:i/>
                <w:iCs/>
              </w:rPr>
              <w:t>Road Traffic (Administration) Act 2008</w:t>
            </w:r>
          </w:p>
        </w:tc>
      </w:tr>
      <w:tr>
        <w:tc>
          <w:tcPr>
            <w:tcW w:w="5528" w:type="dxa"/>
          </w:tcPr>
          <w:p>
            <w:pPr>
              <w:pStyle w:val="TableNAm"/>
            </w:pPr>
            <w:r>
              <w:rPr>
                <w:i/>
                <w:iCs/>
              </w:rPr>
              <w:t>Road Traffic (Authorisation to Drive) Act 2008</w:t>
            </w:r>
          </w:p>
        </w:tc>
      </w:tr>
      <w:tr>
        <w:tc>
          <w:tcPr>
            <w:tcW w:w="5528" w:type="dxa"/>
          </w:tcPr>
          <w:p>
            <w:pPr>
              <w:pStyle w:val="TableNAm"/>
            </w:pPr>
            <w:r>
              <w:rPr>
                <w:i/>
                <w:iCs/>
              </w:rPr>
              <w:t>Road Traffic (Vehicles) Act 2012</w:t>
            </w:r>
          </w:p>
        </w:tc>
      </w:tr>
      <w:tr>
        <w:tc>
          <w:tcPr>
            <w:tcW w:w="5528" w:type="dxa"/>
          </w:tcPr>
          <w:p>
            <w:pPr>
              <w:pStyle w:val="TableNAm"/>
              <w:rPr>
                <w:i/>
                <w:iCs/>
              </w:rPr>
            </w:pPr>
            <w:r>
              <w:rPr>
                <w:i/>
                <w:iCs/>
              </w:rPr>
              <w:t>Road Traffic Act 1974</w:t>
            </w:r>
          </w:p>
        </w:tc>
      </w:tr>
      <w:tr>
        <w:tc>
          <w:tcPr>
            <w:tcW w:w="5528" w:type="dxa"/>
          </w:tcPr>
          <w:p>
            <w:pPr>
              <w:pStyle w:val="TableNAm"/>
              <w:rPr>
                <w:i/>
                <w:iCs/>
              </w:rPr>
            </w:pPr>
            <w:r>
              <w:rPr>
                <w:i/>
                <w:iCs/>
              </w:rPr>
              <w:t>Western Australian Marine Act 1982</w:t>
            </w:r>
          </w:p>
        </w:tc>
      </w:tr>
    </w:tbl>
    <w:p>
      <w:pPr>
        <w:pStyle w:val="Footnotesection"/>
        <w:rPr>
          <w:rStyle w:val="CharSectno"/>
          <w:b/>
        </w:rPr>
      </w:pPr>
      <w:bookmarkStart w:id="609" w:name="_Toc381873913"/>
      <w:r>
        <w:tab/>
        <w:t>[Section 113 amended: No. 8 of 2012 s. 58.]</w:t>
      </w:r>
    </w:p>
    <w:p>
      <w:pPr>
        <w:pStyle w:val="Heading5"/>
      </w:pPr>
      <w:bookmarkStart w:id="610" w:name="_Toc528939370"/>
      <w:r>
        <w:rPr>
          <w:rStyle w:val="CharSectno"/>
        </w:rPr>
        <w:t>114</w:t>
      </w:r>
      <w:r>
        <w:t>.</w:t>
      </w:r>
      <w:r>
        <w:tab/>
        <w:t>Sheriff entitled to access to some official records</w:t>
      </w:r>
      <w:bookmarkEnd w:id="609"/>
      <w:bookmarkEnd w:id="610"/>
    </w:p>
    <w:p>
      <w:pPr>
        <w:pStyle w:val="Subsection"/>
      </w:pPr>
      <w:r>
        <w:tab/>
      </w:r>
      <w:r>
        <w:tab/>
        <w:t>To the extent that it is necessary for the performance of the sheriff’s functions under this Act, the sheriff is entitled to have access to and to make use of the records kept under —</w:t>
      </w:r>
    </w:p>
    <w:p>
      <w:pPr>
        <w:pStyle w:val="Indenta"/>
      </w:pPr>
      <w:r>
        <w:tab/>
        <w:t>(a)</w:t>
      </w:r>
      <w:r>
        <w:tab/>
        <w:t xml:space="preserve">a road law as defined in the </w:t>
      </w:r>
      <w:r>
        <w:rPr>
          <w:i/>
          <w:iCs/>
        </w:rPr>
        <w:t>Road Traffic (Administration) Act 2008</w:t>
      </w:r>
      <w:r>
        <w:t xml:space="preserve"> section 4 in relation to driver’s licences and vehicle licences issued under a road law; or</w:t>
      </w:r>
    </w:p>
    <w:p>
      <w:pPr>
        <w:pStyle w:val="Indenta"/>
      </w:pPr>
      <w:r>
        <w:tab/>
        <w:t>(b)</w:t>
      </w:r>
      <w:r>
        <w:tab/>
        <w:t xml:space="preserve">the </w:t>
      </w:r>
      <w:r>
        <w:rPr>
          <w:i/>
        </w:rPr>
        <w:t>Western Australian Marine Act 1982</w:t>
      </w:r>
      <w:r>
        <w:t xml:space="preserve"> in relation to vessel licences issued under that Act.</w:t>
      </w:r>
    </w:p>
    <w:p>
      <w:pPr>
        <w:pStyle w:val="Footnotesection"/>
      </w:pPr>
      <w:r>
        <w:tab/>
        <w:t>[Section 114 amended: No. 8 of 2012 s. 59.]</w:t>
      </w:r>
    </w:p>
    <w:p>
      <w:pPr>
        <w:pStyle w:val="Heading5"/>
      </w:pPr>
      <w:bookmarkStart w:id="611" w:name="_Toc381873914"/>
      <w:bookmarkStart w:id="612" w:name="_Toc528939371"/>
      <w:r>
        <w:rPr>
          <w:rStyle w:val="CharSectno"/>
        </w:rPr>
        <w:t>115</w:t>
      </w:r>
      <w:r>
        <w:t>.</w:t>
      </w:r>
      <w:r>
        <w:tab/>
        <w:t>Sheriff exempt from some licensing requirements</w:t>
      </w:r>
      <w:bookmarkEnd w:id="611"/>
      <w:bookmarkEnd w:id="612"/>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613" w:name="_Toc381872795"/>
      <w:bookmarkStart w:id="614" w:name="_Toc381873915"/>
      <w:bookmarkStart w:id="615" w:name="_Toc415654170"/>
      <w:bookmarkStart w:id="616" w:name="_Toc415654328"/>
      <w:bookmarkStart w:id="617" w:name="_Toc415654487"/>
      <w:bookmarkStart w:id="618" w:name="_Toc417652241"/>
      <w:bookmarkStart w:id="619" w:name="_Toc462412360"/>
      <w:bookmarkStart w:id="620" w:name="_Toc462412519"/>
      <w:bookmarkStart w:id="621" w:name="_Toc462412678"/>
      <w:bookmarkStart w:id="622" w:name="_Toc472669489"/>
      <w:bookmarkStart w:id="623" w:name="_Toc472679266"/>
      <w:bookmarkStart w:id="624" w:name="_Toc473812703"/>
      <w:bookmarkStart w:id="625" w:name="_Toc473812861"/>
      <w:bookmarkStart w:id="626" w:name="_Toc528939372"/>
      <w:r>
        <w:rPr>
          <w:rStyle w:val="CharPartNo"/>
        </w:rPr>
        <w:t>Part 8</w:t>
      </w:r>
      <w:r>
        <w:rPr>
          <w:rStyle w:val="CharDivNo"/>
        </w:rPr>
        <w:t> </w:t>
      </w:r>
      <w:r>
        <w:t>—</w:t>
      </w:r>
      <w:r>
        <w:rPr>
          <w:rStyle w:val="CharDivText"/>
        </w:rPr>
        <w:t> </w:t>
      </w:r>
      <w:r>
        <w:rPr>
          <w:rStyle w:val="CharPartText"/>
        </w:rPr>
        <w:t>Miscellaneous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5"/>
      </w:pPr>
      <w:bookmarkStart w:id="627" w:name="_Toc381873916"/>
      <w:bookmarkStart w:id="628" w:name="_Toc528939373"/>
      <w:r>
        <w:rPr>
          <w:rStyle w:val="CharSectno"/>
        </w:rPr>
        <w:t>116</w:t>
      </w:r>
      <w:r>
        <w:t>.</w:t>
      </w:r>
      <w:r>
        <w:tab/>
        <w:t>Protection of person acting under sealed court order</w:t>
      </w:r>
      <w:bookmarkEnd w:id="627"/>
      <w:bookmarkEnd w:id="628"/>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629" w:name="_Toc381873917"/>
      <w:bookmarkStart w:id="630" w:name="_Toc528939374"/>
      <w:r>
        <w:rPr>
          <w:rStyle w:val="CharSectno"/>
        </w:rPr>
        <w:t>117</w:t>
      </w:r>
      <w:r>
        <w:t>.</w:t>
      </w:r>
      <w:r>
        <w:tab/>
        <w:t>Sheriff and bailiffs to carry out orders</w:t>
      </w:r>
      <w:bookmarkEnd w:id="629"/>
      <w:bookmarkEnd w:id="630"/>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631" w:name="_Toc381873918"/>
      <w:bookmarkStart w:id="632" w:name="_Toc528939375"/>
      <w:r>
        <w:rPr>
          <w:rStyle w:val="CharSectno"/>
        </w:rPr>
        <w:t>118</w:t>
      </w:r>
      <w:r>
        <w:t>.</w:t>
      </w:r>
      <w:r>
        <w:tab/>
        <w:t>Impersonating an officer, offence of</w:t>
      </w:r>
      <w:bookmarkEnd w:id="631"/>
      <w:bookmarkEnd w:id="632"/>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633" w:name="_Toc381873919"/>
      <w:bookmarkStart w:id="634" w:name="_Toc528939376"/>
      <w:r>
        <w:rPr>
          <w:rStyle w:val="CharSectno"/>
        </w:rPr>
        <w:t>119</w:t>
      </w:r>
      <w:r>
        <w:t>.</w:t>
      </w:r>
      <w:r>
        <w:tab/>
        <w:t>Regulations</w:t>
      </w:r>
      <w:bookmarkEnd w:id="633"/>
      <w:bookmarkEnd w:id="634"/>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635" w:name="_Toc381873920"/>
      <w:bookmarkStart w:id="636" w:name="_Toc528939377"/>
      <w:r>
        <w:rPr>
          <w:rStyle w:val="CharSectno"/>
        </w:rPr>
        <w:t>120</w:t>
      </w:r>
      <w:r>
        <w:t>.</w:t>
      </w:r>
      <w:r>
        <w:tab/>
        <w:t>Fees, regulations may prescribe</w:t>
      </w:r>
      <w:bookmarkEnd w:id="635"/>
      <w:bookmarkEnd w:id="636"/>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Subsection"/>
      </w:pPr>
      <w:bookmarkStart w:id="637" w:name="_Toc381873921"/>
      <w:r>
        <w:tab/>
        <w:t>(3)</w:t>
      </w:r>
      <w:r>
        <w:tab/>
        <w:t xml:space="preserve">Without limiting section 119(1), regulations may provide for or prescribe the fees to be paid for the registration of a judgment under the </w:t>
      </w:r>
      <w:r>
        <w:rPr>
          <w:i/>
        </w:rPr>
        <w:t>Service and Execution of Process Act 1992</w:t>
      </w:r>
      <w:r>
        <w:t xml:space="preserve"> (Commonwealth) section 105(1).</w:t>
      </w:r>
    </w:p>
    <w:p>
      <w:pPr>
        <w:pStyle w:val="Footnotesection"/>
      </w:pPr>
      <w:r>
        <w:tab/>
        <w:t>[Section 120 amended: No. 29 of 2018 s. 4.]</w:t>
      </w:r>
    </w:p>
    <w:p>
      <w:pPr>
        <w:pStyle w:val="Heading5"/>
      </w:pPr>
      <w:bookmarkStart w:id="638" w:name="_Toc528939378"/>
      <w:r>
        <w:rPr>
          <w:rStyle w:val="CharSectno"/>
        </w:rPr>
        <w:t>121</w:t>
      </w:r>
      <w:r>
        <w:t>.</w:t>
      </w:r>
      <w:r>
        <w:tab/>
        <w:t>Rules of court</w:t>
      </w:r>
      <w:bookmarkEnd w:id="637"/>
      <w:bookmarkEnd w:id="638"/>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pStyle w:val="Heading5"/>
      </w:pPr>
      <w:bookmarkStart w:id="639" w:name="_Toc528747607"/>
      <w:bookmarkStart w:id="640" w:name="_Toc528937297"/>
      <w:bookmarkStart w:id="641" w:name="_Toc528939379"/>
      <w:r>
        <w:rPr>
          <w:rStyle w:val="CharSectno"/>
        </w:rPr>
        <w:t>122</w:t>
      </w:r>
      <w:r>
        <w:t>.</w:t>
      </w:r>
      <w:r>
        <w:tab/>
        <w:t>Validation of certain fees imposed</w:t>
      </w:r>
      <w:bookmarkEnd w:id="639"/>
      <w:bookmarkEnd w:id="640"/>
      <w:bookmarkEnd w:id="641"/>
      <w:r>
        <w:t xml:space="preserve"> </w:t>
      </w:r>
    </w:p>
    <w:p>
      <w:pPr>
        <w:pStyle w:val="Subsection"/>
      </w:pPr>
      <w:r>
        <w:tab/>
      </w:r>
      <w:r>
        <w:tab/>
        <w:t xml:space="preserve">Any fee for the registration, in this State, of a judgment under the </w:t>
      </w:r>
      <w:r>
        <w:rPr>
          <w:i/>
        </w:rPr>
        <w:t>Service and Execution of Process Act 1992</w:t>
      </w:r>
      <w:r>
        <w:t xml:space="preserve"> (Commonwealth) section 105(1) imposed before the </w:t>
      </w:r>
      <w:r>
        <w:rPr>
          <w:i/>
        </w:rPr>
        <w:t>Courts Legislation Amendment Act 2018</w:t>
      </w:r>
      <w:r>
        <w:t xml:space="preserve"> section 4 (the </w:t>
      </w:r>
      <w:r>
        <w:rPr>
          <w:rStyle w:val="CharDefText"/>
        </w:rPr>
        <w:t>CLAA section 4</w:t>
      </w:r>
      <w:r>
        <w:t xml:space="preserve">) comes into operation — </w:t>
      </w:r>
    </w:p>
    <w:p>
      <w:pPr>
        <w:pStyle w:val="Indenta"/>
      </w:pPr>
      <w:r>
        <w:tab/>
        <w:t>(a)</w:t>
      </w:r>
      <w:r>
        <w:tab/>
        <w:t>is taken to be, and to have always been, as validly imposed as it would have been if it had been imposed under this Act as amended by the CLAA section 4; and</w:t>
      </w:r>
    </w:p>
    <w:p>
      <w:pPr>
        <w:pStyle w:val="Indenta"/>
      </w:pPr>
      <w:r>
        <w:tab/>
        <w:t>(b)</w:t>
      </w:r>
      <w:r>
        <w:tab/>
        <w:t>if paid, is taken to be, and to have always been, as validly paid as it would have been if it had been paid under this Act as amended by the CLAA section 4.</w:t>
      </w:r>
    </w:p>
    <w:p>
      <w:pPr>
        <w:pStyle w:val="Footnotesection"/>
      </w:pPr>
      <w:r>
        <w:tab/>
        <w:t>[Section 122 inserted: No. 29 of 2018 s. 5.]</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42" w:name="_Toc473812710"/>
      <w:bookmarkStart w:id="643" w:name="_Toc473812868"/>
      <w:bookmarkStart w:id="644" w:name="_Toc528939380"/>
      <w:bookmarkStart w:id="645" w:name="_Toc381872807"/>
      <w:bookmarkStart w:id="646" w:name="_Toc381873927"/>
      <w:bookmarkStart w:id="647" w:name="_Toc415654182"/>
      <w:bookmarkStart w:id="648" w:name="_Toc415654340"/>
      <w:bookmarkStart w:id="649" w:name="_Toc415654499"/>
      <w:bookmarkStart w:id="650" w:name="_Toc417652253"/>
      <w:bookmarkStart w:id="651" w:name="_Toc462412372"/>
      <w:bookmarkStart w:id="652" w:name="_Toc462412531"/>
      <w:bookmarkStart w:id="653" w:name="_Toc462412690"/>
      <w:bookmarkStart w:id="654" w:name="_Toc472669501"/>
      <w:bookmarkStart w:id="655" w:name="_Toc472679278"/>
      <w:r>
        <w:rPr>
          <w:rStyle w:val="CharSchNo"/>
        </w:rPr>
        <w:t>Schedule 1</w:t>
      </w:r>
      <w:r>
        <w:t xml:space="preserve"> — </w:t>
      </w:r>
      <w:r>
        <w:rPr>
          <w:rStyle w:val="CharSchText"/>
        </w:rPr>
        <w:t>Provisions about available debts</w:t>
      </w:r>
      <w:bookmarkEnd w:id="642"/>
      <w:bookmarkEnd w:id="643"/>
      <w:bookmarkEnd w:id="644"/>
    </w:p>
    <w:p>
      <w:pPr>
        <w:pStyle w:val="yShoulderClause"/>
      </w:pPr>
      <w:r>
        <w:t>[s. 48]</w:t>
      </w:r>
    </w:p>
    <w:p>
      <w:pPr>
        <w:pStyle w:val="yHeading5"/>
        <w:outlineLvl w:val="0"/>
      </w:pPr>
      <w:bookmarkStart w:id="656" w:name="_Toc528939381"/>
      <w:r>
        <w:rPr>
          <w:rStyle w:val="CharSClsNo"/>
        </w:rPr>
        <w:t>1</w:t>
      </w:r>
      <w:r>
        <w:t>.</w:t>
      </w:r>
      <w:r>
        <w:tab/>
        <w:t>Financial institution accounts in name of judgment debtor</w:t>
      </w:r>
      <w:bookmarkEnd w:id="656"/>
    </w:p>
    <w:p>
      <w:pPr>
        <w:pStyle w:val="ySubsection"/>
      </w:pPr>
      <w:r>
        <w:tab/>
        <w:t>(1)</w:t>
      </w:r>
      <w:r>
        <w:tab/>
        <w:t>This clause does not apply to an account that is prescribed by regulations as being exempt from the operation of this clause.</w:t>
      </w:r>
    </w:p>
    <w:p>
      <w:pPr>
        <w:pStyle w:val="ySubsection"/>
      </w:pPr>
      <w:r>
        <w:tab/>
        <w:t>(2)</w:t>
      </w:r>
      <w:r>
        <w:tab/>
        <w:t>For the purpose of determining whether money, in an account with a financial institution, standing to the credit of the judgment debtor alone or jointly with another or others 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t>(3)</w:t>
      </w:r>
      <w:r>
        <w:tab/>
        <w:t>Any charge on any money, in an account with a financial institution, standing to the credit of a judgment debtor alone or jointly with 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 standing to the credit of the judgment debtor alone or jointly with another or others in an account with a financial institution of which the judgment debtor is a member as is the minimum amount that must be maintained in the account in order that the judgment debtor retains the membership is not an available debt.</w:t>
      </w:r>
    </w:p>
    <w:p>
      <w:pPr>
        <w:pStyle w:val="yHeading5"/>
        <w:outlineLvl w:val="0"/>
      </w:pPr>
      <w:bookmarkStart w:id="657" w:name="_Toc528939382"/>
      <w:r>
        <w:rPr>
          <w:rStyle w:val="CharSClsNo"/>
        </w:rPr>
        <w:t>2</w:t>
      </w:r>
      <w:r>
        <w:t>.</w:t>
      </w:r>
      <w:r>
        <w:tab/>
        <w:t>Debts owed to judgment debtor and others jointly</w:t>
      </w:r>
      <w:bookmarkEnd w:id="657"/>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658" w:name="_Toc528939383"/>
      <w:r>
        <w:rPr>
          <w:rStyle w:val="CharSClsNo"/>
        </w:rPr>
        <w:t>3</w:t>
      </w:r>
      <w:r>
        <w:t>.</w:t>
      </w:r>
      <w:r>
        <w:tab/>
        <w:t>Available debts, court may exempt certain portions</w:t>
      </w:r>
      <w:bookmarkEnd w:id="658"/>
    </w:p>
    <w:p>
      <w:pPr>
        <w:pStyle w:val="ySubsection"/>
      </w:pPr>
      <w:r>
        <w:tab/>
        <w:t>(1)</w:t>
      </w:r>
      <w:r>
        <w:tab/>
        <w:t>If an available debt is money payable for the use of property owned by the judgment debtor alone or jointly with another or others, the court by order may exempt from payment under a debt appropriation order that applies to the debt so much of the debt as is required by the judgment debtor to keep or maintain the property.</w:t>
      </w:r>
    </w:p>
    <w:p>
      <w:pPr>
        <w:pStyle w:val="ySubsection"/>
      </w:pPr>
      <w:r>
        <w:tab/>
        <w:t>(2)</w:t>
      </w:r>
      <w:r>
        <w:tab/>
        <w:t>If an available debt is money payable under an agreement with the judgment debtor, the court by order may exempt from payment under a debt appropriation order that applies to the debt so much of the debt as is required by the judgment debtor to perform the agreement.</w:t>
      </w:r>
    </w:p>
    <w:p>
      <w:pPr>
        <w:pStyle w:val="ySubsection"/>
      </w:pPr>
      <w:r>
        <w:tab/>
        <w:t>(3)</w:t>
      </w:r>
      <w:r>
        <w:tab/>
        <w:t>The court may exempt from payment under a debt appropriation order that applies to an available debt so much of the debt as is required by the judgment debtor to meet his or her necessary living expenses, including those of his or her dependents.</w:t>
      </w:r>
    </w:p>
    <w:p>
      <w:pPr>
        <w:pStyle w:val="yHeading5"/>
        <w:outlineLvl w:val="0"/>
      </w:pPr>
      <w:bookmarkStart w:id="659" w:name="_Toc528939384"/>
      <w:r>
        <w:rPr>
          <w:rStyle w:val="CharSClsNo"/>
        </w:rPr>
        <w:t>4</w:t>
      </w:r>
      <w:r>
        <w:t>.</w:t>
      </w:r>
      <w:r>
        <w:tab/>
        <w:t>Debts payable on conditions</w:t>
      </w:r>
      <w:bookmarkEnd w:id="659"/>
    </w:p>
    <w:p>
      <w:pPr>
        <w:pStyle w:val="ySubsection"/>
        <w:keepNext/>
      </w:pPr>
      <w:r>
        <w:tab/>
        <w:t>(1)</w:t>
      </w:r>
      <w:r>
        <w:tab/>
        <w:t xml:space="preserve">If — </w:t>
      </w:r>
    </w:p>
    <w:p>
      <w:pPr>
        <w:pStyle w:val="yIndenta"/>
      </w:pPr>
      <w:r>
        <w:tab/>
        <w:t>(a)</w:t>
      </w:r>
      <w:r>
        <w:tab/>
        <w:t>the payment of an available debt to a judgment debtor depends on the judgment debtor fulfilling a condition; and</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outlineLvl w:val="0"/>
      </w:pPr>
      <w:bookmarkStart w:id="661" w:name="_Toc473812715"/>
      <w:bookmarkStart w:id="662" w:name="_Toc473812873"/>
      <w:bookmarkStart w:id="663" w:name="_Toc528939385"/>
      <w:r>
        <w:t>Notes</w:t>
      </w:r>
      <w:bookmarkEnd w:id="645"/>
      <w:bookmarkEnd w:id="646"/>
      <w:bookmarkEnd w:id="647"/>
      <w:bookmarkEnd w:id="648"/>
      <w:bookmarkEnd w:id="649"/>
      <w:bookmarkEnd w:id="650"/>
      <w:bookmarkEnd w:id="651"/>
      <w:bookmarkEnd w:id="652"/>
      <w:bookmarkEnd w:id="653"/>
      <w:bookmarkEnd w:id="654"/>
      <w:bookmarkEnd w:id="655"/>
      <w:bookmarkEnd w:id="661"/>
      <w:bookmarkEnd w:id="662"/>
      <w:bookmarkEnd w:id="663"/>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Act 2004</w:t>
      </w:r>
      <w:r>
        <w:rPr>
          <w:i/>
          <w:snapToGrid w:val="0"/>
        </w:rPr>
        <w:t xml:space="preserve"> </w:t>
      </w:r>
      <w:r>
        <w:rPr>
          <w:snapToGrid w:val="0"/>
        </w:rPr>
        <w:t>and includes the amendments made by the other written laws referred to in the following table </w:t>
      </w:r>
      <w:r>
        <w:rPr>
          <w:snapToGrid w:val="0"/>
          <w:vertAlign w:val="superscript"/>
        </w:rPr>
        <w:t xml:space="preserve"> 4</w:t>
      </w:r>
      <w:r>
        <w:rPr>
          <w:snapToGrid w:val="0"/>
        </w:rPr>
        <w:t>.  The table also contains information about any reprint.</w:t>
      </w:r>
    </w:p>
    <w:p>
      <w:pPr>
        <w:pStyle w:val="nHeading3"/>
        <w:rPr>
          <w:snapToGrid w:val="0"/>
        </w:rPr>
      </w:pPr>
      <w:bookmarkStart w:id="664" w:name="_Toc381873928"/>
      <w:bookmarkStart w:id="665" w:name="_Toc528939386"/>
      <w:r>
        <w:rPr>
          <w:snapToGrid w:val="0"/>
        </w:rPr>
        <w:t>Compilation table</w:t>
      </w:r>
      <w:bookmarkEnd w:id="664"/>
      <w:bookmarkEnd w:id="66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noProof/>
                <w:snapToGrid w:val="0"/>
              </w:rPr>
              <w:t>Civil Judgments Enforcement Act 2004</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28 of 2004</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14 Oct 2004</w:t>
            </w:r>
          </w:p>
        </w:tc>
        <w:tc>
          <w:tcPr>
            <w:tcW w:w="2552" w:type="dxa"/>
            <w:tcBorders>
              <w:top w:val="single" w:sz="8" w:space="0" w:color="auto"/>
            </w:tcBorders>
          </w:tcPr>
          <w:p>
            <w:pPr>
              <w:pStyle w:val="nTable"/>
              <w:spacing w:after="40"/>
              <w:rPr>
                <w:rFonts w:ascii="Times New Roman" w:hAnsi="Times New Roman"/>
              </w:rPr>
            </w:pPr>
            <w:r>
              <w:rPr>
                <w:rFonts w:ascii="Times New Roman" w:hAnsi="Times New Roman"/>
              </w:rPr>
              <w:t>s. 1 and 2: 14 Oct 2004;</w:t>
            </w:r>
            <w:r>
              <w:rPr>
                <w:rFonts w:ascii="Times New Roman" w:hAnsi="Times New Roman"/>
              </w:rPr>
              <w:br/>
              <w:t xml:space="preserve">Act other than s. 1 and 2: 1 May 2005 (see s. 2 and </w:t>
            </w:r>
            <w:r>
              <w:rPr>
                <w:rFonts w:ascii="Times New Roman" w:hAnsi="Times New Roman"/>
                <w:i/>
              </w:rPr>
              <w:t>Gazette</w:t>
            </w:r>
            <w:r>
              <w:rPr>
                <w:rFonts w:ascii="Times New Roman" w:hAnsi="Times New Roman"/>
              </w:rPr>
              <w:t xml:space="preserve"> 31 Dec 2004 p. 7128)</w:t>
            </w:r>
          </w:p>
        </w:tc>
      </w:tr>
      <w:tr>
        <w:tc>
          <w:tcPr>
            <w:tcW w:w="2268" w:type="dxa"/>
          </w:tcPr>
          <w:p>
            <w:pPr>
              <w:pStyle w:val="nTable"/>
              <w:spacing w:after="40"/>
              <w:rPr>
                <w:rFonts w:ascii="Times New Roman" w:hAnsi="Times New Roman"/>
                <w:i/>
                <w:noProof/>
                <w:snapToGrid w:val="0"/>
              </w:rPr>
            </w:pPr>
            <w:r>
              <w:rPr>
                <w:rFonts w:ascii="Times New Roman" w:hAnsi="Times New Roman"/>
                <w:i/>
                <w:iCs/>
              </w:rPr>
              <w:t>Housing Societies Repeal Act 2005</w:t>
            </w:r>
            <w:r>
              <w:rPr>
                <w:rFonts w:ascii="Times New Roman" w:hAnsi="Times New Roman"/>
              </w:rPr>
              <w:t xml:space="preserve"> s. 20</w:t>
            </w:r>
          </w:p>
        </w:tc>
        <w:tc>
          <w:tcPr>
            <w:tcW w:w="1134" w:type="dxa"/>
          </w:tcPr>
          <w:p>
            <w:pPr>
              <w:pStyle w:val="nTable"/>
              <w:spacing w:after="40"/>
              <w:rPr>
                <w:rFonts w:ascii="Times New Roman" w:hAnsi="Times New Roman"/>
              </w:rPr>
            </w:pPr>
            <w:r>
              <w:rPr>
                <w:rFonts w:ascii="Times New Roman" w:hAnsi="Times New Roman"/>
              </w:rPr>
              <w:t>17 of 2005</w:t>
            </w:r>
          </w:p>
        </w:tc>
        <w:tc>
          <w:tcPr>
            <w:tcW w:w="1134" w:type="dxa"/>
          </w:tcPr>
          <w:p>
            <w:pPr>
              <w:pStyle w:val="nTable"/>
              <w:spacing w:after="40"/>
              <w:rPr>
                <w:rFonts w:ascii="Times New Roman" w:hAnsi="Times New Roman"/>
              </w:rPr>
            </w:pPr>
            <w:r>
              <w:rPr>
                <w:rFonts w:ascii="Times New Roman" w:hAnsi="Times New Roman"/>
              </w:rPr>
              <w:t>5 Oct 2005</w:t>
            </w:r>
          </w:p>
        </w:tc>
        <w:tc>
          <w:tcPr>
            <w:tcW w:w="2552" w:type="dxa"/>
          </w:tcPr>
          <w:p>
            <w:pPr>
              <w:pStyle w:val="nTable"/>
              <w:spacing w:after="40"/>
              <w:rPr>
                <w:rFonts w:ascii="Times New Roman" w:hAnsi="Times New Roman"/>
              </w:rPr>
            </w:pPr>
            <w:r>
              <w:rPr>
                <w:rFonts w:ascii="Times New Roman" w:hAnsi="Times New Roman"/>
              </w:rPr>
              <w:t xml:space="preserve">10 Jul 2010 (see s. 2(3) and </w:t>
            </w:r>
            <w:r>
              <w:rPr>
                <w:rFonts w:ascii="Times New Roman" w:hAnsi="Times New Roman"/>
                <w:i/>
                <w:iCs/>
              </w:rPr>
              <w:t>Gazette</w:t>
            </w:r>
            <w:r>
              <w:rPr>
                <w:rFonts w:ascii="Times New Roman" w:hAnsi="Times New Roman"/>
              </w:rPr>
              <w:t xml:space="preserve"> 9 Jul 2010 p. 3239)</w:t>
            </w:r>
          </w:p>
        </w:tc>
      </w:tr>
      <w:tr>
        <w:tc>
          <w:tcPr>
            <w:tcW w:w="2268" w:type="dxa"/>
          </w:tcPr>
          <w:p>
            <w:pPr>
              <w:pStyle w:val="nTable"/>
              <w:spacing w:after="40"/>
              <w:rPr>
                <w:rFonts w:ascii="Times New Roman" w:hAnsi="Times New Roman"/>
                <w:i/>
                <w:noProof/>
                <w:snapToGrid w:val="0"/>
              </w:rPr>
            </w:pPr>
            <w:r>
              <w:rPr>
                <w:rFonts w:ascii="Times New Roman" w:hAnsi="Times New Roman"/>
                <w:i/>
                <w:noProof/>
                <w:snapToGrid w:val="0"/>
              </w:rPr>
              <w:t>Planning and Development (Consequential and Transitional Provisions) Act 2005</w:t>
            </w:r>
            <w:r>
              <w:rPr>
                <w:rFonts w:ascii="Times New Roman" w:hAnsi="Times New Roman"/>
                <w:iCs/>
                <w:noProof/>
                <w:snapToGrid w:val="0"/>
              </w:rPr>
              <w:t xml:space="preserve"> s. 15</w:t>
            </w:r>
          </w:p>
        </w:tc>
        <w:tc>
          <w:tcPr>
            <w:tcW w:w="1134" w:type="dxa"/>
          </w:tcPr>
          <w:p>
            <w:pPr>
              <w:pStyle w:val="nTable"/>
              <w:spacing w:after="40"/>
              <w:rPr>
                <w:rFonts w:ascii="Times New Roman" w:hAnsi="Times New Roman"/>
              </w:rPr>
            </w:pPr>
            <w:r>
              <w:rPr>
                <w:rFonts w:ascii="Times New Roman" w:hAnsi="Times New Roman"/>
                <w:snapToGrid w:val="0"/>
              </w:rPr>
              <w:t>38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2" w:type="dxa"/>
          </w:tcPr>
          <w:p>
            <w:pPr>
              <w:pStyle w:val="nTable"/>
              <w:spacing w:after="40"/>
              <w:rPr>
                <w:rFonts w:ascii="Times New Roman" w:hAnsi="Times New Roman"/>
              </w:rPr>
            </w:pPr>
            <w:r>
              <w:rPr>
                <w:rFonts w:ascii="Times New Roman" w:hAnsi="Times New Roman"/>
              </w:rPr>
              <w:t xml:space="preserve">9 Apr 2006 (see s. 2 and </w:t>
            </w:r>
            <w:r>
              <w:rPr>
                <w:rFonts w:ascii="Times New Roman" w:hAnsi="Times New Roman"/>
                <w:i/>
                <w:iCs/>
              </w:rPr>
              <w:t>Gazette</w:t>
            </w:r>
            <w:r>
              <w:rPr>
                <w:rFonts w:ascii="Times New Roman" w:hAnsi="Times New Roman"/>
              </w:rPr>
              <w:t xml:space="preserve"> 21 Mar 2006 p. 1078)</w:t>
            </w:r>
          </w:p>
        </w:tc>
      </w:tr>
      <w:tr>
        <w:tc>
          <w:tcPr>
            <w:tcW w:w="2268" w:type="dxa"/>
          </w:tcPr>
          <w:p>
            <w:pPr>
              <w:pStyle w:val="nTable"/>
              <w:spacing w:after="40"/>
              <w:rPr>
                <w:rFonts w:ascii="Times New Roman" w:hAnsi="Times New Roman"/>
                <w:i/>
                <w:noProof/>
                <w:snapToGrid w:val="0"/>
              </w:rPr>
            </w:pPr>
            <w:r>
              <w:rPr>
                <w:rFonts w:ascii="Times New Roman" w:hAnsi="Times New Roman"/>
                <w:i/>
                <w:iCs/>
              </w:rPr>
              <w:t>Acts Amendment (Justice) Act 2008</w:t>
            </w:r>
            <w:r>
              <w:rPr>
                <w:rFonts w:ascii="Times New Roman" w:hAnsi="Times New Roman"/>
              </w:rPr>
              <w:t xml:space="preserve"> Pt. 3</w:t>
            </w:r>
          </w:p>
        </w:tc>
        <w:tc>
          <w:tcPr>
            <w:tcW w:w="1134" w:type="dxa"/>
          </w:tcPr>
          <w:p>
            <w:pPr>
              <w:pStyle w:val="nTable"/>
              <w:spacing w:after="40"/>
              <w:rPr>
                <w:rFonts w:ascii="Times New Roman" w:hAnsi="Times New Roman"/>
                <w:snapToGrid w:val="0"/>
              </w:rPr>
            </w:pPr>
            <w:r>
              <w:rPr>
                <w:rFonts w:ascii="Times New Roman" w:hAnsi="Times New Roman"/>
                <w:snapToGrid w:val="0"/>
              </w:rPr>
              <w:t>5 of 2008</w:t>
            </w:r>
          </w:p>
        </w:tc>
        <w:tc>
          <w:tcPr>
            <w:tcW w:w="1134" w:type="dxa"/>
          </w:tcPr>
          <w:p>
            <w:pPr>
              <w:pStyle w:val="nTable"/>
              <w:spacing w:after="40"/>
              <w:rPr>
                <w:rFonts w:ascii="Times New Roman" w:hAnsi="Times New Roman"/>
              </w:rPr>
            </w:pPr>
            <w:r>
              <w:rPr>
                <w:rFonts w:ascii="Times New Roman" w:hAnsi="Times New Roman"/>
              </w:rPr>
              <w:t>31 Mar 2008</w:t>
            </w:r>
          </w:p>
        </w:tc>
        <w:tc>
          <w:tcPr>
            <w:tcW w:w="2552" w:type="dxa"/>
          </w:tcPr>
          <w:p>
            <w:pPr>
              <w:pStyle w:val="nTable"/>
              <w:spacing w:after="40"/>
              <w:rPr>
                <w:rFonts w:ascii="Times New Roman" w:hAnsi="Times New Roman"/>
              </w:rPr>
            </w:pPr>
            <w:r>
              <w:rPr>
                <w:rFonts w:ascii="Times New Roman" w:hAnsi="Times New Roman"/>
                <w:snapToGrid w:val="0"/>
              </w:rPr>
              <w:t xml:space="preserve">30 Sep 2008 (see s. 2(d) and </w:t>
            </w:r>
            <w:r>
              <w:rPr>
                <w:rFonts w:ascii="Times New Roman" w:hAnsi="Times New Roman"/>
                <w:i/>
                <w:iCs/>
                <w:snapToGrid w:val="0"/>
              </w:rPr>
              <w:t xml:space="preserve">Gazette </w:t>
            </w:r>
            <w:r>
              <w:rPr>
                <w:rFonts w:ascii="Times New Roman" w:hAnsi="Times New Roman"/>
                <w:snapToGrid w:val="0"/>
              </w:rPr>
              <w:t>11 Jul 2008 p. 3253)</w:t>
            </w:r>
          </w:p>
        </w:tc>
      </w:tr>
      <w:tr>
        <w:tc>
          <w:tcPr>
            <w:tcW w:w="2268" w:type="dxa"/>
          </w:tcPr>
          <w:p>
            <w:pPr>
              <w:pStyle w:val="nTable"/>
              <w:spacing w:after="40"/>
              <w:rPr>
                <w:rFonts w:ascii="Times New Roman" w:hAnsi="Times New Roman"/>
                <w:i/>
                <w:iCs/>
              </w:rPr>
            </w:pPr>
            <w:r>
              <w:rPr>
                <w:rFonts w:ascii="Times New Roman" w:hAnsi="Times New Roman"/>
                <w:i/>
                <w:iCs/>
                <w:snapToGrid w:val="0"/>
              </w:rPr>
              <w:t xml:space="preserve">Legal Profession Act 2008 </w:t>
            </w:r>
            <w:r>
              <w:rPr>
                <w:rFonts w:ascii="Times New Roman" w:hAnsi="Times New Roman"/>
                <w:snapToGrid w:val="0"/>
              </w:rPr>
              <w:t>s. 645</w:t>
            </w:r>
          </w:p>
        </w:tc>
        <w:tc>
          <w:tcPr>
            <w:tcW w:w="1134" w:type="dxa"/>
          </w:tcPr>
          <w:p>
            <w:pPr>
              <w:pStyle w:val="nTable"/>
              <w:spacing w:after="40"/>
              <w:rPr>
                <w:rFonts w:ascii="Times New Roman" w:hAnsi="Times New Roman"/>
                <w:snapToGrid w:val="0"/>
              </w:rPr>
            </w:pPr>
            <w:r>
              <w:rPr>
                <w:rFonts w:ascii="Times New Roman" w:hAnsi="Times New Roman"/>
                <w:snapToGrid w:val="0"/>
              </w:rPr>
              <w:t>21 of 2008</w:t>
            </w:r>
          </w:p>
        </w:tc>
        <w:tc>
          <w:tcPr>
            <w:tcW w:w="1134" w:type="dxa"/>
          </w:tcPr>
          <w:p>
            <w:pPr>
              <w:pStyle w:val="nTable"/>
              <w:spacing w:after="40"/>
              <w:rPr>
                <w:rFonts w:ascii="Times New Roman" w:hAnsi="Times New Roman"/>
              </w:rPr>
            </w:pPr>
            <w:r>
              <w:rPr>
                <w:rFonts w:ascii="Times New Roman" w:hAnsi="Times New Roman"/>
                <w:snapToGrid w:val="0"/>
              </w:rPr>
              <w:t>27 May 2008</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1 Mar 2009 (see s. 2(b) and </w:t>
            </w:r>
            <w:r>
              <w:rPr>
                <w:rFonts w:ascii="Times New Roman" w:hAnsi="Times New Roman"/>
                <w:i/>
                <w:iCs/>
                <w:snapToGrid w:val="0"/>
              </w:rPr>
              <w:t xml:space="preserve">Gazette </w:t>
            </w:r>
            <w:r>
              <w:rPr>
                <w:rFonts w:ascii="Times New Roman" w:hAnsi="Times New Roman"/>
                <w:snapToGrid w:val="0"/>
              </w:rPr>
              <w:t>27 Feb 2009 p. 511)</w:t>
            </w:r>
          </w:p>
        </w:tc>
      </w:tr>
      <w:tr>
        <w:trPr>
          <w:cantSplit/>
        </w:trPr>
        <w:tc>
          <w:tcPr>
            <w:tcW w:w="7088" w:type="dxa"/>
            <w:gridSpan w:val="4"/>
          </w:tcPr>
          <w:p>
            <w:pPr>
              <w:pStyle w:val="nTable"/>
              <w:spacing w:after="40"/>
              <w:rPr>
                <w:rFonts w:ascii="Times New Roman" w:hAnsi="Times New Roman"/>
                <w:snapToGrid w:val="0"/>
              </w:rPr>
            </w:pPr>
            <w:r>
              <w:rPr>
                <w:rFonts w:ascii="Times New Roman" w:hAnsi="Times New Roman"/>
                <w:b/>
                <w:bCs/>
                <w:snapToGrid w:val="0"/>
              </w:rPr>
              <w:t xml:space="preserve">Reprint 1: The </w:t>
            </w:r>
            <w:r>
              <w:rPr>
                <w:rFonts w:ascii="Times New Roman" w:hAnsi="Times New Roman"/>
                <w:b/>
                <w:bCs/>
                <w:i/>
                <w:noProof/>
                <w:snapToGrid w:val="0"/>
              </w:rPr>
              <w:t>Civil Judgments Enforcement Act 2004</w:t>
            </w:r>
            <w:r>
              <w:rPr>
                <w:rFonts w:ascii="Times New Roman" w:hAnsi="Times New Roman"/>
                <w:b/>
                <w:bCs/>
                <w:snapToGrid w:val="0"/>
              </w:rPr>
              <w:t xml:space="preserve"> as at 20 Feb 2009</w:t>
            </w:r>
            <w:r>
              <w:rPr>
                <w:rFonts w:ascii="Times New Roman" w:hAnsi="Times New Roman"/>
                <w:snapToGrid w:val="0"/>
              </w:rPr>
              <w:t xml:space="preserve"> (includes amendments listed above except those in the </w:t>
            </w:r>
            <w:r>
              <w:rPr>
                <w:rFonts w:ascii="Times New Roman" w:hAnsi="Times New Roman"/>
                <w:i/>
                <w:iCs/>
              </w:rPr>
              <w:t>Housing Societies Repeal Act 2005</w:t>
            </w:r>
            <w:r>
              <w:rPr>
                <w:rFonts w:ascii="Times New Roman" w:hAnsi="Times New Roman"/>
                <w:snapToGrid w:val="0"/>
              </w:rPr>
              <w:t xml:space="preserve"> and the</w:t>
            </w:r>
            <w:r>
              <w:rPr>
                <w:rFonts w:ascii="Times New Roman" w:hAnsi="Times New Roman"/>
                <w:i/>
                <w:iCs/>
              </w:rPr>
              <w:t xml:space="preserve"> </w:t>
            </w:r>
            <w:r>
              <w:rPr>
                <w:rFonts w:ascii="Times New Roman" w:hAnsi="Times New Roman"/>
                <w:i/>
                <w:iCs/>
                <w:snapToGrid w:val="0"/>
              </w:rPr>
              <w:t>Legal Profession Act 2008</w:t>
            </w:r>
            <w:r>
              <w:rPr>
                <w:rFonts w:ascii="Times New Roman" w:hAnsi="Times New Roman"/>
                <w:snapToGrid w:val="0"/>
              </w:rPr>
              <w: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New Roman" w:hAnsi="Times New Roman"/>
              </w:rPr>
            </w:pPr>
            <w:r>
              <w:rPr>
                <w:rFonts w:ascii="Times New Roman" w:hAnsi="Times New Roman"/>
                <w:i/>
                <w:iCs/>
              </w:rPr>
              <w:t>Co-operatives Act 2009</w:t>
            </w:r>
            <w:r>
              <w:rPr>
                <w:rFonts w:ascii="Times New Roman" w:hAnsi="Times New Roman"/>
              </w:rPr>
              <w:t xml:space="preserve"> s. 507 and 512</w:t>
            </w:r>
          </w:p>
        </w:tc>
        <w:tc>
          <w:tcPr>
            <w:tcW w:w="1134" w:type="dxa"/>
            <w:tcBorders>
              <w:top w:val="nil"/>
              <w:bottom w:val="nil"/>
            </w:tcBorders>
          </w:tcPr>
          <w:p>
            <w:pPr>
              <w:pStyle w:val="nTable"/>
              <w:keepNext/>
              <w:keepLines/>
              <w:spacing w:after="40"/>
              <w:rPr>
                <w:rFonts w:ascii="Times New Roman" w:hAnsi="Times New Roman"/>
              </w:rPr>
            </w:pPr>
            <w:r>
              <w:rPr>
                <w:rFonts w:ascii="Times New Roman" w:hAnsi="Times New Roman"/>
              </w:rPr>
              <w:t>24 of 2009</w:t>
            </w:r>
          </w:p>
        </w:tc>
        <w:tc>
          <w:tcPr>
            <w:tcW w:w="1134" w:type="dxa"/>
            <w:tcBorders>
              <w:top w:val="nil"/>
              <w:bottom w:val="nil"/>
            </w:tcBorders>
          </w:tcPr>
          <w:p>
            <w:pPr>
              <w:pStyle w:val="nTable"/>
              <w:keepNext/>
              <w:keepLines/>
              <w:spacing w:after="40"/>
              <w:rPr>
                <w:rFonts w:ascii="Times New Roman" w:hAnsi="Times New Roman"/>
              </w:rPr>
            </w:pPr>
            <w:r>
              <w:rPr>
                <w:rFonts w:ascii="Times New Roman" w:hAnsi="Times New Roman"/>
              </w:rPr>
              <w:t>22 Oct 2009</w:t>
            </w:r>
          </w:p>
        </w:tc>
        <w:tc>
          <w:tcPr>
            <w:tcW w:w="2552" w:type="dxa"/>
            <w:tcBorders>
              <w:top w:val="nil"/>
              <w:bottom w:val="nil"/>
            </w:tcBorders>
          </w:tcPr>
          <w:p>
            <w:pPr>
              <w:pStyle w:val="nTable"/>
              <w:keepNext/>
              <w:keepLines/>
              <w:spacing w:after="40"/>
              <w:rPr>
                <w:rFonts w:ascii="Times New Roman" w:hAnsi="Times New Roman"/>
              </w:rPr>
            </w:pPr>
            <w:r>
              <w:rPr>
                <w:rFonts w:ascii="Times New Roman" w:hAnsi="Times New Roman"/>
              </w:rPr>
              <w:t xml:space="preserve">s. 507: 1 Sep 2010 (see s. 2(b) and </w:t>
            </w:r>
            <w:r>
              <w:rPr>
                <w:rFonts w:ascii="Times New Roman" w:hAnsi="Times New Roman"/>
                <w:i/>
                <w:iCs/>
              </w:rPr>
              <w:t>Gazette</w:t>
            </w:r>
            <w:r>
              <w:rPr>
                <w:rFonts w:ascii="Times New Roman" w:hAnsi="Times New Roman"/>
              </w:rPr>
              <w:t xml:space="preserve"> 13 Aug 2010 p. 3975);</w:t>
            </w:r>
            <w:r>
              <w:rPr>
                <w:rFonts w:ascii="Times New Roman" w:hAnsi="Times New Roman"/>
              </w:rPr>
              <w:br/>
              <w:t xml:space="preserve">s. 512: </w:t>
            </w:r>
            <w:r>
              <w:rPr>
                <w:rFonts w:ascii="Times New Roman" w:hAnsi="Times New Roman"/>
                <w:snapToGrid w:val="0"/>
              </w:rPr>
              <w:t xml:space="preserve">1 Sep 2012 (see s. 2(c) </w:t>
            </w:r>
            <w:r>
              <w:rPr>
                <w:rFonts w:ascii="Times New Roman" w:hAnsi="Times New Roman"/>
              </w:rPr>
              <w:t xml:space="preserve">and </w:t>
            </w:r>
            <w:r>
              <w:rPr>
                <w:rFonts w:ascii="Times New Roman" w:hAnsi="Times New Roman"/>
                <w:i/>
              </w:rPr>
              <w:t>Gazette</w:t>
            </w:r>
            <w:r>
              <w:rPr>
                <w:rFonts w:ascii="Times New Roman" w:hAnsi="Times New Roman"/>
              </w:rPr>
              <w:t xml:space="preserve"> 13 Aug 2010 p. 3975</w:t>
            </w:r>
            <w:r>
              <w:rPr>
                <w:rFonts w:ascii="Times New Roman" w:hAnsi="Times New Roman"/>
                <w:snapToGrid w:val="0"/>
              </w:rPr>
              <w:t>)</w:t>
            </w:r>
          </w:p>
        </w:tc>
      </w:tr>
      <w:tr>
        <w:tc>
          <w:tcPr>
            <w:tcW w:w="2268" w:type="dxa"/>
          </w:tcPr>
          <w:p>
            <w:pPr>
              <w:pStyle w:val="nTable"/>
              <w:spacing w:after="40"/>
              <w:rPr>
                <w:rFonts w:ascii="Times New Roman" w:hAnsi="Times New Roman"/>
                <w:i/>
                <w:iCs/>
              </w:rPr>
            </w:pPr>
            <w:r>
              <w:rPr>
                <w:rFonts w:ascii="Times New Roman" w:hAnsi="Times New Roman"/>
                <w:i/>
                <w:iCs/>
                <w:snapToGrid w:val="0"/>
              </w:rPr>
              <w:t xml:space="preserve">Police Amendment Act 2009 </w:t>
            </w:r>
            <w:r>
              <w:rPr>
                <w:rFonts w:ascii="Times New Roman" w:hAnsi="Times New Roman"/>
                <w:snapToGrid w:val="0"/>
              </w:rPr>
              <w:t>s. 13</w:t>
            </w:r>
          </w:p>
        </w:tc>
        <w:tc>
          <w:tcPr>
            <w:tcW w:w="1134" w:type="dxa"/>
          </w:tcPr>
          <w:p>
            <w:pPr>
              <w:pStyle w:val="nTable"/>
              <w:spacing w:after="40"/>
              <w:rPr>
                <w:rFonts w:ascii="Times New Roman" w:hAnsi="Times New Roman"/>
                <w:snapToGrid w:val="0"/>
              </w:rPr>
            </w:pPr>
            <w:r>
              <w:rPr>
                <w:rFonts w:ascii="Times New Roman" w:hAnsi="Times New Roman"/>
                <w:snapToGrid w:val="0"/>
              </w:rPr>
              <w:t>42 of 2009</w:t>
            </w:r>
          </w:p>
        </w:tc>
        <w:tc>
          <w:tcPr>
            <w:tcW w:w="1134" w:type="dxa"/>
          </w:tcPr>
          <w:p>
            <w:pPr>
              <w:pStyle w:val="nTable"/>
              <w:spacing w:after="40"/>
              <w:rPr>
                <w:rFonts w:ascii="Times New Roman" w:hAnsi="Times New Roman"/>
              </w:rPr>
            </w:pPr>
            <w:r>
              <w:rPr>
                <w:rFonts w:ascii="Times New Roman" w:hAnsi="Times New Roman"/>
                <w:snapToGrid w:val="0"/>
              </w:rPr>
              <w:t>3 Dec 2009</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13 Mar 2010 (see s. 2(b) and </w:t>
            </w:r>
            <w:r>
              <w:rPr>
                <w:rFonts w:ascii="Times New Roman" w:hAnsi="Times New Roman"/>
                <w:i/>
                <w:iCs/>
                <w:snapToGrid w:val="0"/>
              </w:rPr>
              <w:t>Gazette</w:t>
            </w:r>
            <w:r>
              <w:rPr>
                <w:rFonts w:ascii="Times New Roman" w:hAnsi="Times New Roman"/>
                <w:snapToGrid w:val="0"/>
              </w:rPr>
              <w:t xml:space="preserve"> 12 Mar 2010 p. 941)</w:t>
            </w:r>
          </w:p>
        </w:tc>
      </w:tr>
      <w:tr>
        <w:tc>
          <w:tcPr>
            <w:tcW w:w="2268" w:type="dxa"/>
          </w:tcPr>
          <w:p>
            <w:pPr>
              <w:pStyle w:val="nTable"/>
              <w:spacing w:after="40"/>
              <w:rPr>
                <w:rFonts w:ascii="Times New Roman" w:hAnsi="Times New Roman"/>
                <w:i/>
                <w:iCs/>
                <w:snapToGrid w:val="0"/>
              </w:rPr>
            </w:pPr>
            <w:r>
              <w:rPr>
                <w:rFonts w:ascii="Times New Roman" w:hAnsi="Times New Roman"/>
                <w:i/>
                <w:iCs/>
                <w:snapToGrid w:val="0"/>
              </w:rPr>
              <w:t xml:space="preserve">Road Traffic Legislation Amendment Act 2012 </w:t>
            </w:r>
            <w:r>
              <w:rPr>
                <w:rFonts w:ascii="Times New Roman" w:hAnsi="Times New Roman"/>
                <w:iCs/>
                <w:snapToGrid w:val="0"/>
              </w:rPr>
              <w:t>Pt. 4 Div. 8</w:t>
            </w:r>
          </w:p>
        </w:tc>
        <w:tc>
          <w:tcPr>
            <w:tcW w:w="1134" w:type="dxa"/>
          </w:tcPr>
          <w:p>
            <w:pPr>
              <w:pStyle w:val="nTable"/>
              <w:spacing w:after="40"/>
              <w:rPr>
                <w:rFonts w:ascii="Times New Roman" w:hAnsi="Times New Roman"/>
                <w:snapToGrid w:val="0"/>
              </w:rPr>
            </w:pPr>
            <w:r>
              <w:rPr>
                <w:rFonts w:ascii="Times New Roman" w:hAnsi="Times New Roman"/>
                <w:snapToGrid w:val="0"/>
              </w:rPr>
              <w:t>8 of 2012</w:t>
            </w:r>
          </w:p>
        </w:tc>
        <w:tc>
          <w:tcPr>
            <w:tcW w:w="1134" w:type="dxa"/>
          </w:tcPr>
          <w:p>
            <w:pPr>
              <w:pStyle w:val="nTable"/>
              <w:spacing w:after="40"/>
              <w:rPr>
                <w:rFonts w:ascii="Times New Roman" w:hAnsi="Times New Roman"/>
                <w:snapToGrid w:val="0"/>
              </w:rPr>
            </w:pPr>
            <w:r>
              <w:rPr>
                <w:rFonts w:ascii="Times New Roman" w:hAnsi="Times New Roman"/>
              </w:rPr>
              <w:t>21 May 2012</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w:t>
            </w:r>
          </w:p>
        </w:tc>
      </w:tr>
      <w:tr>
        <w:tc>
          <w:tcPr>
            <w:tcW w:w="7088" w:type="dxa"/>
            <w:gridSpan w:val="4"/>
          </w:tcPr>
          <w:p>
            <w:pPr>
              <w:pStyle w:val="nTable"/>
              <w:spacing w:after="40"/>
              <w:rPr>
                <w:rFonts w:ascii="Times New Roman" w:hAnsi="Times New Roman"/>
                <w:snapToGrid w:val="0"/>
              </w:rPr>
            </w:pPr>
            <w:r>
              <w:rPr>
                <w:rFonts w:ascii="Times New Roman" w:hAnsi="Times New Roman"/>
                <w:b/>
                <w:snapToGrid w:val="0"/>
              </w:rPr>
              <w:t xml:space="preserve">Reprint 2:  The </w:t>
            </w:r>
            <w:r>
              <w:rPr>
                <w:rFonts w:ascii="Times New Roman" w:hAnsi="Times New Roman"/>
                <w:b/>
                <w:i/>
                <w:snapToGrid w:val="0"/>
              </w:rPr>
              <w:t>Civil Judgments Enforcement Act 2004</w:t>
            </w:r>
            <w:r>
              <w:rPr>
                <w:rFonts w:ascii="Times New Roman" w:hAnsi="Times New Roman"/>
                <w:b/>
                <w:snapToGrid w:val="0"/>
              </w:rPr>
              <w:t xml:space="preserve"> as at 24  May 2013</w:t>
            </w:r>
            <w:r>
              <w:rPr>
                <w:rFonts w:ascii="Times New Roman" w:hAnsi="Times New Roman"/>
                <w:snapToGrid w:val="0"/>
              </w:rPr>
              <w:t xml:space="preserve"> (includes amendments listed above except those in the </w:t>
            </w:r>
            <w:r>
              <w:rPr>
                <w:rFonts w:ascii="Times New Roman" w:hAnsi="Times New Roman"/>
                <w:i/>
                <w:snapToGrid w:val="0"/>
              </w:rPr>
              <w:t>Road Traffic Legislation Amendment Act 2012</w:t>
            </w:r>
            <w:r>
              <w:rPr>
                <w:rFonts w:ascii="Times New Roman" w:hAnsi="Times New Roman"/>
                <w:snapToGrid w:val="0"/>
              </w:rPr>
              <w:t>)</w:t>
            </w:r>
          </w:p>
        </w:tc>
      </w:tr>
      <w:tr>
        <w:tc>
          <w:tcPr>
            <w:tcW w:w="2268" w:type="dxa"/>
          </w:tcPr>
          <w:p>
            <w:pPr>
              <w:pStyle w:val="nTable"/>
              <w:keepNext/>
              <w:spacing w:after="40"/>
              <w:rPr>
                <w:rFonts w:ascii="Times New Roman" w:hAnsi="Times New Roman"/>
                <w:i/>
                <w:snapToGrid w:val="0"/>
              </w:rPr>
            </w:pPr>
            <w:r>
              <w:rPr>
                <w:rFonts w:ascii="Times New Roman" w:hAnsi="Times New Roman"/>
                <w:i/>
                <w:snapToGrid w:val="0"/>
              </w:rPr>
              <w:t xml:space="preserve">Courts and Tribunals (Electronic Processes Facilitation) Act 2013 </w:t>
            </w:r>
            <w:r>
              <w:rPr>
                <w:rFonts w:ascii="Times New Roman" w:hAnsi="Times New Roman"/>
                <w:snapToGrid w:val="0"/>
              </w:rPr>
              <w:t>Pt. 3 Div. 3</w:t>
            </w:r>
          </w:p>
        </w:tc>
        <w:tc>
          <w:tcPr>
            <w:tcW w:w="1134" w:type="dxa"/>
          </w:tcPr>
          <w:p>
            <w:pPr>
              <w:pStyle w:val="nTable"/>
              <w:keepNext/>
              <w:spacing w:after="40"/>
              <w:rPr>
                <w:rFonts w:ascii="Times New Roman" w:hAnsi="Times New Roman"/>
                <w:snapToGrid w:val="0"/>
              </w:rPr>
            </w:pPr>
            <w:r>
              <w:rPr>
                <w:rFonts w:ascii="Times New Roman" w:hAnsi="Times New Roman"/>
                <w:snapToGrid w:val="0"/>
              </w:rPr>
              <w:t>20 of 2013</w:t>
            </w:r>
          </w:p>
        </w:tc>
        <w:tc>
          <w:tcPr>
            <w:tcW w:w="1134" w:type="dxa"/>
          </w:tcPr>
          <w:p>
            <w:pPr>
              <w:pStyle w:val="nTable"/>
              <w:keepNext/>
              <w:spacing w:after="40"/>
              <w:rPr>
                <w:rFonts w:ascii="Times New Roman" w:hAnsi="Times New Roman"/>
              </w:rPr>
            </w:pPr>
            <w:r>
              <w:rPr>
                <w:rFonts w:ascii="Times New Roman" w:hAnsi="Times New Roman"/>
              </w:rPr>
              <w:t>4 Nov 2013</w:t>
            </w:r>
          </w:p>
        </w:tc>
        <w:tc>
          <w:tcPr>
            <w:tcW w:w="2552" w:type="dxa"/>
          </w:tcPr>
          <w:p>
            <w:pPr>
              <w:pStyle w:val="nTable"/>
              <w:keepNext/>
              <w:spacing w:after="40"/>
              <w:rPr>
                <w:rFonts w:ascii="Times New Roman" w:hAnsi="Times New Roman"/>
                <w:snapToGrid w:val="0"/>
              </w:rPr>
            </w:pPr>
            <w:r>
              <w:rPr>
                <w:rFonts w:ascii="Times New Roman" w:hAnsi="Times New Roman"/>
                <w:snapToGrid w:val="0"/>
              </w:rPr>
              <w:t xml:space="preserve">25 Nov 2013 (see s. 2(b) and </w:t>
            </w:r>
            <w:r>
              <w:rPr>
                <w:rFonts w:ascii="Times New Roman" w:hAnsi="Times New Roman"/>
                <w:i/>
                <w:snapToGrid w:val="0"/>
              </w:rPr>
              <w:t xml:space="preserve">Gazette </w:t>
            </w:r>
            <w:r>
              <w:rPr>
                <w:rFonts w:ascii="Times New Roman" w:hAnsi="Times New Roman"/>
                <w:snapToGrid w:val="0"/>
              </w:rPr>
              <w:t>22 Nov 2013 p. 5391)</w:t>
            </w:r>
          </w:p>
        </w:tc>
      </w:tr>
      <w:tr>
        <w:tc>
          <w:tcPr>
            <w:tcW w:w="2268" w:type="dxa"/>
          </w:tcPr>
          <w:p>
            <w:pPr>
              <w:pStyle w:val="nTable"/>
              <w:keepNext/>
              <w:spacing w:after="40"/>
              <w:rPr>
                <w:rFonts w:ascii="Times New Roman" w:hAnsi="Times New Roman"/>
                <w:i/>
                <w:snapToGrid w:val="0"/>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7</w:t>
            </w:r>
          </w:p>
        </w:tc>
        <w:tc>
          <w:tcPr>
            <w:tcW w:w="1134" w:type="dxa"/>
          </w:tcPr>
          <w:p>
            <w:pPr>
              <w:pStyle w:val="nTable"/>
              <w:keepNext/>
              <w:spacing w:after="40"/>
              <w:rPr>
                <w:rFonts w:ascii="Times New Roman" w:hAnsi="Times New Roman"/>
                <w:snapToGrid w:val="0"/>
              </w:rPr>
            </w:pPr>
            <w:r>
              <w:rPr>
                <w:rFonts w:ascii="Times New Roman" w:hAnsi="Times New Roman"/>
              </w:rPr>
              <w:t>26 of 2016</w:t>
            </w:r>
          </w:p>
        </w:tc>
        <w:tc>
          <w:tcPr>
            <w:tcW w:w="1134" w:type="dxa"/>
          </w:tcPr>
          <w:p>
            <w:pPr>
              <w:pStyle w:val="nTable"/>
              <w:keepNext/>
              <w:spacing w:after="40"/>
              <w:rPr>
                <w:rFonts w:ascii="Times New Roman" w:hAnsi="Times New Roman"/>
              </w:rPr>
            </w:pPr>
            <w:r>
              <w:rPr>
                <w:rFonts w:ascii="Times New Roman" w:hAnsi="Times New Roman"/>
              </w:rPr>
              <w:t>21 Sep 2016</w:t>
            </w:r>
          </w:p>
        </w:tc>
        <w:tc>
          <w:tcPr>
            <w:tcW w:w="2552" w:type="dxa"/>
          </w:tcPr>
          <w:p>
            <w:pPr>
              <w:pStyle w:val="nTable"/>
              <w:keepNext/>
              <w:spacing w:after="4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r>
        <w:tc>
          <w:tcPr>
            <w:tcW w:w="2268" w:type="dxa"/>
            <w:tcBorders>
              <w:bottom w:val="single" w:sz="4" w:space="0" w:color="auto"/>
            </w:tcBorders>
          </w:tcPr>
          <w:p>
            <w:pPr>
              <w:pStyle w:val="nTable"/>
              <w:keepNext/>
              <w:spacing w:after="40"/>
              <w:rPr>
                <w:rFonts w:ascii="Times New Roman" w:hAnsi="Times New Roman"/>
                <w:snapToGrid w:val="0"/>
                <w:szCs w:val="19"/>
              </w:rPr>
            </w:pPr>
            <w:r>
              <w:rPr>
                <w:rFonts w:ascii="Times New Roman" w:hAnsi="Times New Roman"/>
                <w:i/>
                <w:snapToGrid w:val="0"/>
                <w:szCs w:val="19"/>
              </w:rPr>
              <w:t>Courts Legislation Amendment Act 2018</w:t>
            </w:r>
            <w:r>
              <w:rPr>
                <w:rFonts w:ascii="Times New Roman" w:hAnsi="Times New Roman"/>
                <w:snapToGrid w:val="0"/>
                <w:szCs w:val="19"/>
              </w:rPr>
              <w:t xml:space="preserve"> Pt. 2</w:t>
            </w:r>
          </w:p>
        </w:tc>
        <w:tc>
          <w:tcPr>
            <w:tcW w:w="1134" w:type="dxa"/>
            <w:tcBorders>
              <w:bottom w:val="single" w:sz="4" w:space="0" w:color="auto"/>
            </w:tcBorders>
          </w:tcPr>
          <w:p>
            <w:pPr>
              <w:pStyle w:val="nTable"/>
              <w:keepNext/>
              <w:spacing w:after="40"/>
              <w:rPr>
                <w:rFonts w:ascii="Times New Roman" w:hAnsi="Times New Roman"/>
              </w:rPr>
            </w:pPr>
            <w:r>
              <w:rPr>
                <w:rFonts w:ascii="Times New Roman" w:hAnsi="Times New Roman"/>
              </w:rPr>
              <w:t>29 of 2018</w:t>
            </w:r>
          </w:p>
        </w:tc>
        <w:tc>
          <w:tcPr>
            <w:tcW w:w="1134" w:type="dxa"/>
            <w:tcBorders>
              <w:bottom w:val="single" w:sz="4" w:space="0" w:color="auto"/>
            </w:tcBorders>
          </w:tcPr>
          <w:p>
            <w:pPr>
              <w:pStyle w:val="nTable"/>
              <w:keepNext/>
              <w:spacing w:after="40"/>
            </w:pPr>
            <w:r>
              <w:rPr>
                <w:rFonts w:ascii="Times New Roman" w:hAnsi="Times New Roman"/>
              </w:rPr>
              <w:t>2 Nov</w:t>
            </w:r>
            <w:r>
              <w:t> 2018</w:t>
            </w:r>
          </w:p>
        </w:tc>
        <w:tc>
          <w:tcPr>
            <w:tcW w:w="2552" w:type="dxa"/>
            <w:tcBorders>
              <w:bottom w:val="single" w:sz="4" w:space="0" w:color="auto"/>
            </w:tcBorders>
          </w:tcPr>
          <w:p>
            <w:pPr>
              <w:pStyle w:val="nTable"/>
              <w:keepNext/>
              <w:spacing w:after="40"/>
              <w:rPr>
                <w:rFonts w:ascii="Times New Roman" w:hAnsi="Times New Roman"/>
                <w:snapToGrid w:val="0"/>
              </w:rPr>
            </w:pPr>
            <w:r>
              <w:rPr>
                <w:rFonts w:ascii="Times New Roman" w:hAnsi="Times New Roman"/>
                <w:snapToGrid w:val="0"/>
              </w:rPr>
              <w:t>3 Nov 2018 (see s. 2(b))</w:t>
            </w:r>
          </w:p>
        </w:tc>
      </w:tr>
    </w:tbl>
    <w:p>
      <w:pPr>
        <w:pStyle w:val="nSubsection"/>
        <w:keepNext/>
        <w:keepLines/>
        <w:spacing w:before="160"/>
        <w:rPr>
          <w:snapToGrid w:val="0"/>
          <w:vertAlign w:val="superscript"/>
        </w:rPr>
      </w:pPr>
      <w:r>
        <w:rPr>
          <w:snapToGrid w:val="0"/>
          <w:vertAlign w:val="superscript"/>
        </w:rPr>
        <w:t>2</w:t>
      </w:r>
      <w:r>
        <w:rPr>
          <w:snapToGrid w:val="0"/>
        </w:rPr>
        <w:tab/>
        <w:t xml:space="preserve">The correct short title of this Commonwealth Act is the </w:t>
      </w:r>
      <w:r>
        <w:rPr>
          <w:i/>
          <w:snapToGrid w:val="0"/>
        </w:rPr>
        <w:t>Child Support (Assessment) Act 1989</w:t>
      </w:r>
      <w:r>
        <w:rPr>
          <w:snapToGrid w:val="0"/>
        </w:rPr>
        <w:t>.</w:t>
      </w:r>
    </w:p>
    <w:p>
      <w:pPr>
        <w:pStyle w:val="nSubsection"/>
        <w:keepNext/>
        <w:keepLines/>
        <w:rPr>
          <w:snapToGrid w:val="0"/>
        </w:rPr>
      </w:pPr>
      <w:r>
        <w:rPr>
          <w:snapToGrid w:val="0"/>
          <w:vertAlign w:val="superscript"/>
        </w:rPr>
        <w:t>3</w:t>
      </w:r>
      <w:r>
        <w:rPr>
          <w:snapToGrid w:val="0"/>
        </w:rPr>
        <w:tab/>
        <w:t xml:space="preserve">The </w:t>
      </w:r>
      <w:r>
        <w:rPr>
          <w:i/>
          <w:snapToGrid w:val="0"/>
        </w:rPr>
        <w:t>Workmen’s Wages Act 1898</w:t>
      </w:r>
      <w:r>
        <w:rPr>
          <w:snapToGrid w:val="0"/>
        </w:rPr>
        <w:t xml:space="preserve"> was repealed by the </w:t>
      </w:r>
      <w:r>
        <w:rPr>
          <w:i/>
          <w:snapToGrid w:val="0"/>
        </w:rPr>
        <w:t>Statutes (Repeals and Minor Amendments) Act 2009.</w:t>
      </w:r>
    </w:p>
    <w:p>
      <w:pPr>
        <w:pStyle w:val="nSubsection"/>
        <w:keepNext/>
        <w:keepLines/>
        <w:rPr>
          <w:snapToGrid w:val="0"/>
        </w:rPr>
      </w:pPr>
      <w:r>
        <w:rPr>
          <w:snapToGrid w:val="0"/>
          <w:vertAlign w:val="superscript"/>
        </w:rPr>
        <w:t>4</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sz w:val="16"/>
          <w:szCs w:val="16"/>
        </w:rPr>
      </w:pPr>
    </w:p>
    <w:p>
      <w:pPr>
        <w:pStyle w:val="nzHeading2"/>
        <w:spacing w:before="80"/>
      </w:pPr>
      <w:r>
        <w:rPr>
          <w:rStyle w:val="CharPartNo"/>
        </w:rPr>
        <w:t>Part 22</w:t>
      </w:r>
      <w:r>
        <w:t> — </w:t>
      </w:r>
      <w:r>
        <w:rPr>
          <w:rStyle w:val="CharPartText"/>
        </w:rPr>
        <w:t>Transitional provisions</w:t>
      </w:r>
    </w:p>
    <w:p>
      <w:pPr>
        <w:pStyle w:val="nzHeading3"/>
        <w:spacing w:before="80"/>
      </w:pPr>
      <w:r>
        <w:rPr>
          <w:rStyle w:val="CharDivNo"/>
        </w:rPr>
        <w:t>Division 1</w:t>
      </w:r>
      <w:r>
        <w:t> — </w:t>
      </w:r>
      <w:r>
        <w:rPr>
          <w:rStyle w:val="CharDivText"/>
        </w:rPr>
        <w:t>Provisions about enforcing judgments</w:t>
      </w:r>
    </w:p>
    <w:p>
      <w:pPr>
        <w:pStyle w:val="nzHeading5"/>
      </w:pPr>
      <w:r>
        <w:rPr>
          <w:rStyle w:val="CharSectno"/>
        </w:rPr>
        <w:t>143</w:t>
      </w:r>
      <w:r>
        <w:t>.</w:t>
      </w:r>
      <w:r>
        <w:tab/>
        <w:t>Interpretation</w:t>
      </w:r>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r>
        <w:rPr>
          <w:rStyle w:val="CharSectno"/>
        </w:rPr>
        <w:t>144</w:t>
      </w:r>
      <w:r>
        <w:t>.</w:t>
      </w:r>
      <w:r>
        <w:tab/>
        <w:t>Judgments not satisfied before commencement</w:t>
      </w:r>
    </w:p>
    <w:p>
      <w:pPr>
        <w:pStyle w:val="nzSubsection"/>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No. 5 of 2008 s. 24.]</w:t>
      </w:r>
    </w:p>
    <w:p>
      <w:pPr>
        <w:pStyle w:val="nzHeading5"/>
      </w:pPr>
      <w:r>
        <w:rPr>
          <w:rStyle w:val="CharSectno"/>
        </w:rPr>
        <w:t>145</w:t>
      </w:r>
      <w:r>
        <w:t>.</w:t>
      </w:r>
      <w:r>
        <w:tab/>
        <w:t>Pending proceedings to enforce a judgment</w:t>
      </w:r>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keepLines/>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keepLines/>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keepNext/>
        <w:keepLines/>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keepNext/>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sz w:val="18"/>
        </w:rPr>
      </w:pP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667" w:name="_Toc415654343"/>
      <w:bookmarkStart w:id="668" w:name="_Toc415654502"/>
      <w:bookmarkStart w:id="669" w:name="_Toc417652255"/>
      <w:bookmarkStart w:id="670" w:name="_Toc462412375"/>
      <w:bookmarkStart w:id="671" w:name="_Toc462412534"/>
      <w:bookmarkStart w:id="672" w:name="_Toc462412693"/>
      <w:bookmarkStart w:id="673" w:name="_Toc472669503"/>
      <w:bookmarkStart w:id="674" w:name="_Toc472679280"/>
      <w:bookmarkStart w:id="675" w:name="_Toc473812717"/>
      <w:bookmarkStart w:id="676" w:name="_Toc473812875"/>
      <w:bookmarkStart w:id="677" w:name="_Toc528939387"/>
      <w:r>
        <w:rPr>
          <w:sz w:val="28"/>
        </w:rPr>
        <w:t>Defined terms</w:t>
      </w:r>
      <w:bookmarkEnd w:id="667"/>
      <w:bookmarkEnd w:id="668"/>
      <w:bookmarkEnd w:id="669"/>
      <w:bookmarkEnd w:id="670"/>
      <w:bookmarkEnd w:id="671"/>
      <w:bookmarkEnd w:id="672"/>
      <w:bookmarkEnd w:id="673"/>
      <w:bookmarkEnd w:id="674"/>
      <w:bookmarkEnd w:id="675"/>
      <w:bookmarkEnd w:id="676"/>
      <w:bookmarkEnd w:id="6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45</w:t>
      </w:r>
    </w:p>
    <w:p>
      <w:pPr>
        <w:pStyle w:val="DefinedTerms"/>
      </w:pPr>
      <w:r>
        <w:t>appropriated debt</w:t>
      </w:r>
      <w:r>
        <w:tab/>
        <w:t>45</w:t>
      </w:r>
    </w:p>
    <w:p>
      <w:pPr>
        <w:pStyle w:val="DefinedTerms"/>
      </w:pPr>
      <w:r>
        <w:t>assistant bailiff</w:t>
      </w:r>
      <w:r>
        <w:tab/>
        <w:t>3</w:t>
      </w:r>
    </w:p>
    <w:p>
      <w:pPr>
        <w:pStyle w:val="DefinedTerms"/>
      </w:pPr>
      <w:r>
        <w:t>available asset</w:t>
      </w:r>
      <w:r>
        <w:tab/>
        <w:t>85</w:t>
      </w:r>
    </w:p>
    <w:p>
      <w:pPr>
        <w:pStyle w:val="DefinedTerms"/>
      </w:pPr>
      <w:r>
        <w:t>available debt</w:t>
      </w:r>
      <w:r>
        <w:tab/>
        <w:t>3, 46(1)</w:t>
      </w:r>
    </w:p>
    <w:p>
      <w:pPr>
        <w:pStyle w:val="DefinedTerms"/>
      </w:pPr>
      <w:r>
        <w:t>bailiff</w:t>
      </w:r>
      <w:r>
        <w:tab/>
        <w:t>3</w:t>
      </w:r>
    </w:p>
    <w:p>
      <w:pPr>
        <w:pStyle w:val="DefinedTerms"/>
      </w:pPr>
      <w:r>
        <w:t>claimant</w:t>
      </w:r>
      <w:r>
        <w:tab/>
        <w:t>83(1)</w:t>
      </w:r>
    </w:p>
    <w:p>
      <w:pPr>
        <w:pStyle w:val="DefinedTerms"/>
      </w:pPr>
      <w:r>
        <w:t>corporation</w:t>
      </w:r>
      <w:r>
        <w:tab/>
        <w:t>3</w:t>
      </w:r>
    </w:p>
    <w:p>
      <w:pPr>
        <w:pStyle w:val="DefinedTerms"/>
      </w:pPr>
      <w:r>
        <w:t>court</w:t>
      </w:r>
      <w:r>
        <w:tab/>
        <w:t>3</w:t>
      </w:r>
    </w:p>
    <w:p>
      <w:pPr>
        <w:pStyle w:val="DefinedTerms"/>
      </w:pPr>
      <w:r>
        <w:t>debt appropriation order</w:t>
      </w:r>
      <w:r>
        <w:tab/>
        <w:t>3</w:t>
      </w:r>
    </w:p>
    <w:p>
      <w:pPr>
        <w:pStyle w:val="DefinedTerms"/>
      </w:pPr>
      <w:r>
        <w:t>declared areas</w:t>
      </w:r>
      <w:r>
        <w:tab/>
        <w:t>106</w:t>
      </w:r>
    </w:p>
    <w:p>
      <w:pPr>
        <w:pStyle w:val="DefinedTerms"/>
      </w:pPr>
      <w:r>
        <w:t>default inquiry</w:t>
      </w:r>
      <w:r>
        <w:tab/>
        <w:t>3</w:t>
      </w:r>
    </w:p>
    <w:p>
      <w:pPr>
        <w:pStyle w:val="DefinedTerms"/>
      </w:pPr>
      <w:r>
        <w:t>deputy sheriff</w:t>
      </w:r>
      <w:r>
        <w:tab/>
        <w:t>3</w:t>
      </w:r>
    </w:p>
    <w:p>
      <w:pPr>
        <w:pStyle w:val="DefinedTerms"/>
      </w:pPr>
      <w:r>
        <w:t>dwelling</w:t>
      </w:r>
      <w:r>
        <w:tab/>
        <w:t>3</w:t>
      </w:r>
    </w:p>
    <w:p>
      <w:pPr>
        <w:pStyle w:val="DefinedTerms"/>
      </w:pPr>
      <w:r>
        <w:t>earnings</w:t>
      </w:r>
      <w:r>
        <w:tab/>
        <w:t>3, 4</w:t>
      </w:r>
    </w:p>
    <w:p>
      <w:pPr>
        <w:pStyle w:val="DefinedTerms"/>
      </w:pPr>
      <w:r>
        <w:t>earnings appropriation order</w:t>
      </w:r>
      <w:r>
        <w:tab/>
        <w:t>3</w:t>
      </w:r>
    </w:p>
    <w:p>
      <w:pPr>
        <w:pStyle w:val="DefinedTerms"/>
      </w:pPr>
      <w:r>
        <w:t>enforcement costs</w:t>
      </w:r>
      <w:r>
        <w:tab/>
        <w:t>3</w:t>
      </w:r>
    </w:p>
    <w:p>
      <w:pPr>
        <w:pStyle w:val="DefinedTerms"/>
      </w:pPr>
      <w:r>
        <w:t>enforcement officer</w:t>
      </w:r>
      <w:r>
        <w:tab/>
        <w:t>3</w:t>
      </w:r>
    </w:p>
    <w:p>
      <w:pPr>
        <w:pStyle w:val="DefinedTerms"/>
      </w:pPr>
      <w:r>
        <w:t>enforcement order</w:t>
      </w:r>
      <w:r>
        <w:tab/>
        <w:t>17</w:t>
      </w:r>
    </w:p>
    <w:p>
      <w:pPr>
        <w:pStyle w:val="DefinedTerms"/>
      </w:pPr>
      <w:r>
        <w:t>financial institution</w:t>
      </w:r>
      <w:r>
        <w:tab/>
        <w:t>45</w:t>
      </w:r>
    </w:p>
    <w:p>
      <w:pPr>
        <w:pStyle w:val="DefinedTerms"/>
      </w:pPr>
      <w:r>
        <w:t>imprisonment order</w:t>
      </w:r>
      <w:r>
        <w:tab/>
        <w:t>92(1)</w:t>
      </w:r>
    </w:p>
    <w:p>
      <w:pPr>
        <w:pStyle w:val="DefinedTerms"/>
      </w:pPr>
      <w:r>
        <w:t>instalment order</w:t>
      </w:r>
      <w:r>
        <w:tab/>
        <w:t>3</w:t>
      </w:r>
    </w:p>
    <w:p>
      <w:pPr>
        <w:pStyle w:val="DefinedTerms"/>
      </w:pPr>
      <w:r>
        <w:t>interest</w:t>
      </w:r>
      <w:r>
        <w:tab/>
        <w:t>63(1)</w:t>
      </w:r>
    </w:p>
    <w:p>
      <w:pPr>
        <w:pStyle w:val="DefinedTerms"/>
      </w:pPr>
      <w:r>
        <w:t>interpleader proceedings</w:t>
      </w:r>
      <w:r>
        <w:tab/>
        <w:t>3</w:t>
      </w:r>
    </w:p>
    <w:p>
      <w:pPr>
        <w:pStyle w:val="DefinedTerms"/>
      </w:pPr>
      <w:r>
        <w:t>joint owners</w:t>
      </w:r>
      <w:r>
        <w:tab/>
        <w:t>Sch. 1 cl. 2(1)</w:t>
      </w:r>
    </w:p>
    <w:p>
      <w:pPr>
        <w:pStyle w:val="DefinedTerms"/>
      </w:pPr>
      <w:r>
        <w:t>judgment</w:t>
      </w:r>
      <w:r>
        <w:tab/>
        <w:t>3</w:t>
      </w:r>
    </w:p>
    <w:p>
      <w:pPr>
        <w:pStyle w:val="DefinedTerms"/>
      </w:pPr>
      <w:r>
        <w:t>judgment creditor</w:t>
      </w:r>
      <w:r>
        <w:tab/>
        <w:t>3</w:t>
      </w:r>
    </w:p>
    <w:p>
      <w:pPr>
        <w:pStyle w:val="DefinedTerms"/>
      </w:pPr>
      <w:r>
        <w:t>judgment debt</w:t>
      </w:r>
      <w:r>
        <w:tab/>
        <w:t>3</w:t>
      </w:r>
    </w:p>
    <w:p>
      <w:pPr>
        <w:pStyle w:val="DefinedTerms"/>
      </w:pPr>
      <w:r>
        <w:t>judgment debtor</w:t>
      </w:r>
      <w:r>
        <w:tab/>
        <w:t>3</w:t>
      </w:r>
    </w:p>
    <w:p>
      <w:pPr>
        <w:pStyle w:val="DefinedTerms"/>
      </w:pPr>
      <w:r>
        <w:t>judgment sum</w:t>
      </w:r>
      <w:r>
        <w:tab/>
        <w:t>3</w:t>
      </w:r>
    </w:p>
    <w:p>
      <w:pPr>
        <w:pStyle w:val="DefinedTerms"/>
      </w:pPr>
      <w:r>
        <w:t>legal practitioner</w:t>
      </w:r>
      <w:r>
        <w:tab/>
        <w:t>30(1)</w:t>
      </w:r>
    </w:p>
    <w:p>
      <w:pPr>
        <w:pStyle w:val="DefinedTerms"/>
      </w:pPr>
      <w:r>
        <w:t>means inquiry</w:t>
      </w:r>
      <w:r>
        <w:tab/>
        <w:t>3</w:t>
      </w:r>
    </w:p>
    <w:p>
      <w:pPr>
        <w:pStyle w:val="DefinedTerms"/>
      </w:pPr>
      <w:r>
        <w:t>mobile home</w:t>
      </w:r>
      <w:r>
        <w:tab/>
        <w:t>3</w:t>
      </w:r>
    </w:p>
    <w:p>
      <w:pPr>
        <w:pStyle w:val="DefinedTerms"/>
      </w:pPr>
      <w:r>
        <w:t>monetary judgment</w:t>
      </w:r>
      <w:r>
        <w:tab/>
        <w:t>3</w:t>
      </w:r>
    </w:p>
    <w:p>
      <w:pPr>
        <w:pStyle w:val="DefinedTerms"/>
      </w:pPr>
      <w:r>
        <w:t>net earnings</w:t>
      </w:r>
      <w:r>
        <w:tab/>
        <w:t>34</w:t>
      </w:r>
    </w:p>
    <w:p>
      <w:pPr>
        <w:pStyle w:val="DefinedTerms"/>
      </w:pPr>
      <w:r>
        <w:t>obligated person</w:t>
      </w:r>
      <w:r>
        <w:tab/>
        <w:t>99(1)</w:t>
      </w:r>
    </w:p>
    <w:p>
      <w:pPr>
        <w:pStyle w:val="DefinedTerms"/>
      </w:pPr>
      <w:r>
        <w:t>officer</w:t>
      </w:r>
      <w:r>
        <w:tab/>
        <w:t>3</w:t>
      </w:r>
    </w:p>
    <w:p>
      <w:pPr>
        <w:pStyle w:val="DefinedTerms"/>
      </w:pPr>
      <w:r>
        <w:t>original order</w:t>
      </w:r>
      <w:r>
        <w:tab/>
        <w:t>103(1)</w:t>
      </w:r>
    </w:p>
    <w:p>
      <w:pPr>
        <w:pStyle w:val="DefinedTerms"/>
      </w:pPr>
      <w:r>
        <w:t>partnership</w:t>
      </w:r>
      <w:r>
        <w:tab/>
        <w:t>3</w:t>
      </w:r>
    </w:p>
    <w:p>
      <w:pPr>
        <w:pStyle w:val="DefinedTerms"/>
      </w:pPr>
      <w:r>
        <w:t>personal property</w:t>
      </w:r>
      <w:r>
        <w:tab/>
        <w:t>3</w:t>
      </w:r>
    </w:p>
    <w:p>
      <w:pPr>
        <w:pStyle w:val="DefinedTerms"/>
      </w:pPr>
      <w:r>
        <w:t>place</w:t>
      </w:r>
      <w:r>
        <w:tab/>
        <w:t>3</w:t>
      </w:r>
    </w:p>
    <w:p>
      <w:pPr>
        <w:pStyle w:val="DefinedTerms"/>
      </w:pPr>
      <w:r>
        <w:t>police office</w:t>
      </w:r>
      <w:r>
        <w:noBreakHyphen/>
        <w:t>holder</w:t>
      </w:r>
      <w:r>
        <w:tab/>
        <w:t>106</w:t>
      </w:r>
    </w:p>
    <w:p>
      <w:pPr>
        <w:pStyle w:val="DefinedTerms"/>
      </w:pPr>
      <w:r>
        <w:t>proceeds</w:t>
      </w:r>
      <w:r>
        <w:tab/>
        <w:t>72(1)</w:t>
      </w:r>
    </w:p>
    <w:p>
      <w:pPr>
        <w:pStyle w:val="DefinedTerms"/>
      </w:pPr>
      <w:r>
        <w:t>property (seizure and delivery) order</w:t>
      </w:r>
      <w:r>
        <w:tab/>
        <w:t>3</w:t>
      </w:r>
    </w:p>
    <w:p>
      <w:pPr>
        <w:pStyle w:val="DefinedTerms"/>
      </w:pPr>
      <w:r>
        <w:t>property (seizure and sale) order</w:t>
      </w:r>
      <w:r>
        <w:tab/>
        <w:t>3</w:t>
      </w:r>
    </w:p>
    <w:p>
      <w:pPr>
        <w:pStyle w:val="DefinedTerms"/>
      </w:pPr>
      <w:r>
        <w:t>protected officer</w:t>
      </w:r>
      <w:r>
        <w:tab/>
        <w:t>111(1)</w:t>
      </w:r>
    </w:p>
    <w:p>
      <w:pPr>
        <w:pStyle w:val="DefinedTerms"/>
      </w:pPr>
      <w:r>
        <w:t>public authority</w:t>
      </w:r>
      <w:r>
        <w:tab/>
        <w:t>63(1)</w:t>
      </w:r>
    </w:p>
    <w:p>
      <w:pPr>
        <w:pStyle w:val="DefinedTerms"/>
      </w:pPr>
      <w:r>
        <w:t>public servant</w:t>
      </w:r>
      <w:r>
        <w:tab/>
        <w:t>106</w:t>
      </w:r>
    </w:p>
    <w:p>
      <w:pPr>
        <w:pStyle w:val="DefinedTerms"/>
      </w:pPr>
      <w:r>
        <w:t>real property</w:t>
      </w:r>
      <w:r>
        <w:tab/>
        <w:t>3</w:t>
      </w:r>
    </w:p>
    <w:p>
      <w:pPr>
        <w:pStyle w:val="DefinedTerms"/>
      </w:pPr>
      <w:r>
        <w:t>record</w:t>
      </w:r>
      <w:r>
        <w:tab/>
        <w:t>3</w:t>
      </w:r>
    </w:p>
    <w:p>
      <w:pPr>
        <w:pStyle w:val="DefinedTerms"/>
      </w:pPr>
      <w:r>
        <w:t>saleable interest</w:t>
      </w:r>
      <w:r>
        <w:tab/>
        <w:t>3, 74(1), 80(1)</w:t>
      </w:r>
    </w:p>
    <w:p>
      <w:pPr>
        <w:pStyle w:val="DefinedTerms"/>
      </w:pPr>
      <w:r>
        <w:t>sheriff</w:t>
      </w:r>
      <w:r>
        <w:tab/>
        <w:t>3</w:t>
      </w:r>
    </w:p>
    <w:p>
      <w:pPr>
        <w:pStyle w:val="DefinedTerms"/>
      </w:pPr>
      <w:r>
        <w:t>superintendent</w:t>
      </w:r>
      <w:r>
        <w:tab/>
        <w:t>92(1)</w:t>
      </w:r>
    </w:p>
    <w:p>
      <w:pPr>
        <w:pStyle w:val="DefinedTerms"/>
      </w:pPr>
      <w:r>
        <w:t>suspension order</w:t>
      </w:r>
      <w:r>
        <w:tab/>
        <w:t>3</w:t>
      </w:r>
    </w:p>
    <w:p>
      <w:pPr>
        <w:pStyle w:val="DefinedTerms"/>
      </w:pPr>
      <w:r>
        <w:t>third party interest</w:t>
      </w:r>
      <w:r>
        <w:tab/>
        <w:t>71(1)</w:t>
      </w:r>
    </w:p>
    <w:p>
      <w:pPr>
        <w:pStyle w:val="DefinedTerms"/>
      </w:pPr>
      <w:r>
        <w:t>third person</w:t>
      </w:r>
      <w:r>
        <w:tab/>
        <w:t>34, 45</w:t>
      </w:r>
    </w:p>
    <w:p>
      <w:pPr>
        <w:pStyle w:val="DefinedTerms"/>
      </w:pPr>
      <w:r>
        <w:t>time for payment order</w:t>
      </w:r>
      <w:r>
        <w:tab/>
        <w:t>3</w:t>
      </w:r>
    </w:p>
    <w:p>
      <w:pPr>
        <w:pStyle w:val="DefinedTerms"/>
      </w:pPr>
      <w:r>
        <w:t>vehicle</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660" w:name="Schedule"/>
    <w:bookmarkEnd w:id="6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66" w:name="Compilation"/>
    <w:bookmarkEnd w:id="66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8" w:name="DefinedTerms"/>
    <w:bookmarkEnd w:id="67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9" w:name="Coversheet"/>
    <w:bookmarkEnd w:id="6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18E1E8"/>
    <w:lvl w:ilvl="0">
      <w:start w:val="1"/>
      <w:numFmt w:val="decimal"/>
      <w:lvlText w:val="%1."/>
      <w:lvlJc w:val="left"/>
      <w:pPr>
        <w:tabs>
          <w:tab w:val="num" w:pos="1800"/>
        </w:tabs>
        <w:ind w:left="1800" w:hanging="360"/>
      </w:pPr>
    </w:lvl>
  </w:abstractNum>
  <w:abstractNum w:abstractNumId="1">
    <w:nsid w:val="FFFFFF7D"/>
    <w:multiLevelType w:val="singleLevel"/>
    <w:tmpl w:val="65FE35AE"/>
    <w:lvl w:ilvl="0">
      <w:start w:val="1"/>
      <w:numFmt w:val="decimal"/>
      <w:lvlText w:val="%1."/>
      <w:lvlJc w:val="left"/>
      <w:pPr>
        <w:tabs>
          <w:tab w:val="num" w:pos="1440"/>
        </w:tabs>
        <w:ind w:left="1440" w:hanging="360"/>
      </w:pPr>
    </w:lvl>
  </w:abstractNum>
  <w:abstractNum w:abstractNumId="2">
    <w:nsid w:val="FFFFFF7E"/>
    <w:multiLevelType w:val="singleLevel"/>
    <w:tmpl w:val="23CA3F14"/>
    <w:lvl w:ilvl="0">
      <w:start w:val="1"/>
      <w:numFmt w:val="decimal"/>
      <w:lvlText w:val="%1."/>
      <w:lvlJc w:val="left"/>
      <w:pPr>
        <w:tabs>
          <w:tab w:val="num" w:pos="1080"/>
        </w:tabs>
        <w:ind w:left="1080" w:hanging="360"/>
      </w:pPr>
    </w:lvl>
  </w:abstractNum>
  <w:abstractNum w:abstractNumId="3">
    <w:nsid w:val="FFFFFF7F"/>
    <w:multiLevelType w:val="singleLevel"/>
    <w:tmpl w:val="7D689AB2"/>
    <w:lvl w:ilvl="0">
      <w:start w:val="1"/>
      <w:numFmt w:val="decimal"/>
      <w:lvlText w:val="%1."/>
      <w:lvlJc w:val="left"/>
      <w:pPr>
        <w:tabs>
          <w:tab w:val="num" w:pos="720"/>
        </w:tabs>
        <w:ind w:left="720" w:hanging="360"/>
      </w:pPr>
    </w:lvl>
  </w:abstractNum>
  <w:abstractNum w:abstractNumId="4">
    <w:nsid w:val="FFFFFF80"/>
    <w:multiLevelType w:val="singleLevel"/>
    <w:tmpl w:val="324A8B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5868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176AC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18EAB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37C7B58"/>
    <w:lvl w:ilvl="0">
      <w:start w:val="1"/>
      <w:numFmt w:val="decimal"/>
      <w:lvlText w:val="%1."/>
      <w:lvlJc w:val="left"/>
      <w:pPr>
        <w:tabs>
          <w:tab w:val="num" w:pos="360"/>
        </w:tabs>
        <w:ind w:left="360" w:hanging="360"/>
      </w:pPr>
    </w:lvl>
  </w:abstractNum>
  <w:abstractNum w:abstractNumId="9">
    <w:nsid w:val="FFFFFF89"/>
    <w:multiLevelType w:val="singleLevel"/>
    <w:tmpl w:val="BF6AE7E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04A052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963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1300"/>
    <w:docVar w:name="WAFER_20140113100621" w:val="RemoveTocBookmarks,RemoveUnusedBookmarks,RemoveLanguageTags,UsedStyles,ResetPageSize,UpdateArrangement"/>
    <w:docVar w:name="WAFER_20140113100621_GUID" w:val="a69437f4-b2db-4317-b41a-795edec147b9"/>
    <w:docVar w:name="WAFER_20140113100653" w:val="RemoveTocBookmarks,RunningHeaders"/>
    <w:docVar w:name="WAFER_20140113100653_GUID" w:val="79e1c155-87a6-4f95-a2ab-777fccaa7efa"/>
    <w:docVar w:name="WAFER_20140306114037" w:val="RemoveTocBookmarks,RemoveUnusedBookmarks,RemoveLanguageTags,UsedStyles,ResetPageSize"/>
    <w:docVar w:name="WAFER_20140306114037_GUID" w:val="fc039901-dfed-43bf-b17c-46a67a024652"/>
    <w:docVar w:name="WAFER_20140306114820" w:val="RemoveTocBookmarks,RunningHeaders"/>
    <w:docVar w:name="WAFER_20140306114820_GUID" w:val="25c55856-e7bf-4b8d-b610-509638bc5f33"/>
    <w:docVar w:name="WAFER_20150401121717" w:val="ResetPageSize,UpdateArrangement,UpdateNTable"/>
    <w:docVar w:name="WAFER_20150401121717_GUID" w:val="8333436e-6049-4508-b59c-5cb51aac05ce"/>
    <w:docVar w:name="WAFER_20151102151300" w:val="UpdateStyles,UsedStyles"/>
    <w:docVar w:name="WAFER_20151102151300_GUID" w:val="c4a9f05e-d886-4b51-8633-1e297c1579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25683</Words>
  <Characters>119688</Characters>
  <Application>Microsoft Office Word</Application>
  <DocSecurity>0</DocSecurity>
  <Lines>3234</Lines>
  <Paragraphs>1938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143433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2004 - 02-g0-01</dc:title>
  <dc:subject/>
  <dc:creator/>
  <cp:keywords/>
  <dc:description/>
  <cp:lastModifiedBy>svcMRProcess</cp:lastModifiedBy>
  <cp:revision>4</cp:revision>
  <cp:lastPrinted>2013-06-06T02:28:00Z</cp:lastPrinted>
  <dcterms:created xsi:type="dcterms:W3CDTF">2019-01-18T07:55:00Z</dcterms:created>
  <dcterms:modified xsi:type="dcterms:W3CDTF">2019-01-18T07:55:00Z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DocumentType">
    <vt:lpwstr>Act</vt:lpwstr>
  </property>
  <property fmtid="{D5CDD505-2E9C-101B-9397-08002B2CF9AE}" pid="4" name="OwlsUID">
    <vt:i4>9237</vt:i4>
  </property>
  <property fmtid="{D5CDD505-2E9C-101B-9397-08002B2CF9AE}" pid="5" name="ReprintNo">
    <vt:lpwstr>2</vt:lpwstr>
  </property>
  <property fmtid="{D5CDD505-2E9C-101B-9397-08002B2CF9AE}" pid="6" name="ReprintedAsAt">
    <vt:filetime>2013-05-23T16:00:00Z</vt:filetime>
  </property>
  <property fmtid="{D5CDD505-2E9C-101B-9397-08002B2CF9AE}" pid="7" name="AsAtDate">
    <vt:lpwstr>03 Nov 2018</vt:lpwstr>
  </property>
  <property fmtid="{D5CDD505-2E9C-101B-9397-08002B2CF9AE}" pid="8" name="Suffix">
    <vt:lpwstr>02-g0-01</vt:lpwstr>
  </property>
  <property fmtid="{D5CDD505-2E9C-101B-9397-08002B2CF9AE}" pid="9" name="CommencementDate">
    <vt:lpwstr>20181103</vt:lpwstr>
  </property>
</Properties>
</file>