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Community Titles Amendment (Consistency of Charging)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Community Titles Amendment (Consistency of Charging)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_Toc530471151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_Toc530471152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_Toc530471153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188 amended</w:t>
      </w:r>
      <w:r>
        <w:tab/>
      </w:r>
      <w:r>
        <w:fldChar w:fldCharType="begin"/>
      </w:r>
      <w:r>
        <w:instrText xml:space="preserve"> PAGEREF _Toc530471154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1067551</wp:posOffset>
            </wp:positionV>
            <wp:extent cx="648000" cy="406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Community Titles Amendment (Consistency of Charging)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33 of 2018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Community Titles Act 2018</w:t>
      </w:r>
      <w:r>
        <w:t xml:space="preserve"> to impose certain fees prescribed under that Act to the extent that those fees are a tax.</w:t>
      </w:r>
    </w:p>
    <w:p>
      <w:pPr>
        <w:pStyle w:val="AssentNote"/>
      </w:pPr>
      <w:r>
        <w:t>[Assented to 19 November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17164510"/>
      <w:bookmarkStart w:id="5" w:name="_Toc530470781"/>
      <w:bookmarkStart w:id="6" w:name="_Toc530471035"/>
      <w:bookmarkStart w:id="7" w:name="_Toc530471151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Community Titles Amendment (Consistency of Charging) Act 2018</w:t>
      </w:r>
      <w:r>
        <w:t>.</w:t>
      </w:r>
    </w:p>
    <w:p>
      <w:pPr>
        <w:pStyle w:val="Heading5"/>
      </w:pPr>
      <w:bookmarkStart w:id="8" w:name="_Toc517164511"/>
      <w:bookmarkStart w:id="9" w:name="_Toc530470782"/>
      <w:bookmarkStart w:id="10" w:name="_Toc530471036"/>
      <w:bookmarkStart w:id="11" w:name="_Toc530471152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  <w:bookmarkEnd w:id="9"/>
      <w:bookmarkEnd w:id="10"/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when the </w:t>
      </w:r>
      <w:r>
        <w:rPr>
          <w:i/>
        </w:rPr>
        <w:t>Community Titles Act 2018</w:t>
      </w:r>
      <w:r>
        <w:t xml:space="preserve"> section 188 comes into operation.</w:t>
      </w:r>
    </w:p>
    <w:p>
      <w:pPr>
        <w:pStyle w:val="Heading5"/>
        <w:rPr>
          <w:snapToGrid w:val="0"/>
        </w:rPr>
      </w:pPr>
      <w:bookmarkStart w:id="12" w:name="_Toc517164512"/>
      <w:bookmarkStart w:id="13" w:name="_Toc530470783"/>
      <w:bookmarkStart w:id="14" w:name="_Toc530471037"/>
      <w:bookmarkStart w:id="15" w:name="_Toc5304711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Community Titles Act 2018</w:t>
      </w:r>
      <w:r>
        <w:t>.</w:t>
      </w:r>
    </w:p>
    <w:p>
      <w:pPr>
        <w:pStyle w:val="Heading5"/>
      </w:pPr>
      <w:bookmarkStart w:id="16" w:name="_Toc517164513"/>
      <w:bookmarkStart w:id="17" w:name="_Toc530470784"/>
      <w:bookmarkStart w:id="18" w:name="_Toc530471038"/>
      <w:bookmarkStart w:id="19" w:name="_Toc530471154"/>
      <w:r>
        <w:rPr>
          <w:rStyle w:val="CharSectno"/>
        </w:rPr>
        <w:t>4</w:t>
      </w:r>
      <w:r>
        <w:t>.</w:t>
      </w:r>
      <w:r>
        <w:tab/>
        <w:t>Section 188 amended</w:t>
      </w:r>
      <w:bookmarkEnd w:id="16"/>
      <w:bookmarkEnd w:id="17"/>
      <w:bookmarkEnd w:id="18"/>
      <w:bookmarkEnd w:id="19"/>
    </w:p>
    <w:p>
      <w:pPr>
        <w:pStyle w:val="Subsection"/>
      </w:pPr>
      <w:r>
        <w:tab/>
      </w:r>
      <w:r>
        <w:tab/>
        <w:t>After section 188(1)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>To the extent that regulations to which subsection (1) applies prescribe a fee that includes an amount that is a tax, the regulations may impose the tax.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598881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59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04.65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" stroked="f" strokeweight=".5pt">
                <v:textbox>
                  <w:txbxContent>
                    <w:p w:rsidR="00903642" w:rsidRDefault="00903642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33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(Consistency of Charging)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(Consistency of Charging)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(Consistency of Charging)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(Consistency of Charging)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(Consistency of Charging)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Titles Amendment (Consistency of Charging)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61909282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619092820" w:val="RemoveTocBookmarks,RemoveUnusedBookmarks,RemoveLanguageTags,UsedStyles,ResetPageSize"/>
    <w:docVar w:name="WAFER_20180619092820_GUID" w:val="2b304bea-f4f9-492d-a329-2ee31d27b42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5CE6-8254-4818-B512-A9CC77F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</Words>
  <Characters>1408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1646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Titles Amendment (Consistency of Charging) Act 2018 - 00-00-01</dc:title>
  <dc:subject/>
  <dc:creator/>
  <cp:keywords/>
  <dc:description/>
  <cp:lastModifiedBy>svcMRProcess</cp:lastModifiedBy>
  <cp:revision>4</cp:revision>
  <cp:lastPrinted>2018-11-20T01:51:00Z</cp:lastPrinted>
  <dcterms:created xsi:type="dcterms:W3CDTF">2019-05-02T02:52:00Z</dcterms:created>
  <dcterms:modified xsi:type="dcterms:W3CDTF">2019-05-02T02:52:00Z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82—1</vt:lpwstr>
  </property>
  <property fmtid="{D5CDD505-2E9C-101B-9397-08002B2CF9AE}" pid="3" name="BillID">
    <vt:lpwstr>2664</vt:lpwstr>
  </property>
  <property fmtid="{D5CDD505-2E9C-101B-9397-08002B2CF9AE}" pid="4" name="ShortTitle">
    <vt:lpwstr>Community Titles Amendment (Consistency of Charging) Act 2018</vt:lpwstr>
  </property>
  <property fmtid="{D5CDD505-2E9C-101B-9397-08002B2CF9AE}" pid="5" name="Citation">
    <vt:lpwstr>Community Titles Amendment (Consistency of Charging) Act 2018</vt:lpwstr>
  </property>
  <property fmtid="{D5CDD505-2E9C-101B-9397-08002B2CF9AE}" pid="6" name="PrincipalAct">
    <vt:lpwstr/>
  </property>
  <property fmtid="{D5CDD505-2E9C-101B-9397-08002B2CF9AE}" pid="7" name="DraftNo">
    <vt:lpwstr>Final</vt:lpwstr>
  </property>
  <property fmtid="{D5CDD505-2E9C-101B-9397-08002B2CF9AE}" pid="8" name="PrivateMember">
    <vt:lpwstr/>
  </property>
  <property fmtid="{D5CDD505-2E9C-101B-9397-08002B2CF9AE}" pid="9" name="ActNo">
    <vt:lpwstr>33 of 2018</vt:lpwstr>
  </property>
  <property fmtid="{D5CDD505-2E9C-101B-9397-08002B2CF9AE}" pid="10" name="KitandImprint">
    <vt:lpwstr>  </vt:lpwstr>
  </property>
  <property fmtid="{D5CDD505-2E9C-101B-9397-08002B2CF9AE}" pid="11" name="PrintSetup">
    <vt:lpwstr>VellumOnly</vt:lpwstr>
  </property>
  <property fmtid="{D5CDD505-2E9C-101B-9397-08002B2CF9AE}" pid="12" name="Assent Date">
    <vt:lpwstr>19 November 2018</vt:lpwstr>
  </property>
  <property fmtid="{D5CDD505-2E9C-101B-9397-08002B2CF9AE}" pid="13" name="PerfectBound">
    <vt:lpwstr>NO</vt:lpwstr>
  </property>
  <property fmtid="{D5CDD505-2E9C-101B-9397-08002B2CF9AE}" pid="14" name="_AdHocReviewCycleID">
    <vt:i4>2032884348</vt:i4>
  </property>
  <property fmtid="{D5CDD505-2E9C-101B-9397-08002B2CF9AE}" pid="15" name="_NewReviewCycle">
    <vt:lpwstr/>
  </property>
  <property fmtid="{D5CDD505-2E9C-101B-9397-08002B2CF9AE}" pid="16" name="_EmailSubject">
    <vt:lpwstr>Act 33 of 2018  (Community Titles Amendment (Consistency of Charging) Act 2018)</vt:lpwstr>
  </property>
  <property fmtid="{D5CDD505-2E9C-101B-9397-08002B2CF9AE}" pid="17" name="_AuthorEmail">
    <vt:lpwstr>Brian.Cunnane@dpc.wa.gov.au</vt:lpwstr>
  </property>
  <property fmtid="{D5CDD505-2E9C-101B-9397-08002B2CF9AE}" pid="18" name="_AuthorEmailDisplayName">
    <vt:lpwstr>Cunnane, Brian</vt:lpwstr>
  </property>
  <property fmtid="{D5CDD505-2E9C-101B-9397-08002B2CF9AE}" pid="19" name="_ReviewingToolsShownOnce">
    <vt:lpwstr/>
  </property>
  <property fmtid="{D5CDD505-2E9C-101B-9397-08002B2CF9AE}" pid="20" name="DocumentType">
    <vt:lpwstr>Act</vt:lpwstr>
  </property>
  <property fmtid="{D5CDD505-2E9C-101B-9397-08002B2CF9AE}" pid="21" name="AsAtDate">
    <vt:lpwstr>19 Nov 2018</vt:lpwstr>
  </property>
  <property fmtid="{D5CDD505-2E9C-101B-9397-08002B2CF9AE}" pid="22" name="Suffix">
    <vt:lpwstr>00-00-01</vt:lpwstr>
  </property>
  <property fmtid="{D5CDD505-2E9C-101B-9397-08002B2CF9AE}" pid="23" name="ActNoFooter">
    <vt:lpwstr>No. 33 of 2018</vt:lpwstr>
  </property>
  <property fmtid="{D5CDD505-2E9C-101B-9397-08002B2CF9AE}" pid="24" name="CommencementDate">
    <vt:lpwstr>20181119</vt:lpwstr>
  </property>
</Properties>
</file>