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(Security Sensitive Ammonium Nitrate) Regulations 2007</w:t>
      </w:r>
      <w:r>
        <w:rPr>
          <w:sz w:val="48"/>
        </w:rPr>
        <w:fldChar w:fldCharType="end"/>
      </w:r>
    </w:p>
    <w:p>
      <w:pPr>
        <w:pStyle w:val="ReprintNo"/>
      </w:pPr>
      <w:r>
        <w:t>Reprint 2:  The regulations as at 16 November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B3EE3" w:rsidRDefault="000B3EE3">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B3EE3" w:rsidRDefault="000B3EE3">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B3EE3" w:rsidRDefault="000B3EE3">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B3EE3" w:rsidRDefault="000B3EE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num" w:pos="1197"/>
        </w:tabs>
        <w:ind w:left="1208" w:hanging="357"/>
        <w:rPr>
          <w:sz w:val="20"/>
        </w:rPr>
      </w:pPr>
      <w:r>
        <w:rPr>
          <w:sz w:val="20"/>
        </w:rPr>
        <w:t>removed (because it was repealed or deleted from the law); or</w:t>
      </w:r>
    </w:p>
    <w:p>
      <w:pPr>
        <w:numPr>
          <w:ilvl w:val="0"/>
          <w:numId w:val="26"/>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_Toc527122037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_Toc527122038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_Toc527122039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_Toc527122040 \h </w:instrText>
      </w:r>
      <w:r>
        <w:fldChar w:fldCharType="separate"/>
      </w:r>
      <w:r>
        <w:t>6</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_Toc527122041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_Toc527122042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_Toc527122043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_Toc527122045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_Toc527122047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_Toc527122048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_Toc527122049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_Toc527122051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_Toc527122052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_Toc527122053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_Toc527122055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_Toc527122056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_Toc527122057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_Toc527122058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_Toc527122059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_Toc527122061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_Toc527122062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_Toc527122064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_Toc527122065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_Toc527122067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_Toc527122068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_Toc527122069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_Toc527122071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_Toc527122072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_Toc527122075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_Toc527122077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_Toc527122078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_Toc527122079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_Toc527122080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_Toc527122081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_Toc527122082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_Toc527122083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_Toc527122084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_Toc527122085 \h </w:instrText>
      </w:r>
      <w:r>
        <w:fldChar w:fldCharType="separate"/>
      </w:r>
      <w:r>
        <w:t>43</w:t>
      </w:r>
      <w:r>
        <w:fldChar w:fldCharType="end"/>
      </w:r>
    </w:p>
    <w:p>
      <w:pPr>
        <w:pStyle w:val="TOC8"/>
        <w:rPr>
          <w:rFonts w:asciiTheme="minorHAnsi" w:eastAsiaTheme="minorEastAsia" w:hAnsiTheme="minorHAnsi" w:cstheme="minorBidi"/>
          <w:szCs w:val="22"/>
        </w:rPr>
      </w:pPr>
      <w:r>
        <w:t>39.</w:t>
      </w:r>
      <w:r>
        <w:tab/>
        <w:t>Lost licences may be replaced</w:t>
      </w:r>
      <w:r>
        <w:tab/>
      </w:r>
      <w:r>
        <w:fldChar w:fldCharType="begin"/>
      </w:r>
      <w:r>
        <w:instrText xml:space="preserve"> PAGEREF _Toc527122086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_Toc527122087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_Toc527122088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_Toc527122090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_Toc527122091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_Toc527122092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_Toc527122093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_Toc527122095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_Toc527122096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_Toc527122097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_Toc527122099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_Toc527122100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_Toc527122101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_Toc527122102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_Toc527122105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_Toc527122107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476236075"/>
      <w:bookmarkStart w:id="4" w:name="_Toc486411430"/>
      <w:bookmarkStart w:id="5" w:name="_Toc517432630"/>
      <w:bookmarkStart w:id="6" w:name="_Toc517432729"/>
      <w:bookmarkStart w:id="7" w:name="_Toc517433481"/>
      <w:bookmarkStart w:id="8" w:name="_Toc523218524"/>
      <w:bookmarkStart w:id="9" w:name="_Toc523231485"/>
      <w:bookmarkStart w:id="10" w:name="_Toc525130253"/>
      <w:bookmarkStart w:id="11" w:name="_Toc52712203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p>
    <w:p>
      <w:pPr>
        <w:pStyle w:val="Heading5"/>
      </w:pPr>
      <w:bookmarkStart w:id="12" w:name="_Toc527122037"/>
      <w:r>
        <w:rPr>
          <w:rStyle w:val="CharSectno"/>
        </w:rPr>
        <w:t>1</w:t>
      </w:r>
      <w:r>
        <w:t>.</w:t>
      </w:r>
      <w:r>
        <w:tab/>
        <w:t>Citation</w:t>
      </w:r>
      <w:bookmarkEnd w:id="12"/>
    </w:p>
    <w:p>
      <w:pPr>
        <w:pStyle w:val="Subsection"/>
        <w:rPr>
          <w:highlight w:val="cyan"/>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by Gazette 5 Feb 2016 p. 361.]</w:t>
      </w:r>
    </w:p>
    <w:p>
      <w:pPr>
        <w:pStyle w:val="Heading5"/>
      </w:pPr>
      <w:bookmarkStart w:id="14" w:name="_Toc527122038"/>
      <w:r>
        <w:rPr>
          <w:rStyle w:val="CharSectno"/>
        </w:rPr>
        <w:t>2</w:t>
      </w:r>
      <w:r>
        <w:t>.</w:t>
      </w:r>
      <w:r>
        <w:tab/>
        <w:t>Commencement</w:t>
      </w:r>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5" w:name="_Toc527122039"/>
      <w:r>
        <w:rPr>
          <w:rStyle w:val="CharSectno"/>
        </w:rPr>
        <w:t>3</w:t>
      </w:r>
      <w:r>
        <w:t>.</w:t>
      </w:r>
      <w:r>
        <w:tab/>
        <w:t>Terms used</w:t>
      </w:r>
      <w:bookmarkEnd w:id="15"/>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by Gazette 4 Oct 2011 p. 3949; 16 Mar 2012 p. 1260; 2 Dec 2013 p. 5501</w:t>
      </w:r>
      <w:r>
        <w:noBreakHyphen/>
        <w:t>2; 5 Feb 2016 p. 361 and 363; 3 Mar 2017 p. 1476.]</w:t>
      </w:r>
    </w:p>
    <w:p>
      <w:pPr>
        <w:pStyle w:val="Heading5"/>
        <w:pageBreakBefore/>
        <w:spacing w:before="0"/>
      </w:pPr>
      <w:bookmarkStart w:id="16" w:name="_Toc527122040"/>
      <w:r>
        <w:rPr>
          <w:rStyle w:val="CharSectno"/>
        </w:rPr>
        <w:t>4</w:t>
      </w:r>
      <w:r>
        <w:t>.</w:t>
      </w:r>
      <w:r>
        <w:tab/>
        <w:t>Examples and notes are not part of the law</w:t>
      </w:r>
      <w:bookmarkEnd w:id="16"/>
    </w:p>
    <w:p>
      <w:pPr>
        <w:pStyle w:val="Subsection"/>
      </w:pPr>
      <w:r>
        <w:tab/>
      </w:r>
      <w:r>
        <w:tab/>
        <w:t>Examples and notes in these regulations do not form part of them and are provided to assist understanding.</w:t>
      </w:r>
    </w:p>
    <w:p>
      <w:pPr>
        <w:pStyle w:val="Heading5"/>
      </w:pPr>
      <w:bookmarkStart w:id="17" w:name="_Toc527122041"/>
      <w:r>
        <w:rPr>
          <w:rStyle w:val="CharSectno"/>
        </w:rPr>
        <w:t>5</w:t>
      </w:r>
      <w:r>
        <w:t>.</w:t>
      </w:r>
      <w:r>
        <w:tab/>
        <w:t>Supervision and related terms, meaning of</w:t>
      </w:r>
      <w:bookmarkEnd w:id="17"/>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by Gazette 2 Dec 2013 p.</w:t>
      </w:r>
      <w:r>
        <w:rPr>
          <w:sz w:val="19"/>
        </w:rPr>
        <w:t> </w:t>
      </w:r>
      <w:r>
        <w:t>5502; 5 Feb 2016 p. 363.]</w:t>
      </w:r>
    </w:p>
    <w:p>
      <w:pPr>
        <w:pStyle w:val="Heading5"/>
      </w:pPr>
      <w:bookmarkStart w:id="18" w:name="_Toc527122042"/>
      <w:r>
        <w:rPr>
          <w:rStyle w:val="CharSectno"/>
        </w:rPr>
        <w:t>6</w:t>
      </w:r>
      <w:r>
        <w:t>.</w:t>
      </w:r>
      <w:r>
        <w:tab/>
        <w:t>Application of these regulations</w:t>
      </w:r>
      <w:bookmarkEnd w:id="18"/>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by Gazette 2 Dec 2013 p.</w:t>
      </w:r>
      <w:r>
        <w:rPr>
          <w:sz w:val="19"/>
        </w:rPr>
        <w:t> </w:t>
      </w:r>
      <w:r>
        <w:t>5502</w:t>
      </w:r>
      <w:r>
        <w:noBreakHyphen/>
        <w:t>3; amended by Gazette 5 Feb 2016 p. 363.]</w:t>
      </w:r>
    </w:p>
    <w:p>
      <w:pPr>
        <w:pStyle w:val="Heading5"/>
      </w:pPr>
      <w:bookmarkStart w:id="19" w:name="_Toc527122043"/>
      <w:r>
        <w:rPr>
          <w:rStyle w:val="CharSectno"/>
        </w:rPr>
        <w:t>7</w:t>
      </w:r>
      <w:r>
        <w:t>.</w:t>
      </w:r>
      <w:r>
        <w:tab/>
        <w:t>These regulations prevail over other regulations</w:t>
      </w:r>
      <w:bookmarkEnd w:id="19"/>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0" w:name="_Toc476236083"/>
      <w:bookmarkStart w:id="21" w:name="_Toc486411438"/>
      <w:bookmarkStart w:id="22" w:name="_Toc517432638"/>
      <w:bookmarkStart w:id="23" w:name="_Toc517432737"/>
      <w:bookmarkStart w:id="24" w:name="_Toc517433489"/>
      <w:bookmarkStart w:id="25" w:name="_Toc523218532"/>
      <w:bookmarkStart w:id="26" w:name="_Toc523231493"/>
      <w:bookmarkStart w:id="27" w:name="_Toc525130261"/>
      <w:bookmarkStart w:id="28" w:name="_Toc527122044"/>
      <w:r>
        <w:rPr>
          <w:rStyle w:val="CharPartNo"/>
        </w:rPr>
        <w:t>Part 2</w:t>
      </w:r>
      <w:r>
        <w:rPr>
          <w:rStyle w:val="CharDivNo"/>
        </w:rPr>
        <w:t> </w:t>
      </w:r>
      <w:r>
        <w:t>—</w:t>
      </w:r>
      <w:r>
        <w:rPr>
          <w:rStyle w:val="CharDivText"/>
        </w:rPr>
        <w:t> </w:t>
      </w:r>
      <w:r>
        <w:rPr>
          <w:rStyle w:val="CharPartText"/>
        </w:rPr>
        <w:t>Administrative matters</w:t>
      </w:r>
      <w:bookmarkEnd w:id="20"/>
      <w:bookmarkEnd w:id="21"/>
      <w:bookmarkEnd w:id="22"/>
      <w:bookmarkEnd w:id="23"/>
      <w:bookmarkEnd w:id="24"/>
      <w:bookmarkEnd w:id="25"/>
      <w:bookmarkEnd w:id="26"/>
      <w:bookmarkEnd w:id="27"/>
      <w:bookmarkEnd w:id="28"/>
    </w:p>
    <w:p>
      <w:pPr>
        <w:pStyle w:val="Heading5"/>
      </w:pPr>
      <w:bookmarkStart w:id="29" w:name="_Toc527122045"/>
      <w:r>
        <w:rPr>
          <w:rStyle w:val="CharSectno"/>
        </w:rPr>
        <w:t>8</w:t>
      </w:r>
      <w:r>
        <w:t>.</w:t>
      </w:r>
      <w:r>
        <w:tab/>
        <w:t>Approval of forms</w:t>
      </w:r>
      <w:bookmarkEnd w:id="2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0" w:name="_Toc476236085"/>
      <w:bookmarkStart w:id="31" w:name="_Toc486411440"/>
      <w:bookmarkStart w:id="32" w:name="_Toc517432640"/>
      <w:bookmarkStart w:id="33" w:name="_Toc517432739"/>
      <w:bookmarkStart w:id="34" w:name="_Toc517433491"/>
      <w:bookmarkStart w:id="35" w:name="_Toc523218534"/>
      <w:bookmarkStart w:id="36" w:name="_Toc523231495"/>
      <w:bookmarkStart w:id="37" w:name="_Toc525130263"/>
      <w:bookmarkStart w:id="38" w:name="_Toc527122046"/>
      <w:r>
        <w:rPr>
          <w:rStyle w:val="CharPartNo"/>
        </w:rPr>
        <w:t>Part 3</w:t>
      </w:r>
      <w:r>
        <w:rPr>
          <w:rStyle w:val="CharDivNo"/>
        </w:rPr>
        <w:t> </w:t>
      </w:r>
      <w:r>
        <w:t>—</w:t>
      </w:r>
      <w:r>
        <w:rPr>
          <w:rStyle w:val="CharDivText"/>
        </w:rPr>
        <w:t> </w:t>
      </w:r>
      <w:r>
        <w:rPr>
          <w:rStyle w:val="CharPartText"/>
        </w:rPr>
        <w:t>Security matters</w:t>
      </w:r>
      <w:bookmarkEnd w:id="30"/>
      <w:bookmarkEnd w:id="31"/>
      <w:bookmarkEnd w:id="32"/>
      <w:bookmarkEnd w:id="33"/>
      <w:bookmarkEnd w:id="34"/>
      <w:bookmarkEnd w:id="35"/>
      <w:bookmarkEnd w:id="36"/>
      <w:bookmarkEnd w:id="37"/>
      <w:bookmarkEnd w:id="38"/>
    </w:p>
    <w:p>
      <w:pPr>
        <w:pStyle w:val="Heading5"/>
      </w:pPr>
      <w:bookmarkStart w:id="39" w:name="_Toc527122047"/>
      <w:r>
        <w:rPr>
          <w:rStyle w:val="CharSectno"/>
        </w:rPr>
        <w:t>9</w:t>
      </w:r>
      <w:r>
        <w:t>.</w:t>
      </w:r>
      <w:r>
        <w:tab/>
        <w:t>Licence holder may authorise individuals to have access to SSAN</w:t>
      </w:r>
      <w:bookmarkEnd w:id="3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by Gazette 2 Dec 2013 p.</w:t>
      </w:r>
      <w:r>
        <w:rPr>
          <w:sz w:val="19"/>
        </w:rPr>
        <w:t> </w:t>
      </w:r>
      <w:r>
        <w:t>5503</w:t>
      </w:r>
      <w:r>
        <w:noBreakHyphen/>
        <w:t>5; amended by Gazette 5 Feb 2016 p. 363.]</w:t>
      </w:r>
    </w:p>
    <w:p>
      <w:pPr>
        <w:pStyle w:val="Heading5"/>
      </w:pPr>
      <w:bookmarkStart w:id="40" w:name="_Toc527122048"/>
      <w:r>
        <w:rPr>
          <w:rStyle w:val="CharSectno"/>
        </w:rPr>
        <w:t>10</w:t>
      </w:r>
      <w:r>
        <w:t>.</w:t>
      </w:r>
      <w:r>
        <w:tab/>
        <w:t>Licence holder to keep records as to secure nominees</w:t>
      </w:r>
      <w:bookmarkEnd w:id="4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by Gazette 2 Dec 2013 p.</w:t>
      </w:r>
      <w:r>
        <w:rPr>
          <w:sz w:val="19"/>
        </w:rPr>
        <w:t> </w:t>
      </w:r>
      <w:r>
        <w:t>5505</w:t>
      </w:r>
      <w:r>
        <w:noBreakHyphen/>
        <w:t>6.]</w:t>
      </w:r>
    </w:p>
    <w:p>
      <w:pPr>
        <w:pStyle w:val="Heading5"/>
      </w:pPr>
      <w:bookmarkStart w:id="41" w:name="_Toc527122049"/>
      <w:r>
        <w:rPr>
          <w:rStyle w:val="CharSectno"/>
        </w:rPr>
        <w:t>11</w:t>
      </w:r>
      <w:r>
        <w:t>.</w:t>
      </w:r>
      <w:r>
        <w:tab/>
        <w:t>Duties of secure nominee</w:t>
      </w:r>
      <w:bookmarkEnd w:id="41"/>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by Gazette 2 Dec 2013 p.</w:t>
      </w:r>
      <w:r>
        <w:rPr>
          <w:sz w:val="19"/>
        </w:rPr>
        <w:t> </w:t>
      </w:r>
      <w:r>
        <w:t>5506; amended by Gazette 5 Feb 2016 p. 363.]</w:t>
      </w:r>
    </w:p>
    <w:p>
      <w:pPr>
        <w:pStyle w:val="Heading2"/>
      </w:pPr>
      <w:bookmarkStart w:id="42" w:name="_Toc476236089"/>
      <w:bookmarkStart w:id="43" w:name="_Toc486411444"/>
      <w:bookmarkStart w:id="44" w:name="_Toc517432644"/>
      <w:bookmarkStart w:id="45" w:name="_Toc517432743"/>
      <w:bookmarkStart w:id="46" w:name="_Toc517433495"/>
      <w:bookmarkStart w:id="47" w:name="_Toc523218538"/>
      <w:bookmarkStart w:id="48" w:name="_Toc523231499"/>
      <w:bookmarkStart w:id="49" w:name="_Toc525130267"/>
      <w:bookmarkStart w:id="50" w:name="_Toc527122050"/>
      <w:r>
        <w:rPr>
          <w:rStyle w:val="CharPartNo"/>
        </w:rPr>
        <w:t>Part 4</w:t>
      </w:r>
      <w:r>
        <w:rPr>
          <w:rStyle w:val="CharDivNo"/>
        </w:rPr>
        <w:t> </w:t>
      </w:r>
      <w:r>
        <w:t>—</w:t>
      </w:r>
      <w:r>
        <w:rPr>
          <w:rStyle w:val="CharDivText"/>
        </w:rPr>
        <w:t> </w:t>
      </w:r>
      <w:r>
        <w:rPr>
          <w:rStyle w:val="CharPartText"/>
        </w:rPr>
        <w:t>Possession of SSANs</w:t>
      </w:r>
      <w:bookmarkEnd w:id="42"/>
      <w:bookmarkEnd w:id="43"/>
      <w:bookmarkEnd w:id="44"/>
      <w:bookmarkEnd w:id="45"/>
      <w:bookmarkEnd w:id="46"/>
      <w:bookmarkEnd w:id="47"/>
      <w:bookmarkEnd w:id="48"/>
      <w:bookmarkEnd w:id="49"/>
      <w:bookmarkEnd w:id="50"/>
    </w:p>
    <w:p>
      <w:pPr>
        <w:pStyle w:val="Footnoteheading"/>
      </w:pPr>
      <w:r>
        <w:tab/>
        <w:t>[Heading amended by Gazette 5 Feb 2016 p. 365.]</w:t>
      </w:r>
    </w:p>
    <w:p>
      <w:pPr>
        <w:pStyle w:val="Heading5"/>
      </w:pPr>
      <w:bookmarkStart w:id="51" w:name="_Toc527122051"/>
      <w:r>
        <w:rPr>
          <w:rStyle w:val="CharSectno"/>
        </w:rPr>
        <w:t>12</w:t>
      </w:r>
      <w:r>
        <w:t>.</w:t>
      </w:r>
      <w:r>
        <w:tab/>
        <w:t>Licensing requirements</w:t>
      </w:r>
      <w:bookmarkEnd w:id="51"/>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by Gazette 4 Oct 2011 p. 3950; 2 Dec 2013 p. 5506</w:t>
      </w:r>
      <w:r>
        <w:noBreakHyphen/>
        <w:t>7; 5 Feb 2016 p. 363.]</w:t>
      </w:r>
    </w:p>
    <w:p>
      <w:pPr>
        <w:pStyle w:val="Heading5"/>
      </w:pPr>
      <w:bookmarkStart w:id="52" w:name="_Toc527122052"/>
      <w:r>
        <w:rPr>
          <w:rStyle w:val="CharSectno"/>
        </w:rPr>
        <w:t>13</w:t>
      </w:r>
      <w:r>
        <w:t>.</w:t>
      </w:r>
      <w:r>
        <w:tab/>
        <w:t>Licences etc. to be carried</w:t>
      </w:r>
      <w:bookmarkEnd w:id="52"/>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by Gazette 5 Feb 2016 p. 363</w:t>
      </w:r>
      <w:r>
        <w:noBreakHyphen/>
        <w:t>4.]</w:t>
      </w:r>
    </w:p>
    <w:p>
      <w:pPr>
        <w:pStyle w:val="Heading5"/>
        <w:pageBreakBefore/>
        <w:spacing w:before="0"/>
      </w:pPr>
      <w:bookmarkStart w:id="53" w:name="_Toc527122053"/>
      <w:r>
        <w:rPr>
          <w:rStyle w:val="CharSectno"/>
        </w:rPr>
        <w:t>14</w:t>
      </w:r>
      <w:r>
        <w:t>.</w:t>
      </w:r>
      <w:r>
        <w:tab/>
        <w:t>Duties to keep SSAN secure</w:t>
      </w:r>
      <w:bookmarkEnd w:id="53"/>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by Gazette 5 Feb 2016 p. 363</w:t>
      </w:r>
      <w:r>
        <w:noBreakHyphen/>
        <w:t>4.]</w:t>
      </w:r>
    </w:p>
    <w:p>
      <w:pPr>
        <w:pStyle w:val="Heading2"/>
      </w:pPr>
      <w:bookmarkStart w:id="54" w:name="_Toc476236093"/>
      <w:bookmarkStart w:id="55" w:name="_Toc486411448"/>
      <w:bookmarkStart w:id="56" w:name="_Toc517432648"/>
      <w:bookmarkStart w:id="57" w:name="_Toc517432747"/>
      <w:bookmarkStart w:id="58" w:name="_Toc517433499"/>
      <w:bookmarkStart w:id="59" w:name="_Toc523218542"/>
      <w:bookmarkStart w:id="60" w:name="_Toc523231503"/>
      <w:bookmarkStart w:id="61" w:name="_Toc525130271"/>
      <w:bookmarkStart w:id="62" w:name="_Toc527122054"/>
      <w:r>
        <w:rPr>
          <w:rStyle w:val="CharPartNo"/>
        </w:rPr>
        <w:t>Part 5</w:t>
      </w:r>
      <w:r>
        <w:rPr>
          <w:rStyle w:val="CharDivNo"/>
        </w:rPr>
        <w:t> </w:t>
      </w:r>
      <w:r>
        <w:t>—</w:t>
      </w:r>
      <w:r>
        <w:rPr>
          <w:rStyle w:val="CharDivText"/>
        </w:rPr>
        <w:t> </w:t>
      </w:r>
      <w:r>
        <w:rPr>
          <w:rStyle w:val="CharPartText"/>
        </w:rPr>
        <w:t>Import and export of SSANs</w:t>
      </w:r>
      <w:bookmarkEnd w:id="54"/>
      <w:bookmarkEnd w:id="55"/>
      <w:bookmarkEnd w:id="56"/>
      <w:bookmarkEnd w:id="57"/>
      <w:bookmarkEnd w:id="58"/>
      <w:bookmarkEnd w:id="59"/>
      <w:bookmarkEnd w:id="60"/>
      <w:bookmarkEnd w:id="61"/>
      <w:bookmarkEnd w:id="62"/>
    </w:p>
    <w:p>
      <w:pPr>
        <w:pStyle w:val="Footnoteheading"/>
      </w:pPr>
      <w:r>
        <w:tab/>
        <w:t>[Heading amended by Gazette 5 Feb 2016 p. 365.]</w:t>
      </w:r>
    </w:p>
    <w:p>
      <w:pPr>
        <w:pStyle w:val="Heading5"/>
      </w:pPr>
      <w:bookmarkStart w:id="63" w:name="_Toc527122055"/>
      <w:r>
        <w:rPr>
          <w:rStyle w:val="CharSectno"/>
        </w:rPr>
        <w:t>15</w:t>
      </w:r>
      <w:r>
        <w:t>.</w:t>
      </w:r>
      <w:r>
        <w:tab/>
        <w:t>Terms used</w:t>
      </w:r>
      <w:bookmarkEnd w:id="6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64" w:name="_Toc527122056"/>
      <w:r>
        <w:rPr>
          <w:rStyle w:val="CharSectno"/>
        </w:rPr>
        <w:t>16</w:t>
      </w:r>
      <w:r>
        <w:t>.</w:t>
      </w:r>
      <w:r>
        <w:tab/>
        <w:t>Licensing requirements</w:t>
      </w:r>
      <w:bookmarkEnd w:id="6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by Gazette 5 Feb 2016 p. 363</w:t>
      </w:r>
      <w:r>
        <w:noBreakHyphen/>
        <w:t>4.]</w:t>
      </w:r>
    </w:p>
    <w:p>
      <w:pPr>
        <w:pStyle w:val="Heading5"/>
      </w:pPr>
      <w:bookmarkStart w:id="65" w:name="_Toc527122057"/>
      <w:r>
        <w:rPr>
          <w:rStyle w:val="CharSectno"/>
        </w:rPr>
        <w:t>17</w:t>
      </w:r>
      <w:r>
        <w:t>.</w:t>
      </w:r>
      <w:r>
        <w:tab/>
        <w:t>Import and export, requirements prior to</w:t>
      </w:r>
      <w:bookmarkEnd w:id="6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by Gazette 4 Oct 2011 p. 3950; 5 Feb 2016 p. 363</w:t>
      </w:r>
      <w:r>
        <w:noBreakHyphen/>
        <w:t>4; 3 Mar 2017 p. 1476.]</w:t>
      </w:r>
    </w:p>
    <w:p>
      <w:pPr>
        <w:pStyle w:val="Heading5"/>
      </w:pPr>
      <w:bookmarkStart w:id="66" w:name="_Toc527122058"/>
      <w:r>
        <w:rPr>
          <w:rStyle w:val="CharSectno"/>
        </w:rPr>
        <w:t>18</w:t>
      </w:r>
      <w:r>
        <w:t>.</w:t>
      </w:r>
      <w:r>
        <w:tab/>
        <w:t>Import and export notices, form and content of</w:t>
      </w:r>
      <w:bookmarkEnd w:id="6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by Gazette 4 Oct 2011 p. 3950; 5 Feb 2016 p. 363</w:t>
      </w:r>
      <w:r>
        <w:noBreakHyphen/>
        <w:t>4.]</w:t>
      </w:r>
    </w:p>
    <w:p>
      <w:pPr>
        <w:pStyle w:val="Heading5"/>
      </w:pPr>
      <w:bookmarkStart w:id="67" w:name="_Toc527122059"/>
      <w:r>
        <w:rPr>
          <w:rStyle w:val="CharSectno"/>
        </w:rPr>
        <w:t>19</w:t>
      </w:r>
      <w:r>
        <w:t>.</w:t>
      </w:r>
      <w:r>
        <w:tab/>
        <w:t>Chief Officer may direct that SSAN be analysed</w:t>
      </w:r>
      <w:bookmarkEnd w:id="6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by Gazette 5 Feb 2016 p. 363</w:t>
      </w:r>
      <w:r>
        <w:noBreakHyphen/>
        <w:t>4 and 365.]</w:t>
      </w:r>
    </w:p>
    <w:p>
      <w:pPr>
        <w:pStyle w:val="Heading2"/>
      </w:pPr>
      <w:bookmarkStart w:id="68" w:name="_Toc476236099"/>
      <w:bookmarkStart w:id="69" w:name="_Toc486411454"/>
      <w:bookmarkStart w:id="70" w:name="_Toc517432654"/>
      <w:bookmarkStart w:id="71" w:name="_Toc517432753"/>
      <w:bookmarkStart w:id="72" w:name="_Toc517433505"/>
      <w:bookmarkStart w:id="73" w:name="_Toc523218548"/>
      <w:bookmarkStart w:id="74" w:name="_Toc523231509"/>
      <w:bookmarkStart w:id="75" w:name="_Toc525130277"/>
      <w:bookmarkStart w:id="76" w:name="_Toc527122060"/>
      <w:r>
        <w:rPr>
          <w:rStyle w:val="CharPartNo"/>
        </w:rPr>
        <w:t>Part 6</w:t>
      </w:r>
      <w:r>
        <w:rPr>
          <w:rStyle w:val="CharDivNo"/>
        </w:rPr>
        <w:t> </w:t>
      </w:r>
      <w:r>
        <w:t>—</w:t>
      </w:r>
      <w:r>
        <w:rPr>
          <w:rStyle w:val="CharDivText"/>
        </w:rPr>
        <w:t> </w:t>
      </w:r>
      <w:r>
        <w:rPr>
          <w:rStyle w:val="CharPartText"/>
        </w:rPr>
        <w:t>Manufacture of SSANs</w:t>
      </w:r>
      <w:bookmarkEnd w:id="68"/>
      <w:bookmarkEnd w:id="69"/>
      <w:bookmarkEnd w:id="70"/>
      <w:bookmarkEnd w:id="71"/>
      <w:bookmarkEnd w:id="72"/>
      <w:bookmarkEnd w:id="73"/>
      <w:bookmarkEnd w:id="74"/>
      <w:bookmarkEnd w:id="75"/>
      <w:bookmarkEnd w:id="76"/>
    </w:p>
    <w:p>
      <w:pPr>
        <w:pStyle w:val="Footnoteheading"/>
      </w:pPr>
      <w:r>
        <w:tab/>
        <w:t>[Heading amended by Gazette 5 Feb 2016 p. 365.]</w:t>
      </w:r>
    </w:p>
    <w:p>
      <w:pPr>
        <w:pStyle w:val="Heading5"/>
        <w:spacing w:before="240"/>
      </w:pPr>
      <w:bookmarkStart w:id="77" w:name="_Toc527122061"/>
      <w:r>
        <w:rPr>
          <w:rStyle w:val="CharSectno"/>
        </w:rPr>
        <w:t>20</w:t>
      </w:r>
      <w:r>
        <w:t>.</w:t>
      </w:r>
      <w:r>
        <w:tab/>
        <w:t>Term used: manufacture</w:t>
      </w:r>
      <w:bookmarkEnd w:id="77"/>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by Gazette 5 Feb 2016 p. 363</w:t>
      </w:r>
      <w:r>
        <w:noBreakHyphen/>
        <w:t>4.]</w:t>
      </w:r>
    </w:p>
    <w:p>
      <w:pPr>
        <w:pStyle w:val="Heading5"/>
        <w:spacing w:before="240"/>
      </w:pPr>
      <w:bookmarkStart w:id="78" w:name="_Toc527122062"/>
      <w:r>
        <w:rPr>
          <w:rStyle w:val="CharSectno"/>
        </w:rPr>
        <w:t>21</w:t>
      </w:r>
      <w:r>
        <w:t>.</w:t>
      </w:r>
      <w:r>
        <w:tab/>
        <w:t>Licensing requirements</w:t>
      </w:r>
      <w:bookmarkEnd w:id="78"/>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by Gazette 4 Oct 2011 p. 3951; 2 Dec 2013 p. 5507; 5 Feb 2016 p. 363</w:t>
      </w:r>
      <w:r>
        <w:noBreakHyphen/>
        <w:t>4.]</w:t>
      </w:r>
    </w:p>
    <w:p>
      <w:pPr>
        <w:pStyle w:val="Heading2"/>
      </w:pPr>
      <w:bookmarkStart w:id="79" w:name="_Toc476236102"/>
      <w:bookmarkStart w:id="80" w:name="_Toc486411457"/>
      <w:bookmarkStart w:id="81" w:name="_Toc517432657"/>
      <w:bookmarkStart w:id="82" w:name="_Toc517432756"/>
      <w:bookmarkStart w:id="83" w:name="_Toc517433508"/>
      <w:bookmarkStart w:id="84" w:name="_Toc523218551"/>
      <w:bookmarkStart w:id="85" w:name="_Toc523231512"/>
      <w:bookmarkStart w:id="86" w:name="_Toc525130280"/>
      <w:bookmarkStart w:id="87" w:name="_Toc527122063"/>
      <w:r>
        <w:rPr>
          <w:rStyle w:val="CharPartNo"/>
        </w:rPr>
        <w:t>Part 7</w:t>
      </w:r>
      <w:r>
        <w:rPr>
          <w:rStyle w:val="CharDivNo"/>
        </w:rPr>
        <w:t> </w:t>
      </w:r>
      <w:r>
        <w:t>—</w:t>
      </w:r>
      <w:r>
        <w:rPr>
          <w:rStyle w:val="CharDivText"/>
        </w:rPr>
        <w:t> </w:t>
      </w:r>
      <w:r>
        <w:rPr>
          <w:rStyle w:val="CharPartText"/>
        </w:rPr>
        <w:t>Storage of SSANs</w:t>
      </w:r>
      <w:bookmarkEnd w:id="79"/>
      <w:bookmarkEnd w:id="80"/>
      <w:bookmarkEnd w:id="81"/>
      <w:bookmarkEnd w:id="82"/>
      <w:bookmarkEnd w:id="83"/>
      <w:bookmarkEnd w:id="84"/>
      <w:bookmarkEnd w:id="85"/>
      <w:bookmarkEnd w:id="86"/>
      <w:bookmarkEnd w:id="87"/>
    </w:p>
    <w:p>
      <w:pPr>
        <w:pStyle w:val="Footnoteheading"/>
      </w:pPr>
      <w:r>
        <w:tab/>
        <w:t>[Heading amended by Gazette 5 Feb 2016 p. 365.]</w:t>
      </w:r>
    </w:p>
    <w:p>
      <w:pPr>
        <w:pStyle w:val="Heading5"/>
        <w:spacing w:before="180"/>
      </w:pPr>
      <w:bookmarkStart w:id="88" w:name="_Toc527122064"/>
      <w:r>
        <w:rPr>
          <w:rStyle w:val="CharSectno"/>
        </w:rPr>
        <w:t>22</w:t>
      </w:r>
      <w:r>
        <w:t>.</w:t>
      </w:r>
      <w:r>
        <w:tab/>
        <w:t>Licensing requirements</w:t>
      </w:r>
      <w:bookmarkEnd w:id="88"/>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by Gazette 4 Oct 2011 p. 3951; 5 Feb 2016 p. 363</w:t>
      </w:r>
      <w:r>
        <w:noBreakHyphen/>
        <w:t>4.]</w:t>
      </w:r>
    </w:p>
    <w:p>
      <w:pPr>
        <w:pStyle w:val="Heading5"/>
      </w:pPr>
      <w:bookmarkStart w:id="89" w:name="_Toc527122065"/>
      <w:r>
        <w:rPr>
          <w:rStyle w:val="CharSectno"/>
        </w:rPr>
        <w:t>23</w:t>
      </w:r>
      <w:r>
        <w:t>.</w:t>
      </w:r>
      <w:r>
        <w:tab/>
        <w:t>Storage requirements, specific</w:t>
      </w:r>
      <w:bookmarkEnd w:id="8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by Gazette 5 Feb 2016 p. 363</w:t>
      </w:r>
      <w:r>
        <w:noBreakHyphen/>
        <w:t>4 and 365.]</w:t>
      </w:r>
    </w:p>
    <w:p>
      <w:pPr>
        <w:pStyle w:val="Heading2"/>
      </w:pPr>
      <w:bookmarkStart w:id="90" w:name="_Toc476236105"/>
      <w:bookmarkStart w:id="91" w:name="_Toc486411460"/>
      <w:bookmarkStart w:id="92" w:name="_Toc517432660"/>
      <w:bookmarkStart w:id="93" w:name="_Toc517432759"/>
      <w:bookmarkStart w:id="94" w:name="_Toc517433511"/>
      <w:bookmarkStart w:id="95" w:name="_Toc523218554"/>
      <w:bookmarkStart w:id="96" w:name="_Toc523231515"/>
      <w:bookmarkStart w:id="97" w:name="_Toc525130283"/>
      <w:bookmarkStart w:id="98" w:name="_Toc527122066"/>
      <w:r>
        <w:rPr>
          <w:rStyle w:val="CharPartNo"/>
        </w:rPr>
        <w:t>Part 8</w:t>
      </w:r>
      <w:r>
        <w:rPr>
          <w:rStyle w:val="CharDivNo"/>
        </w:rPr>
        <w:t> </w:t>
      </w:r>
      <w:r>
        <w:t>—</w:t>
      </w:r>
      <w:r>
        <w:rPr>
          <w:rStyle w:val="CharDivText"/>
        </w:rPr>
        <w:t> </w:t>
      </w:r>
      <w:r>
        <w:rPr>
          <w:rStyle w:val="CharPartText"/>
        </w:rPr>
        <w:t>Transport of SSANs</w:t>
      </w:r>
      <w:bookmarkEnd w:id="90"/>
      <w:bookmarkEnd w:id="91"/>
      <w:bookmarkEnd w:id="92"/>
      <w:bookmarkEnd w:id="93"/>
      <w:bookmarkEnd w:id="94"/>
      <w:bookmarkEnd w:id="95"/>
      <w:bookmarkEnd w:id="96"/>
      <w:bookmarkEnd w:id="97"/>
      <w:bookmarkEnd w:id="98"/>
    </w:p>
    <w:p>
      <w:pPr>
        <w:pStyle w:val="Footnoteheading"/>
      </w:pPr>
      <w:r>
        <w:tab/>
        <w:t>[Heading amended by Gazette 5 Feb 2016 p. 365.]</w:t>
      </w:r>
    </w:p>
    <w:p>
      <w:pPr>
        <w:pStyle w:val="Heading5"/>
      </w:pPr>
      <w:bookmarkStart w:id="99" w:name="_Toc527122067"/>
      <w:r>
        <w:rPr>
          <w:rStyle w:val="CharSectno"/>
        </w:rPr>
        <w:t>24</w:t>
      </w:r>
      <w:r>
        <w:t>.</w:t>
      </w:r>
      <w:r>
        <w:tab/>
        <w:t>Licensing requirements</w:t>
      </w:r>
      <w:bookmarkEnd w:id="99"/>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by Gazette 2 Dec 2013 p.</w:t>
      </w:r>
      <w:r>
        <w:rPr>
          <w:sz w:val="19"/>
        </w:rPr>
        <w:t> </w:t>
      </w:r>
      <w:r>
        <w:t>5507; 5 Feb 2016 p. 363</w:t>
      </w:r>
      <w:r>
        <w:noBreakHyphen/>
        <w:t>4.]</w:t>
      </w:r>
    </w:p>
    <w:p>
      <w:pPr>
        <w:pStyle w:val="Heading5"/>
      </w:pPr>
      <w:bookmarkStart w:id="100" w:name="_Toc527122068"/>
      <w:r>
        <w:rPr>
          <w:rStyle w:val="CharSectno"/>
        </w:rPr>
        <w:t>25</w:t>
      </w:r>
      <w:r>
        <w:t>.</w:t>
      </w:r>
      <w:r>
        <w:tab/>
        <w:t>Interstate licences, compliance with etc.</w:t>
      </w:r>
      <w:bookmarkEnd w:id="10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by Gazette 4 Oct 2011 p. 3951; 5 Feb 2016 p. 363</w:t>
      </w:r>
      <w:r>
        <w:noBreakHyphen/>
        <w:t>4.]</w:t>
      </w:r>
    </w:p>
    <w:p>
      <w:pPr>
        <w:pStyle w:val="Heading5"/>
      </w:pPr>
      <w:bookmarkStart w:id="101" w:name="_Toc527122069"/>
      <w:r>
        <w:rPr>
          <w:rStyle w:val="CharSectno"/>
        </w:rPr>
        <w:t>26</w:t>
      </w:r>
      <w:r>
        <w:t>.</w:t>
      </w:r>
      <w:r>
        <w:tab/>
        <w:t>Security breach, duty to report</w:t>
      </w:r>
      <w:bookmarkEnd w:id="101"/>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by Gazette 5 Feb 2016 p. 363</w:t>
      </w:r>
      <w:r>
        <w:noBreakHyphen/>
        <w:t>4.]</w:t>
      </w:r>
    </w:p>
    <w:p>
      <w:pPr>
        <w:pStyle w:val="Heading2"/>
      </w:pPr>
      <w:bookmarkStart w:id="102" w:name="_Toc476236109"/>
      <w:bookmarkStart w:id="103" w:name="_Toc486411464"/>
      <w:bookmarkStart w:id="104" w:name="_Toc517432664"/>
      <w:bookmarkStart w:id="105" w:name="_Toc517432763"/>
      <w:bookmarkStart w:id="106" w:name="_Toc517433515"/>
      <w:bookmarkStart w:id="107" w:name="_Toc523218558"/>
      <w:bookmarkStart w:id="108" w:name="_Toc523231519"/>
      <w:bookmarkStart w:id="109" w:name="_Toc525130287"/>
      <w:bookmarkStart w:id="110" w:name="_Toc527122070"/>
      <w:r>
        <w:rPr>
          <w:rStyle w:val="CharPartNo"/>
        </w:rPr>
        <w:t>Part 9</w:t>
      </w:r>
      <w:r>
        <w:rPr>
          <w:rStyle w:val="CharDivNo"/>
        </w:rPr>
        <w:t> </w:t>
      </w:r>
      <w:r>
        <w:t>—</w:t>
      </w:r>
      <w:r>
        <w:rPr>
          <w:rStyle w:val="CharDivText"/>
        </w:rPr>
        <w:t> </w:t>
      </w:r>
      <w:r>
        <w:rPr>
          <w:rStyle w:val="CharPartText"/>
        </w:rPr>
        <w:t>Supply of SSANs</w:t>
      </w:r>
      <w:bookmarkEnd w:id="102"/>
      <w:bookmarkEnd w:id="103"/>
      <w:bookmarkEnd w:id="104"/>
      <w:bookmarkEnd w:id="105"/>
      <w:bookmarkEnd w:id="106"/>
      <w:bookmarkEnd w:id="107"/>
      <w:bookmarkEnd w:id="108"/>
      <w:bookmarkEnd w:id="109"/>
      <w:bookmarkEnd w:id="110"/>
    </w:p>
    <w:p>
      <w:pPr>
        <w:pStyle w:val="Footnoteheading"/>
      </w:pPr>
      <w:r>
        <w:tab/>
        <w:t>[Heading amended by Gazette 5 Feb 2016 p. 365.]</w:t>
      </w:r>
    </w:p>
    <w:p>
      <w:pPr>
        <w:pStyle w:val="Heading5"/>
      </w:pPr>
      <w:bookmarkStart w:id="111" w:name="_Toc527122071"/>
      <w:r>
        <w:rPr>
          <w:rStyle w:val="CharSectno"/>
        </w:rPr>
        <w:t>27</w:t>
      </w:r>
      <w:r>
        <w:t>.</w:t>
      </w:r>
      <w:r>
        <w:tab/>
        <w:t>Licensing requirements</w:t>
      </w:r>
      <w:bookmarkEnd w:id="111"/>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by Gazette 4 Oct 2011 p. 3951; 2 Dec 2013 p. 5508; 5 Feb 2016 p. 363</w:t>
      </w:r>
      <w:r>
        <w:noBreakHyphen/>
        <w:t>4.]</w:t>
      </w:r>
    </w:p>
    <w:p>
      <w:pPr>
        <w:pStyle w:val="Heading5"/>
      </w:pPr>
      <w:bookmarkStart w:id="112" w:name="_Toc527122072"/>
      <w:r>
        <w:rPr>
          <w:rStyle w:val="CharSectno"/>
        </w:rPr>
        <w:t>28</w:t>
      </w:r>
      <w:r>
        <w:t>.</w:t>
      </w:r>
      <w:r>
        <w:tab/>
        <w:t>Suppliers, duties of</w:t>
      </w:r>
      <w:bookmarkEnd w:id="1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by Gazette 4 Oct 2011 p. 3951</w:t>
      </w:r>
      <w:r>
        <w:noBreakHyphen/>
        <w:t>2; 5 Feb 2016 p. 362 and 363</w:t>
      </w:r>
      <w:r>
        <w:noBreakHyphen/>
        <w:t>4.]</w:t>
      </w:r>
    </w:p>
    <w:p>
      <w:pPr>
        <w:pStyle w:val="Heading2"/>
      </w:pPr>
      <w:bookmarkStart w:id="113" w:name="_Toc476236112"/>
      <w:bookmarkStart w:id="114" w:name="_Toc486411467"/>
      <w:bookmarkStart w:id="115" w:name="_Toc517432667"/>
      <w:bookmarkStart w:id="116" w:name="_Toc517432766"/>
      <w:bookmarkStart w:id="117" w:name="_Toc517433518"/>
      <w:bookmarkStart w:id="118" w:name="_Toc523218561"/>
      <w:bookmarkStart w:id="119" w:name="_Toc523231522"/>
      <w:bookmarkStart w:id="120" w:name="_Toc525130290"/>
      <w:bookmarkStart w:id="121" w:name="_Toc527122073"/>
      <w:r>
        <w:rPr>
          <w:rStyle w:val="CharPartNo"/>
        </w:rPr>
        <w:t>Part 10</w:t>
      </w:r>
      <w:r>
        <w:t> — </w:t>
      </w:r>
      <w:r>
        <w:rPr>
          <w:rStyle w:val="CharPartText"/>
        </w:rPr>
        <w:t>Licences</w:t>
      </w:r>
      <w:bookmarkEnd w:id="113"/>
      <w:bookmarkEnd w:id="114"/>
      <w:bookmarkEnd w:id="115"/>
      <w:bookmarkEnd w:id="116"/>
      <w:bookmarkEnd w:id="117"/>
      <w:bookmarkEnd w:id="118"/>
      <w:bookmarkEnd w:id="119"/>
      <w:bookmarkEnd w:id="120"/>
      <w:bookmarkEnd w:id="121"/>
    </w:p>
    <w:p>
      <w:pPr>
        <w:pStyle w:val="Heading3"/>
      </w:pPr>
      <w:bookmarkStart w:id="122" w:name="_Toc476236113"/>
      <w:bookmarkStart w:id="123" w:name="_Toc486411468"/>
      <w:bookmarkStart w:id="124" w:name="_Toc517432668"/>
      <w:bookmarkStart w:id="125" w:name="_Toc517432767"/>
      <w:bookmarkStart w:id="126" w:name="_Toc517433519"/>
      <w:bookmarkStart w:id="127" w:name="_Toc523218562"/>
      <w:bookmarkStart w:id="128" w:name="_Toc523231523"/>
      <w:bookmarkStart w:id="129" w:name="_Toc525130291"/>
      <w:bookmarkStart w:id="130" w:name="_Toc527122074"/>
      <w:r>
        <w:rPr>
          <w:rStyle w:val="CharDivNo"/>
        </w:rPr>
        <w:t>Division 1</w:t>
      </w:r>
      <w:r>
        <w:t> — </w:t>
      </w:r>
      <w:r>
        <w:rPr>
          <w:rStyle w:val="CharDivText"/>
        </w:rPr>
        <w:t>Preliminary</w:t>
      </w:r>
      <w:bookmarkEnd w:id="122"/>
      <w:bookmarkEnd w:id="123"/>
      <w:bookmarkEnd w:id="124"/>
      <w:bookmarkEnd w:id="125"/>
      <w:bookmarkEnd w:id="126"/>
      <w:bookmarkEnd w:id="127"/>
      <w:bookmarkEnd w:id="128"/>
      <w:bookmarkEnd w:id="129"/>
      <w:bookmarkEnd w:id="130"/>
    </w:p>
    <w:p>
      <w:pPr>
        <w:pStyle w:val="Heading5"/>
      </w:pPr>
      <w:bookmarkStart w:id="131" w:name="_Toc527122075"/>
      <w:r>
        <w:rPr>
          <w:rStyle w:val="CharSectno"/>
        </w:rPr>
        <w:t>29</w:t>
      </w:r>
      <w:r>
        <w:t>.</w:t>
      </w:r>
      <w:r>
        <w:tab/>
        <w:t>Terms used</w:t>
      </w:r>
      <w:bookmarkEnd w:id="131"/>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by Gazette 5 Feb 2016 p. 363</w:t>
      </w:r>
      <w:r>
        <w:noBreakHyphen/>
        <w:t>4.]</w:t>
      </w:r>
    </w:p>
    <w:p>
      <w:pPr>
        <w:pStyle w:val="Heading3"/>
      </w:pPr>
      <w:bookmarkStart w:id="132" w:name="_Toc476236115"/>
      <w:bookmarkStart w:id="133" w:name="_Toc486411470"/>
      <w:bookmarkStart w:id="134" w:name="_Toc517432670"/>
      <w:bookmarkStart w:id="135" w:name="_Toc517432769"/>
      <w:bookmarkStart w:id="136" w:name="_Toc517433521"/>
      <w:bookmarkStart w:id="137" w:name="_Toc523218564"/>
      <w:bookmarkStart w:id="138" w:name="_Toc523231525"/>
      <w:bookmarkStart w:id="139" w:name="_Toc525130293"/>
      <w:bookmarkStart w:id="140" w:name="_Toc527122076"/>
      <w:r>
        <w:rPr>
          <w:rStyle w:val="CharDivNo"/>
        </w:rPr>
        <w:t>Division 2</w:t>
      </w:r>
      <w:r>
        <w:t> — </w:t>
      </w:r>
      <w:r>
        <w:rPr>
          <w:rStyle w:val="CharDivText"/>
        </w:rPr>
        <w:t>General provisions</w:t>
      </w:r>
      <w:bookmarkEnd w:id="132"/>
      <w:bookmarkEnd w:id="133"/>
      <w:bookmarkEnd w:id="134"/>
      <w:bookmarkEnd w:id="135"/>
      <w:bookmarkEnd w:id="136"/>
      <w:bookmarkEnd w:id="137"/>
      <w:bookmarkEnd w:id="138"/>
      <w:bookmarkEnd w:id="139"/>
      <w:bookmarkEnd w:id="140"/>
    </w:p>
    <w:p>
      <w:pPr>
        <w:pStyle w:val="Heading5"/>
      </w:pPr>
      <w:bookmarkStart w:id="141" w:name="_Toc527122077"/>
      <w:r>
        <w:rPr>
          <w:rStyle w:val="CharSectno"/>
        </w:rPr>
        <w:t>30</w:t>
      </w:r>
      <w:r>
        <w:t>.</w:t>
      </w:r>
      <w:r>
        <w:tab/>
        <w:t>Applying for a licence</w:t>
      </w:r>
      <w:bookmarkEnd w:id="141"/>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by Gazette 16 Mar 2012 p. 1260; 2 Dec 2013 p. 5508</w:t>
      </w:r>
      <w:r>
        <w:noBreakHyphen/>
        <w:t>9; 5 Feb 2016 p. 363</w:t>
      </w:r>
      <w:r>
        <w:noBreakHyphen/>
        <w:t>4.]</w:t>
      </w:r>
    </w:p>
    <w:p>
      <w:pPr>
        <w:pStyle w:val="Heading5"/>
      </w:pPr>
      <w:bookmarkStart w:id="142" w:name="_Toc527122078"/>
      <w:r>
        <w:rPr>
          <w:rStyle w:val="CharSectno"/>
        </w:rPr>
        <w:t>31</w:t>
      </w:r>
      <w:r>
        <w:t>.</w:t>
      </w:r>
      <w:r>
        <w:tab/>
        <w:t>Security plans</w:t>
      </w:r>
      <w:bookmarkEnd w:id="14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by Gazette 4 Oct 2011 p. 3952; 2 Dec 2013 p. 5510; 5 Feb 2016 p. 363</w:t>
      </w:r>
      <w:r>
        <w:noBreakHyphen/>
        <w:t>4.]</w:t>
      </w:r>
    </w:p>
    <w:p>
      <w:pPr>
        <w:pStyle w:val="Heading5"/>
      </w:pPr>
      <w:bookmarkStart w:id="143" w:name="_Toc527122079"/>
      <w:r>
        <w:rPr>
          <w:rStyle w:val="CharSectno"/>
        </w:rPr>
        <w:t>32</w:t>
      </w:r>
      <w:r>
        <w:t>.</w:t>
      </w:r>
      <w:r>
        <w:tab/>
        <w:t>Dealing with applications</w:t>
      </w:r>
      <w:bookmarkEnd w:id="143"/>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by Gazette 16 Mar 2012 p. 1260; 2 Dec 2013 p. 5510; 5 Feb 2016 p. 362 and 363</w:t>
      </w:r>
      <w:r>
        <w:noBreakHyphen/>
        <w:t>4.]</w:t>
      </w:r>
    </w:p>
    <w:p>
      <w:pPr>
        <w:pStyle w:val="Heading5"/>
        <w:pageBreakBefore/>
        <w:spacing w:before="0"/>
      </w:pPr>
      <w:bookmarkStart w:id="144" w:name="_Toc527122080"/>
      <w:r>
        <w:rPr>
          <w:rStyle w:val="CharSectno"/>
        </w:rPr>
        <w:t>33</w:t>
      </w:r>
      <w:r>
        <w:t>.</w:t>
      </w:r>
      <w:r>
        <w:tab/>
        <w:t>Body corporate and partnership to have qualified officer</w:t>
      </w:r>
      <w:bookmarkEnd w:id="144"/>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by Gazette 2 Dec 2013 p.</w:t>
      </w:r>
      <w:r>
        <w:rPr>
          <w:sz w:val="19"/>
        </w:rPr>
        <w:t> </w:t>
      </w:r>
      <w:r>
        <w:t>5510</w:t>
      </w:r>
      <w:r>
        <w:noBreakHyphen/>
        <w:t>12; amended by Gazette 5 Feb 2016 p. 362 and 363</w:t>
      </w:r>
      <w:r>
        <w:noBreakHyphen/>
        <w:t>4.]</w:t>
      </w:r>
    </w:p>
    <w:p>
      <w:pPr>
        <w:pStyle w:val="Heading5"/>
      </w:pPr>
      <w:bookmarkStart w:id="145" w:name="_Toc527122081"/>
      <w:r>
        <w:rPr>
          <w:rStyle w:val="CharSectno"/>
        </w:rPr>
        <w:t>34</w:t>
      </w:r>
      <w:r>
        <w:t>.</w:t>
      </w:r>
      <w:r>
        <w:tab/>
        <w:t>Conditions of licences</w:t>
      </w:r>
      <w:bookmarkEnd w:id="145"/>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by Gazette 5 Feb 2016 p. 362 and 363</w:t>
      </w:r>
      <w:r>
        <w:noBreakHyphen/>
        <w:t>4.]</w:t>
      </w:r>
    </w:p>
    <w:p>
      <w:pPr>
        <w:pStyle w:val="Heading5"/>
      </w:pPr>
      <w:bookmarkStart w:id="146" w:name="_Toc527122082"/>
      <w:r>
        <w:rPr>
          <w:rStyle w:val="CharSectno"/>
        </w:rPr>
        <w:t>35</w:t>
      </w:r>
      <w:r>
        <w:t>.</w:t>
      </w:r>
      <w:r>
        <w:tab/>
        <w:t>Duration of licences</w:t>
      </w:r>
      <w:bookmarkEnd w:id="14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by Gazette 16 Mar 2012 p. 1260.]</w:t>
      </w:r>
    </w:p>
    <w:p>
      <w:pPr>
        <w:pStyle w:val="Heading5"/>
      </w:pPr>
      <w:bookmarkStart w:id="147" w:name="_Toc527122083"/>
      <w:r>
        <w:rPr>
          <w:rStyle w:val="CharSectno"/>
        </w:rPr>
        <w:t>36</w:t>
      </w:r>
      <w:r>
        <w:t>.</w:t>
      </w:r>
      <w:r>
        <w:tab/>
        <w:t>Form of licences</w:t>
      </w:r>
      <w:bookmarkEnd w:id="147"/>
    </w:p>
    <w:p>
      <w:pPr>
        <w:pStyle w:val="Subsection"/>
      </w:pPr>
      <w:r>
        <w:tab/>
      </w:r>
      <w:r>
        <w:tab/>
        <w:t>A licence must be in writing in such form as the Chief Officer decides.</w:t>
      </w:r>
    </w:p>
    <w:p>
      <w:pPr>
        <w:pStyle w:val="Heading5"/>
      </w:pPr>
      <w:bookmarkStart w:id="148" w:name="_Toc527122084"/>
      <w:r>
        <w:rPr>
          <w:rStyle w:val="CharSectno"/>
        </w:rPr>
        <w:t>37</w:t>
      </w:r>
      <w:r>
        <w:t>.</w:t>
      </w:r>
      <w:r>
        <w:tab/>
        <w:t>Licences not transferable etc.</w:t>
      </w:r>
      <w:bookmarkEnd w:id="14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by Gazette 5 Feb 2016 p. 363</w:t>
      </w:r>
      <w:r>
        <w:noBreakHyphen/>
        <w:t>4.]</w:t>
      </w:r>
    </w:p>
    <w:p>
      <w:pPr>
        <w:pStyle w:val="Heading5"/>
      </w:pPr>
      <w:bookmarkStart w:id="149" w:name="_Toc527122085"/>
      <w:r>
        <w:rPr>
          <w:rStyle w:val="CharSectno"/>
        </w:rPr>
        <w:t>38</w:t>
      </w:r>
      <w:r>
        <w:t>.</w:t>
      </w:r>
      <w:r>
        <w:tab/>
        <w:t>Licences may be surrendered</w:t>
      </w:r>
      <w:bookmarkEnd w:id="14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0" w:name="_Toc527122086"/>
      <w:r>
        <w:rPr>
          <w:rStyle w:val="CharSectno"/>
        </w:rPr>
        <w:t>39</w:t>
      </w:r>
      <w:r>
        <w:t>.</w:t>
      </w:r>
      <w:r>
        <w:tab/>
        <w:t>Lost licences may be replaced</w:t>
      </w:r>
      <w:bookmarkEnd w:id="150"/>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51" w:name="_Toc527122087"/>
      <w:r>
        <w:rPr>
          <w:rStyle w:val="CharSectno"/>
        </w:rPr>
        <w:t>40</w:t>
      </w:r>
      <w:r>
        <w:t>.</w:t>
      </w:r>
      <w:r>
        <w:tab/>
        <w:t>Amending licences</w:t>
      </w:r>
      <w:bookmarkEnd w:id="151"/>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by Gazette 2 Dec 2013 p. 5512.]</w:t>
      </w:r>
    </w:p>
    <w:p>
      <w:pPr>
        <w:pStyle w:val="Heading5"/>
        <w:pageBreakBefore/>
        <w:spacing w:before="0"/>
      </w:pPr>
      <w:bookmarkStart w:id="152" w:name="_Toc527122088"/>
      <w:r>
        <w:rPr>
          <w:rStyle w:val="CharSectno"/>
        </w:rPr>
        <w:t>41</w:t>
      </w:r>
      <w:r>
        <w:t>.</w:t>
      </w:r>
      <w:r>
        <w:tab/>
        <w:t>Licences, renewal of</w:t>
      </w:r>
      <w:bookmarkEnd w:id="15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by Gazette 16 Mar 2012 p. 1261.]</w:t>
      </w:r>
    </w:p>
    <w:p>
      <w:pPr>
        <w:pStyle w:val="Heading3"/>
      </w:pPr>
      <w:bookmarkStart w:id="153" w:name="_Toc476236128"/>
      <w:bookmarkStart w:id="154" w:name="_Toc486411483"/>
      <w:bookmarkStart w:id="155" w:name="_Toc517432683"/>
      <w:bookmarkStart w:id="156" w:name="_Toc517432782"/>
      <w:bookmarkStart w:id="157" w:name="_Toc517433534"/>
      <w:bookmarkStart w:id="158" w:name="_Toc523218577"/>
      <w:bookmarkStart w:id="159" w:name="_Toc523231538"/>
      <w:bookmarkStart w:id="160" w:name="_Toc525130306"/>
      <w:bookmarkStart w:id="161" w:name="_Toc527122089"/>
      <w:r>
        <w:rPr>
          <w:rStyle w:val="CharDivNo"/>
        </w:rPr>
        <w:t>Division 3</w:t>
      </w:r>
      <w:r>
        <w:t> — </w:t>
      </w:r>
      <w:r>
        <w:rPr>
          <w:rStyle w:val="CharDivText"/>
        </w:rPr>
        <w:t>Suspending and cancelling licences</w:t>
      </w:r>
      <w:bookmarkEnd w:id="153"/>
      <w:bookmarkEnd w:id="154"/>
      <w:bookmarkEnd w:id="155"/>
      <w:bookmarkEnd w:id="156"/>
      <w:bookmarkEnd w:id="157"/>
      <w:bookmarkEnd w:id="158"/>
      <w:bookmarkEnd w:id="159"/>
      <w:bookmarkEnd w:id="160"/>
      <w:bookmarkEnd w:id="161"/>
    </w:p>
    <w:p>
      <w:pPr>
        <w:pStyle w:val="Heading5"/>
      </w:pPr>
      <w:bookmarkStart w:id="162" w:name="_Toc527122090"/>
      <w:r>
        <w:rPr>
          <w:rStyle w:val="CharSectno"/>
        </w:rPr>
        <w:t>42</w:t>
      </w:r>
      <w:r>
        <w:t>.</w:t>
      </w:r>
      <w:r>
        <w:tab/>
        <w:t>Suspending or cancelling licences, grounds for</w:t>
      </w:r>
      <w:bookmarkEnd w:id="162"/>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by Gazette 16 Mar 2012 p. 1261; 2 Dec 2013 p. 5513.]</w:t>
      </w:r>
    </w:p>
    <w:p>
      <w:pPr>
        <w:pStyle w:val="Heading5"/>
      </w:pPr>
      <w:bookmarkStart w:id="163" w:name="_Toc527122091"/>
      <w:r>
        <w:rPr>
          <w:rStyle w:val="CharSectno"/>
        </w:rPr>
        <w:t>43</w:t>
      </w:r>
      <w:r>
        <w:t>.</w:t>
      </w:r>
      <w:r>
        <w:tab/>
        <w:t>Suspending or cancelling licences, procedure for</w:t>
      </w:r>
      <w:bookmarkEnd w:id="16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4" w:name="_Toc527122092"/>
      <w:r>
        <w:rPr>
          <w:rStyle w:val="CharSectno"/>
        </w:rPr>
        <w:t>44</w:t>
      </w:r>
      <w:r>
        <w:t>.</w:t>
      </w:r>
      <w:r>
        <w:tab/>
        <w:t>Suspension in urgent circumstances</w:t>
      </w:r>
      <w:bookmarkEnd w:id="16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by Gazette 5 Feb 2016 p. 363</w:t>
      </w:r>
      <w:r>
        <w:noBreakHyphen/>
        <w:t>4.]</w:t>
      </w:r>
    </w:p>
    <w:p>
      <w:pPr>
        <w:pStyle w:val="Heading5"/>
      </w:pPr>
      <w:bookmarkStart w:id="165" w:name="_Toc527122093"/>
      <w:r>
        <w:rPr>
          <w:rStyle w:val="CharSectno"/>
        </w:rPr>
        <w:t>45</w:t>
      </w:r>
      <w:r>
        <w:t>.</w:t>
      </w:r>
      <w:r>
        <w:tab/>
        <w:t>Suspension or cancellation, general matters</w:t>
      </w:r>
      <w:bookmarkEnd w:id="16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66" w:name="_Toc476236133"/>
      <w:bookmarkStart w:id="167" w:name="_Toc486411488"/>
      <w:bookmarkStart w:id="168" w:name="_Toc517432688"/>
      <w:bookmarkStart w:id="169" w:name="_Toc517432787"/>
      <w:bookmarkStart w:id="170" w:name="_Toc517433539"/>
      <w:bookmarkStart w:id="171" w:name="_Toc523218582"/>
      <w:bookmarkStart w:id="172" w:name="_Toc523231543"/>
      <w:bookmarkStart w:id="173" w:name="_Toc525130311"/>
      <w:bookmarkStart w:id="174" w:name="_Toc527122094"/>
      <w:r>
        <w:rPr>
          <w:rStyle w:val="CharDivNo"/>
        </w:rPr>
        <w:t>Division 4</w:t>
      </w:r>
      <w:r>
        <w:t> — </w:t>
      </w:r>
      <w:r>
        <w:rPr>
          <w:rStyle w:val="CharDivText"/>
        </w:rPr>
        <w:t>Duties of licence holders</w:t>
      </w:r>
      <w:bookmarkEnd w:id="166"/>
      <w:bookmarkEnd w:id="167"/>
      <w:bookmarkEnd w:id="168"/>
      <w:bookmarkEnd w:id="169"/>
      <w:bookmarkEnd w:id="170"/>
      <w:bookmarkEnd w:id="171"/>
      <w:bookmarkEnd w:id="172"/>
      <w:bookmarkEnd w:id="173"/>
      <w:bookmarkEnd w:id="174"/>
    </w:p>
    <w:p>
      <w:pPr>
        <w:pStyle w:val="Heading5"/>
      </w:pPr>
      <w:bookmarkStart w:id="175" w:name="_Toc517872505"/>
      <w:bookmarkStart w:id="176" w:name="_Toc527122095"/>
      <w:r>
        <w:rPr>
          <w:rStyle w:val="CharSectno"/>
        </w:rPr>
        <w:t>46A</w:t>
      </w:r>
      <w:r>
        <w:t>.</w:t>
      </w:r>
      <w:r>
        <w:tab/>
        <w:t>Annual fees for licences</w:t>
      </w:r>
      <w:bookmarkEnd w:id="175"/>
      <w:bookmarkEnd w:id="17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 by Gazette 16 Mar 2012 p. 1261</w:t>
      </w:r>
      <w:r>
        <w:noBreakHyphen/>
        <w:t>2; amended by Gazette 2 Dec 2013 p. 5513</w:t>
      </w:r>
      <w:r>
        <w:noBreakHyphen/>
        <w:t>14; 26 Jun 2015 p. 2264; 24 Jun 2016 p. 2328; 23 Jun 2017 p. 3289; 25 Jun 2018 p. 2304.]</w:t>
      </w:r>
    </w:p>
    <w:p>
      <w:pPr>
        <w:pStyle w:val="Heading5"/>
      </w:pPr>
      <w:bookmarkStart w:id="177" w:name="_Toc527122096"/>
      <w:r>
        <w:rPr>
          <w:rStyle w:val="CharSectno"/>
        </w:rPr>
        <w:t>46</w:t>
      </w:r>
      <w:r>
        <w:t>.</w:t>
      </w:r>
      <w:r>
        <w:tab/>
        <w:t>Licence holder to notify Chief Officer of certain convictions and charges</w:t>
      </w:r>
      <w:bookmarkEnd w:id="177"/>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by Gazette 2 Dec 2013 p.</w:t>
      </w:r>
      <w:r>
        <w:rPr>
          <w:sz w:val="19"/>
        </w:rPr>
        <w:t> </w:t>
      </w:r>
      <w:r>
        <w:t>5514.]</w:t>
      </w:r>
    </w:p>
    <w:p>
      <w:pPr>
        <w:pStyle w:val="Heading5"/>
        <w:pageBreakBefore/>
        <w:spacing w:before="0"/>
      </w:pPr>
      <w:bookmarkStart w:id="178" w:name="_Toc527122097"/>
      <w:r>
        <w:rPr>
          <w:rStyle w:val="CharSectno"/>
        </w:rPr>
        <w:t>47</w:t>
      </w:r>
      <w:r>
        <w:t>.</w:t>
      </w:r>
      <w:r>
        <w:tab/>
        <w:t>Condition of licence, contravening</w:t>
      </w:r>
      <w:bookmarkEnd w:id="178"/>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by Gazette 4 Oct 2011 p. 3952.]</w:t>
      </w:r>
    </w:p>
    <w:p>
      <w:pPr>
        <w:pStyle w:val="Heading2"/>
      </w:pPr>
      <w:bookmarkStart w:id="179" w:name="_Toc476236137"/>
      <w:bookmarkStart w:id="180" w:name="_Toc486411492"/>
      <w:bookmarkStart w:id="181" w:name="_Toc517432692"/>
      <w:bookmarkStart w:id="182" w:name="_Toc517432791"/>
      <w:bookmarkStart w:id="183" w:name="_Toc517433543"/>
      <w:bookmarkStart w:id="184" w:name="_Toc523218586"/>
      <w:bookmarkStart w:id="185" w:name="_Toc523231547"/>
      <w:bookmarkStart w:id="186" w:name="_Toc525130315"/>
      <w:bookmarkStart w:id="187" w:name="_Toc527122098"/>
      <w:r>
        <w:rPr>
          <w:rStyle w:val="CharPartNo"/>
        </w:rPr>
        <w:t>Part 11</w:t>
      </w:r>
      <w:r>
        <w:rPr>
          <w:rStyle w:val="CharDivNo"/>
        </w:rPr>
        <w:t> </w:t>
      </w:r>
      <w:r>
        <w:t>—</w:t>
      </w:r>
      <w:r>
        <w:rPr>
          <w:rStyle w:val="CharDivText"/>
        </w:rPr>
        <w:t> </w:t>
      </w:r>
      <w:r>
        <w:rPr>
          <w:rStyle w:val="CharPartText"/>
        </w:rPr>
        <w:t>Miscellaneous matters</w:t>
      </w:r>
      <w:bookmarkEnd w:id="179"/>
      <w:bookmarkEnd w:id="180"/>
      <w:bookmarkEnd w:id="181"/>
      <w:bookmarkEnd w:id="182"/>
      <w:bookmarkEnd w:id="183"/>
      <w:bookmarkEnd w:id="184"/>
      <w:bookmarkEnd w:id="185"/>
      <w:bookmarkEnd w:id="186"/>
      <w:bookmarkEnd w:id="187"/>
    </w:p>
    <w:p>
      <w:pPr>
        <w:pStyle w:val="Heading5"/>
      </w:pPr>
      <w:bookmarkStart w:id="188" w:name="_Toc527122099"/>
      <w:r>
        <w:rPr>
          <w:rStyle w:val="CharSectno"/>
        </w:rPr>
        <w:t>48</w:t>
      </w:r>
      <w:r>
        <w:t>.</w:t>
      </w:r>
      <w:r>
        <w:tab/>
        <w:t>Safety management document prescribed (Act s. 3)</w:t>
      </w:r>
      <w:bookmarkEnd w:id="188"/>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89" w:name="_Toc527122100"/>
      <w:r>
        <w:rPr>
          <w:rStyle w:val="CharSectno"/>
        </w:rPr>
        <w:t>49</w:t>
      </w:r>
      <w:r>
        <w:t>.</w:t>
      </w:r>
      <w:r>
        <w:tab/>
        <w:t>False or misleading information, offences</w:t>
      </w:r>
      <w:bookmarkEnd w:id="189"/>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by Gazette 2 Dec 2013 p.</w:t>
      </w:r>
      <w:r>
        <w:rPr>
          <w:sz w:val="19"/>
        </w:rPr>
        <w:t> </w:t>
      </w:r>
      <w:r>
        <w:t>5514</w:t>
      </w:r>
      <w:r>
        <w:noBreakHyphen/>
        <w:t>15.]</w:t>
      </w:r>
    </w:p>
    <w:p>
      <w:pPr>
        <w:pStyle w:val="Heading5"/>
      </w:pPr>
      <w:bookmarkStart w:id="190" w:name="_Toc527122101"/>
      <w:r>
        <w:rPr>
          <w:rStyle w:val="CharSectno"/>
        </w:rPr>
        <w:t>50</w:t>
      </w:r>
      <w:r>
        <w:t>.</w:t>
      </w:r>
      <w:r>
        <w:tab/>
        <w:t>Security plan, duties in respect of</w:t>
      </w:r>
      <w:bookmarkEnd w:id="190"/>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by Gazette 2 Dec 2013 p.</w:t>
      </w:r>
      <w:r>
        <w:rPr>
          <w:sz w:val="19"/>
        </w:rPr>
        <w:t> </w:t>
      </w:r>
      <w:r>
        <w:t>5515; 5 Feb 2016 p. 362.]</w:t>
      </w:r>
    </w:p>
    <w:p>
      <w:pPr>
        <w:pStyle w:val="Heading5"/>
      </w:pPr>
      <w:bookmarkStart w:id="191" w:name="_Toc527122102"/>
      <w:r>
        <w:rPr>
          <w:rStyle w:val="CharSectno"/>
        </w:rPr>
        <w:t>51</w:t>
      </w:r>
      <w:r>
        <w:t>.</w:t>
      </w:r>
      <w:r>
        <w:tab/>
        <w:t>Prescribed offences and modified penalties (Act s. 56)</w:t>
      </w:r>
      <w:bookmarkEnd w:id="19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by Gazette 4 Oct 2011 p. 3952.]</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2" w:name="_Toc514404347"/>
      <w:bookmarkStart w:id="193" w:name="_Toc514404415"/>
      <w:bookmarkStart w:id="194" w:name="_Toc514405671"/>
      <w:bookmarkStart w:id="195" w:name="_Toc514405739"/>
      <w:bookmarkStart w:id="196" w:name="_Toc514420599"/>
      <w:bookmarkStart w:id="197" w:name="_Toc517872513"/>
      <w:bookmarkStart w:id="198" w:name="_Toc523231552"/>
      <w:bookmarkStart w:id="199" w:name="_Toc525130320"/>
      <w:bookmarkStart w:id="200" w:name="_Toc527122103"/>
      <w:bookmarkStart w:id="201" w:name="_Toc482954511"/>
      <w:bookmarkStart w:id="202" w:name="_Toc482954575"/>
      <w:bookmarkStart w:id="203" w:name="_Toc482954725"/>
      <w:bookmarkStart w:id="204" w:name="_Toc482969289"/>
      <w:bookmarkStart w:id="205" w:name="_Toc482969353"/>
      <w:bookmarkStart w:id="206" w:name="_Toc482969417"/>
      <w:bookmarkStart w:id="207" w:name="_Toc486411497"/>
      <w:bookmarkStart w:id="208" w:name="_Toc476236142"/>
      <w:r>
        <w:rPr>
          <w:rStyle w:val="CharSchNo"/>
        </w:rPr>
        <w:t>Schedule 1</w:t>
      </w:r>
      <w:r>
        <w:rPr>
          <w:rStyle w:val="CharSDivNo"/>
          <w:sz w:val="26"/>
        </w:rPr>
        <w:t> </w:t>
      </w:r>
      <w:r>
        <w:t>—</w:t>
      </w:r>
      <w:r>
        <w:rPr>
          <w:rStyle w:val="CharSDivText"/>
        </w:rPr>
        <w:t> </w:t>
      </w:r>
      <w:r>
        <w:rPr>
          <w:rStyle w:val="CharSchText"/>
        </w:rPr>
        <w:t>Annual fees</w:t>
      </w:r>
      <w:bookmarkEnd w:id="192"/>
      <w:bookmarkEnd w:id="193"/>
      <w:bookmarkEnd w:id="194"/>
      <w:bookmarkEnd w:id="195"/>
      <w:bookmarkEnd w:id="196"/>
      <w:bookmarkEnd w:id="197"/>
      <w:bookmarkEnd w:id="198"/>
      <w:bookmarkEnd w:id="199"/>
      <w:bookmarkEnd w:id="200"/>
    </w:p>
    <w:p>
      <w:pPr>
        <w:pStyle w:val="yShoulderClause"/>
      </w:pPr>
      <w:r>
        <w:t>[r. 3]</w:t>
      </w:r>
    </w:p>
    <w:p>
      <w:pPr>
        <w:pStyle w:val="yFootnoteheading"/>
        <w:spacing w:after="120"/>
      </w:pPr>
      <w:r>
        <w:tab/>
        <w:t>[Heading inserted by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 by Gazette 25 Jun 2018 p. 2304.]</w:t>
      </w:r>
    </w:p>
    <w:bookmarkEnd w:id="201"/>
    <w:bookmarkEnd w:id="202"/>
    <w:bookmarkEnd w:id="203"/>
    <w:bookmarkEnd w:id="204"/>
    <w:bookmarkEnd w:id="205"/>
    <w:bookmarkEnd w:id="206"/>
    <w:bookmarkEnd w:id="207"/>
    <w:bookmarkEnd w:id="208"/>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0" w:name="_Toc476236143"/>
      <w:bookmarkStart w:id="211" w:name="_Toc486411498"/>
      <w:bookmarkStart w:id="212" w:name="_Toc517432698"/>
      <w:bookmarkStart w:id="213" w:name="_Toc517432797"/>
      <w:bookmarkStart w:id="214" w:name="_Toc517433549"/>
      <w:bookmarkStart w:id="215" w:name="_Toc523218592"/>
      <w:bookmarkStart w:id="216" w:name="_Toc523231553"/>
      <w:bookmarkStart w:id="217" w:name="_Toc525130321"/>
      <w:bookmarkStart w:id="218" w:name="_Toc527122104"/>
      <w:r>
        <w:rPr>
          <w:rStyle w:val="CharSchNo"/>
        </w:rPr>
        <w:t>Schedule 2</w:t>
      </w:r>
      <w:r>
        <w:rPr>
          <w:rStyle w:val="CharSDivNo"/>
        </w:rPr>
        <w:t> </w:t>
      </w:r>
      <w:r>
        <w:t>—</w:t>
      </w:r>
      <w:r>
        <w:rPr>
          <w:rStyle w:val="CharSDivText"/>
        </w:rPr>
        <w:t> </w:t>
      </w:r>
      <w:r>
        <w:rPr>
          <w:rStyle w:val="CharSchText"/>
        </w:rPr>
        <w:t>Security sensitive ammonium nitrate</w:t>
      </w:r>
      <w:bookmarkEnd w:id="210"/>
      <w:bookmarkEnd w:id="211"/>
      <w:bookmarkEnd w:id="212"/>
      <w:bookmarkEnd w:id="213"/>
      <w:bookmarkEnd w:id="214"/>
      <w:bookmarkEnd w:id="215"/>
      <w:bookmarkEnd w:id="216"/>
      <w:bookmarkEnd w:id="217"/>
      <w:bookmarkEnd w:id="218"/>
    </w:p>
    <w:p>
      <w:pPr>
        <w:pStyle w:val="yShoulderClause"/>
      </w:pPr>
      <w:r>
        <w:t>[r. 3]</w:t>
      </w:r>
    </w:p>
    <w:p>
      <w:pPr>
        <w:pStyle w:val="yFootnoteheading"/>
      </w:pPr>
      <w:r>
        <w:tab/>
        <w:t>[Heading amended by Gazette 5 Feb 2016 p. 363.]</w:t>
      </w:r>
    </w:p>
    <w:p>
      <w:pPr>
        <w:pStyle w:val="yHeading5"/>
      </w:pPr>
      <w:bookmarkStart w:id="219" w:name="_Toc527122105"/>
      <w:r>
        <w:rPr>
          <w:rStyle w:val="CharSClsNo"/>
        </w:rPr>
        <w:t>1</w:t>
      </w:r>
      <w:r>
        <w:t>.</w:t>
      </w:r>
      <w:r>
        <w:tab/>
        <w:t>Ammonium nitrate, substances containing</w:t>
      </w:r>
      <w:bookmarkEnd w:id="219"/>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by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20" w:name="_Toc476236145"/>
      <w:bookmarkStart w:id="221" w:name="_Toc486411500"/>
      <w:bookmarkStart w:id="222" w:name="_Toc517432700"/>
      <w:bookmarkStart w:id="223" w:name="_Toc517432799"/>
      <w:bookmarkStart w:id="224" w:name="_Toc517433551"/>
      <w:bookmarkStart w:id="225" w:name="_Toc523218594"/>
      <w:bookmarkStart w:id="226" w:name="_Toc523231555"/>
      <w:bookmarkStart w:id="227" w:name="_Toc525130323"/>
      <w:bookmarkStart w:id="228" w:name="_Toc527122106"/>
      <w:r>
        <w:t>Notes</w:t>
      </w:r>
      <w:bookmarkEnd w:id="220"/>
      <w:bookmarkEnd w:id="221"/>
      <w:bookmarkEnd w:id="222"/>
      <w:bookmarkEnd w:id="223"/>
      <w:bookmarkEnd w:id="224"/>
      <w:bookmarkEnd w:id="225"/>
      <w:bookmarkEnd w:id="226"/>
      <w:bookmarkEnd w:id="227"/>
      <w:bookmarkEnd w:id="228"/>
    </w:p>
    <w:p>
      <w:pPr>
        <w:pStyle w:val="nSubsection"/>
      </w:pPr>
      <w:r>
        <w:rPr>
          <w:vertAlign w:val="superscript"/>
        </w:rPr>
        <w:t>1</w:t>
      </w:r>
      <w:r>
        <w:tab/>
        <w:t xml:space="preserve">This reprint is a compilation as at 16 November 2018 of the </w:t>
      </w:r>
      <w:r>
        <w:rPr>
          <w:i/>
          <w:noProof/>
        </w:rPr>
        <w:t>Dangerous Goods Safety (Security Sensitive Ammonium Nitrate) Regulations 2007</w:t>
      </w:r>
      <w:r>
        <w:t xml:space="preserve"> and includes the amendments made by the other written laws referred to in the following table.  The table also contains information about any reprint.</w:t>
      </w:r>
    </w:p>
    <w:p>
      <w:pPr>
        <w:pStyle w:val="nHeading3"/>
      </w:pPr>
      <w:bookmarkStart w:id="229" w:name="_Toc527122107"/>
      <w:r>
        <w:t>Compilation table</w:t>
      </w:r>
      <w:bookmarkEnd w:id="2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(Security Sensitive Ammonium Nitrate) Regulations 2007</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1" w:name="_Toc517432702"/>
      <w:bookmarkStart w:id="232" w:name="_Toc517432801"/>
      <w:bookmarkStart w:id="233" w:name="_Toc517433553"/>
      <w:bookmarkStart w:id="234" w:name="_Toc523218596"/>
      <w:bookmarkStart w:id="235" w:name="_Toc523231557"/>
      <w:bookmarkStart w:id="236" w:name="_Toc525130325"/>
      <w:bookmarkStart w:id="237" w:name="_Toc527122108"/>
      <w:r>
        <w:rPr>
          <w:sz w:val="28"/>
        </w:rPr>
        <w:t>Defined terms</w:t>
      </w:r>
      <w:bookmarkEnd w:id="231"/>
      <w:bookmarkEnd w:id="232"/>
      <w:bookmarkEnd w:id="233"/>
      <w:bookmarkEnd w:id="234"/>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 Work Australia</w:t>
      </w:r>
      <w:r>
        <w:tab/>
        <w:t>3</w:t>
      </w:r>
    </w:p>
    <w:p>
      <w:pPr>
        <w:pStyle w:val="DefinedTerms"/>
      </w:pPr>
      <w:r>
        <w:t>safety data sheet</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t>shotfiring licence</w:t>
      </w:r>
      <w:r>
        <w:tab/>
        <w:t>3</w:t>
      </w:r>
    </w:p>
    <w:p>
      <w:pPr>
        <w:pStyle w:val="DefinedTerms"/>
      </w:pPr>
      <w:r>
        <w:t>site</w:t>
      </w:r>
      <w:r>
        <w:tab/>
        <w:t>31(3)(a)</w:t>
      </w:r>
    </w:p>
    <w:p>
      <w:pPr>
        <w:pStyle w:val="DefinedTerms"/>
      </w:pPr>
      <w:r>
        <w:t>SSAN</w:t>
      </w:r>
      <w:r>
        <w:tab/>
        <w:t>3</w:t>
      </w:r>
    </w:p>
    <w:p>
      <w:pPr>
        <w:pStyle w:val="DefinedTerms"/>
      </w:pPr>
      <w:r>
        <w:t>store</w:t>
      </w:r>
      <w:r>
        <w:tab/>
        <w:t>3</w:t>
      </w:r>
    </w:p>
    <w:p>
      <w:pPr>
        <w:pStyle w:val="DefinedTerms"/>
      </w:pPr>
      <w:r>
        <w:t>submission date</w:t>
      </w:r>
      <w:r>
        <w:tab/>
        <w:t>43(2)(e)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41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2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PqneTbEiA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CC72nL2wAAAAQBAAAPAAAAZHJzL2Rvd25yZXYueG1sTI/BTsMwEETvSPyDtUjcqA2FKoRs&#10;qgqJU9UDAQpHN16SqPE62E4b/h6XC1xWGs1o5m2xnGwvDuRD5xjheqZAENfOdNwgvL48XWUgQtRs&#10;dO+YEL4pwLI8Pyt0btyRn+lQxUakEg65RmhjHHIpQ92S1WHmBuLkfTpvdUzSN9J4fUzltpc3Si2k&#10;1R2nhVYP9NhSva9Gi/Cx6e422/XqPavUWL19Tev9fOsRLy+m1QOISFP8C8MJP6FDmZh2bmQTRI+Q&#10;Hom/9+Td34LYIcyzhQJZFvI/fPkDAAD//wMAUEsBAi0AFAAGAAgAAAAhALaDOJL+AAAA4QEAABMA&#10;AAAAAAAAAAAAAAAAAAAAAFtDb250ZW50X1R5cGVzXS54bWxQSwECLQAUAAYACAAAACEAOP0h/9YA&#10;AACUAQAACwAAAAAAAAAAAAAAAAAvAQAAX3JlbHMvLnJlbHNQSwECLQAUAAYACAAAACEAV2JT9vUC&#10;AACBBgAADgAAAAAAAAAAAAAAAAAuAgAAZHJzL2Uyb0RvYy54bWxQSwECLQAUAAYACAAAACEAgu9p&#10;y9sAAAAEAQAADwAAAAAAAAAAAAAAAABPBQAAZHJzL2Rvd25yZXYueG1sUEsFBgAAAAAEAAQA8wAA&#10;AFcGAAAAAA==&#10;" stroked="f" strokeweight=".5pt">
                <v:textbox>
                  <w:txbxContent>
                    <w:p w:rsidR="000B3EE3" w:rsidRDefault="000B3EE3">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67A0-B48B-4D10-A914-DB68B0F6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13571</Words>
  <Characters>63651</Characters>
  <Application>Microsoft Office Word</Application>
  <DocSecurity>0</DocSecurity>
  <Lines>1872</Lines>
  <Paragraphs>1245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2007 - 02-00-00</dc:title>
  <dc:subject/>
  <dc:creator/>
  <cp:keywords/>
  <dc:description/>
  <cp:lastModifiedBy>svcMRProcess</cp:lastModifiedBy>
  <cp:revision>4</cp:revision>
  <cp:lastPrinted>2014-02-17T02:34:00Z</cp:lastPrinted>
  <dcterms:created xsi:type="dcterms:W3CDTF">2020-03-07T06:48:00Z</dcterms:created>
  <dcterms:modified xsi:type="dcterms:W3CDTF">2020-03-07T06:48:00Z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AsAtDate">
    <vt:lpwstr>16 Nov 2018</vt:lpwstr>
  </property>
  <property fmtid="{D5CDD505-2E9C-101B-9397-08002B2CF9AE}" pid="6" name="Suffix">
    <vt:lpwstr>02-00-00</vt:lpwstr>
  </property>
  <property fmtid="{D5CDD505-2E9C-101B-9397-08002B2CF9AE}" pid="7" name="ReprintedAsAt">
    <vt:filetime>2018-11-15T16:00:00Z</vt:filetime>
  </property>
  <property fmtid="{D5CDD505-2E9C-101B-9397-08002B2CF9AE}" pid="8" name="ReprintNo">
    <vt:lpwstr>2</vt:lpwstr>
  </property>
  <property fmtid="{D5CDD505-2E9C-101B-9397-08002B2CF9AE}" pid="9" name="CommencementDate">
    <vt:lpwstr>20181116</vt:lpwstr>
  </property>
</Properties>
</file>