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Caravan Parks and Camping Grounds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_Toc530553453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_Toc530553454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_Toc530553455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_Toc530553456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_Toc530553457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w:t>
      </w:r>
    </w:p>
    <w:p>
      <w:pPr>
        <w:pStyle w:val="TOC8"/>
        <w:rPr>
          <w:rFonts w:asciiTheme="minorHAnsi" w:eastAsiaTheme="minorEastAsia" w:hAnsiTheme="minorHAnsi" w:cstheme="minorBidi"/>
          <w:szCs w:val="22"/>
        </w:rPr>
      </w:pPr>
      <w:r>
        <w:t>6</w:t>
      </w:r>
      <w:r>
        <w:rPr>
          <w:snapToGrid w:val="0"/>
        </w:rPr>
        <w:t>.</w:t>
      </w:r>
      <w:r>
        <w:rPr>
          <w:snapToGrid w:val="0"/>
        </w:rPr>
        <w:tab/>
        <w:t>Caravan park or camping ground not to be operated without licence</w:t>
      </w:r>
      <w:r>
        <w:tab/>
      </w:r>
      <w:r>
        <w:fldChar w:fldCharType="begin"/>
      </w:r>
      <w:r>
        <w:instrText xml:space="preserve"> PAGEREF _Toc530553460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grant or renewal of licence</w:t>
      </w:r>
      <w:r>
        <w:tab/>
      </w:r>
      <w:r>
        <w:fldChar w:fldCharType="begin"/>
      </w:r>
      <w:r>
        <w:instrText xml:space="preserve"> PAGEREF _Toc530553461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Duration of licence</w:t>
      </w:r>
      <w:r>
        <w:tab/>
      </w:r>
      <w:r>
        <w:fldChar w:fldCharType="begin"/>
      </w:r>
      <w:r>
        <w:instrText xml:space="preserve"> PAGEREF _Toc530553462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after expiry</w:t>
      </w:r>
      <w:r>
        <w:tab/>
      </w:r>
      <w:r>
        <w:fldChar w:fldCharType="begin"/>
      </w:r>
      <w:r>
        <w:instrText xml:space="preserve"> PAGEREF _Toc530553463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notice</w:t>
      </w:r>
      <w:r>
        <w:tab/>
      </w:r>
      <w:r>
        <w:fldChar w:fldCharType="begin"/>
      </w:r>
      <w:r>
        <w:instrText xml:space="preserve"> PAGEREF _Toc530553464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prohibition notice</w:t>
      </w:r>
      <w:r>
        <w:tab/>
      </w:r>
      <w:r>
        <w:fldChar w:fldCharType="begin"/>
      </w:r>
      <w:r>
        <w:instrText xml:space="preserve"> PAGEREF _Toc530553465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Cancellation of licence</w:t>
      </w:r>
      <w:r>
        <w:tab/>
      </w:r>
      <w:r>
        <w:fldChar w:fldCharType="begin"/>
      </w:r>
      <w:r>
        <w:instrText xml:space="preserve"> PAGEREF _Toc530553466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licence holders</w:t>
      </w:r>
    </w:p>
    <w:p>
      <w:pPr>
        <w:pStyle w:val="TOC8"/>
        <w:rPr>
          <w:rFonts w:asciiTheme="minorHAnsi" w:eastAsiaTheme="minorEastAsia" w:hAnsiTheme="minorHAnsi" w:cstheme="minorBidi"/>
          <w:szCs w:val="22"/>
        </w:rPr>
      </w:pPr>
      <w:r>
        <w:t>13</w:t>
      </w:r>
      <w:r>
        <w:rPr>
          <w:snapToGrid w:val="0"/>
        </w:rPr>
        <w:t>.</w:t>
      </w:r>
      <w:r>
        <w:rPr>
          <w:snapToGrid w:val="0"/>
        </w:rPr>
        <w:tab/>
        <w:t>Duties of licence holder</w:t>
      </w:r>
      <w:r>
        <w:tab/>
      </w:r>
      <w:r>
        <w:fldChar w:fldCharType="begin"/>
      </w:r>
      <w:r>
        <w:instrText xml:space="preserve"> PAGEREF _Toc530553468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_Toc530553470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government operated facilities</w:t>
      </w:r>
    </w:p>
    <w:p>
      <w:pPr>
        <w:pStyle w:val="TOC8"/>
        <w:rPr>
          <w:rFonts w:asciiTheme="minorHAnsi" w:eastAsiaTheme="minorEastAsia" w:hAnsiTheme="minorHAnsi" w:cstheme="minorBidi"/>
          <w:szCs w:val="22"/>
        </w:rPr>
      </w:pPr>
      <w:r>
        <w:t>15</w:t>
      </w:r>
      <w:r>
        <w:rPr>
          <w:snapToGrid w:val="0"/>
        </w:rPr>
        <w:t>.</w:t>
      </w:r>
      <w:r>
        <w:rPr>
          <w:snapToGrid w:val="0"/>
        </w:rPr>
        <w:tab/>
        <w:t>Local government may operate facility in its district without licence</w:t>
      </w:r>
      <w:r>
        <w:tab/>
      </w:r>
      <w:r>
        <w:fldChar w:fldCharType="begin"/>
      </w:r>
      <w:r>
        <w:instrText xml:space="preserve"> PAGEREF _Toc530553472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Minister may give directions to local government</w:t>
      </w:r>
      <w:r>
        <w:tab/>
      </w:r>
      <w:r>
        <w:fldChar w:fldCharType="begin"/>
      </w:r>
      <w:r>
        <w:instrText xml:space="preserve"> PAGEREF _Toc530553473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Powers of entry and inspection</w:t>
      </w:r>
    </w:p>
    <w:p>
      <w:pPr>
        <w:pStyle w:val="TOC8"/>
        <w:rPr>
          <w:rFonts w:asciiTheme="minorHAnsi" w:eastAsiaTheme="minorEastAsia" w:hAnsiTheme="minorHAnsi" w:cstheme="minorBidi"/>
          <w:szCs w:val="22"/>
        </w:rPr>
      </w:pPr>
      <w:r>
        <w:t>17</w:t>
      </w:r>
      <w:r>
        <w:rPr>
          <w:snapToGrid w:val="0"/>
        </w:rPr>
        <w:t>.</w:t>
      </w:r>
      <w:r>
        <w:rPr>
          <w:snapToGrid w:val="0"/>
        </w:rPr>
        <w:tab/>
        <w:t>Appointment of authorised person</w:t>
      </w:r>
      <w:r>
        <w:tab/>
      </w:r>
      <w:r>
        <w:fldChar w:fldCharType="begin"/>
      </w:r>
      <w:r>
        <w:instrText xml:space="preserve"> PAGEREF _Toc530553475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entry</w:t>
      </w:r>
      <w:r>
        <w:tab/>
      </w:r>
      <w:r>
        <w:fldChar w:fldCharType="begin"/>
      </w:r>
      <w:r>
        <w:instrText xml:space="preserve"> PAGEREF _Toc530553476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Obstruction</w:t>
      </w:r>
      <w:r>
        <w:tab/>
      </w:r>
      <w:r>
        <w:fldChar w:fldCharType="begin"/>
      </w:r>
      <w:r>
        <w:instrText xml:space="preserve"> PAGEREF _Toc530553477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Entry of occupied caravan or camp</w:t>
      </w:r>
      <w:r>
        <w:tab/>
      </w:r>
      <w:r>
        <w:fldChar w:fldCharType="begin"/>
      </w:r>
      <w:r>
        <w:instrText xml:space="preserve"> PAGEREF _Toc530553478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Inspections and works specification notices</w:t>
      </w:r>
      <w:r>
        <w:tab/>
      </w:r>
      <w:r>
        <w:fldChar w:fldCharType="begin"/>
      </w:r>
      <w:r>
        <w:instrText xml:space="preserve"> PAGEREF _Toc530553479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22</w:t>
      </w:r>
      <w:r>
        <w:rPr>
          <w:snapToGrid w:val="0"/>
        </w:rPr>
        <w:t>.</w:t>
      </w:r>
      <w:r>
        <w:rPr>
          <w:snapToGrid w:val="0"/>
        </w:rPr>
        <w:tab/>
        <w:t>Legal proceedings to be taken by authorised person</w:t>
      </w:r>
      <w:r>
        <w:tab/>
      </w:r>
      <w:r>
        <w:fldChar w:fldCharType="begin"/>
      </w:r>
      <w:r>
        <w:instrText xml:space="preserve"> PAGEREF _Toc530553481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Infringement notices</w:t>
      </w:r>
      <w:r>
        <w:tab/>
      </w:r>
      <w:r>
        <w:fldChar w:fldCharType="begin"/>
      </w:r>
      <w:r>
        <w:instrText xml:space="preserve"> PAGEREF _Toc530553482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Continuing offences</w:t>
      </w:r>
      <w:r>
        <w:tab/>
      </w:r>
      <w:r>
        <w:fldChar w:fldCharType="begin"/>
      </w:r>
      <w:r>
        <w:instrText xml:space="preserve"> PAGEREF _Toc530553483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Caravan Parks and Camping Grounds Advisory Committee</w:t>
      </w:r>
      <w:r>
        <w:tab/>
      </w:r>
      <w:r>
        <w:fldChar w:fldCharType="begin"/>
      </w:r>
      <w:r>
        <w:instrText xml:space="preserve"> PAGEREF _Toc530553485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Protection from liability</w:t>
      </w:r>
      <w:r>
        <w:tab/>
      </w:r>
      <w:r>
        <w:fldChar w:fldCharType="begin"/>
      </w:r>
      <w:r>
        <w:instrText xml:space="preserve"> PAGEREF _Toc530553486 \h </w:instrText>
      </w:r>
      <w:r>
        <w:fldChar w:fldCharType="separate"/>
      </w:r>
      <w:r>
        <w:t>22</w:t>
      </w:r>
      <w:r>
        <w:fldChar w:fldCharType="end"/>
      </w:r>
    </w:p>
    <w:p>
      <w:pPr>
        <w:pStyle w:val="TOC8"/>
        <w:rPr>
          <w:rFonts w:asciiTheme="minorHAnsi" w:eastAsiaTheme="minorEastAsia" w:hAnsiTheme="minorHAnsi" w:cstheme="minorBidi"/>
          <w:szCs w:val="22"/>
        </w:rPr>
      </w:pPr>
      <w:r>
        <w:t>27.</w:t>
      </w:r>
      <w:r>
        <w:tab/>
        <w:t xml:space="preserve">Review by </w:t>
      </w:r>
      <w:r>
        <w:rPr>
          <w:snapToGrid w:val="0"/>
        </w:rPr>
        <w:t>State Administrative Tribunal</w:t>
      </w:r>
      <w:r>
        <w:tab/>
      </w:r>
      <w:r>
        <w:fldChar w:fldCharType="begin"/>
      </w:r>
      <w:r>
        <w:instrText xml:space="preserve"> PAGEREF _Toc530553487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_Toc530553488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laws</w:t>
      </w:r>
      <w:r>
        <w:tab/>
      </w:r>
      <w:r>
        <w:fldChar w:fldCharType="begin"/>
      </w:r>
      <w:r>
        <w:instrText xml:space="preserve"> PAGEREF _Toc530553489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Revocation of local laws</w:t>
      </w:r>
      <w:r>
        <w:tab/>
      </w:r>
      <w:r>
        <w:fldChar w:fldCharType="begin"/>
      </w:r>
      <w:r>
        <w:instrText xml:space="preserve"> PAGEREF _Toc530553490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may vary, modify or grant exemptions from subsidiary legislation</w:t>
      </w:r>
      <w:r>
        <w:tab/>
      </w:r>
      <w:r>
        <w:fldChar w:fldCharType="begin"/>
      </w:r>
      <w:r>
        <w:instrText xml:space="preserve"> PAGEREF _Toc530553491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_Toc530553492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Transitional provision relating to existing caravan parks and camping grounds</w:t>
      </w:r>
      <w:r>
        <w:tab/>
      </w:r>
      <w:r>
        <w:fldChar w:fldCharType="begin"/>
      </w:r>
      <w:r>
        <w:instrText xml:space="preserve"> PAGEREF _Toc530553493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Caravan Parks and Camping Grounds Advisory Committee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_Toc530553495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_Toc530553496 \h </w:instrText>
      </w:r>
      <w:r>
        <w:fldChar w:fldCharType="separate"/>
      </w:r>
      <w:r>
        <w:t>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_Toc530553497 \h </w:instrText>
      </w:r>
      <w:r>
        <w:fldChar w:fldCharType="separate"/>
      </w:r>
      <w:r>
        <w:t>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_Toc530553498 \h </w:instrText>
      </w:r>
      <w:r>
        <w:fldChar w:fldCharType="separate"/>
      </w:r>
      <w:r>
        <w:t>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w:t>
      </w:r>
      <w:r>
        <w:tab/>
      </w:r>
      <w:r>
        <w:fldChar w:fldCharType="begin"/>
      </w:r>
      <w:r>
        <w:instrText xml:space="preserve"> PAGEREF _Toc530553499 \h </w:instrText>
      </w:r>
      <w:r>
        <w:fldChar w:fldCharType="separate"/>
      </w:r>
      <w:r>
        <w:t>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_Toc530553500 \h </w:instrText>
      </w:r>
      <w:r>
        <w:fldChar w:fldCharType="separate"/>
      </w:r>
      <w:r>
        <w:t>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_Toc530553501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_Toc530553503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_Toc530553504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Caravan Parks and Camping Grounds Act 1995 </w:t>
      </w:r>
    </w:p>
    <w:p>
      <w:pPr>
        <w:pStyle w:val="LongTitle"/>
        <w:spacing w:before="400"/>
        <w:rPr>
          <w:snapToGrid w:val="0"/>
        </w:rPr>
      </w:pPr>
      <w:r>
        <w:rPr>
          <w:snapToGrid w:val="0"/>
        </w:rPr>
        <w:t>An Act to provide for the regulation of caravanning and camping, to control and license caravan parks and camping grounds, to provide for standards in respect of caravans, to amend certain Acts </w:t>
      </w:r>
      <w:r>
        <w:rPr>
          <w:snapToGrid w:val="0"/>
          <w:vertAlign w:val="superscript"/>
        </w:rPr>
        <w:t>2</w:t>
      </w:r>
      <w:r>
        <w:rPr>
          <w:snapToGrid w:val="0"/>
        </w:rPr>
        <w:t xml:space="preserve"> and for related purposes. </w:t>
      </w:r>
    </w:p>
    <w:p>
      <w:pPr>
        <w:pStyle w:val="Heading2"/>
      </w:pPr>
      <w:bookmarkStart w:id="3" w:name="_Toc473116331"/>
      <w:bookmarkStart w:id="4" w:name="_Toc530553452"/>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30553453"/>
      <w:r>
        <w:rPr>
          <w:rStyle w:val="CharSectno"/>
        </w:rPr>
        <w:t>1</w:t>
      </w:r>
      <w:r>
        <w:rPr>
          <w:snapToGrid w:val="0"/>
        </w:rPr>
        <w:t>.</w:t>
      </w:r>
      <w:r>
        <w:rPr>
          <w:snapToGrid w:val="0"/>
        </w:rPr>
        <w:tab/>
        <w:t>Short title</w:t>
      </w:r>
      <w:bookmarkEnd w:id="5"/>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6" w:name="_Toc53055345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530553455"/>
      <w:r>
        <w:rPr>
          <w:rStyle w:val="CharSectno"/>
        </w:rPr>
        <w:t>3</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8" w:name="_Toc530553456"/>
      <w:r>
        <w:rPr>
          <w:rStyle w:val="CharSectno"/>
        </w:rPr>
        <w:t>4</w:t>
      </w:r>
      <w:r>
        <w:rPr>
          <w:snapToGrid w:val="0"/>
        </w:rPr>
        <w:t>.</w:t>
      </w:r>
      <w:r>
        <w:rPr>
          <w:snapToGrid w:val="0"/>
        </w:rPr>
        <w:tab/>
        <w:t>Objects</w:t>
      </w:r>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9" w:name="_Toc530553457"/>
      <w:r>
        <w:rPr>
          <w:rStyle w:val="CharSectno"/>
        </w:rPr>
        <w:t>5</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No. 14 of 1996 s. 4.]</w:t>
      </w:r>
    </w:p>
    <w:p>
      <w:pPr>
        <w:pStyle w:val="Heading2"/>
      </w:pPr>
      <w:bookmarkStart w:id="10" w:name="_Toc473116337"/>
      <w:bookmarkStart w:id="11" w:name="_Toc530553458"/>
      <w:r>
        <w:rPr>
          <w:rStyle w:val="CharPartNo"/>
        </w:rPr>
        <w:t>Part 2</w:t>
      </w:r>
      <w:r>
        <w:t> — </w:t>
      </w:r>
      <w:r>
        <w:rPr>
          <w:rStyle w:val="CharPartText"/>
        </w:rPr>
        <w:t>Regulation of caravan parks and camping grounds</w:t>
      </w:r>
      <w:bookmarkEnd w:id="10"/>
      <w:bookmarkEnd w:id="11"/>
    </w:p>
    <w:p>
      <w:pPr>
        <w:pStyle w:val="Heading3"/>
        <w:rPr>
          <w:snapToGrid w:val="0"/>
        </w:rPr>
      </w:pPr>
      <w:bookmarkStart w:id="12" w:name="_Toc473116338"/>
      <w:bookmarkStart w:id="13" w:name="_Toc530553459"/>
      <w:r>
        <w:rPr>
          <w:rStyle w:val="CharDivNo"/>
        </w:rPr>
        <w:t>Division 1</w:t>
      </w:r>
      <w:r>
        <w:rPr>
          <w:snapToGrid w:val="0"/>
        </w:rPr>
        <w:t> — </w:t>
      </w:r>
      <w:r>
        <w:rPr>
          <w:rStyle w:val="CharDivText"/>
        </w:rPr>
        <w:t>Licences</w:t>
      </w:r>
      <w:bookmarkEnd w:id="12"/>
      <w:bookmarkEnd w:id="13"/>
      <w:r>
        <w:rPr>
          <w:rStyle w:val="CharDivText"/>
        </w:rPr>
        <w:t xml:space="preserve"> </w:t>
      </w:r>
    </w:p>
    <w:p>
      <w:pPr>
        <w:pStyle w:val="Heading5"/>
        <w:rPr>
          <w:snapToGrid w:val="0"/>
        </w:rPr>
      </w:pPr>
      <w:bookmarkStart w:id="14" w:name="_Toc530553460"/>
      <w:r>
        <w:rPr>
          <w:rStyle w:val="CharSectno"/>
        </w:rPr>
        <w:t>6</w:t>
      </w:r>
      <w:r>
        <w:rPr>
          <w:snapToGrid w:val="0"/>
        </w:rPr>
        <w:t>.</w:t>
      </w:r>
      <w:r>
        <w:rPr>
          <w:snapToGrid w:val="0"/>
        </w:rPr>
        <w:tab/>
        <w:t>Caravan park or camping ground not to be operated without licence</w:t>
      </w:r>
      <w:bookmarkEnd w:id="14"/>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3</w:t>
      </w:r>
      <w:r>
        <w:t>.</w:t>
      </w:r>
    </w:p>
    <w:p>
      <w:pPr>
        <w:pStyle w:val="Heading5"/>
        <w:rPr>
          <w:snapToGrid w:val="0"/>
        </w:rPr>
      </w:pPr>
      <w:bookmarkStart w:id="15" w:name="_Toc530553461"/>
      <w:r>
        <w:rPr>
          <w:rStyle w:val="CharSectno"/>
        </w:rPr>
        <w:t>7</w:t>
      </w:r>
      <w:r>
        <w:rPr>
          <w:snapToGrid w:val="0"/>
        </w:rPr>
        <w:t>.</w:t>
      </w:r>
      <w:r>
        <w:rPr>
          <w:snapToGrid w:val="0"/>
        </w:rPr>
        <w:tab/>
        <w:t>Application for grant or renewal of licence</w:t>
      </w:r>
      <w:bookmarkEnd w:id="1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No. 55 of 2004 s. 93.]</w:t>
      </w:r>
    </w:p>
    <w:p>
      <w:pPr>
        <w:pStyle w:val="Heading5"/>
        <w:spacing w:before="180"/>
        <w:rPr>
          <w:snapToGrid w:val="0"/>
        </w:rPr>
      </w:pPr>
      <w:bookmarkStart w:id="16" w:name="_Toc530553462"/>
      <w:r>
        <w:rPr>
          <w:rStyle w:val="CharSectno"/>
        </w:rPr>
        <w:t>8</w:t>
      </w:r>
      <w:r>
        <w:rPr>
          <w:snapToGrid w:val="0"/>
        </w:rPr>
        <w:t>.</w:t>
      </w:r>
      <w:r>
        <w:rPr>
          <w:snapToGrid w:val="0"/>
        </w:rPr>
        <w:tab/>
        <w:t>Duration of licence</w:t>
      </w:r>
      <w:bookmarkEnd w:id="16"/>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17" w:name="_Toc530553463"/>
      <w:r>
        <w:rPr>
          <w:rStyle w:val="CharSectno"/>
        </w:rPr>
        <w:t>9</w:t>
      </w:r>
      <w:r>
        <w:rPr>
          <w:snapToGrid w:val="0"/>
        </w:rPr>
        <w:t>.</w:t>
      </w:r>
      <w:r>
        <w:rPr>
          <w:snapToGrid w:val="0"/>
        </w:rPr>
        <w:tab/>
        <w:t>Renewal after expiry</w:t>
      </w:r>
      <w:bookmarkEnd w:id="17"/>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8" w:name="_Toc530553464"/>
      <w:r>
        <w:rPr>
          <w:rStyle w:val="CharSectno"/>
        </w:rPr>
        <w:t>10</w:t>
      </w:r>
      <w:r>
        <w:rPr>
          <w:snapToGrid w:val="0"/>
        </w:rPr>
        <w:t>.</w:t>
      </w:r>
      <w:r>
        <w:rPr>
          <w:snapToGrid w:val="0"/>
        </w:rPr>
        <w:tab/>
        <w:t>Prohibition notice</w:t>
      </w:r>
      <w:bookmarkEnd w:id="18"/>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No. 55 of 2004 s. 94.]</w:t>
      </w:r>
    </w:p>
    <w:p>
      <w:pPr>
        <w:pStyle w:val="Heading5"/>
        <w:spacing w:before="180"/>
        <w:rPr>
          <w:snapToGrid w:val="0"/>
        </w:rPr>
      </w:pPr>
      <w:bookmarkStart w:id="19" w:name="_Toc530553465"/>
      <w:r>
        <w:rPr>
          <w:rStyle w:val="CharSectno"/>
        </w:rPr>
        <w:t>11</w:t>
      </w:r>
      <w:r>
        <w:rPr>
          <w:snapToGrid w:val="0"/>
        </w:rPr>
        <w:t>.</w:t>
      </w:r>
      <w:r>
        <w:rPr>
          <w:snapToGrid w:val="0"/>
        </w:rPr>
        <w:tab/>
        <w:t>Effect of prohibition notice</w:t>
      </w:r>
      <w:bookmarkEnd w:id="19"/>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No. 55 of 2004 s. 95.]</w:t>
      </w:r>
    </w:p>
    <w:p>
      <w:pPr>
        <w:pStyle w:val="Heading5"/>
        <w:spacing w:before="180"/>
        <w:rPr>
          <w:snapToGrid w:val="0"/>
        </w:rPr>
      </w:pPr>
      <w:bookmarkStart w:id="20" w:name="_Toc530553466"/>
      <w:r>
        <w:rPr>
          <w:rStyle w:val="CharSectno"/>
        </w:rPr>
        <w:t>12</w:t>
      </w:r>
      <w:r>
        <w:rPr>
          <w:snapToGrid w:val="0"/>
        </w:rPr>
        <w:t>.</w:t>
      </w:r>
      <w:r>
        <w:rPr>
          <w:snapToGrid w:val="0"/>
        </w:rPr>
        <w:tab/>
        <w:t>Cancellation of licence</w:t>
      </w:r>
      <w:bookmarkEnd w:id="20"/>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No. 55 of 2004 s. 96.]</w:t>
      </w:r>
    </w:p>
    <w:p>
      <w:pPr>
        <w:pStyle w:val="Heading3"/>
        <w:rPr>
          <w:snapToGrid w:val="0"/>
        </w:rPr>
      </w:pPr>
      <w:bookmarkStart w:id="21" w:name="_Toc473116346"/>
      <w:bookmarkStart w:id="22" w:name="_Toc530553467"/>
      <w:r>
        <w:rPr>
          <w:rStyle w:val="CharDivNo"/>
        </w:rPr>
        <w:t>Division 2</w:t>
      </w:r>
      <w:r>
        <w:rPr>
          <w:snapToGrid w:val="0"/>
        </w:rPr>
        <w:t> — </w:t>
      </w:r>
      <w:r>
        <w:rPr>
          <w:rStyle w:val="CharDivText"/>
        </w:rPr>
        <w:t>Duties of licence holders</w:t>
      </w:r>
      <w:bookmarkEnd w:id="21"/>
      <w:bookmarkEnd w:id="22"/>
      <w:r>
        <w:rPr>
          <w:rStyle w:val="CharDivText"/>
        </w:rPr>
        <w:t xml:space="preserve"> </w:t>
      </w:r>
    </w:p>
    <w:p>
      <w:pPr>
        <w:pStyle w:val="Heading5"/>
        <w:rPr>
          <w:snapToGrid w:val="0"/>
        </w:rPr>
      </w:pPr>
      <w:bookmarkStart w:id="23" w:name="_Toc530553468"/>
      <w:r>
        <w:rPr>
          <w:rStyle w:val="CharSectno"/>
        </w:rPr>
        <w:t>13</w:t>
      </w:r>
      <w:r>
        <w:rPr>
          <w:snapToGrid w:val="0"/>
        </w:rPr>
        <w:t>.</w:t>
      </w:r>
      <w:r>
        <w:rPr>
          <w:snapToGrid w:val="0"/>
        </w:rPr>
        <w:tab/>
        <w:t>Duties of licence holder</w:t>
      </w:r>
      <w:bookmarkEnd w:id="23"/>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24" w:name="_Toc473116348"/>
      <w:bookmarkStart w:id="25" w:name="_Toc530553469"/>
      <w:r>
        <w:rPr>
          <w:rStyle w:val="CharDivNo"/>
        </w:rPr>
        <w:t>Division 3</w:t>
      </w:r>
      <w:r>
        <w:rPr>
          <w:snapToGrid w:val="0"/>
        </w:rPr>
        <w:t> — </w:t>
      </w:r>
      <w:r>
        <w:rPr>
          <w:rStyle w:val="CharDivText"/>
        </w:rPr>
        <w:t>Register</w:t>
      </w:r>
      <w:bookmarkEnd w:id="24"/>
      <w:bookmarkEnd w:id="25"/>
      <w:r>
        <w:rPr>
          <w:rStyle w:val="CharDivText"/>
        </w:rPr>
        <w:t xml:space="preserve"> </w:t>
      </w:r>
    </w:p>
    <w:p>
      <w:pPr>
        <w:pStyle w:val="Heading5"/>
        <w:rPr>
          <w:snapToGrid w:val="0"/>
        </w:rPr>
      </w:pPr>
      <w:bookmarkStart w:id="26" w:name="_Toc530553470"/>
      <w:r>
        <w:rPr>
          <w:rStyle w:val="CharSectno"/>
        </w:rPr>
        <w:t>14</w:t>
      </w:r>
      <w:r>
        <w:rPr>
          <w:snapToGrid w:val="0"/>
        </w:rPr>
        <w:t>.</w:t>
      </w:r>
      <w:r>
        <w:rPr>
          <w:snapToGrid w:val="0"/>
        </w:rPr>
        <w:tab/>
        <w:t>Register</w:t>
      </w:r>
      <w:bookmarkEnd w:id="26"/>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7" w:name="_Toc473116350"/>
      <w:bookmarkStart w:id="28" w:name="_Toc530553471"/>
      <w:r>
        <w:rPr>
          <w:rStyle w:val="CharDivNo"/>
        </w:rPr>
        <w:t>Division 4</w:t>
      </w:r>
      <w:r>
        <w:rPr>
          <w:snapToGrid w:val="0"/>
        </w:rPr>
        <w:t> — </w:t>
      </w:r>
      <w:r>
        <w:rPr>
          <w:rStyle w:val="CharDivText"/>
        </w:rPr>
        <w:t>Local government operated facilities</w:t>
      </w:r>
      <w:bookmarkEnd w:id="27"/>
      <w:bookmarkEnd w:id="28"/>
      <w:r>
        <w:rPr>
          <w:rStyle w:val="CharDivText"/>
        </w:rPr>
        <w:t xml:space="preserve"> </w:t>
      </w:r>
    </w:p>
    <w:p>
      <w:pPr>
        <w:pStyle w:val="Heading5"/>
        <w:spacing w:before="180"/>
        <w:rPr>
          <w:snapToGrid w:val="0"/>
        </w:rPr>
      </w:pPr>
      <w:bookmarkStart w:id="29" w:name="_Toc530553472"/>
      <w:r>
        <w:rPr>
          <w:rStyle w:val="CharSectno"/>
        </w:rPr>
        <w:t>15</w:t>
      </w:r>
      <w:r>
        <w:rPr>
          <w:snapToGrid w:val="0"/>
        </w:rPr>
        <w:t>.</w:t>
      </w:r>
      <w:r>
        <w:rPr>
          <w:snapToGrid w:val="0"/>
        </w:rPr>
        <w:tab/>
        <w:t>Local government may operate facility in its district without licence</w:t>
      </w:r>
      <w:bookmarkEnd w:id="29"/>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30" w:name="_Toc530553473"/>
      <w:r>
        <w:rPr>
          <w:rStyle w:val="CharSectno"/>
        </w:rPr>
        <w:t>16</w:t>
      </w:r>
      <w:r>
        <w:rPr>
          <w:snapToGrid w:val="0"/>
        </w:rPr>
        <w:t>.</w:t>
      </w:r>
      <w:r>
        <w:rPr>
          <w:snapToGrid w:val="0"/>
        </w:rPr>
        <w:tab/>
        <w:t>Minister may give directions to local government</w:t>
      </w:r>
      <w:bookmarkEnd w:id="30"/>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31" w:name="_Toc473116353"/>
      <w:bookmarkStart w:id="32" w:name="_Toc530553474"/>
      <w:r>
        <w:rPr>
          <w:rStyle w:val="CharPartNo"/>
        </w:rPr>
        <w:t>Part 3</w:t>
      </w:r>
      <w:r>
        <w:rPr>
          <w:rStyle w:val="CharDivNo"/>
        </w:rPr>
        <w:t> </w:t>
      </w:r>
      <w:r>
        <w:t>—</w:t>
      </w:r>
      <w:r>
        <w:rPr>
          <w:rStyle w:val="CharDivText"/>
        </w:rPr>
        <w:t> </w:t>
      </w:r>
      <w:r>
        <w:rPr>
          <w:rStyle w:val="CharPartText"/>
        </w:rPr>
        <w:t>Powers of entry and inspection</w:t>
      </w:r>
      <w:bookmarkEnd w:id="31"/>
      <w:bookmarkEnd w:id="32"/>
      <w:r>
        <w:rPr>
          <w:rStyle w:val="CharPartText"/>
        </w:rPr>
        <w:t xml:space="preserve"> </w:t>
      </w:r>
    </w:p>
    <w:p>
      <w:pPr>
        <w:pStyle w:val="Heading5"/>
        <w:spacing w:before="180"/>
        <w:rPr>
          <w:snapToGrid w:val="0"/>
        </w:rPr>
      </w:pPr>
      <w:bookmarkStart w:id="33" w:name="_Toc530553475"/>
      <w:r>
        <w:rPr>
          <w:rStyle w:val="CharSectno"/>
        </w:rPr>
        <w:t>17</w:t>
      </w:r>
      <w:r>
        <w:rPr>
          <w:snapToGrid w:val="0"/>
        </w:rPr>
        <w:t>.</w:t>
      </w:r>
      <w:r>
        <w:rPr>
          <w:snapToGrid w:val="0"/>
        </w:rPr>
        <w:tab/>
        <w:t>Appointment of authorised person</w:t>
      </w:r>
      <w:bookmarkEnd w:id="33"/>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34" w:name="_Toc530553476"/>
      <w:r>
        <w:rPr>
          <w:rStyle w:val="CharSectno"/>
        </w:rPr>
        <w:t>18</w:t>
      </w:r>
      <w:r>
        <w:rPr>
          <w:snapToGrid w:val="0"/>
        </w:rPr>
        <w:t>.</w:t>
      </w:r>
      <w:r>
        <w:rPr>
          <w:snapToGrid w:val="0"/>
        </w:rPr>
        <w:tab/>
        <w:t>Powers of entry</w:t>
      </w:r>
      <w:bookmarkEnd w:id="34"/>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5" w:name="_Toc530553477"/>
      <w:r>
        <w:rPr>
          <w:rStyle w:val="CharSectno"/>
        </w:rPr>
        <w:t>19</w:t>
      </w:r>
      <w:r>
        <w:rPr>
          <w:snapToGrid w:val="0"/>
        </w:rPr>
        <w:t>.</w:t>
      </w:r>
      <w:r>
        <w:rPr>
          <w:snapToGrid w:val="0"/>
        </w:rPr>
        <w:tab/>
        <w:t>Obstruction</w:t>
      </w:r>
      <w:bookmarkEnd w:id="3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6" w:name="_Toc530553478"/>
      <w:r>
        <w:rPr>
          <w:rStyle w:val="CharSectno"/>
        </w:rPr>
        <w:t>20</w:t>
      </w:r>
      <w:r>
        <w:rPr>
          <w:snapToGrid w:val="0"/>
        </w:rPr>
        <w:t>.</w:t>
      </w:r>
      <w:r>
        <w:rPr>
          <w:snapToGrid w:val="0"/>
        </w:rPr>
        <w:tab/>
        <w:t>Entry of occupied caravan or camp</w:t>
      </w:r>
      <w:bookmarkEnd w:id="36"/>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37" w:name="_Toc530553479"/>
      <w:r>
        <w:rPr>
          <w:rStyle w:val="CharSectno"/>
        </w:rPr>
        <w:t>21</w:t>
      </w:r>
      <w:r>
        <w:rPr>
          <w:snapToGrid w:val="0"/>
        </w:rPr>
        <w:t>.</w:t>
      </w:r>
      <w:r>
        <w:rPr>
          <w:snapToGrid w:val="0"/>
        </w:rPr>
        <w:tab/>
        <w:t>Inspections and works specification notices</w:t>
      </w:r>
      <w:bookmarkEnd w:id="37"/>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No. 55 of 2004 s. 97.]</w:t>
      </w:r>
    </w:p>
    <w:p>
      <w:pPr>
        <w:pStyle w:val="Heading2"/>
      </w:pPr>
      <w:bookmarkStart w:id="38" w:name="_Toc473116359"/>
      <w:bookmarkStart w:id="39" w:name="_Toc530553480"/>
      <w:r>
        <w:rPr>
          <w:rStyle w:val="CharPartNo"/>
        </w:rPr>
        <w:t>Part 4</w:t>
      </w:r>
      <w:r>
        <w:rPr>
          <w:rStyle w:val="CharDivNo"/>
        </w:rPr>
        <w:t> </w:t>
      </w:r>
      <w:r>
        <w:t>—</w:t>
      </w:r>
      <w:r>
        <w:rPr>
          <w:rStyle w:val="CharDivText"/>
        </w:rPr>
        <w:t> </w:t>
      </w:r>
      <w:r>
        <w:rPr>
          <w:rStyle w:val="CharPartText"/>
        </w:rPr>
        <w:t>Enforcement</w:t>
      </w:r>
      <w:bookmarkEnd w:id="38"/>
      <w:bookmarkEnd w:id="39"/>
      <w:r>
        <w:rPr>
          <w:rStyle w:val="CharPartText"/>
        </w:rPr>
        <w:t xml:space="preserve"> </w:t>
      </w:r>
    </w:p>
    <w:p>
      <w:pPr>
        <w:pStyle w:val="Heading5"/>
        <w:rPr>
          <w:snapToGrid w:val="0"/>
        </w:rPr>
      </w:pPr>
      <w:bookmarkStart w:id="40" w:name="_Toc530553481"/>
      <w:r>
        <w:rPr>
          <w:rStyle w:val="CharSectno"/>
        </w:rPr>
        <w:t>22</w:t>
      </w:r>
      <w:r>
        <w:rPr>
          <w:snapToGrid w:val="0"/>
        </w:rPr>
        <w:t>.</w:t>
      </w:r>
      <w:r>
        <w:rPr>
          <w:snapToGrid w:val="0"/>
        </w:rPr>
        <w:tab/>
        <w:t>Legal proceedings to be taken by authorised person</w:t>
      </w:r>
      <w:bookmarkEnd w:id="40"/>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41" w:name="_Toc530553482"/>
      <w:r>
        <w:rPr>
          <w:rStyle w:val="CharSectno"/>
        </w:rPr>
        <w:t>23</w:t>
      </w:r>
      <w:r>
        <w:rPr>
          <w:snapToGrid w:val="0"/>
        </w:rPr>
        <w:t>.</w:t>
      </w:r>
      <w:r>
        <w:rPr>
          <w:snapToGrid w:val="0"/>
        </w:rPr>
        <w:tab/>
        <w:t>Infringement notices</w:t>
      </w:r>
      <w:bookmarkEnd w:id="4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No. 84 of 2004 s. 80.] </w:t>
      </w:r>
    </w:p>
    <w:p>
      <w:pPr>
        <w:pStyle w:val="Heading5"/>
        <w:rPr>
          <w:snapToGrid w:val="0"/>
        </w:rPr>
      </w:pPr>
      <w:bookmarkStart w:id="42" w:name="_Toc530553483"/>
      <w:r>
        <w:rPr>
          <w:rStyle w:val="CharSectno"/>
        </w:rPr>
        <w:t>24</w:t>
      </w:r>
      <w:r>
        <w:rPr>
          <w:snapToGrid w:val="0"/>
        </w:rPr>
        <w:t>.</w:t>
      </w:r>
      <w:r>
        <w:rPr>
          <w:snapToGrid w:val="0"/>
        </w:rPr>
        <w:tab/>
        <w:t>Continuing offences</w:t>
      </w:r>
      <w:bookmarkEnd w:id="4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43" w:name="_Toc473116363"/>
      <w:bookmarkStart w:id="44" w:name="_Toc530553484"/>
      <w:r>
        <w:rPr>
          <w:rStyle w:val="CharPartNo"/>
        </w:rPr>
        <w:t>Part 5</w:t>
      </w:r>
      <w:r>
        <w:rPr>
          <w:rStyle w:val="CharDivNo"/>
        </w:rPr>
        <w:t> </w:t>
      </w:r>
      <w:r>
        <w:t>—</w:t>
      </w:r>
      <w:r>
        <w:rPr>
          <w:rStyle w:val="CharDivText"/>
        </w:rPr>
        <w:t> </w:t>
      </w:r>
      <w:r>
        <w:rPr>
          <w:rStyle w:val="CharPartText"/>
        </w:rPr>
        <w:t>Miscellaneous</w:t>
      </w:r>
      <w:bookmarkEnd w:id="43"/>
      <w:bookmarkEnd w:id="44"/>
      <w:r>
        <w:rPr>
          <w:rStyle w:val="CharPartText"/>
        </w:rPr>
        <w:t xml:space="preserve"> </w:t>
      </w:r>
    </w:p>
    <w:p>
      <w:pPr>
        <w:pStyle w:val="Heading5"/>
        <w:rPr>
          <w:snapToGrid w:val="0"/>
        </w:rPr>
      </w:pPr>
      <w:bookmarkStart w:id="45" w:name="_Toc530553485"/>
      <w:r>
        <w:rPr>
          <w:rStyle w:val="CharSectno"/>
        </w:rPr>
        <w:t>25</w:t>
      </w:r>
      <w:r>
        <w:rPr>
          <w:snapToGrid w:val="0"/>
        </w:rPr>
        <w:t>.</w:t>
      </w:r>
      <w:r>
        <w:rPr>
          <w:snapToGrid w:val="0"/>
        </w:rPr>
        <w:tab/>
        <w:t>Caravan Parks and Camping Grounds Advisory Committee</w:t>
      </w:r>
      <w:bookmarkEnd w:id="45"/>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No. 14 of 1996 s. 4; No. 49 of 2004 s. 13.]</w:t>
      </w:r>
    </w:p>
    <w:p>
      <w:pPr>
        <w:pStyle w:val="Heading5"/>
        <w:rPr>
          <w:snapToGrid w:val="0"/>
        </w:rPr>
      </w:pPr>
      <w:bookmarkStart w:id="46" w:name="_Toc530553486"/>
      <w:r>
        <w:rPr>
          <w:rStyle w:val="CharSectno"/>
        </w:rPr>
        <w:t>26</w:t>
      </w:r>
      <w:r>
        <w:rPr>
          <w:snapToGrid w:val="0"/>
        </w:rPr>
        <w:t>.</w:t>
      </w:r>
      <w:r>
        <w:rPr>
          <w:snapToGrid w:val="0"/>
        </w:rPr>
        <w:tab/>
        <w:t>Protection from liability</w:t>
      </w:r>
      <w:bookmarkEnd w:id="46"/>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7" w:name="_Toc530553487"/>
      <w:r>
        <w:rPr>
          <w:rStyle w:val="CharSectno"/>
        </w:rPr>
        <w:t>27</w:t>
      </w:r>
      <w:r>
        <w:t>.</w:t>
      </w:r>
      <w:r>
        <w:tab/>
        <w:t xml:space="preserve">Review by </w:t>
      </w:r>
      <w:r>
        <w:rPr>
          <w:snapToGrid w:val="0"/>
        </w:rPr>
        <w:t>State Administrative Tribunal</w:t>
      </w:r>
      <w:bookmarkEnd w:id="47"/>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No. 55 of 2004 s. 98.]</w:t>
      </w:r>
    </w:p>
    <w:p>
      <w:pPr>
        <w:pStyle w:val="Heading5"/>
        <w:rPr>
          <w:snapToGrid w:val="0"/>
        </w:rPr>
      </w:pPr>
      <w:bookmarkStart w:id="48" w:name="_Toc530553488"/>
      <w:r>
        <w:rPr>
          <w:rStyle w:val="CharSectno"/>
        </w:rPr>
        <w:t>28</w:t>
      </w:r>
      <w:r>
        <w:rPr>
          <w:snapToGrid w:val="0"/>
        </w:rPr>
        <w:t>.</w:t>
      </w:r>
      <w:r>
        <w:rPr>
          <w:snapToGrid w:val="0"/>
        </w:rPr>
        <w:tab/>
        <w:t>Regulations</w:t>
      </w:r>
      <w:bookmarkEnd w:id="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No. 55 of 2004 s. 99.]</w:t>
      </w:r>
    </w:p>
    <w:p>
      <w:pPr>
        <w:pStyle w:val="Heading5"/>
        <w:rPr>
          <w:snapToGrid w:val="0"/>
        </w:rPr>
      </w:pPr>
      <w:bookmarkStart w:id="49" w:name="_Toc530553489"/>
      <w:r>
        <w:rPr>
          <w:rStyle w:val="CharSectno"/>
        </w:rPr>
        <w:t>29</w:t>
      </w:r>
      <w:r>
        <w:rPr>
          <w:snapToGrid w:val="0"/>
        </w:rPr>
        <w:t>.</w:t>
      </w:r>
      <w:r>
        <w:rPr>
          <w:snapToGrid w:val="0"/>
        </w:rPr>
        <w:tab/>
        <w:t>Local laws</w:t>
      </w:r>
      <w:bookmarkEnd w:id="49"/>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No. 14 of 1996 s. 4.]</w:t>
      </w:r>
    </w:p>
    <w:p>
      <w:pPr>
        <w:pStyle w:val="Heading5"/>
        <w:rPr>
          <w:snapToGrid w:val="0"/>
        </w:rPr>
      </w:pPr>
      <w:bookmarkStart w:id="50" w:name="_Toc530553490"/>
      <w:r>
        <w:rPr>
          <w:rStyle w:val="CharSectno"/>
        </w:rPr>
        <w:t>30</w:t>
      </w:r>
      <w:r>
        <w:rPr>
          <w:snapToGrid w:val="0"/>
        </w:rPr>
        <w:t>.</w:t>
      </w:r>
      <w:r>
        <w:rPr>
          <w:snapToGrid w:val="0"/>
        </w:rPr>
        <w:tab/>
        <w:t>Revocation of local laws</w:t>
      </w:r>
      <w:bookmarkEnd w:id="50"/>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No. 38 of 2005 s. 15.]</w:t>
      </w:r>
    </w:p>
    <w:p>
      <w:pPr>
        <w:pStyle w:val="Heading5"/>
        <w:spacing w:before="260"/>
        <w:rPr>
          <w:snapToGrid w:val="0"/>
        </w:rPr>
      </w:pPr>
      <w:bookmarkStart w:id="51" w:name="_Toc530553491"/>
      <w:r>
        <w:rPr>
          <w:rStyle w:val="CharSectno"/>
        </w:rPr>
        <w:t>31</w:t>
      </w:r>
      <w:r>
        <w:rPr>
          <w:snapToGrid w:val="0"/>
        </w:rPr>
        <w:t>.</w:t>
      </w:r>
      <w:r>
        <w:rPr>
          <w:snapToGrid w:val="0"/>
        </w:rPr>
        <w:tab/>
        <w:t>Minister may vary, modify or grant exemptions from subsidiary legislation</w:t>
      </w:r>
      <w:bookmarkEnd w:id="51"/>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No. 14 of 1996 s. 4.]</w:t>
      </w:r>
    </w:p>
    <w:p>
      <w:pPr>
        <w:pStyle w:val="Heading5"/>
        <w:spacing w:before="260"/>
        <w:rPr>
          <w:snapToGrid w:val="0"/>
        </w:rPr>
      </w:pPr>
      <w:bookmarkStart w:id="52" w:name="_Toc530553492"/>
      <w:r>
        <w:rPr>
          <w:rStyle w:val="CharSectno"/>
        </w:rPr>
        <w:t>32</w:t>
      </w:r>
      <w:r>
        <w:rPr>
          <w:snapToGrid w:val="0"/>
        </w:rPr>
        <w:t>.</w:t>
      </w:r>
      <w:r>
        <w:rPr>
          <w:snapToGrid w:val="0"/>
        </w:rPr>
        <w:tab/>
        <w:t>Review of Act</w:t>
      </w:r>
      <w:bookmarkEnd w:id="52"/>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53" w:name="_Toc530553493"/>
      <w:r>
        <w:rPr>
          <w:rStyle w:val="CharSectno"/>
        </w:rPr>
        <w:t>34</w:t>
      </w:r>
      <w:r>
        <w:rPr>
          <w:snapToGrid w:val="0"/>
        </w:rPr>
        <w:t>.</w:t>
      </w:r>
      <w:r>
        <w:rPr>
          <w:snapToGrid w:val="0"/>
        </w:rPr>
        <w:tab/>
        <w:t>Transitional provision relating to existing caravan parks and camping grounds</w:t>
      </w:r>
      <w:bookmarkEnd w:id="53"/>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No. 55 of 2004 s. 100; No. 8 of 2009 s. 26(2).]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4" w:name="_Toc473116373"/>
      <w:bookmarkStart w:id="55" w:name="_Toc530553494"/>
      <w:r>
        <w:rPr>
          <w:rStyle w:val="CharSchNo"/>
        </w:rPr>
        <w:t>Schedule 1</w:t>
      </w:r>
      <w:r>
        <w:t> — </w:t>
      </w:r>
      <w:r>
        <w:rPr>
          <w:rStyle w:val="CharSchText"/>
        </w:rPr>
        <w:t>Provisions applicable to the Caravan Parks and Camping Grounds Advisory Committee</w:t>
      </w:r>
      <w:bookmarkEnd w:id="54"/>
      <w:bookmarkEnd w:id="55"/>
    </w:p>
    <w:p>
      <w:pPr>
        <w:pStyle w:val="yShoulderClause"/>
        <w:rPr>
          <w:snapToGrid w:val="0"/>
        </w:rPr>
      </w:pPr>
      <w:r>
        <w:rPr>
          <w:snapToGrid w:val="0"/>
        </w:rPr>
        <w:t>[s. 25(6)]</w:t>
      </w:r>
    </w:p>
    <w:p>
      <w:pPr>
        <w:pStyle w:val="yFootnoteheading"/>
      </w:pPr>
      <w:r>
        <w:tab/>
        <w:t>[Heading amended: No. 19 of 2010 s. 4.]</w:t>
      </w:r>
    </w:p>
    <w:p>
      <w:pPr>
        <w:pStyle w:val="yHeading5"/>
        <w:outlineLvl w:val="9"/>
        <w:rPr>
          <w:snapToGrid w:val="0"/>
        </w:rPr>
      </w:pPr>
      <w:bookmarkStart w:id="56" w:name="_Toc530553495"/>
      <w:r>
        <w:rPr>
          <w:rStyle w:val="CharSClsNo"/>
        </w:rPr>
        <w:t>1</w:t>
      </w:r>
      <w:r>
        <w:rPr>
          <w:snapToGrid w:val="0"/>
        </w:rPr>
        <w:t>.</w:t>
      </w:r>
      <w:r>
        <w:rPr>
          <w:snapToGrid w:val="0"/>
        </w:rPr>
        <w:tab/>
        <w:t>Terms used</w:t>
      </w:r>
      <w:bookmarkEnd w:id="5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57" w:name="_Toc530553496"/>
      <w:r>
        <w:rPr>
          <w:rStyle w:val="CharSClsNo"/>
        </w:rPr>
        <w:t>2</w:t>
      </w:r>
      <w:r>
        <w:rPr>
          <w:snapToGrid w:val="0"/>
        </w:rPr>
        <w:t>.</w:t>
      </w:r>
      <w:r>
        <w:rPr>
          <w:snapToGrid w:val="0"/>
        </w:rPr>
        <w:tab/>
        <w:t>Tenure of office</w:t>
      </w:r>
      <w:bookmarkEnd w:id="57"/>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8" w:name="_Toc530553497"/>
      <w:r>
        <w:rPr>
          <w:rStyle w:val="CharSClsNo"/>
        </w:rPr>
        <w:t>3</w:t>
      </w:r>
      <w:r>
        <w:rPr>
          <w:snapToGrid w:val="0"/>
        </w:rPr>
        <w:t>.</w:t>
      </w:r>
      <w:r>
        <w:rPr>
          <w:snapToGrid w:val="0"/>
        </w:rPr>
        <w:tab/>
        <w:t>Deputy members</w:t>
      </w:r>
      <w:bookmarkEnd w:id="58"/>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9" w:name="_Toc530553498"/>
      <w:r>
        <w:rPr>
          <w:rStyle w:val="CharSClsNo"/>
        </w:rPr>
        <w:t>4</w:t>
      </w:r>
      <w:r>
        <w:rPr>
          <w:snapToGrid w:val="0"/>
        </w:rPr>
        <w:t>.</w:t>
      </w:r>
      <w:r>
        <w:rPr>
          <w:snapToGrid w:val="0"/>
        </w:rPr>
        <w:tab/>
        <w:t>Removal from office</w:t>
      </w:r>
      <w:bookmarkEnd w:id="59"/>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No. 10</w:t>
      </w:r>
      <w:r>
        <w:rPr>
          <w:i w:val="0"/>
          <w:snapToGrid/>
        </w:rPr>
        <w:t xml:space="preserve"> </w:t>
      </w:r>
      <w:r>
        <w:t>of 2001 s. 220.]</w:t>
      </w:r>
    </w:p>
    <w:p>
      <w:pPr>
        <w:pStyle w:val="yHeading5"/>
        <w:outlineLvl w:val="9"/>
        <w:rPr>
          <w:snapToGrid w:val="0"/>
        </w:rPr>
      </w:pPr>
      <w:bookmarkStart w:id="60" w:name="_Toc530553499"/>
      <w:r>
        <w:rPr>
          <w:rStyle w:val="CharSClsNo"/>
        </w:rPr>
        <w:t>5</w:t>
      </w:r>
      <w:r>
        <w:rPr>
          <w:snapToGrid w:val="0"/>
        </w:rPr>
        <w:t>.</w:t>
      </w:r>
      <w:r>
        <w:rPr>
          <w:snapToGrid w:val="0"/>
        </w:rPr>
        <w:tab/>
        <w:t>Chairperson</w:t>
      </w:r>
      <w:bookmarkEnd w:id="6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61" w:name="_Toc530553500"/>
      <w:r>
        <w:rPr>
          <w:rStyle w:val="CharSClsNo"/>
        </w:rPr>
        <w:t>6</w:t>
      </w:r>
      <w:r>
        <w:rPr>
          <w:snapToGrid w:val="0"/>
        </w:rPr>
        <w:t>.</w:t>
      </w:r>
      <w:r>
        <w:rPr>
          <w:snapToGrid w:val="0"/>
        </w:rPr>
        <w:tab/>
        <w:t>Meetings</w:t>
      </w:r>
      <w:bookmarkEnd w:id="6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62" w:name="_Toc530553501"/>
      <w:r>
        <w:rPr>
          <w:rStyle w:val="CharSClsNo"/>
        </w:rPr>
        <w:t>7</w:t>
      </w:r>
      <w:r>
        <w:rPr>
          <w:snapToGrid w:val="0"/>
        </w:rPr>
        <w:t>.</w:t>
      </w:r>
      <w:r>
        <w:rPr>
          <w:snapToGrid w:val="0"/>
        </w:rPr>
        <w:tab/>
        <w:t>Remuneration</w:t>
      </w:r>
      <w:bookmarkEnd w:id="62"/>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part"/>
      </w:pPr>
    </w:p>
    <w:p>
      <w:pPr>
        <w:pStyle w:val="yFootnotesection"/>
      </w:pPr>
    </w:p>
    <w:p>
      <w:pPr>
        <w:pStyle w:val="ySubsection"/>
        <w:rPr>
          <w:snapToGrid w:val="0"/>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 w:name="_Toc473116381"/>
      <w:bookmarkStart w:id="65" w:name="_Toc530553502"/>
      <w:r>
        <w:t>Notes</w:t>
      </w:r>
      <w:bookmarkEnd w:id="64"/>
      <w:bookmarkEnd w:id="65"/>
    </w:p>
    <w:p>
      <w:pPr>
        <w:pStyle w:val="nSubsection"/>
      </w:pPr>
      <w:r>
        <w:rPr>
          <w:vertAlign w:val="superscript"/>
        </w:rPr>
        <w:t>1</w:t>
      </w:r>
      <w:r>
        <w:tab/>
        <w:t xml:space="preserve">This is a compilation of the </w:t>
      </w:r>
      <w:r>
        <w:rPr>
          <w:i/>
          <w:noProof/>
        </w:rPr>
        <w:t>Caravan Parks and Camping Grounds Act 1995</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66" w:name="_Toc530553503"/>
      <w:r>
        <w:t>Compilation table</w:t>
      </w:r>
      <w:bookmarkEnd w:id="6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6" w:type="dxa"/>
          </w:tcPr>
          <w:p>
            <w:pPr>
              <w:pStyle w:val="nTable"/>
              <w:spacing w:after="40"/>
            </w:pPr>
            <w:r>
              <w:t>29 Sep 1995</w:t>
            </w:r>
          </w:p>
        </w:tc>
        <w:tc>
          <w:tcPr>
            <w:tcW w:w="2551"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6" w:type="dxa"/>
          </w:tcPr>
          <w:p>
            <w:pPr>
              <w:pStyle w:val="nTable"/>
              <w:keepNext/>
              <w:spacing w:after="40"/>
            </w:pPr>
            <w:r>
              <w:t>12 Nov 2004</w:t>
            </w:r>
          </w:p>
        </w:tc>
        <w:tc>
          <w:tcPr>
            <w:tcW w:w="2551"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68"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67" w:name="_Toc525288732"/>
      <w:bookmarkStart w:id="68" w:name="_Toc530553504"/>
      <w:r>
        <w:rPr>
          <w:snapToGrid w:val="0"/>
        </w:rPr>
        <w:t>Provisions that have not come into operation</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8" w:space="0" w:color="auto"/>
            </w:tcBorders>
          </w:tcPr>
          <w:p>
            <w:pPr>
              <w:pStyle w:val="nTable"/>
              <w:spacing w:after="40"/>
            </w:pPr>
            <w:r>
              <w:rPr>
                <w:i/>
              </w:rPr>
              <w:t>Strata Titles Amendment Act 2018</w:t>
            </w:r>
            <w:r>
              <w:t xml:space="preserve"> Pt. 3 Div 2</w:t>
            </w:r>
            <w:r>
              <w:rPr>
                <w:vertAlign w:val="superscript"/>
              </w:rPr>
              <w:t> 5</w:t>
            </w:r>
          </w:p>
        </w:tc>
        <w:tc>
          <w:tcPr>
            <w:tcW w:w="1134" w:type="dxa"/>
            <w:gridSpan w:val="2"/>
            <w:tcBorders>
              <w:top w:val="nil"/>
              <w:bottom w:val="single" w:sz="8" w:space="0" w:color="auto"/>
            </w:tcBorders>
          </w:tcPr>
          <w:p>
            <w:pPr>
              <w:pStyle w:val="nTable"/>
              <w:spacing w:after="40"/>
            </w:pPr>
            <w:r>
              <w:t>30 of 2018</w:t>
            </w:r>
          </w:p>
        </w:tc>
        <w:tc>
          <w:tcPr>
            <w:tcW w:w="1134" w:type="dxa"/>
            <w:gridSpan w:val="2"/>
            <w:tcBorders>
              <w:top w:val="nil"/>
              <w:bottom w:val="single" w:sz="8" w:space="0" w:color="auto"/>
            </w:tcBorders>
          </w:tcPr>
          <w:p>
            <w:pPr>
              <w:pStyle w:val="nTable"/>
              <w:spacing w:after="40"/>
            </w:pPr>
            <w:r>
              <w:t>19 Nov 2018</w:t>
            </w:r>
          </w:p>
        </w:tc>
        <w:tc>
          <w:tcPr>
            <w:tcW w:w="2524" w:type="dxa"/>
            <w:tcBorders>
              <w:top w:val="nil"/>
              <w:bottom w:val="single" w:sz="8"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Subsection"/>
        <w:rPr>
          <w:snapToGrid w:val="0"/>
        </w:rPr>
      </w:pPr>
      <w:r>
        <w:rPr>
          <w:snapToGrid w:val="0"/>
          <w:vertAlign w:val="superscript"/>
        </w:rPr>
        <w:t>3</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69" w:name="_Toc517437462"/>
      <w:bookmarkStart w:id="70" w:name="_Toc517438004"/>
      <w:bookmarkStart w:id="71" w:name="_Toc517440341"/>
      <w:bookmarkStart w:id="72" w:name="_Toc517447378"/>
      <w:bookmarkStart w:id="73" w:name="_Toc517449856"/>
      <w:bookmarkStart w:id="74" w:name="_Toc517450398"/>
      <w:bookmarkStart w:id="75" w:name="_Toc517856854"/>
      <w:bookmarkStart w:id="76" w:name="_Toc518292981"/>
      <w:bookmarkStart w:id="77" w:name="_Toc522744209"/>
      <w:bookmarkStart w:id="78" w:name="_Toc522747332"/>
      <w:bookmarkStart w:id="79" w:name="_Toc529183169"/>
      <w:bookmarkStart w:id="80" w:name="_Toc529187932"/>
      <w:bookmarkStart w:id="81" w:name="_Toc529434445"/>
      <w:bookmarkStart w:id="82" w:name="_Toc529524336"/>
      <w:bookmarkStart w:id="83" w:name="_Toc530474260"/>
      <w:bookmarkStart w:id="84" w:name="_Toc530474855"/>
      <w:r>
        <w:rPr>
          <w:vertAlign w:val="superscript"/>
        </w:rPr>
        <w:t>5</w:t>
      </w:r>
      <w:r>
        <w:tab/>
        <w:t xml:space="preserve">On the date as at which this compilation was prepared, the </w:t>
      </w:r>
      <w:r>
        <w:rPr>
          <w:i/>
        </w:rPr>
        <w:t>Strata Titles Amendment Act 2018</w:t>
      </w:r>
      <w:r>
        <w:t xml:space="preserve"> Pt. 3 Div. 2 had not come into operation.  It reads as follows:</w:t>
      </w:r>
    </w:p>
    <w:p>
      <w:pPr>
        <w:pStyle w:val="BlankOpen"/>
      </w:pPr>
    </w:p>
    <w:p>
      <w:pPr>
        <w:pStyle w:val="nzHeading2"/>
      </w:pPr>
      <w:bookmarkStart w:id="85" w:name="_Toc517437878"/>
      <w:bookmarkStart w:id="86" w:name="_Toc517438420"/>
      <w:bookmarkStart w:id="87" w:name="_Toc517440757"/>
      <w:bookmarkStart w:id="88" w:name="_Toc517447794"/>
      <w:bookmarkStart w:id="89" w:name="_Toc517450272"/>
      <w:bookmarkStart w:id="90" w:name="_Toc517450814"/>
      <w:bookmarkStart w:id="91" w:name="_Toc517857270"/>
      <w:bookmarkStart w:id="92" w:name="_Toc518293397"/>
      <w:bookmarkStart w:id="93" w:name="_Toc522744625"/>
      <w:bookmarkStart w:id="94" w:name="_Toc522747748"/>
      <w:bookmarkStart w:id="95" w:name="_Toc529183586"/>
      <w:bookmarkStart w:id="96" w:name="_Toc529188349"/>
      <w:bookmarkStart w:id="97" w:name="_Toc529434862"/>
      <w:bookmarkStart w:id="98" w:name="_Toc529524753"/>
      <w:bookmarkStart w:id="99" w:name="_Toc530474677"/>
      <w:bookmarkStart w:id="100" w:name="_Toc53047527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No"/>
        </w:rPr>
        <w:t>Part 3</w:t>
      </w:r>
      <w:r>
        <w:t> — </w:t>
      </w:r>
      <w:r>
        <w:rPr>
          <w:rStyle w:val="CharPartText"/>
        </w:rPr>
        <w:t>Other Acts amended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zHeading3"/>
      </w:pPr>
      <w:bookmarkStart w:id="101" w:name="_Toc517437884"/>
      <w:bookmarkStart w:id="102" w:name="_Toc517438426"/>
      <w:bookmarkStart w:id="103" w:name="_Toc517440763"/>
      <w:bookmarkStart w:id="104" w:name="_Toc517447800"/>
      <w:bookmarkStart w:id="105" w:name="_Toc517450278"/>
      <w:bookmarkStart w:id="106" w:name="_Toc517450820"/>
      <w:bookmarkStart w:id="107" w:name="_Toc517857276"/>
      <w:bookmarkStart w:id="108" w:name="_Toc518293403"/>
      <w:bookmarkStart w:id="109" w:name="_Toc522744631"/>
      <w:bookmarkStart w:id="110" w:name="_Toc522747754"/>
      <w:bookmarkStart w:id="111" w:name="_Toc529183592"/>
      <w:bookmarkStart w:id="112" w:name="_Toc529188355"/>
      <w:bookmarkStart w:id="113" w:name="_Toc529434868"/>
      <w:bookmarkStart w:id="114" w:name="_Toc529524759"/>
      <w:bookmarkStart w:id="115" w:name="_Toc530474683"/>
      <w:bookmarkStart w:id="116" w:name="_Toc530475278"/>
      <w:r>
        <w:rPr>
          <w:rStyle w:val="CharDivNo"/>
        </w:rPr>
        <w:t>Division 2</w:t>
      </w:r>
      <w:r>
        <w:t> — </w:t>
      </w:r>
      <w:r>
        <w:rPr>
          <w:rStyle w:val="CharDivText"/>
          <w:i/>
        </w:rPr>
        <w:t>Caravan Parks and Camping Grounds Act 1995</w:t>
      </w:r>
      <w:r>
        <w:rPr>
          <w:rStyle w:val="CharDivText"/>
        </w:rPr>
        <w:t> amended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zHeading5"/>
      </w:pPr>
      <w:bookmarkStart w:id="117" w:name="_Toc530474684"/>
      <w:bookmarkStart w:id="118" w:name="_Toc530475279"/>
      <w:r>
        <w:rPr>
          <w:rStyle w:val="CharSectno"/>
        </w:rPr>
        <w:t>124</w:t>
      </w:r>
      <w:r>
        <w:t>.</w:t>
      </w:r>
      <w:r>
        <w:tab/>
        <w:t>Act amended</w:t>
      </w:r>
      <w:bookmarkEnd w:id="117"/>
      <w:bookmarkEnd w:id="118"/>
    </w:p>
    <w:p>
      <w:pPr>
        <w:pStyle w:val="nzSubsection"/>
      </w:pPr>
      <w:r>
        <w:tab/>
      </w:r>
      <w:r>
        <w:tab/>
        <w:t xml:space="preserve">This Division amends the </w:t>
      </w:r>
      <w:r>
        <w:rPr>
          <w:i/>
        </w:rPr>
        <w:t>Caravan Parks and Camping Grounds Act 1995.</w:t>
      </w:r>
    </w:p>
    <w:p>
      <w:pPr>
        <w:pStyle w:val="nzHeading5"/>
      </w:pPr>
      <w:bookmarkStart w:id="119" w:name="_Toc530474685"/>
      <w:bookmarkStart w:id="120" w:name="_Toc530475280"/>
      <w:r>
        <w:rPr>
          <w:rStyle w:val="CharSectno"/>
        </w:rPr>
        <w:t>125</w:t>
      </w:r>
      <w:r>
        <w:t>.</w:t>
      </w:r>
      <w:r>
        <w:tab/>
        <w:t>Section 5 amended</w:t>
      </w:r>
      <w:bookmarkEnd w:id="119"/>
      <w:bookmarkEnd w:id="120"/>
    </w:p>
    <w:p>
      <w:pPr>
        <w:pStyle w:val="nzSubsection"/>
      </w:pPr>
      <w:r>
        <w:tab/>
      </w:r>
      <w:r>
        <w:tab/>
        <w:t xml:space="preserve">In section 5(1) in the definition of </w:t>
      </w:r>
      <w:r>
        <w:rPr>
          <w:b/>
          <w:i/>
        </w:rPr>
        <w:t>site</w:t>
      </w:r>
      <w:r>
        <w:t xml:space="preserve"> delete paragraph (b) and insert:</w:t>
      </w:r>
    </w:p>
    <w:p>
      <w:pPr>
        <w:pStyle w:val="BlankOpen"/>
      </w:pPr>
    </w:p>
    <w:p>
      <w:pPr>
        <w:pStyle w:val="nzDefpara"/>
      </w:pPr>
      <w:r>
        <w:tab/>
        <w:t>(b)</w:t>
      </w:r>
      <w:r>
        <w:tab/>
        <w:t xml:space="preserve">that is a lot in a freehold scheme under the </w:t>
      </w:r>
      <w:r>
        <w:rPr>
          <w:i/>
        </w:rPr>
        <w:t>Strata Titles Act 1985</w:t>
      </w:r>
      <w:r>
        <w:t>;</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2" w:name="_Toc473116383"/>
      <w:bookmarkStart w:id="123" w:name="_Toc530553505"/>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annexe</w:t>
      </w:r>
      <w:r>
        <w:tab/>
        <w:t>5(1)</w:t>
      </w:r>
    </w:p>
    <w:p>
      <w:pPr>
        <w:pStyle w:val="DefinedTerms"/>
      </w:pPr>
      <w:r>
        <w:t>appointed day</w:t>
      </w:r>
      <w:r>
        <w:tab/>
        <w:t>6(2)</w:t>
      </w:r>
    </w:p>
    <w:p>
      <w:pPr>
        <w:pStyle w:val="DefinedTerms"/>
      </w:pPr>
      <w:r>
        <w:t>authorised person</w:t>
      </w:r>
      <w:r>
        <w:tab/>
        <w:t>5(1), 23(1)</w:t>
      </w:r>
    </w:p>
    <w:p>
      <w:pPr>
        <w:pStyle w:val="DefinedTerms"/>
      </w:pPr>
      <w:r>
        <w:t>camp</w:t>
      </w:r>
      <w:r>
        <w:tab/>
        <w:t>5(1)</w:t>
      </w:r>
    </w:p>
    <w:p>
      <w:pPr>
        <w:pStyle w:val="DefinedTerms"/>
      </w:pPr>
      <w:r>
        <w:t>camping ground</w:t>
      </w:r>
      <w:r>
        <w:tab/>
        <w:t>5(1)</w:t>
      </w:r>
    </w:p>
    <w:p>
      <w:pPr>
        <w:pStyle w:val="DefinedTerms"/>
      </w:pPr>
      <w:r>
        <w:t>caravan</w:t>
      </w:r>
      <w:r>
        <w:tab/>
        <w:t>5(1)</w:t>
      </w:r>
    </w:p>
    <w:p>
      <w:pPr>
        <w:pStyle w:val="DefinedTerms"/>
      </w:pPr>
      <w:r>
        <w:t>caravan park</w:t>
      </w:r>
      <w:r>
        <w:tab/>
        <w:t>5(1)</w:t>
      </w:r>
    </w:p>
    <w:p>
      <w:pPr>
        <w:pStyle w:val="DefinedTerms"/>
      </w:pPr>
      <w:r>
        <w:t>Committee</w:t>
      </w:r>
      <w:r>
        <w:tab/>
        <w:t>5(1)</w:t>
      </w:r>
    </w:p>
    <w:p>
      <w:pPr>
        <w:pStyle w:val="DefinedTerms"/>
      </w:pPr>
      <w:r>
        <w:t>Department</w:t>
      </w:r>
      <w:r>
        <w:tab/>
        <w:t>5(1)</w:t>
      </w:r>
    </w:p>
    <w:p>
      <w:pPr>
        <w:pStyle w:val="DefinedTerms"/>
      </w:pPr>
      <w:r>
        <w:t>district</w:t>
      </w:r>
      <w:r>
        <w:tab/>
        <w:t>5(1)</w:t>
      </w:r>
    </w:p>
    <w:p>
      <w:pPr>
        <w:pStyle w:val="DefinedTerms"/>
      </w:pPr>
      <w:r>
        <w:t>executive officer</w:t>
      </w:r>
      <w:r>
        <w:tab/>
        <w:t>Sch. 1 cl. 1</w:t>
      </w:r>
    </w:p>
    <w:p>
      <w:pPr>
        <w:pStyle w:val="DefinedTerms"/>
      </w:pPr>
      <w:r>
        <w:t>existing facility</w:t>
      </w:r>
      <w:r>
        <w:tab/>
        <w:t>34(5)</w:t>
      </w:r>
    </w:p>
    <w:p>
      <w:pPr>
        <w:pStyle w:val="DefinedTerms"/>
      </w:pPr>
      <w:r>
        <w:t>facility</w:t>
      </w:r>
      <w:r>
        <w:tab/>
        <w:t>5(1)</w:t>
      </w:r>
    </w:p>
    <w:p>
      <w:pPr>
        <w:pStyle w:val="DefinedTerms"/>
      </w:pPr>
      <w:r>
        <w:t>licence</w:t>
      </w:r>
      <w:r>
        <w:tab/>
        <w:t>5(1)</w:t>
      </w:r>
    </w:p>
    <w:p>
      <w:pPr>
        <w:pStyle w:val="DefinedTerms"/>
      </w:pPr>
      <w:r>
        <w:t>local government</w:t>
      </w:r>
      <w:r>
        <w:tab/>
        <w:t>5(2)</w:t>
      </w:r>
    </w:p>
    <w:p>
      <w:pPr>
        <w:pStyle w:val="DefinedTerms"/>
      </w:pPr>
      <w:r>
        <w:t>member</w:t>
      </w:r>
      <w:r>
        <w:tab/>
        <w:t>Sch. 1 cl. 1</w:t>
      </w:r>
    </w:p>
    <w:p>
      <w:pPr>
        <w:pStyle w:val="DefinedTerms"/>
      </w:pPr>
      <w:r>
        <w:t>occupier</w:t>
      </w:r>
      <w:r>
        <w:tab/>
        <w:t>5(1)</w:t>
      </w:r>
    </w:p>
    <w:p>
      <w:pPr>
        <w:pStyle w:val="DefinedTerms"/>
      </w:pPr>
      <w:r>
        <w:t>operate</w:t>
      </w:r>
      <w:r>
        <w:tab/>
        <w:t>5(1)</w:t>
      </w:r>
    </w:p>
    <w:p>
      <w:pPr>
        <w:pStyle w:val="DefinedTerms"/>
      </w:pPr>
      <w:r>
        <w:t>park home</w:t>
      </w:r>
      <w:r>
        <w:tab/>
        <w:t>5(1)</w:t>
      </w:r>
    </w:p>
    <w:p>
      <w:pPr>
        <w:pStyle w:val="DefinedTerms"/>
      </w:pPr>
      <w:r>
        <w:t>prescribed</w:t>
      </w:r>
      <w:r>
        <w:tab/>
        <w:t>5(1)</w:t>
      </w:r>
    </w:p>
    <w:p>
      <w:pPr>
        <w:pStyle w:val="DefinedTerms"/>
      </w:pPr>
      <w:r>
        <w:t>reasonable notice</w:t>
      </w:r>
      <w:r>
        <w:tab/>
        <w:t>18(2)</w:t>
      </w:r>
    </w:p>
    <w:p>
      <w:pPr>
        <w:pStyle w:val="DefinedTerms"/>
      </w:pPr>
      <w:r>
        <w:t>site</w:t>
      </w:r>
      <w:r>
        <w:tab/>
        <w:t>5(1)</w:t>
      </w:r>
    </w:p>
    <w:p>
      <w:pPr>
        <w:pStyle w:val="DefinedTerms"/>
      </w:pPr>
      <w:r>
        <w:t>special conditions</w:t>
      </w:r>
      <w:r>
        <w:tab/>
        <w:t>13(4)</w:t>
      </w:r>
    </w:p>
    <w:p>
      <w:pPr>
        <w:pStyle w:val="DefinedTerms"/>
      </w:pPr>
      <w:r>
        <w:t>specified</w:t>
      </w:r>
      <w:r>
        <w:tab/>
        <w:t>16(2)</w:t>
      </w:r>
    </w:p>
    <w:p>
      <w:pPr>
        <w:pStyle w:val="DefinedTerms"/>
      </w:pPr>
      <w:r>
        <w:t>vehicle</w:t>
      </w:r>
      <w:r>
        <w:tab/>
        <w:t>5(1)</w:t>
      </w:r>
    </w:p>
    <w:p>
      <w:pPr>
        <w:pStyle w:val="DefinedTerms"/>
      </w:pPr>
      <w:r>
        <w:t>works specification notice</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42A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158"/>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D023-30F2-4E8F-8F62-4D56DF9A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8337</Words>
  <Characters>39354</Characters>
  <Application>Microsoft Office Word</Application>
  <DocSecurity>0</DocSecurity>
  <Lines>1124</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47029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1995 - 03-b0-01</dc:title>
  <dc:subject/>
  <dc:creator/>
  <cp:keywords/>
  <dc:description/>
  <cp:lastModifiedBy>svcMRProcess</cp:lastModifiedBy>
  <cp:revision>4</cp:revision>
  <cp:lastPrinted>2016-04-15T03:56:00Z</cp:lastPrinted>
  <dcterms:created xsi:type="dcterms:W3CDTF">2019-01-18T06:59:00Z</dcterms:created>
  <dcterms:modified xsi:type="dcterms:W3CDTF">2019-01-18T06:59:00Z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AsAtDate">
    <vt:lpwstr>19 Nov 2018</vt:lpwstr>
  </property>
  <property fmtid="{D5CDD505-2E9C-101B-9397-08002B2CF9AE}" pid="8" name="Suffix">
    <vt:lpwstr>03-b0-01</vt:lpwstr>
  </property>
  <property fmtid="{D5CDD505-2E9C-101B-9397-08002B2CF9AE}" pid="9" name="CommencementDate">
    <vt:lpwstr>20181119</vt:lpwstr>
  </property>
</Properties>
</file>