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Home Building Contracts Act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_Toc530558328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_Toc530558329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_Toc530558330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Home building work contracts</w:t>
      </w:r>
    </w:p>
    <w:p>
      <w:pPr>
        <w:pStyle w:val="TOC8"/>
        <w:rPr>
          <w:rFonts w:asciiTheme="minorHAnsi" w:eastAsiaTheme="minorEastAsia" w:hAnsiTheme="minorHAnsi" w:cstheme="minorBidi"/>
          <w:szCs w:val="22"/>
        </w:rPr>
      </w:pPr>
      <w:r>
        <w:t>4</w:t>
      </w:r>
      <w:r>
        <w:rPr>
          <w:snapToGrid w:val="0"/>
        </w:rPr>
        <w:t>.</w:t>
      </w:r>
      <w:r>
        <w:rPr>
          <w:snapToGrid w:val="0"/>
        </w:rPr>
        <w:tab/>
        <w:t>Contracts to be in writing; prescribed explanatory notice to be given</w:t>
      </w:r>
      <w:r>
        <w:tab/>
      </w:r>
      <w:r>
        <w:fldChar w:fldCharType="begin"/>
      </w:r>
      <w:r>
        <w:instrText xml:space="preserve"> PAGEREF _Toc530558332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Owner to be given copy of contract</w:t>
      </w:r>
      <w:r>
        <w:tab/>
      </w:r>
      <w:r>
        <w:fldChar w:fldCharType="begin"/>
      </w:r>
      <w:r>
        <w:instrText xml:space="preserve"> PAGEREF _Toc530558333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Receipt of documents by owner, proof of</w:t>
      </w:r>
      <w:r>
        <w:tab/>
      </w:r>
      <w:r>
        <w:fldChar w:fldCharType="begin"/>
      </w:r>
      <w:r>
        <w:instrText xml:space="preserve"> PAGEREF _Toc530558334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Variation of contract to be in writing and given to owner</w:t>
      </w:r>
      <w:r>
        <w:tab/>
      </w:r>
      <w:r>
        <w:fldChar w:fldCharType="begin"/>
      </w:r>
      <w:r>
        <w:instrText xml:space="preserve"> PAGEREF _Toc530558335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Exceptions to s. 7 and related provisions</w:t>
      </w:r>
      <w:r>
        <w:tab/>
      </w:r>
      <w:r>
        <w:fldChar w:fldCharType="begin"/>
      </w:r>
      <w:r>
        <w:instrText xml:space="preserve"> PAGEREF _Toc530558336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Building permit etc., implied conditions and terms as to</w:t>
      </w:r>
      <w:r>
        <w:tab/>
      </w:r>
      <w:r>
        <w:fldChar w:fldCharType="begin"/>
      </w:r>
      <w:r>
        <w:instrText xml:space="preserve"> PAGEREF _Toc530558337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Deposits and progress payments, limits on terms as to</w:t>
      </w:r>
      <w:r>
        <w:tab/>
      </w:r>
      <w:r>
        <w:fldChar w:fldCharType="begin"/>
      </w:r>
      <w:r>
        <w:instrText xml:space="preserve"> PAGEREF _Toc530558338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Defects, implied condition as to liability for</w:t>
      </w:r>
      <w:r>
        <w:tab/>
      </w:r>
      <w:r>
        <w:fldChar w:fldCharType="begin"/>
      </w:r>
      <w:r>
        <w:instrText xml:space="preserve"> PAGEREF _Toc530558339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Understatement of prime cost items etc. by builder, offence</w:t>
      </w:r>
      <w:r>
        <w:tab/>
      </w:r>
      <w:r>
        <w:fldChar w:fldCharType="begin"/>
      </w:r>
      <w:r>
        <w:instrText xml:space="preserve"> PAGEREF _Toc530558340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Rise</w:t>
      </w:r>
      <w:r>
        <w:rPr>
          <w:snapToGrid w:val="0"/>
        </w:rPr>
        <w:noBreakHyphen/>
        <w:t>and</w:t>
      </w:r>
      <w:r>
        <w:rPr>
          <w:snapToGrid w:val="0"/>
        </w:rPr>
        <w:noBreakHyphen/>
        <w:t>fall clause prohibited</w:t>
      </w:r>
      <w:r>
        <w:tab/>
      </w:r>
      <w:r>
        <w:fldChar w:fldCharType="begin"/>
      </w:r>
      <w:r>
        <w:instrText xml:space="preserve"> PAGEREF _Toc530558341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Cost plus contracts, requirements as to</w:t>
      </w:r>
      <w:r>
        <w:tab/>
      </w:r>
      <w:r>
        <w:fldChar w:fldCharType="begin"/>
      </w:r>
      <w:r>
        <w:instrText xml:space="preserve"> PAGEREF _Toc530558342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Unconscionable etc. conduct by builder as to contract etc.</w:t>
      </w:r>
      <w:r>
        <w:tab/>
      </w:r>
      <w:r>
        <w:fldChar w:fldCharType="begin"/>
      </w:r>
      <w:r>
        <w:instrText xml:space="preserve"> PAGEREF _Toc530558343 \h </w:instrText>
      </w:r>
      <w:r>
        <w:fldChar w:fldCharType="separate"/>
      </w:r>
      <w:r>
        <w:t>15</w:t>
      </w:r>
      <w:r>
        <w:fldChar w:fldCharType="end"/>
      </w:r>
    </w:p>
    <w:p>
      <w:pPr>
        <w:pStyle w:val="TOC8"/>
        <w:rPr>
          <w:rFonts w:asciiTheme="minorHAnsi" w:eastAsiaTheme="minorEastAsia" w:hAnsiTheme="minorHAnsi" w:cstheme="minorBidi"/>
          <w:szCs w:val="22"/>
        </w:rPr>
      </w:pPr>
      <w:r>
        <w:t>15A.</w:t>
      </w:r>
      <w:r>
        <w:tab/>
        <w:t>Misleading or deceptive conduct by builder or owner as to contract</w:t>
      </w:r>
      <w:r>
        <w:tab/>
      </w:r>
      <w:r>
        <w:fldChar w:fldCharType="begin"/>
      </w:r>
      <w:r>
        <w:instrText xml:space="preserve"> PAGEREF _Toc530558344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Remedies</w:t>
      </w:r>
    </w:p>
    <w:p>
      <w:pPr>
        <w:pStyle w:val="TOC8"/>
        <w:rPr>
          <w:rFonts w:asciiTheme="minorHAnsi" w:eastAsiaTheme="minorEastAsia" w:hAnsiTheme="minorHAnsi" w:cstheme="minorBidi"/>
          <w:szCs w:val="22"/>
        </w:rPr>
      </w:pPr>
      <w:r>
        <w:t>17.</w:t>
      </w:r>
      <w:r>
        <w:tab/>
        <w:t>Breach of contract or Part 2, or entitlement to compensation, procedure in case of</w:t>
      </w:r>
      <w:r>
        <w:tab/>
      </w:r>
      <w:r>
        <w:fldChar w:fldCharType="begin"/>
      </w:r>
      <w:r>
        <w:instrText xml:space="preserve"> PAGEREF _Toc530558346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contract terminated</w:t>
      </w:r>
      <w:r>
        <w:tab/>
      </w:r>
      <w:r>
        <w:fldChar w:fldCharType="begin"/>
      </w:r>
      <w:r>
        <w:instrText xml:space="preserve"> PAGEREF _Toc530558347 \h </w:instrText>
      </w:r>
      <w:r>
        <w:fldChar w:fldCharType="separate"/>
      </w:r>
      <w:r>
        <w:t>18</w:t>
      </w:r>
      <w:r>
        <w:fldChar w:fldCharType="end"/>
      </w:r>
    </w:p>
    <w:p>
      <w:pPr>
        <w:pStyle w:val="TOC8"/>
        <w:rPr>
          <w:rFonts w:asciiTheme="minorHAnsi" w:eastAsiaTheme="minorEastAsia" w:hAnsiTheme="minorHAnsi" w:cstheme="minorBidi"/>
          <w:szCs w:val="22"/>
        </w:rPr>
      </w:pPr>
      <w:r>
        <w:t>20.</w:t>
      </w:r>
      <w:r>
        <w:tab/>
        <w:t>Adjustment of rights in certain cases</w:t>
      </w:r>
      <w:r>
        <w:tab/>
      </w:r>
      <w:r>
        <w:fldChar w:fldCharType="begin"/>
      </w:r>
      <w:r>
        <w:instrText xml:space="preserve"> PAGEREF _Toc530558348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3A — Home indemnity insurance and corresponding cover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Introduction</w:t>
      </w:r>
    </w:p>
    <w:p>
      <w:pPr>
        <w:pStyle w:val="TOC8"/>
        <w:rPr>
          <w:rFonts w:asciiTheme="minorHAnsi" w:eastAsiaTheme="minorEastAsia" w:hAnsiTheme="minorHAnsi" w:cstheme="minorBidi"/>
          <w:szCs w:val="22"/>
        </w:rPr>
      </w:pPr>
      <w:r>
        <w:t>25A</w:t>
      </w:r>
      <w:r>
        <w:rPr>
          <w:snapToGrid w:val="0"/>
        </w:rPr>
        <w:t>.</w:t>
      </w:r>
      <w:r>
        <w:rPr>
          <w:snapToGrid w:val="0"/>
        </w:rPr>
        <w:tab/>
        <w:t>Terms used</w:t>
      </w:r>
      <w:r>
        <w:tab/>
      </w:r>
      <w:r>
        <w:fldChar w:fldCharType="begin"/>
      </w:r>
      <w:r>
        <w:instrText xml:space="preserve"> PAGEREF _Toc530558351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Builders</w:t>
      </w:r>
    </w:p>
    <w:p>
      <w:pPr>
        <w:pStyle w:val="TOC8"/>
        <w:rPr>
          <w:rFonts w:asciiTheme="minorHAnsi" w:eastAsiaTheme="minorEastAsia" w:hAnsiTheme="minorHAnsi" w:cstheme="minorBidi"/>
          <w:szCs w:val="22"/>
        </w:rPr>
      </w:pPr>
      <w:r>
        <w:t>25B</w:t>
      </w:r>
      <w:r>
        <w:rPr>
          <w:snapToGrid w:val="0"/>
        </w:rPr>
        <w:t xml:space="preserve">. </w:t>
      </w:r>
      <w:r>
        <w:rPr>
          <w:snapToGrid w:val="0"/>
        </w:rPr>
        <w:tab/>
        <w:t>Application of this Division</w:t>
      </w:r>
      <w:r>
        <w:tab/>
      </w:r>
      <w:r>
        <w:fldChar w:fldCharType="begin"/>
      </w:r>
      <w:r>
        <w:instrText xml:space="preserve"> PAGEREF _Toc530558353 \h </w:instrText>
      </w:r>
      <w:r>
        <w:fldChar w:fldCharType="separate"/>
      </w:r>
      <w:r>
        <w:t>24</w:t>
      </w:r>
      <w:r>
        <w:fldChar w:fldCharType="end"/>
      </w:r>
    </w:p>
    <w:p>
      <w:pPr>
        <w:pStyle w:val="TOC8"/>
        <w:rPr>
          <w:rFonts w:asciiTheme="minorHAnsi" w:eastAsiaTheme="minorEastAsia" w:hAnsiTheme="minorHAnsi" w:cstheme="minorBidi"/>
          <w:szCs w:val="22"/>
        </w:rPr>
      </w:pPr>
      <w:r>
        <w:t>25C</w:t>
      </w:r>
      <w:r>
        <w:rPr>
          <w:snapToGrid w:val="0"/>
        </w:rPr>
        <w:t xml:space="preserve">. </w:t>
      </w:r>
      <w:r>
        <w:rPr>
          <w:snapToGrid w:val="0"/>
        </w:rPr>
        <w:tab/>
        <w:t>Builder doing residential building work without insurance or corresponding cover, offence</w:t>
      </w:r>
      <w:r>
        <w:tab/>
      </w:r>
      <w:r>
        <w:fldChar w:fldCharType="begin"/>
      </w:r>
      <w:r>
        <w:instrText xml:space="preserve"> PAGEREF _Toc530558354 \h </w:instrText>
      </w:r>
      <w:r>
        <w:fldChar w:fldCharType="separate"/>
      </w:r>
      <w:r>
        <w:t>25</w:t>
      </w:r>
      <w:r>
        <w:fldChar w:fldCharType="end"/>
      </w:r>
    </w:p>
    <w:p>
      <w:pPr>
        <w:pStyle w:val="TOC8"/>
        <w:rPr>
          <w:rFonts w:asciiTheme="minorHAnsi" w:eastAsiaTheme="minorEastAsia" w:hAnsiTheme="minorHAnsi" w:cstheme="minorBidi"/>
          <w:szCs w:val="22"/>
        </w:rPr>
      </w:pPr>
      <w:r>
        <w:t>25D</w:t>
      </w:r>
      <w:r>
        <w:rPr>
          <w:snapToGrid w:val="0"/>
        </w:rPr>
        <w:t xml:space="preserve">. </w:t>
      </w:r>
      <w:r>
        <w:rPr>
          <w:snapToGrid w:val="0"/>
        </w:rPr>
        <w:tab/>
        <w:t>Insurance policy for this Division, terms of</w:t>
      </w:r>
      <w:r>
        <w:tab/>
      </w:r>
      <w:r>
        <w:fldChar w:fldCharType="begin"/>
      </w:r>
      <w:r>
        <w:instrText xml:space="preserve"> PAGEREF _Toc530558355 \h </w:instrText>
      </w:r>
      <w:r>
        <w:fldChar w:fldCharType="separate"/>
      </w:r>
      <w:r>
        <w:t>26</w:t>
      </w:r>
      <w:r>
        <w:fldChar w:fldCharType="end"/>
      </w:r>
    </w:p>
    <w:p>
      <w:pPr>
        <w:pStyle w:val="TOC8"/>
        <w:rPr>
          <w:rFonts w:asciiTheme="minorHAnsi" w:eastAsiaTheme="minorEastAsia" w:hAnsiTheme="minorHAnsi" w:cstheme="minorBidi"/>
          <w:szCs w:val="22"/>
        </w:rPr>
      </w:pPr>
      <w:r>
        <w:t>25DA.</w:t>
      </w:r>
      <w:r>
        <w:tab/>
        <w:t>Corresponding cover by an approved fund for builders</w:t>
      </w:r>
      <w:r>
        <w:tab/>
      </w:r>
      <w:r>
        <w:fldChar w:fldCharType="begin"/>
      </w:r>
      <w:r>
        <w:instrText xml:space="preserve"> PAGEREF _Toc530558356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Owner</w:t>
      </w:r>
      <w:r>
        <w:noBreakHyphen/>
        <w:t>builders</w:t>
      </w:r>
    </w:p>
    <w:p>
      <w:pPr>
        <w:pStyle w:val="TOC8"/>
        <w:rPr>
          <w:rFonts w:asciiTheme="minorHAnsi" w:eastAsiaTheme="minorEastAsia" w:hAnsiTheme="minorHAnsi" w:cstheme="minorBidi"/>
          <w:szCs w:val="22"/>
        </w:rPr>
      </w:pPr>
      <w:r>
        <w:t>25E</w:t>
      </w:r>
      <w:r>
        <w:rPr>
          <w:snapToGrid w:val="0"/>
        </w:rPr>
        <w:t xml:space="preserve">. </w:t>
      </w:r>
      <w:r>
        <w:rPr>
          <w:snapToGrid w:val="0"/>
        </w:rPr>
        <w:tab/>
        <w:t>Application of this Division</w:t>
      </w:r>
      <w:r>
        <w:tab/>
      </w:r>
      <w:r>
        <w:fldChar w:fldCharType="begin"/>
      </w:r>
      <w:r>
        <w:instrText xml:space="preserve"> PAGEREF _Toc530558358 \h </w:instrText>
      </w:r>
      <w:r>
        <w:fldChar w:fldCharType="separate"/>
      </w:r>
      <w:r>
        <w:t>29</w:t>
      </w:r>
      <w:r>
        <w:fldChar w:fldCharType="end"/>
      </w:r>
    </w:p>
    <w:p>
      <w:pPr>
        <w:pStyle w:val="TOC8"/>
        <w:rPr>
          <w:rFonts w:asciiTheme="minorHAnsi" w:eastAsiaTheme="minorEastAsia" w:hAnsiTheme="minorHAnsi" w:cstheme="minorBidi"/>
          <w:szCs w:val="22"/>
        </w:rPr>
      </w:pPr>
      <w:r>
        <w:t>25F.</w:t>
      </w:r>
      <w:r>
        <w:tab/>
        <w:t>Sale by owner</w:t>
      </w:r>
      <w:r>
        <w:noBreakHyphen/>
        <w:t>builder, restrictions on</w:t>
      </w:r>
      <w:r>
        <w:tab/>
      </w:r>
      <w:r>
        <w:fldChar w:fldCharType="begin"/>
      </w:r>
      <w:r>
        <w:instrText xml:space="preserve"> PAGEREF _Toc530558359 \h </w:instrText>
      </w:r>
      <w:r>
        <w:fldChar w:fldCharType="separate"/>
      </w:r>
      <w:r>
        <w:t>29</w:t>
      </w:r>
      <w:r>
        <w:fldChar w:fldCharType="end"/>
      </w:r>
    </w:p>
    <w:p>
      <w:pPr>
        <w:pStyle w:val="TOC8"/>
        <w:rPr>
          <w:rFonts w:asciiTheme="minorHAnsi" w:eastAsiaTheme="minorEastAsia" w:hAnsiTheme="minorHAnsi" w:cstheme="minorBidi"/>
          <w:szCs w:val="22"/>
        </w:rPr>
      </w:pPr>
      <w:r>
        <w:t>25FA.</w:t>
      </w:r>
      <w:r>
        <w:tab/>
        <w:t>Sale by certain owner-builders, further restrictions on</w:t>
      </w:r>
      <w:r>
        <w:tab/>
      </w:r>
      <w:r>
        <w:fldChar w:fldCharType="begin"/>
      </w:r>
      <w:r>
        <w:instrText xml:space="preserve"> PAGEREF _Toc530558360 \h </w:instrText>
      </w:r>
      <w:r>
        <w:fldChar w:fldCharType="separate"/>
      </w:r>
      <w:r>
        <w:t>30</w:t>
      </w:r>
      <w:r>
        <w:fldChar w:fldCharType="end"/>
      </w:r>
    </w:p>
    <w:p>
      <w:pPr>
        <w:pStyle w:val="TOC8"/>
        <w:rPr>
          <w:rFonts w:asciiTheme="minorHAnsi" w:eastAsiaTheme="minorEastAsia" w:hAnsiTheme="minorHAnsi" w:cstheme="minorBidi"/>
          <w:szCs w:val="22"/>
        </w:rPr>
      </w:pPr>
      <w:r>
        <w:t>25G</w:t>
      </w:r>
      <w:r>
        <w:rPr>
          <w:snapToGrid w:val="0"/>
        </w:rPr>
        <w:t xml:space="preserve">. </w:t>
      </w:r>
      <w:r>
        <w:rPr>
          <w:snapToGrid w:val="0"/>
        </w:rPr>
        <w:tab/>
        <w:t>Insurance policy for this Division, terms of</w:t>
      </w:r>
      <w:r>
        <w:tab/>
      </w:r>
      <w:r>
        <w:fldChar w:fldCharType="begin"/>
      </w:r>
      <w:r>
        <w:instrText xml:space="preserve"> PAGEREF _Toc530558361 \h </w:instrText>
      </w:r>
      <w:r>
        <w:fldChar w:fldCharType="separate"/>
      </w:r>
      <w:r>
        <w:t>31</w:t>
      </w:r>
      <w:r>
        <w:fldChar w:fldCharType="end"/>
      </w:r>
    </w:p>
    <w:p>
      <w:pPr>
        <w:pStyle w:val="TOC8"/>
        <w:rPr>
          <w:rFonts w:asciiTheme="minorHAnsi" w:eastAsiaTheme="minorEastAsia" w:hAnsiTheme="minorHAnsi" w:cstheme="minorBidi"/>
          <w:szCs w:val="22"/>
        </w:rPr>
      </w:pPr>
      <w:r>
        <w:t>25GA.</w:t>
      </w:r>
      <w:r>
        <w:tab/>
        <w:t>Corresponding cover by an approved fund for owner</w:t>
      </w:r>
      <w:r>
        <w:noBreakHyphen/>
        <w:t>builders</w:t>
      </w:r>
      <w:r>
        <w:tab/>
      </w:r>
      <w:r>
        <w:fldChar w:fldCharType="begin"/>
      </w:r>
      <w:r>
        <w:instrText xml:space="preserve"> PAGEREF _Toc530558362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3A — Approved funds</w:t>
      </w:r>
    </w:p>
    <w:p>
      <w:pPr>
        <w:pStyle w:val="TOC8"/>
        <w:rPr>
          <w:rFonts w:asciiTheme="minorHAnsi" w:eastAsiaTheme="minorEastAsia" w:hAnsiTheme="minorHAnsi" w:cstheme="minorBidi"/>
          <w:szCs w:val="22"/>
        </w:rPr>
      </w:pPr>
      <w:r>
        <w:t>25GB.</w:t>
      </w:r>
      <w:r>
        <w:tab/>
        <w:t>Approval of fund by Minister</w:t>
      </w:r>
      <w:r>
        <w:tab/>
      </w:r>
      <w:r>
        <w:fldChar w:fldCharType="begin"/>
      </w:r>
      <w:r>
        <w:instrText xml:space="preserve"> PAGEREF _Toc530558364 \h </w:instrText>
      </w:r>
      <w:r>
        <w:fldChar w:fldCharType="separate"/>
      </w:r>
      <w:r>
        <w:t>33</w:t>
      </w:r>
      <w:r>
        <w:fldChar w:fldCharType="end"/>
      </w:r>
    </w:p>
    <w:p>
      <w:pPr>
        <w:pStyle w:val="TOC8"/>
        <w:rPr>
          <w:rFonts w:asciiTheme="minorHAnsi" w:eastAsiaTheme="minorEastAsia" w:hAnsiTheme="minorHAnsi" w:cstheme="minorBidi"/>
          <w:szCs w:val="22"/>
        </w:rPr>
      </w:pPr>
      <w:r>
        <w:t>25GC.</w:t>
      </w:r>
      <w:r>
        <w:tab/>
        <w:t>Certain changes to approved fund require Minister’s consent</w:t>
      </w:r>
      <w:r>
        <w:tab/>
      </w:r>
      <w:r>
        <w:fldChar w:fldCharType="begin"/>
      </w:r>
      <w:r>
        <w:instrText xml:space="preserve"> PAGEREF _Toc530558365 \h </w:instrText>
      </w:r>
      <w:r>
        <w:fldChar w:fldCharType="separate"/>
      </w:r>
      <w:r>
        <w:t>34</w:t>
      </w:r>
      <w:r>
        <w:fldChar w:fldCharType="end"/>
      </w:r>
    </w:p>
    <w:p>
      <w:pPr>
        <w:pStyle w:val="TOC8"/>
        <w:rPr>
          <w:rFonts w:asciiTheme="minorHAnsi" w:eastAsiaTheme="minorEastAsia" w:hAnsiTheme="minorHAnsi" w:cstheme="minorBidi"/>
          <w:szCs w:val="22"/>
        </w:rPr>
      </w:pPr>
      <w:r>
        <w:t>25GD.</w:t>
      </w:r>
      <w:r>
        <w:tab/>
        <w:t>Approval of fund, revoking</w:t>
      </w:r>
      <w:r>
        <w:tab/>
      </w:r>
      <w:r>
        <w:fldChar w:fldCharType="begin"/>
      </w:r>
      <w:r>
        <w:instrText xml:space="preserve"> PAGEREF _Toc530558366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w:t>
      </w:r>
    </w:p>
    <w:p>
      <w:pPr>
        <w:pStyle w:val="TOC8"/>
        <w:rPr>
          <w:rFonts w:asciiTheme="minorHAnsi" w:eastAsiaTheme="minorEastAsia" w:hAnsiTheme="minorHAnsi" w:cstheme="minorBidi"/>
          <w:szCs w:val="22"/>
        </w:rPr>
      </w:pPr>
      <w:r>
        <w:t>25H</w:t>
      </w:r>
      <w:r>
        <w:rPr>
          <w:snapToGrid w:val="0"/>
        </w:rPr>
        <w:t xml:space="preserve">. </w:t>
      </w:r>
      <w:r>
        <w:rPr>
          <w:snapToGrid w:val="0"/>
        </w:rPr>
        <w:tab/>
        <w:t>Review of this Part by Minister</w:t>
      </w:r>
      <w:r>
        <w:tab/>
      </w:r>
      <w:r>
        <w:fldChar w:fldCharType="begin"/>
      </w:r>
      <w:r>
        <w:instrText xml:space="preserve"> PAGEREF _Toc530558368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Provisions about non</w:t>
      </w:r>
      <w:r>
        <w:noBreakHyphen/>
        <w:t>application of sections 25C(1) and (2) and 25F(1)</w:t>
      </w:r>
    </w:p>
    <w:p>
      <w:pPr>
        <w:pStyle w:val="TOC8"/>
        <w:rPr>
          <w:rFonts w:asciiTheme="minorHAnsi" w:eastAsiaTheme="minorEastAsia" w:hAnsiTheme="minorHAnsi" w:cstheme="minorBidi"/>
          <w:szCs w:val="22"/>
        </w:rPr>
      </w:pPr>
      <w:r>
        <w:t>25I.</w:t>
      </w:r>
      <w:r>
        <w:tab/>
        <w:t>Periods for s. 25C(3) and 25F(2), Minister may specify</w:t>
      </w:r>
      <w:r>
        <w:tab/>
      </w:r>
      <w:r>
        <w:fldChar w:fldCharType="begin"/>
      </w:r>
      <w:r>
        <w:instrText xml:space="preserve"> PAGEREF _Toc530558370 \h </w:instrText>
      </w:r>
      <w:r>
        <w:fldChar w:fldCharType="separate"/>
      </w:r>
      <w:r>
        <w:t>35</w:t>
      </w:r>
      <w:r>
        <w:fldChar w:fldCharType="end"/>
      </w:r>
    </w:p>
    <w:p>
      <w:pPr>
        <w:pStyle w:val="TOC8"/>
        <w:rPr>
          <w:rFonts w:asciiTheme="minorHAnsi" w:eastAsiaTheme="minorEastAsia" w:hAnsiTheme="minorHAnsi" w:cstheme="minorBidi"/>
          <w:szCs w:val="22"/>
        </w:rPr>
      </w:pPr>
      <w:r>
        <w:t>25J.</w:t>
      </w:r>
      <w:r>
        <w:tab/>
        <w:t>Contracts with builders, builders to give prescribed notice to other party</w:t>
      </w:r>
      <w:r>
        <w:tab/>
      </w:r>
      <w:r>
        <w:fldChar w:fldCharType="begin"/>
      </w:r>
      <w:r>
        <w:instrText xml:space="preserve"> PAGEREF _Toc530558371 \h </w:instrText>
      </w:r>
      <w:r>
        <w:fldChar w:fldCharType="separate"/>
      </w:r>
      <w:r>
        <w:t>35</w:t>
      </w:r>
      <w:r>
        <w:fldChar w:fldCharType="end"/>
      </w:r>
    </w:p>
    <w:p>
      <w:pPr>
        <w:pStyle w:val="TOC8"/>
        <w:rPr>
          <w:rFonts w:asciiTheme="minorHAnsi" w:eastAsiaTheme="minorEastAsia" w:hAnsiTheme="minorHAnsi" w:cstheme="minorBidi"/>
          <w:szCs w:val="22"/>
        </w:rPr>
      </w:pPr>
      <w:r>
        <w:t>25K.</w:t>
      </w:r>
      <w:r>
        <w:tab/>
        <w:t>Sale contract with owner-builder, owner-builder to give prescribed notice to other party</w:t>
      </w:r>
      <w:r>
        <w:tab/>
      </w:r>
      <w:r>
        <w:fldChar w:fldCharType="begin"/>
      </w:r>
      <w:r>
        <w:instrText xml:space="preserve"> PAGEREF _Toc530558372 \h </w:instrText>
      </w:r>
      <w:r>
        <w:fldChar w:fldCharType="separate"/>
      </w:r>
      <w:r>
        <w:t>37</w:t>
      </w:r>
      <w:r>
        <w:fldChar w:fldCharType="end"/>
      </w:r>
    </w:p>
    <w:p>
      <w:pPr>
        <w:pStyle w:val="TOC8"/>
        <w:rPr>
          <w:rFonts w:asciiTheme="minorHAnsi" w:eastAsiaTheme="minorEastAsia" w:hAnsiTheme="minorHAnsi" w:cstheme="minorBidi"/>
          <w:szCs w:val="22"/>
        </w:rPr>
      </w:pPr>
      <w:r>
        <w:t>25L.</w:t>
      </w:r>
      <w:r>
        <w:tab/>
        <w:t>Subsequent purchaser to be given notice given under s. 25J in some cases</w:t>
      </w:r>
      <w:r>
        <w:tab/>
      </w:r>
      <w:r>
        <w:fldChar w:fldCharType="begin"/>
      </w:r>
      <w:r>
        <w:instrText xml:space="preserve"> PAGEREF _Toc530558373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26</w:t>
      </w:r>
      <w:r>
        <w:rPr>
          <w:snapToGrid w:val="0"/>
        </w:rPr>
        <w:t>.</w:t>
      </w:r>
      <w:r>
        <w:rPr>
          <w:snapToGrid w:val="0"/>
        </w:rPr>
        <w:tab/>
        <w:t>Inspection by owner etc. of building work, prevention of etc.</w:t>
      </w:r>
      <w:r>
        <w:tab/>
      </w:r>
      <w:r>
        <w:fldChar w:fldCharType="begin"/>
      </w:r>
      <w:r>
        <w:instrText xml:space="preserve"> PAGEREF _Toc530558375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Breach of Act, effect of on contract</w:t>
      </w:r>
      <w:r>
        <w:tab/>
      </w:r>
      <w:r>
        <w:fldChar w:fldCharType="begin"/>
      </w:r>
      <w:r>
        <w:instrText xml:space="preserve"> PAGEREF _Toc530558376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Contracting out prohibited</w:t>
      </w:r>
      <w:r>
        <w:tab/>
      </w:r>
      <w:r>
        <w:fldChar w:fldCharType="begin"/>
      </w:r>
      <w:r>
        <w:instrText xml:space="preserve"> PAGEREF _Toc530558377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Other laws not affected</w:t>
      </w:r>
      <w:r>
        <w:tab/>
      </w:r>
      <w:r>
        <w:fldChar w:fldCharType="begin"/>
      </w:r>
      <w:r>
        <w:instrText xml:space="preserve"> PAGEREF _Toc530558378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Offences by body corporate, liability of officers for</w:t>
      </w:r>
      <w:r>
        <w:tab/>
      </w:r>
      <w:r>
        <w:fldChar w:fldCharType="begin"/>
      </w:r>
      <w:r>
        <w:instrText xml:space="preserve"> PAGEREF _Toc530558379 \h </w:instrText>
      </w:r>
      <w:r>
        <w:fldChar w:fldCharType="separate"/>
      </w:r>
      <w:r>
        <w:t>39</w:t>
      </w:r>
      <w:r>
        <w:fldChar w:fldCharType="end"/>
      </w:r>
    </w:p>
    <w:p>
      <w:pPr>
        <w:pStyle w:val="TOC8"/>
        <w:rPr>
          <w:rFonts w:asciiTheme="minorHAnsi" w:eastAsiaTheme="minorEastAsia" w:hAnsiTheme="minorHAnsi" w:cstheme="minorBidi"/>
          <w:szCs w:val="22"/>
        </w:rPr>
      </w:pPr>
      <w:r>
        <w:t>31.</w:t>
      </w:r>
      <w:r>
        <w:tab/>
        <w:t>Prosecutions</w:t>
      </w:r>
      <w:r>
        <w:tab/>
      </w:r>
      <w:r>
        <w:fldChar w:fldCharType="begin"/>
      </w:r>
      <w:r>
        <w:instrText xml:space="preserve"> PAGEREF _Toc530558380 \h </w:instrText>
      </w:r>
      <w:r>
        <w:fldChar w:fldCharType="separate"/>
      </w:r>
      <w:r>
        <w:t>39</w:t>
      </w:r>
      <w:r>
        <w:fldChar w:fldCharType="end"/>
      </w:r>
    </w:p>
    <w:p>
      <w:pPr>
        <w:pStyle w:val="TOC8"/>
        <w:rPr>
          <w:rFonts w:asciiTheme="minorHAnsi" w:eastAsiaTheme="minorEastAsia" w:hAnsiTheme="minorHAnsi" w:cstheme="minorBidi"/>
          <w:szCs w:val="22"/>
        </w:rPr>
      </w:pPr>
      <w:r>
        <w:t>31B.</w:t>
      </w:r>
      <w:r>
        <w:tab/>
      </w:r>
      <w:r>
        <w:rPr>
          <w:snapToGrid w:val="0"/>
        </w:rPr>
        <w:t>Infringement notices</w:t>
      </w:r>
      <w:r>
        <w:tab/>
      </w:r>
      <w:r>
        <w:fldChar w:fldCharType="begin"/>
      </w:r>
      <w:r>
        <w:instrText xml:space="preserve"> PAGEREF _Toc530558381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Regulations</w:t>
      </w:r>
      <w:r>
        <w:tab/>
      </w:r>
      <w:r>
        <w:fldChar w:fldCharType="begin"/>
      </w:r>
      <w:r>
        <w:instrText xml:space="preserve"> PAGEREF _Toc530558382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Retrospectivity of Act</w:t>
      </w:r>
      <w:r>
        <w:tab/>
      </w:r>
      <w:r>
        <w:fldChar w:fldCharType="begin"/>
      </w:r>
      <w:r>
        <w:instrText xml:space="preserve"> PAGEREF _Toc530558383 \h </w:instrText>
      </w:r>
      <w:r>
        <w:fldChar w:fldCharType="separate"/>
      </w:r>
      <w:r>
        <w:t>43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Review of Act</w:t>
      </w:r>
      <w:r>
        <w:tab/>
      </w:r>
      <w:r>
        <w:fldChar w:fldCharType="begin"/>
      </w:r>
      <w:r>
        <w:instrText xml:space="preserve"> PAGEREF _Toc530558384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Consequences of non</w:t>
      </w:r>
      <w:r>
        <w:noBreakHyphen/>
        <w:t>fulfilment of conditions</w:t>
      </w:r>
    </w:p>
    <w:p>
      <w:pPr>
        <w:pStyle w:val="TOC8"/>
        <w:rPr>
          <w:rFonts w:asciiTheme="minorHAnsi" w:eastAsiaTheme="minorEastAsia" w:hAnsiTheme="minorHAnsi" w:cstheme="minorBidi"/>
          <w:szCs w:val="22"/>
        </w:rPr>
      </w:pPr>
      <w:r>
        <w:t>1</w:t>
      </w:r>
      <w:r>
        <w:rPr>
          <w:snapToGrid w:val="0"/>
        </w:rPr>
        <w:t>.</w:t>
      </w:r>
      <w:r>
        <w:rPr>
          <w:snapToGrid w:val="0"/>
        </w:rPr>
        <w:tab/>
        <w:t>Condition in s. 9(1), non-fulfilment of by builder</w:t>
      </w:r>
      <w:r>
        <w:tab/>
      </w:r>
      <w:r>
        <w:fldChar w:fldCharType="begin"/>
      </w:r>
      <w:r>
        <w:instrText xml:space="preserve"> PAGEREF _Toc530558386 \h </w:instrText>
      </w:r>
      <w:r>
        <w:fldChar w:fldCharType="separate"/>
      </w:r>
      <w:r>
        <w:t>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Condition in s. 9(1), non-fulfilment of by owner</w:t>
      </w:r>
      <w:r>
        <w:tab/>
      </w:r>
      <w:r>
        <w:fldChar w:fldCharType="begin"/>
      </w:r>
      <w:r>
        <w:instrText xml:space="preserve"> PAGEREF _Toc530558387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Condition in s. 9(1), non-fulfilment of by builder and owner</w:t>
      </w:r>
      <w:r>
        <w:tab/>
      </w:r>
      <w:r>
        <w:fldChar w:fldCharType="begin"/>
      </w:r>
      <w:r>
        <w:instrText xml:space="preserve"> PAGEREF _Toc530558388 \h </w:instrText>
      </w:r>
      <w:r>
        <w:fldChar w:fldCharType="separate"/>
      </w:r>
      <w:r>
        <w:t>44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Rights of builder and owner if cl. 2 or 3 or s. 13(4)(c) applies</w:t>
      </w:r>
      <w:r>
        <w:tab/>
      </w:r>
      <w:r>
        <w:fldChar w:fldCharType="begin"/>
      </w:r>
      <w:r>
        <w:instrText xml:space="preserve"> PAGEREF _Toc530558389 \h </w:instrText>
      </w:r>
      <w:r>
        <w:fldChar w:fldCharType="separate"/>
      </w:r>
      <w:r>
        <w:t>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Price increase, review of</w:t>
      </w:r>
      <w:r>
        <w:tab/>
      </w:r>
      <w:r>
        <w:fldChar w:fldCharType="begin"/>
      </w:r>
      <w:r>
        <w:instrText xml:space="preserve"> PAGEREF _Toc530558390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_Toc530558392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_Toc530558393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3" w:name="_Toc530488393"/>
      <w:bookmarkStart w:id="4" w:name="_Toc530489378"/>
      <w:bookmarkStart w:id="5" w:name="_Toc53055832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00"/>
        <w:rPr>
          <w:snapToGrid w:val="0"/>
        </w:rPr>
      </w:pPr>
      <w:bookmarkStart w:id="6" w:name="_Toc530558328"/>
      <w:r>
        <w:rPr>
          <w:rStyle w:val="CharSectno"/>
        </w:rPr>
        <w:t>1</w:t>
      </w:r>
      <w:r>
        <w:rPr>
          <w:snapToGrid w:val="0"/>
        </w:rPr>
        <w:t>.</w:t>
      </w:r>
      <w:r>
        <w:rPr>
          <w:snapToGrid w:val="0"/>
        </w:rPr>
        <w:tab/>
        <w:t>Short title</w:t>
      </w:r>
      <w:bookmarkEnd w:id="6"/>
    </w:p>
    <w:p>
      <w:pPr>
        <w:pStyle w:val="Subsection"/>
        <w:spacing w:before="120"/>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spacing w:before="200"/>
        <w:rPr>
          <w:snapToGrid w:val="0"/>
        </w:rPr>
      </w:pPr>
      <w:bookmarkStart w:id="7" w:name="_Toc530558329"/>
      <w:r>
        <w:rPr>
          <w:rStyle w:val="CharSectno"/>
        </w:rPr>
        <w:t>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spacing w:before="200"/>
        <w:rPr>
          <w:snapToGrid w:val="0"/>
        </w:rPr>
      </w:pPr>
      <w:bookmarkStart w:id="8" w:name="_Toc530558330"/>
      <w:r>
        <w:rPr>
          <w:rStyle w:val="CharSectno"/>
        </w:rPr>
        <w:t>3</w:t>
      </w:r>
      <w:r>
        <w:rPr>
          <w:snapToGrid w:val="0"/>
        </w:rPr>
        <w:t>.</w:t>
      </w:r>
      <w:r>
        <w:rPr>
          <w:snapToGrid w:val="0"/>
        </w:rPr>
        <w:tab/>
        <w:t>Terms used</w:t>
      </w:r>
      <w:bookmarkEnd w:id="8"/>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spacing w:before="60"/>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spacing w:before="60"/>
      </w:pPr>
      <w:r>
        <w:tab/>
      </w:r>
      <w:r>
        <w:rPr>
          <w:rStyle w:val="CharDefText"/>
        </w:rPr>
        <w:t>Builders’ Registration Board</w:t>
      </w:r>
      <w:r>
        <w:t xml:space="preserve"> means the Builders’ Registration Board constituted under the repealed Act</w:t>
      </w:r>
      <w:r>
        <w:rPr>
          <w:iCs/>
        </w:rPr>
        <w:t>;</w:t>
      </w:r>
    </w:p>
    <w:p>
      <w:pPr>
        <w:pStyle w:val="Defstart"/>
        <w:spacing w:before="60"/>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spacing w:before="60"/>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spacing w:before="60"/>
      </w:pPr>
      <w:r>
        <w:tab/>
      </w:r>
      <w:r>
        <w:rPr>
          <w:rStyle w:val="CharDefText"/>
        </w:rPr>
        <w:t>building permit</w:t>
      </w:r>
      <w:r>
        <w:t xml:space="preserve"> means building permit as defined in the </w:t>
      </w:r>
      <w:r>
        <w:rPr>
          <w:i/>
        </w:rPr>
        <w:t>Building Act 2011</w:t>
      </w:r>
      <w:r>
        <w:t xml:space="preserve"> section 3;</w:t>
      </w:r>
    </w:p>
    <w:p>
      <w:pPr>
        <w:pStyle w:val="Defstart"/>
        <w:spacing w:before="60"/>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spacing w:before="60"/>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 or</w:t>
      </w:r>
    </w:p>
    <w:p>
      <w:pPr>
        <w:pStyle w:val="Defpara"/>
      </w:pPr>
      <w:r>
        <w:tab/>
        <w:t>(b)</w:t>
      </w:r>
      <w:r>
        <w:tab/>
        <w:t>placing a dwelling on land; or</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pPr>
      <w:r>
        <w:tab/>
        <w:t>(i)</w:t>
      </w:r>
      <w:r>
        <w:tab/>
        <w:t>any work referred to in paragraph (a) or (b); or</w:t>
      </w:r>
    </w:p>
    <w:p>
      <w:pPr>
        <w:pStyle w:val="Defsubpara"/>
      </w:pPr>
      <w:r>
        <w:tab/>
        <w:t>(ii)</w:t>
      </w:r>
      <w:r>
        <w:tab/>
        <w:t>an existing dwelling, including a strata</w:t>
      </w:r>
      <w: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pPr>
      <w:r>
        <w:tab/>
        <w:t>(i)</w:t>
      </w:r>
      <w:r>
        <w:tab/>
        <w:t>for a builder who is in turn obliged to perform the work under another contract; or</w:t>
      </w:r>
    </w:p>
    <w:p>
      <w:pPr>
        <w:pStyle w:val="Defsubpara"/>
      </w:pPr>
      <w:r>
        <w:tab/>
        <w:t>(ii)</w:t>
      </w:r>
      <w:r>
        <w:tab/>
        <w:t>if the amount stated in the contract as being payable under the contract for the work is $6 000, or such other amount as is prescribed, or less; or</w:t>
      </w:r>
    </w:p>
    <w:p>
      <w:pPr>
        <w:pStyle w:val="Defsubpara"/>
      </w:pPr>
      <w:r>
        <w:tab/>
        <w:t>(iii)</w:t>
      </w:r>
      <w:r>
        <w:tab/>
        <w:t>if the amount stated in the contract as being 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w:t>
      </w:r>
      <w:r>
        <w:rPr>
          <w:i/>
        </w:rPr>
        <w:t>Builders’ Registration Act 1939</w:t>
      </w:r>
      <w:r>
        <w:t>;</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 xml:space="preserve">It is immaterial, for the purposes of the definition of </w:t>
      </w:r>
      <w:r>
        <w:rPr>
          <w:b/>
          <w:i/>
          <w:snapToGrid w:val="0"/>
        </w:rPr>
        <w:t>home building work contract</w:t>
      </w:r>
      <w:r>
        <w:rPr>
          <w:snapToGrid w:val="0"/>
        </w:rPr>
        <w:t>, that a contract between a builder and an owner for the performance of home building work also includes work that is not home building work.</w:t>
      </w:r>
    </w:p>
    <w:p>
      <w:pPr>
        <w:pStyle w:val="Footnotesection"/>
      </w:pPr>
      <w:r>
        <w:tab/>
        <w:t>[Section 3 amended by No. 58 of 1995 s. 97; No. 76 of 2000 s. 44; No. 37 of 2002 s. 5; No. 16 of 2011 s. 113; No. 19 of 2011 s. 148.]</w:t>
      </w:r>
    </w:p>
    <w:p>
      <w:pPr>
        <w:pStyle w:val="Heading2"/>
      </w:pPr>
      <w:bookmarkStart w:id="9" w:name="_Toc530488397"/>
      <w:bookmarkStart w:id="10" w:name="_Toc530489382"/>
      <w:bookmarkStart w:id="11" w:name="_Toc530558331"/>
      <w:r>
        <w:rPr>
          <w:rStyle w:val="CharPartNo"/>
        </w:rPr>
        <w:t>Part 2</w:t>
      </w:r>
      <w:r>
        <w:rPr>
          <w:rStyle w:val="CharDivNo"/>
        </w:rPr>
        <w:t> </w:t>
      </w:r>
      <w:r>
        <w:t>—</w:t>
      </w:r>
      <w:r>
        <w:rPr>
          <w:rStyle w:val="CharDivText"/>
        </w:rPr>
        <w:t> </w:t>
      </w:r>
      <w:r>
        <w:rPr>
          <w:rStyle w:val="CharPartText"/>
        </w:rPr>
        <w:t>Home building work contracts</w:t>
      </w:r>
      <w:bookmarkEnd w:id="9"/>
      <w:bookmarkEnd w:id="10"/>
      <w:bookmarkEnd w:id="11"/>
    </w:p>
    <w:p>
      <w:pPr>
        <w:pStyle w:val="Heading5"/>
        <w:spacing w:before="160"/>
        <w:rPr>
          <w:snapToGrid w:val="0"/>
        </w:rPr>
      </w:pPr>
      <w:bookmarkStart w:id="12" w:name="_Toc530558332"/>
      <w:r>
        <w:rPr>
          <w:rStyle w:val="CharSectno"/>
        </w:rPr>
        <w:t>4</w:t>
      </w:r>
      <w:r>
        <w:rPr>
          <w:snapToGrid w:val="0"/>
        </w:rPr>
        <w:t>.</w:t>
      </w:r>
      <w:r>
        <w:rPr>
          <w:snapToGrid w:val="0"/>
        </w:rPr>
        <w:tab/>
        <w:t>Contracts to be in writing; prescribed explanatory notice to be given</w:t>
      </w:r>
      <w:bookmarkEnd w:id="12"/>
    </w:p>
    <w:p>
      <w:pPr>
        <w:pStyle w:val="Subsection"/>
        <w:spacing w:before="100"/>
        <w:rPr>
          <w:snapToGrid w:val="0"/>
        </w:rPr>
      </w:pPr>
      <w:r>
        <w:rPr>
          <w:snapToGrid w:val="0"/>
        </w:rPr>
        <w:tab/>
        <w:t>(1)</w:t>
      </w:r>
      <w:r>
        <w:rPr>
          <w:snapToGrid w:val="0"/>
        </w:rPr>
        <w:tab/>
        <w:t>A contract —</w:t>
      </w:r>
    </w:p>
    <w:p>
      <w:pPr>
        <w:pStyle w:val="Indenta"/>
        <w:spacing w:before="70"/>
        <w:rPr>
          <w:snapToGrid w:val="0"/>
        </w:rPr>
      </w:pPr>
      <w:r>
        <w:rPr>
          <w:snapToGrid w:val="0"/>
        </w:rPr>
        <w:tab/>
        <w:t>(a)</w:t>
      </w:r>
      <w:r>
        <w:rPr>
          <w:snapToGrid w:val="0"/>
        </w:rPr>
        <w:tab/>
        <w:t>must be in writing —</w:t>
      </w:r>
    </w:p>
    <w:p>
      <w:pPr>
        <w:pStyle w:val="Indenti"/>
        <w:spacing w:before="70"/>
        <w:rPr>
          <w:snapToGrid w:val="0"/>
        </w:rPr>
      </w:pPr>
      <w:r>
        <w:rPr>
          <w:snapToGrid w:val="0"/>
        </w:rPr>
        <w:tab/>
        <w:t>(i)</w:t>
      </w:r>
      <w:r>
        <w:rPr>
          <w:snapToGrid w:val="0"/>
        </w:rPr>
        <w:tab/>
        <w:t>setting out all of the terms, conditions and provisions of the contract; and</w:t>
      </w:r>
    </w:p>
    <w:p>
      <w:pPr>
        <w:pStyle w:val="Indenti"/>
        <w:spacing w:before="70"/>
        <w:rPr>
          <w:snapToGrid w:val="0"/>
        </w:rPr>
      </w:pPr>
      <w:r>
        <w:rPr>
          <w:snapToGrid w:val="0"/>
        </w:rPr>
        <w:tab/>
        <w:t>(ii)</w:t>
      </w:r>
      <w:r>
        <w:rPr>
          <w:snapToGrid w:val="0"/>
        </w:rPr>
        <w:tab/>
        <w:t>showing the date of the contract;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must be signed by the builder and the owner or their respective agents.</w:t>
      </w:r>
    </w:p>
    <w:p>
      <w:pPr>
        <w:pStyle w:val="Subsection"/>
        <w:spacing w:before="100"/>
        <w:rPr>
          <w:snapToGrid w:val="0"/>
        </w:rPr>
      </w:pPr>
      <w:r>
        <w:rPr>
          <w:snapToGrid w:val="0"/>
        </w:rPr>
        <w:tab/>
        <w:t>(2)</w:t>
      </w:r>
      <w:r>
        <w:rPr>
          <w:snapToGrid w:val="0"/>
        </w:rPr>
        <w:tab/>
        <w:t>A notice containing an explanation of the relevant provisions of this Act is to be prescribed.</w:t>
      </w:r>
    </w:p>
    <w:p>
      <w:pPr>
        <w:pStyle w:val="Subsection"/>
        <w:spacing w:before="100"/>
        <w:rPr>
          <w:snapToGrid w:val="0"/>
        </w:rPr>
      </w:pPr>
      <w:r>
        <w:rPr>
          <w:snapToGrid w:val="0"/>
        </w:rPr>
        <w:tab/>
        <w:t>(3)</w:t>
      </w:r>
      <w:r>
        <w:rPr>
          <w:snapToGrid w:val="0"/>
        </w:rPr>
        <w:tab/>
        <w:t>The owner must be given a notice referred to in subsection (2) before the owner signs a contract.</w:t>
      </w:r>
    </w:p>
    <w:p>
      <w:pPr>
        <w:pStyle w:val="Subsection"/>
        <w:spacing w:before="10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0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13" w:name="_Toc530558333"/>
      <w:r>
        <w:rPr>
          <w:rStyle w:val="CharSectno"/>
        </w:rPr>
        <w:t>5</w:t>
      </w:r>
      <w:r>
        <w:rPr>
          <w:snapToGrid w:val="0"/>
        </w:rPr>
        <w:t>.</w:t>
      </w:r>
      <w:r>
        <w:rPr>
          <w:snapToGrid w:val="0"/>
        </w:rPr>
        <w:tab/>
        <w:t>Owner to be given copy of contract</w:t>
      </w:r>
      <w:bookmarkEnd w:id="13"/>
    </w:p>
    <w:p>
      <w:pPr>
        <w:pStyle w:val="Subsection"/>
        <w:spacing w:before="10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0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14" w:name="_Toc530558334"/>
      <w:r>
        <w:rPr>
          <w:rStyle w:val="CharSectno"/>
        </w:rPr>
        <w:t>6</w:t>
      </w:r>
      <w:r>
        <w:rPr>
          <w:snapToGrid w:val="0"/>
        </w:rPr>
        <w:t>.</w:t>
      </w:r>
      <w:r>
        <w:rPr>
          <w:snapToGrid w:val="0"/>
        </w:rPr>
        <w:tab/>
        <w:t>Receipt of documents by owner, proof of</w:t>
      </w:r>
      <w:bookmarkEnd w:id="14"/>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15" w:name="_Toc530558335"/>
      <w:r>
        <w:rPr>
          <w:rStyle w:val="CharSectno"/>
        </w:rPr>
        <w:t>7</w:t>
      </w:r>
      <w:r>
        <w:rPr>
          <w:snapToGrid w:val="0"/>
        </w:rPr>
        <w:t>.</w:t>
      </w:r>
      <w:r>
        <w:rPr>
          <w:snapToGrid w:val="0"/>
        </w:rPr>
        <w:tab/>
        <w:t>Variation of contract to be in writing and given to owner</w:t>
      </w:r>
      <w:bookmarkEnd w:id="15"/>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16" w:name="_Toc530558336"/>
      <w:r>
        <w:rPr>
          <w:rStyle w:val="CharSectno"/>
        </w:rPr>
        <w:t>8</w:t>
      </w:r>
      <w:r>
        <w:rPr>
          <w:snapToGrid w:val="0"/>
        </w:rPr>
        <w:t>.</w:t>
      </w:r>
      <w:r>
        <w:rPr>
          <w:snapToGrid w:val="0"/>
        </w:rPr>
        <w:tab/>
        <w:t>Exceptions to s. 7 and related provisions</w:t>
      </w:r>
      <w:bookmarkEnd w:id="16"/>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Footnotesection"/>
      </w:pPr>
      <w:r>
        <w:tab/>
        <w:t>[Section 8 amended by No. 14 of 1996 s. 4; No. 76 of 2000 s. 46; No. 16 of 2011 s. 114; No. 24 of 2011 s. 163(2) and (3).]</w:t>
      </w:r>
    </w:p>
    <w:p>
      <w:pPr>
        <w:pStyle w:val="Heading5"/>
        <w:rPr>
          <w:snapToGrid w:val="0"/>
        </w:rPr>
      </w:pPr>
      <w:bookmarkStart w:id="17" w:name="_Toc530558337"/>
      <w:r>
        <w:rPr>
          <w:rStyle w:val="CharSectno"/>
        </w:rPr>
        <w:t>9</w:t>
      </w:r>
      <w:r>
        <w:rPr>
          <w:snapToGrid w:val="0"/>
        </w:rPr>
        <w:t>.</w:t>
      </w:r>
      <w:r>
        <w:rPr>
          <w:snapToGrid w:val="0"/>
        </w:rPr>
        <w:tab/>
        <w:t>Building permit etc., implied conditions and terms as to</w:t>
      </w:r>
      <w:bookmarkEnd w:id="17"/>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 xml:space="preserve">a building </w:t>
      </w:r>
      <w:r>
        <w:t xml:space="preserve">permit being granted, </w:t>
      </w:r>
      <w:r>
        <w:rPr>
          <w:snapToGrid w:val="0"/>
          <w:spacing w:val="-4"/>
        </w:rPr>
        <w:t>in respect of the home building work included in the contract, within 45 working days from the date of the contract; and</w:t>
      </w:r>
    </w:p>
    <w:p>
      <w:pPr>
        <w:pStyle w:val="Indenta"/>
        <w:rPr>
          <w:snapToGrid w:val="0"/>
        </w:rPr>
      </w:pPr>
      <w:r>
        <w:rPr>
          <w:snapToGrid w:val="0"/>
        </w:rPr>
        <w:tab/>
        <w:t>(b)</w:t>
      </w:r>
      <w:r>
        <w:rPr>
          <w:snapToGrid w:val="0"/>
        </w:rPr>
        <w:tab/>
      </w:r>
      <w:r>
        <w:t>where a condition is attached to the permit which will result in a variation of the contract, the owner and the builder acknowledging in writing within that period that each of them accepts that condition; and</w:t>
      </w:r>
    </w:p>
    <w:p>
      <w:pPr>
        <w:pStyle w:val="Indenta"/>
        <w:rPr>
          <w:snapToGrid w:val="0"/>
        </w:rPr>
      </w:pPr>
      <w:r>
        <w:rPr>
          <w:snapToGrid w:val="0"/>
        </w:rPr>
        <w:tab/>
        <w:t>(c)</w:t>
      </w:r>
      <w:r>
        <w:rPr>
          <w:snapToGrid w:val="0"/>
        </w:rPr>
        <w:tab/>
        <w:t xml:space="preserve">it becoming lawful under the </w:t>
      </w:r>
      <w:r>
        <w:rPr>
          <w:i/>
          <w:iCs/>
        </w:rPr>
        <w:t>Water Services Act 2012</w:t>
      </w:r>
      <w:r>
        <w:t xml:space="preserve"> section 82, </w:t>
      </w:r>
      <w:r>
        <w:rPr>
          <w:snapToGrid w:val="0"/>
        </w:rPr>
        <w:t>within 45 working days from the date of the contract, for the home building work to be commenced; and</w:t>
      </w:r>
    </w:p>
    <w:p>
      <w:pPr>
        <w:pStyle w:val="Indenta"/>
      </w:pPr>
      <w:r>
        <w:rPr>
          <w:snapToGrid w:val="0"/>
        </w:rPr>
        <w:tab/>
        <w:t>(d)</w:t>
      </w:r>
      <w:r>
        <w:rPr>
          <w:snapToGrid w:val="0"/>
        </w:rPr>
        <w:tab/>
      </w:r>
      <w:r>
        <w:t xml:space="preserve">where a direction is given by a licensee under the </w:t>
      </w:r>
      <w:r>
        <w:rPr>
          <w:i/>
          <w:iCs/>
        </w:rPr>
        <w:t>Water Services Act 2012</w:t>
      </w:r>
      <w:r>
        <w:t xml:space="preserve"> section 82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keepNext/>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 or</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Ednotesubsection"/>
      </w:pPr>
      <w:r>
        <w:tab/>
        <w:t>[(6)</w:t>
      </w:r>
      <w:r>
        <w:tab/>
        <w:t>Deleted.]</w:t>
      </w:r>
    </w:p>
    <w:p>
      <w:pPr>
        <w:pStyle w:val="Footnotesection"/>
        <w:spacing w:before="100"/>
        <w:ind w:left="890" w:hanging="890"/>
        <w:rPr>
          <w:spacing w:val="-4"/>
        </w:rPr>
      </w:pPr>
      <w:r>
        <w:rPr>
          <w:spacing w:val="-4"/>
        </w:rPr>
        <w:tab/>
        <w:t>[Section 9 amended by No. 73 of 1995 s. 188; No. 14 of 1996 s. 4; No. 76 of 2000 s. 47; No. 37 of 2002 s. 6; No. 24 of 2011 s. 163(4) and (5); No. 25 of 2012 s. 217.]</w:t>
      </w:r>
    </w:p>
    <w:p>
      <w:pPr>
        <w:pStyle w:val="Heading5"/>
        <w:spacing w:before="240"/>
        <w:rPr>
          <w:snapToGrid w:val="0"/>
        </w:rPr>
      </w:pPr>
      <w:bookmarkStart w:id="18" w:name="_Toc530558338"/>
      <w:r>
        <w:rPr>
          <w:rStyle w:val="CharSectno"/>
        </w:rPr>
        <w:t>10</w:t>
      </w:r>
      <w:r>
        <w:rPr>
          <w:snapToGrid w:val="0"/>
        </w:rPr>
        <w:t>.</w:t>
      </w:r>
      <w:r>
        <w:rPr>
          <w:snapToGrid w:val="0"/>
        </w:rPr>
        <w:tab/>
        <w:t>Deposits and progress payments, limits on terms as to</w:t>
      </w:r>
      <w:bookmarkEnd w:id="18"/>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9" w:name="_Toc530558339"/>
      <w:r>
        <w:rPr>
          <w:rStyle w:val="CharSectno"/>
        </w:rPr>
        <w:t>11</w:t>
      </w:r>
      <w:r>
        <w:rPr>
          <w:snapToGrid w:val="0"/>
        </w:rPr>
        <w:t>.</w:t>
      </w:r>
      <w:r>
        <w:rPr>
          <w:snapToGrid w:val="0"/>
        </w:rPr>
        <w:tab/>
        <w:t>Defects, implied condition as to liability for</w:t>
      </w:r>
      <w:bookmarkEnd w:id="19"/>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20" w:name="_Toc530558340"/>
      <w:r>
        <w:rPr>
          <w:rStyle w:val="CharSectno"/>
        </w:rPr>
        <w:t>12</w:t>
      </w:r>
      <w:r>
        <w:rPr>
          <w:snapToGrid w:val="0"/>
        </w:rPr>
        <w:t>.</w:t>
      </w:r>
      <w:r>
        <w:rPr>
          <w:snapToGrid w:val="0"/>
        </w:rPr>
        <w:tab/>
        <w:t>Understatement of prime cost items etc. by builder, offence</w:t>
      </w:r>
      <w:bookmarkEnd w:id="20"/>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21" w:name="_Toc530558341"/>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21"/>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 or</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rFonts w:ascii="Times" w:hAnsi="Times"/>
          <w:snapToGrid w:val="0"/>
        </w:rPr>
      </w:pPr>
      <w:r>
        <w:rPr>
          <w:snapToGrid w:val="0"/>
          <w:spacing w:val="-6"/>
        </w:rPr>
        <w:tab/>
        <w:t>(5)</w:t>
      </w:r>
      <w:r>
        <w:rPr>
          <w:snapToGrid w:val="0"/>
          <w:spacing w:val="-6"/>
        </w:rPr>
        <w:tab/>
      </w:r>
      <w:r>
        <w:rPr>
          <w:rFonts w:ascii="Times" w:hAnsi="Times"/>
          <w:snapToGrid w:val="0"/>
        </w:rPr>
        <w:t>Where subsection (4)(c) applies the consequences to, and the rights and remedies of, the parties are as set out in clauses 4 and 5 of Schedule 1.</w:t>
      </w:r>
    </w:p>
    <w:p>
      <w:pPr>
        <w:pStyle w:val="Heading5"/>
        <w:rPr>
          <w:snapToGrid w:val="0"/>
        </w:rPr>
      </w:pPr>
      <w:bookmarkStart w:id="22" w:name="_Toc530558342"/>
      <w:r>
        <w:rPr>
          <w:rStyle w:val="CharSectno"/>
        </w:rPr>
        <w:t>14</w:t>
      </w:r>
      <w:r>
        <w:rPr>
          <w:snapToGrid w:val="0"/>
        </w:rPr>
        <w:t>.</w:t>
      </w:r>
      <w:r>
        <w:rPr>
          <w:snapToGrid w:val="0"/>
        </w:rPr>
        <w:tab/>
        <w:t>Cost plus contracts, requirements as to</w:t>
      </w:r>
      <w:bookmarkEnd w:id="22"/>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Subsection (1) does not apply to a cost plus contract that comes within paragraph (b) of the definition of </w:t>
      </w:r>
      <w:r>
        <w:rPr>
          <w:b/>
          <w:i/>
          <w:snapToGrid w:val="0"/>
        </w:rPr>
        <w:t>home building work contract</w:t>
      </w:r>
      <w:r>
        <w:rPr>
          <w:snapToGrid w:val="0"/>
        </w:rPr>
        <w:t xml:space="preserve">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23" w:name="_Toc530558343"/>
      <w:r>
        <w:rPr>
          <w:rStyle w:val="CharSectno"/>
        </w:rPr>
        <w:t>15</w:t>
      </w:r>
      <w:r>
        <w:rPr>
          <w:snapToGrid w:val="0"/>
        </w:rPr>
        <w:t>.</w:t>
      </w:r>
      <w:r>
        <w:rPr>
          <w:snapToGrid w:val="0"/>
        </w:rPr>
        <w:tab/>
        <w:t>Unconscionable etc. conduct by builder as to contract etc.</w:t>
      </w:r>
      <w:bookmarkEnd w:id="23"/>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 and</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 and</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by No. 76 of 2000 s. 50 and 57; No. 37 of 2002 s. 20; No. 16 of 2011 s. 115.]</w:t>
      </w:r>
    </w:p>
    <w:p>
      <w:pPr>
        <w:pStyle w:val="Heading5"/>
      </w:pPr>
      <w:bookmarkStart w:id="24" w:name="_Toc530558344"/>
      <w:r>
        <w:rPr>
          <w:rStyle w:val="CharSectno"/>
        </w:rPr>
        <w:t>15A</w:t>
      </w:r>
      <w:r>
        <w:t>.</w:t>
      </w:r>
      <w:r>
        <w:tab/>
        <w:t>Misleading or deceptive conduct by builder or owner as to contract</w:t>
      </w:r>
      <w:bookmarkEnd w:id="24"/>
    </w:p>
    <w:p>
      <w:pPr>
        <w:pStyle w:val="Subsection"/>
      </w:pPr>
      <w:r>
        <w:tab/>
      </w:r>
      <w:r>
        <w:tab/>
        <w:t>A person who is a builder or an owner must not, in connection with —</w:t>
      </w:r>
    </w:p>
    <w:p>
      <w:pPr>
        <w:pStyle w:val="Indenta"/>
      </w:pPr>
      <w:r>
        <w:tab/>
        <w:t>(a)</w:t>
      </w:r>
      <w:r>
        <w:tab/>
        <w:t>the formation or execution of a contract; or</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25" w:name="_Toc530488411"/>
      <w:bookmarkStart w:id="26" w:name="_Toc530489396"/>
      <w:bookmarkStart w:id="27" w:name="_Toc530558345"/>
      <w:r>
        <w:rPr>
          <w:rStyle w:val="CharPartNo"/>
        </w:rPr>
        <w:t>Part 3</w:t>
      </w:r>
      <w:r>
        <w:rPr>
          <w:rStyle w:val="CharDivNo"/>
        </w:rPr>
        <w:t> </w:t>
      </w:r>
      <w:r>
        <w:t>—</w:t>
      </w:r>
      <w:r>
        <w:rPr>
          <w:rStyle w:val="CharDivText"/>
        </w:rPr>
        <w:t> </w:t>
      </w:r>
      <w:r>
        <w:rPr>
          <w:rStyle w:val="CharPartText"/>
        </w:rPr>
        <w:t>Remedies</w:t>
      </w:r>
      <w:bookmarkEnd w:id="25"/>
      <w:bookmarkEnd w:id="26"/>
      <w:bookmarkEnd w:id="27"/>
    </w:p>
    <w:p>
      <w:pPr>
        <w:pStyle w:val="Ednotesection"/>
      </w:pPr>
      <w:r>
        <w:t>[</w:t>
      </w:r>
      <w:r>
        <w:rPr>
          <w:b/>
        </w:rPr>
        <w:t>16.</w:t>
      </w:r>
      <w:r>
        <w:tab/>
        <w:t>Deleted by No. 16 of 2011 s. 116]</w:t>
      </w:r>
    </w:p>
    <w:p>
      <w:pPr>
        <w:pStyle w:val="Heading5"/>
      </w:pPr>
      <w:bookmarkStart w:id="28" w:name="_Toc530558346"/>
      <w:r>
        <w:rPr>
          <w:rStyle w:val="CharSectno"/>
        </w:rPr>
        <w:t>17</w:t>
      </w:r>
      <w:r>
        <w:t>.</w:t>
      </w:r>
      <w:r>
        <w:tab/>
        <w:t>Breach of contract or Part 2, or entitlement to compensation, procedure in case of</w:t>
      </w:r>
      <w:bookmarkEnd w:id="28"/>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by No. 16 of 2011 s. 117.]</w:t>
      </w:r>
    </w:p>
    <w:p>
      <w:pPr>
        <w:pStyle w:val="Ednotesection"/>
      </w:pPr>
      <w:r>
        <w:t>[</w:t>
      </w:r>
      <w:r>
        <w:rPr>
          <w:b/>
        </w:rPr>
        <w:t>18.</w:t>
      </w:r>
      <w:r>
        <w:tab/>
        <w:t>Deleted by No. 16 of 2011 s. 118]</w:t>
      </w:r>
    </w:p>
    <w:p>
      <w:pPr>
        <w:pStyle w:val="Heading5"/>
        <w:rPr>
          <w:snapToGrid w:val="0"/>
        </w:rPr>
      </w:pPr>
      <w:bookmarkStart w:id="29" w:name="_Toc530558347"/>
      <w:r>
        <w:rPr>
          <w:rStyle w:val="CharSectno"/>
        </w:rPr>
        <w:t>19</w:t>
      </w:r>
      <w:r>
        <w:rPr>
          <w:snapToGrid w:val="0"/>
        </w:rPr>
        <w:t>.</w:t>
      </w:r>
      <w:r>
        <w:rPr>
          <w:snapToGrid w:val="0"/>
        </w:rPr>
        <w:tab/>
        <w:t>How contract terminated</w:t>
      </w:r>
      <w:bookmarkEnd w:id="29"/>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30" w:name="_Toc530558348"/>
      <w:r>
        <w:rPr>
          <w:rStyle w:val="CharSectno"/>
        </w:rPr>
        <w:t>20</w:t>
      </w:r>
      <w:r>
        <w:t>.</w:t>
      </w:r>
      <w:r>
        <w:tab/>
        <w:t>Adjustment of rights in certain cases</w:t>
      </w:r>
      <w:bookmarkEnd w:id="30"/>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inserted by No. 16 of 2011 s. 119.]</w:t>
      </w:r>
    </w:p>
    <w:p>
      <w:pPr>
        <w:pStyle w:val="Ednotesection"/>
      </w:pPr>
      <w:r>
        <w:t>[</w:t>
      </w:r>
      <w:r>
        <w:rPr>
          <w:b/>
        </w:rPr>
        <w:t>21</w:t>
      </w:r>
      <w:r>
        <w:rPr>
          <w:b/>
        </w:rPr>
        <w:noBreakHyphen/>
        <w:t>24.</w:t>
      </w:r>
      <w:r>
        <w:tab/>
        <w:t>Deleted by No. 16 of 2011 s. 120]</w:t>
      </w:r>
    </w:p>
    <w:p>
      <w:pPr>
        <w:pStyle w:val="Ednotesection"/>
      </w:pPr>
      <w:r>
        <w:t>[</w:t>
      </w:r>
      <w:r>
        <w:rPr>
          <w:b/>
        </w:rPr>
        <w:t>25.</w:t>
      </w:r>
      <w:r>
        <w:tab/>
        <w:t>Deleted by No. 76 of 2000 s. 55.]</w:t>
      </w:r>
    </w:p>
    <w:p>
      <w:pPr>
        <w:pStyle w:val="Heading2"/>
      </w:pPr>
      <w:bookmarkStart w:id="31" w:name="_Toc530488415"/>
      <w:bookmarkStart w:id="32" w:name="_Toc530489400"/>
      <w:bookmarkStart w:id="33" w:name="_Toc530558349"/>
      <w:r>
        <w:rPr>
          <w:rStyle w:val="CharPartNo"/>
        </w:rPr>
        <w:t>Part 3A</w:t>
      </w:r>
      <w:r>
        <w:t> — </w:t>
      </w:r>
      <w:r>
        <w:rPr>
          <w:rStyle w:val="CharPartText"/>
        </w:rPr>
        <w:t>Home indemnity insurance and corresponding cover</w:t>
      </w:r>
      <w:bookmarkEnd w:id="31"/>
      <w:bookmarkEnd w:id="32"/>
      <w:bookmarkEnd w:id="33"/>
    </w:p>
    <w:p>
      <w:pPr>
        <w:pStyle w:val="Footnoteheading"/>
        <w:rPr>
          <w:snapToGrid w:val="0"/>
        </w:rPr>
      </w:pPr>
      <w:r>
        <w:rPr>
          <w:snapToGrid w:val="0"/>
        </w:rPr>
        <w:tab/>
        <w:t>[Heading inserted by No. 72 of 1996 s. 5; amended by No. 37 of 2002 s. 8.]</w:t>
      </w:r>
    </w:p>
    <w:p>
      <w:pPr>
        <w:pStyle w:val="Heading3"/>
      </w:pPr>
      <w:bookmarkStart w:id="34" w:name="_Toc530488416"/>
      <w:bookmarkStart w:id="35" w:name="_Toc530489401"/>
      <w:bookmarkStart w:id="36" w:name="_Toc530558350"/>
      <w:r>
        <w:rPr>
          <w:rStyle w:val="CharDivNo"/>
        </w:rPr>
        <w:t>Division 1</w:t>
      </w:r>
      <w:r>
        <w:rPr>
          <w:snapToGrid w:val="0"/>
        </w:rPr>
        <w:t> — </w:t>
      </w:r>
      <w:r>
        <w:rPr>
          <w:rStyle w:val="CharDivText"/>
        </w:rPr>
        <w:t>Introduction</w:t>
      </w:r>
      <w:bookmarkEnd w:id="34"/>
      <w:bookmarkEnd w:id="35"/>
      <w:bookmarkEnd w:id="36"/>
    </w:p>
    <w:p>
      <w:pPr>
        <w:pStyle w:val="Footnoteheading"/>
        <w:rPr>
          <w:snapToGrid w:val="0"/>
        </w:rPr>
      </w:pPr>
      <w:r>
        <w:rPr>
          <w:snapToGrid w:val="0"/>
        </w:rPr>
        <w:tab/>
        <w:t>[Heading inserted by No. 72 of 1996 s. 5.]</w:t>
      </w:r>
    </w:p>
    <w:p>
      <w:pPr>
        <w:pStyle w:val="Heading5"/>
        <w:rPr>
          <w:snapToGrid w:val="0"/>
        </w:rPr>
      </w:pPr>
      <w:bookmarkStart w:id="37" w:name="_Toc530558351"/>
      <w:r>
        <w:rPr>
          <w:rStyle w:val="CharSectno"/>
        </w:rPr>
        <w:t>25A</w:t>
      </w:r>
      <w:r>
        <w:rPr>
          <w:snapToGrid w:val="0"/>
        </w:rPr>
        <w:t>.</w:t>
      </w:r>
      <w:r>
        <w:rPr>
          <w:snapToGrid w:val="0"/>
        </w:rPr>
        <w:tab/>
        <w:t>Terms used</w:t>
      </w:r>
      <w:bookmarkEnd w:id="37"/>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spacing w:before="60"/>
      </w:pPr>
      <w:r>
        <w:tab/>
        <w:t>(a)</w:t>
      </w:r>
      <w:r>
        <w:tab/>
        <w:t xml:space="preserve">was registered under the </w:t>
      </w:r>
      <w:r>
        <w:rPr>
          <w:iCs/>
        </w:rPr>
        <w:t>repealed Act</w:t>
      </w:r>
      <w:r>
        <w:t>; or</w:t>
      </w:r>
    </w:p>
    <w:p>
      <w:pPr>
        <w:pStyle w:val="Defpara"/>
        <w:spacing w:before="60"/>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spacing w:before="60"/>
      </w:pPr>
      <w:r>
        <w:tab/>
        <w:t>(a)</w:t>
      </w:r>
      <w:r>
        <w:tab/>
        <w:t>a residential building work contract; or</w:t>
      </w:r>
    </w:p>
    <w:p>
      <w:pPr>
        <w:pStyle w:val="Defpara"/>
        <w:spacing w:before="60"/>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spacing w:before="60"/>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pPr>
      <w:r>
        <w:tab/>
        <w:t>(i)</w:t>
      </w:r>
      <w:r>
        <w:tab/>
        <w:t>by a builder on behalf of another person where the work is not performed under a residential building work contract; or</w:t>
      </w:r>
    </w:p>
    <w:p>
      <w:pPr>
        <w:pStyle w:val="Defsubpara"/>
      </w:pPr>
      <w:r>
        <w:tab/>
        <w:t>(ii)</w:t>
      </w:r>
      <w:r>
        <w:tab/>
        <w:t>by a builder on the builder’s own behalf; or</w:t>
      </w:r>
    </w:p>
    <w:p>
      <w:pPr>
        <w:pStyle w:val="Defsubpara"/>
      </w:pPr>
      <w:r>
        <w:tab/>
        <w:t>(iii)</w:t>
      </w:r>
      <w:r>
        <w:tab/>
        <w:t>by an owner</w:t>
      </w:r>
      <w:r>
        <w:noBreakHyphen/>
        <w:t>builder,</w:t>
      </w:r>
    </w:p>
    <w:p>
      <w:pPr>
        <w:pStyle w:val="Defpara"/>
      </w:pPr>
      <w:r>
        <w:tab/>
      </w:r>
      <w:r>
        <w:tab/>
        <w:t>the estimated cost of construction specified in the application for a building permit;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spacing w:before="60"/>
      </w:pPr>
      <w:r>
        <w:tab/>
        <w:t>(i)</w:t>
      </w:r>
      <w:r>
        <w:tab/>
        <w:t xml:space="preserve">was registered under the </w:t>
      </w:r>
      <w:r>
        <w:rPr>
          <w:iCs/>
        </w:rPr>
        <w:t>repealed Act; and</w:t>
      </w:r>
    </w:p>
    <w:p>
      <w:pPr>
        <w:pStyle w:val="Defsubpara"/>
        <w:spacing w:before="60"/>
      </w:pPr>
      <w:r>
        <w:tab/>
        <w:t>(ii)</w:t>
      </w:r>
      <w:r>
        <w:tab/>
        <w:t>constructs the dwelling for himself or herself as his or her principal place of residence and not for immediate sale; and</w:t>
      </w:r>
    </w:p>
    <w:p>
      <w:pPr>
        <w:pStyle w:val="Defsubpara"/>
        <w:spacing w:before="60"/>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spacing w:before="40"/>
      </w:pPr>
      <w:r>
        <w:tab/>
      </w:r>
      <w:r>
        <w:tab/>
        <w:t>or</w:t>
      </w:r>
    </w:p>
    <w:p>
      <w:pPr>
        <w:pStyle w:val="Defpara"/>
        <w:spacing w:before="60"/>
      </w:pPr>
      <w:r>
        <w:rPr>
          <w:b/>
        </w:rPr>
        <w:tab/>
      </w:r>
      <w:r>
        <w:t>(c)</w:t>
      </w:r>
      <w:r>
        <w:tab/>
        <w:t xml:space="preserve">a person who — </w:t>
      </w:r>
    </w:p>
    <w:p>
      <w:pPr>
        <w:pStyle w:val="Defsubpara"/>
        <w:spacing w:before="60"/>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Defsubpara"/>
        <w:spacing w:before="60"/>
      </w:pPr>
      <w:r>
        <w:tab/>
        <w:t>(ii)</w:t>
      </w:r>
      <w:r>
        <w:tab/>
        <w:t>is issued a building licence or granted a building permit for the residential building work;</w:t>
      </w:r>
    </w:p>
    <w:p>
      <w:pPr>
        <w:pStyle w:val="Defpara"/>
        <w:spacing w:before="60"/>
      </w:pPr>
      <w:r>
        <w:tab/>
      </w:r>
      <w:r>
        <w:tab/>
        <w:t>or</w:t>
      </w:r>
    </w:p>
    <w:p>
      <w:pPr>
        <w:pStyle w:val="Defpara"/>
        <w:spacing w:before="60"/>
      </w:pPr>
      <w:r>
        <w:tab/>
        <w:t>(d)</w:t>
      </w:r>
      <w:r>
        <w:tab/>
        <w:t xml:space="preserve">a person who — </w:t>
      </w:r>
    </w:p>
    <w:p>
      <w:pPr>
        <w:pStyle w:val="Defsubpara"/>
        <w:spacing w:before="60"/>
      </w:pPr>
      <w:r>
        <w:tab/>
        <w:t>(i)</w:t>
      </w:r>
      <w:r>
        <w:tab/>
        <w:t>is a building service contractor in a class of building service contractor prescribed by the regulations for the purpose of this definition; and</w:t>
      </w:r>
    </w:p>
    <w:p>
      <w:pPr>
        <w:pStyle w:val="Defsubpara"/>
        <w:spacing w:before="60"/>
      </w:pPr>
      <w:r>
        <w:tab/>
        <w:t>(ii)</w:t>
      </w:r>
      <w:r>
        <w:tab/>
        <w:t>constructs the dwelling for himself or herself as his or her principal place of residence and not for immediate sale; and</w:t>
      </w:r>
    </w:p>
    <w:p>
      <w:pPr>
        <w:pStyle w:val="Defsubpara"/>
        <w:keepLines w:val="0"/>
        <w:spacing w:before="60"/>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tab/>
      </w:r>
      <w:r>
        <w:rPr>
          <w:rStyle w:val="CharDefText"/>
        </w:rPr>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p>
    <w:p>
      <w:pPr>
        <w:pStyle w:val="Defstart"/>
      </w:pP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 No. 19 of 2011 s. 149; No. 24 of 2011 s. 163(6)</w:t>
      </w:r>
      <w:r>
        <w:rPr>
          <w:spacing w:val="-4"/>
        </w:rPr>
        <w:t>; No. 47 of 2011 s.</w:t>
      </w:r>
      <w:r>
        <w:t> 22.]</w:t>
      </w:r>
    </w:p>
    <w:p>
      <w:pPr>
        <w:pStyle w:val="Heading3"/>
      </w:pPr>
      <w:bookmarkStart w:id="38" w:name="_Toc530488418"/>
      <w:bookmarkStart w:id="39" w:name="_Toc530489403"/>
      <w:bookmarkStart w:id="40" w:name="_Toc530558352"/>
      <w:r>
        <w:rPr>
          <w:rStyle w:val="CharDivNo"/>
        </w:rPr>
        <w:t>Division 2</w:t>
      </w:r>
      <w:r>
        <w:rPr>
          <w:snapToGrid w:val="0"/>
        </w:rPr>
        <w:t> — </w:t>
      </w:r>
      <w:r>
        <w:rPr>
          <w:rStyle w:val="CharDivText"/>
        </w:rPr>
        <w:t>Builders</w:t>
      </w:r>
      <w:bookmarkEnd w:id="38"/>
      <w:bookmarkEnd w:id="39"/>
      <w:bookmarkEnd w:id="40"/>
    </w:p>
    <w:p>
      <w:pPr>
        <w:pStyle w:val="Footnoteheading"/>
        <w:rPr>
          <w:snapToGrid w:val="0"/>
        </w:rPr>
      </w:pPr>
      <w:r>
        <w:rPr>
          <w:snapToGrid w:val="0"/>
        </w:rPr>
        <w:tab/>
        <w:t>[Heading inserted by No. 72 of 1996 s. 5.]</w:t>
      </w:r>
    </w:p>
    <w:p>
      <w:pPr>
        <w:pStyle w:val="Heading5"/>
        <w:rPr>
          <w:snapToGrid w:val="0"/>
        </w:rPr>
      </w:pPr>
      <w:bookmarkStart w:id="41" w:name="_Toc530558353"/>
      <w:r>
        <w:rPr>
          <w:rStyle w:val="CharSectno"/>
        </w:rPr>
        <w:t>25B</w:t>
      </w:r>
      <w:r>
        <w:rPr>
          <w:snapToGrid w:val="0"/>
        </w:rPr>
        <w:t xml:space="preserve">. </w:t>
      </w:r>
      <w:r>
        <w:rPr>
          <w:snapToGrid w:val="0"/>
        </w:rPr>
        <w:tab/>
        <w:t>Application of this Division</w:t>
      </w:r>
      <w:bookmarkEnd w:id="41"/>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 No. 19 of 2011 s. 150.]</w:t>
      </w:r>
    </w:p>
    <w:p>
      <w:pPr>
        <w:pStyle w:val="Heading5"/>
        <w:rPr>
          <w:snapToGrid w:val="0"/>
        </w:rPr>
      </w:pPr>
      <w:bookmarkStart w:id="42" w:name="_Toc530558354"/>
      <w:r>
        <w:rPr>
          <w:rStyle w:val="CharSectno"/>
        </w:rPr>
        <w:t>25C</w:t>
      </w:r>
      <w:r>
        <w:rPr>
          <w:snapToGrid w:val="0"/>
        </w:rPr>
        <w:t xml:space="preserve">. </w:t>
      </w:r>
      <w:r>
        <w:rPr>
          <w:snapToGrid w:val="0"/>
        </w:rPr>
        <w:tab/>
        <w:t>Builder doing residential building work without insurance or corresponding cover, offence</w:t>
      </w:r>
      <w:bookmarkEnd w:id="42"/>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pPr>
      <w:r>
        <w:tab/>
        <w:t>(a)</w:t>
      </w:r>
      <w:r>
        <w:tab/>
        <w:t>the builder performs the residential building work during a period specified in an order made under section 25I for the purposes of this subsection; or</w:t>
      </w:r>
    </w:p>
    <w:p>
      <w:pPr>
        <w:pStyle w:val="Indenta"/>
        <w:keepNext/>
      </w:pPr>
      <w:r>
        <w:tab/>
        <w:t>(b)</w:t>
      </w:r>
      <w:r>
        <w:tab/>
        <w:t>the builder performs the residential building work —</w:t>
      </w:r>
    </w:p>
    <w:p>
      <w:pPr>
        <w:pStyle w:val="Indenti"/>
      </w:pPr>
      <w:r>
        <w:tab/>
        <w:t>(i)</w:t>
      </w:r>
      <w:r>
        <w:tab/>
        <w:t>after the end of a period specified in an order made under section 25I for the purposes of this subsection; and</w:t>
      </w:r>
    </w:p>
    <w:p>
      <w:pPr>
        <w:pStyle w:val="Indenti"/>
      </w:pPr>
      <w:r>
        <w:tab/>
        <w:t>(ii)</w:t>
      </w:r>
      <w:r>
        <w:tab/>
        <w:t>under a building permit granted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 No. 24 of 2011 s. 163(7).]</w:t>
      </w:r>
    </w:p>
    <w:p>
      <w:pPr>
        <w:pStyle w:val="Heading5"/>
        <w:rPr>
          <w:snapToGrid w:val="0"/>
        </w:rPr>
      </w:pPr>
      <w:bookmarkStart w:id="43" w:name="_Toc530558355"/>
      <w:r>
        <w:rPr>
          <w:rStyle w:val="CharSectno"/>
        </w:rPr>
        <w:t>25D</w:t>
      </w:r>
      <w:r>
        <w:rPr>
          <w:snapToGrid w:val="0"/>
        </w:rPr>
        <w:t xml:space="preserve">. </w:t>
      </w:r>
      <w:r>
        <w:rPr>
          <w:snapToGrid w:val="0"/>
        </w:rPr>
        <w:tab/>
        <w:t>Insurance policy for this Division, terms of</w:t>
      </w:r>
      <w:bookmarkEnd w:id="43"/>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 and</w:t>
      </w:r>
    </w:p>
    <w:p>
      <w:pPr>
        <w:pStyle w:val="Indenta"/>
        <w:keepNext/>
        <w:keepLines/>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builder or by reason of the fact that, after due search and enquiry, the builder cannot be found; and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 and</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 and</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 xml:space="preserve">Subject to subsection (3), where the policy of insurance relates to work described in paragraph (b) of the definition of </w:t>
      </w:r>
      <w:r>
        <w:rPr>
          <w:b/>
          <w:i/>
          <w:snapToGrid w:val="0"/>
        </w:rPr>
        <w:t>home building work</w:t>
      </w:r>
      <w:r>
        <w:rPr>
          <w:snapToGrid w:val="0"/>
        </w:rPr>
        <w:t xml:space="preserve">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 and</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 No. 16 of 2011 s. 121.]</w:t>
      </w:r>
    </w:p>
    <w:p>
      <w:pPr>
        <w:pStyle w:val="Heading5"/>
      </w:pPr>
      <w:bookmarkStart w:id="44" w:name="_Toc530558356"/>
      <w:r>
        <w:rPr>
          <w:rStyle w:val="CharSectno"/>
        </w:rPr>
        <w:t>25DA</w:t>
      </w:r>
      <w:r>
        <w:t>.</w:t>
      </w:r>
      <w:r>
        <w:tab/>
        <w:t>Corresponding cover by an approved fund for builders</w:t>
      </w:r>
      <w:bookmarkEnd w:id="44"/>
    </w:p>
    <w:p>
      <w:pPr>
        <w:pStyle w:val="Subsection"/>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45" w:name="_Toc530488423"/>
      <w:bookmarkStart w:id="46" w:name="_Toc530489408"/>
      <w:bookmarkStart w:id="47" w:name="_Toc530558357"/>
      <w:r>
        <w:rPr>
          <w:rStyle w:val="CharDivNo"/>
        </w:rPr>
        <w:t>Division 3</w:t>
      </w:r>
      <w:r>
        <w:rPr>
          <w:snapToGrid w:val="0"/>
        </w:rPr>
        <w:t> — </w:t>
      </w:r>
      <w:r>
        <w:rPr>
          <w:rStyle w:val="CharDivText"/>
        </w:rPr>
        <w:t>Owner</w:t>
      </w:r>
      <w:r>
        <w:rPr>
          <w:rStyle w:val="CharDivText"/>
        </w:rPr>
        <w:noBreakHyphen/>
        <w:t>builders</w:t>
      </w:r>
      <w:bookmarkEnd w:id="45"/>
      <w:bookmarkEnd w:id="46"/>
      <w:bookmarkEnd w:id="47"/>
    </w:p>
    <w:p>
      <w:pPr>
        <w:pStyle w:val="Footnoteheading"/>
        <w:keepNext/>
        <w:rPr>
          <w:snapToGrid w:val="0"/>
        </w:rPr>
      </w:pPr>
      <w:r>
        <w:rPr>
          <w:snapToGrid w:val="0"/>
        </w:rPr>
        <w:tab/>
        <w:t>[Heading inserted by No. 72 of 1996 s. 5.]</w:t>
      </w:r>
    </w:p>
    <w:p>
      <w:pPr>
        <w:pStyle w:val="Heading5"/>
        <w:rPr>
          <w:snapToGrid w:val="0"/>
        </w:rPr>
      </w:pPr>
      <w:bookmarkStart w:id="48" w:name="_Toc530558358"/>
      <w:r>
        <w:rPr>
          <w:rStyle w:val="CharSectno"/>
        </w:rPr>
        <w:t>25E</w:t>
      </w:r>
      <w:r>
        <w:rPr>
          <w:snapToGrid w:val="0"/>
        </w:rPr>
        <w:t xml:space="preserve">. </w:t>
      </w:r>
      <w:r>
        <w:rPr>
          <w:snapToGrid w:val="0"/>
        </w:rPr>
        <w:tab/>
        <w:t>Application of this Division</w:t>
      </w:r>
      <w:bookmarkEnd w:id="48"/>
    </w:p>
    <w:p>
      <w:pPr>
        <w:pStyle w:val="Subsection"/>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49" w:name="_Toc530558359"/>
      <w:r>
        <w:rPr>
          <w:rStyle w:val="CharSectno"/>
        </w:rPr>
        <w:t>25F</w:t>
      </w:r>
      <w:r>
        <w:t>.</w:t>
      </w:r>
      <w:r>
        <w:tab/>
      </w:r>
      <w:smartTag w:uri="urn:schemas-microsoft-com:office:smarttags" w:element="place">
        <w:smartTag w:uri="urn:schemas-microsoft-com:office:smarttags" w:element="City">
          <w:r>
            <w:t>Sale</w:t>
          </w:r>
        </w:smartTag>
      </w:smartTag>
      <w:r>
        <w:t xml:space="preserve"> by owner</w:t>
      </w:r>
      <w:r>
        <w:noBreakHyphen/>
        <w:t>builder, restrictions on</w:t>
      </w:r>
      <w:bookmarkEnd w:id="49"/>
    </w:p>
    <w:p>
      <w:pPr>
        <w:pStyle w:val="Subsection"/>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pPr>
      <w:r>
        <w:tab/>
        <w:t>(ii)</w:t>
      </w:r>
      <w:r>
        <w:tab/>
        <w:t>corresponding cover is provided by an approved fund in relation to the residential building work;</w:t>
      </w:r>
    </w:p>
    <w:p>
      <w:pPr>
        <w:pStyle w:val="Indenta"/>
      </w:pPr>
      <w:r>
        <w:tab/>
      </w:r>
      <w:r>
        <w:tab/>
        <w:t>and</w:t>
      </w:r>
    </w:p>
    <w:p>
      <w:pPr>
        <w:pStyle w:val="Indenta"/>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 amended by No. 19 of 2011 s. 151.]</w:t>
      </w:r>
    </w:p>
    <w:p>
      <w:pPr>
        <w:pStyle w:val="Heading5"/>
      </w:pPr>
      <w:bookmarkStart w:id="50" w:name="_Toc530558360"/>
      <w:r>
        <w:rPr>
          <w:rStyle w:val="CharSectno"/>
        </w:rPr>
        <w:t>25FA</w:t>
      </w:r>
      <w:r>
        <w:t>.</w:t>
      </w:r>
      <w:r>
        <w:tab/>
      </w:r>
      <w:smartTag w:uri="urn:schemas-microsoft-com:office:smarttags" w:element="place">
        <w:smartTag w:uri="urn:schemas-microsoft-com:office:smarttags" w:element="City">
          <w:r>
            <w:t>Sale</w:t>
          </w:r>
        </w:smartTag>
      </w:smartTag>
      <w:r>
        <w:t xml:space="preserve"> by certain owner-builders, </w:t>
      </w:r>
      <w:smartTag w:uri="urn:schemas-microsoft-com:office:smarttags" w:element="City">
        <w:r>
          <w:t>furth</w:t>
        </w:r>
      </w:smartTag>
      <w:r>
        <w:t>er restrictions on</w:t>
      </w:r>
      <w:bookmarkEnd w:id="50"/>
    </w:p>
    <w:p>
      <w:pPr>
        <w:pStyle w:val="Subsection"/>
      </w:pPr>
      <w:r>
        <w:tab/>
        <w:t>(1)</w:t>
      </w:r>
      <w:r>
        <w:tab/>
        <w:t xml:space="preserve">A person to whom paragraph (b) of the definition of </w:t>
      </w:r>
      <w:r>
        <w:rPr>
          <w:b/>
          <w:i/>
        </w:rPr>
        <w:t>owner</w:t>
      </w:r>
      <w:r>
        <w:rPr>
          <w:b/>
          <w:i/>
        </w:rPr>
        <w:noBreakHyphen/>
        <w:t>builder</w:t>
      </w:r>
      <w:r>
        <w:t xml:space="preserve">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by No. 37 of 2002 s. 14; amended by No. 19 of 2011 s. 152.]</w:t>
      </w:r>
    </w:p>
    <w:p>
      <w:pPr>
        <w:pStyle w:val="Heading5"/>
        <w:rPr>
          <w:snapToGrid w:val="0"/>
        </w:rPr>
      </w:pPr>
      <w:bookmarkStart w:id="51" w:name="_Toc530558361"/>
      <w:r>
        <w:rPr>
          <w:rStyle w:val="CharSectno"/>
        </w:rPr>
        <w:t>25G</w:t>
      </w:r>
      <w:r>
        <w:rPr>
          <w:snapToGrid w:val="0"/>
        </w:rPr>
        <w:t xml:space="preserve">. </w:t>
      </w:r>
      <w:r>
        <w:rPr>
          <w:snapToGrid w:val="0"/>
        </w:rPr>
        <w:tab/>
        <w:t>Insurance policy for this Division, terms of</w:t>
      </w:r>
      <w:bookmarkEnd w:id="51"/>
    </w:p>
    <w:p>
      <w:pPr>
        <w:pStyle w:val="Subsection"/>
        <w:rPr>
          <w:snapToGrid w:val="0"/>
        </w:rPr>
      </w:pPr>
      <w:r>
        <w:rPr>
          <w:snapToGrid w:val="0"/>
        </w:rPr>
        <w:tab/>
        <w:t>(1)</w:t>
      </w:r>
      <w:r>
        <w:rPr>
          <w:snapToGrid w:val="0"/>
        </w:rPr>
        <w:tab/>
        <w:t>A policy of insurance complies with this Division if —</w:t>
      </w:r>
    </w:p>
    <w:p>
      <w:pPr>
        <w:pStyle w:val="Indenta"/>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rPr>
          <w:snapToGrid w:val="0"/>
        </w:rPr>
      </w:pPr>
      <w:r>
        <w:rPr>
          <w:snapToGrid w:val="0"/>
        </w:rPr>
        <w:tab/>
        <w:t>(c)</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 and</w:t>
      </w:r>
    </w:p>
    <w:p>
      <w:pPr>
        <w:pStyle w:val="Indenta"/>
        <w:keepNext/>
        <w:rPr>
          <w:snapToGrid w:val="0"/>
        </w:rPr>
      </w:pPr>
      <w:r>
        <w:rPr>
          <w:snapToGrid w:val="0"/>
        </w:rPr>
        <w:tab/>
        <w:t>(d)</w:t>
      </w:r>
      <w:r>
        <w:rPr>
          <w:snapToGrid w:val="0"/>
        </w:rPr>
        <w:tab/>
        <w:t>it is issued by or on behalf of an insurer who is —</w:t>
      </w:r>
    </w:p>
    <w:p>
      <w:pPr>
        <w:pStyle w:val="Indenti"/>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 xml:space="preserve">Where the policy of insurance relates to work described in paragraph (b) of the definition of </w:t>
      </w:r>
      <w:r>
        <w:rPr>
          <w:b/>
          <w:i/>
        </w:rPr>
        <w:t>home building work</w:t>
      </w:r>
      <w:r>
        <w:rPr>
          <w:snapToGrid w:val="0"/>
        </w:rPr>
        <w:t xml:space="preserve">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 amended by No. 16 of 2011 s. 122; No. 19 of 2011 s. 153.]</w:t>
      </w:r>
    </w:p>
    <w:p>
      <w:pPr>
        <w:pStyle w:val="Heading5"/>
      </w:pPr>
      <w:bookmarkStart w:id="52" w:name="_Toc530558362"/>
      <w:r>
        <w:rPr>
          <w:rStyle w:val="CharSectno"/>
        </w:rPr>
        <w:t>25GA</w:t>
      </w:r>
      <w:r>
        <w:t>.</w:t>
      </w:r>
      <w:r>
        <w:tab/>
        <w:t>Corresponding cover by an approved fund for owner</w:t>
      </w:r>
      <w:r>
        <w:noBreakHyphen/>
        <w:t>builders</w:t>
      </w:r>
      <w:bookmarkEnd w:id="52"/>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53" w:name="_Toc530488429"/>
      <w:bookmarkStart w:id="54" w:name="_Toc530489414"/>
      <w:bookmarkStart w:id="55" w:name="_Toc530558363"/>
      <w:r>
        <w:rPr>
          <w:rStyle w:val="CharDivNo"/>
        </w:rPr>
        <w:t>Division 3A</w:t>
      </w:r>
      <w:r>
        <w:t> — </w:t>
      </w:r>
      <w:r>
        <w:rPr>
          <w:rStyle w:val="CharDivText"/>
        </w:rPr>
        <w:t>Approved funds</w:t>
      </w:r>
      <w:bookmarkEnd w:id="53"/>
      <w:bookmarkEnd w:id="54"/>
      <w:bookmarkEnd w:id="55"/>
    </w:p>
    <w:p>
      <w:pPr>
        <w:pStyle w:val="Footnoteheading"/>
        <w:keepNext/>
        <w:rPr>
          <w:snapToGrid w:val="0"/>
        </w:rPr>
      </w:pPr>
      <w:r>
        <w:rPr>
          <w:snapToGrid w:val="0"/>
        </w:rPr>
        <w:tab/>
        <w:t>[Heading inserted by No. 37 of 2002 s. 16.]</w:t>
      </w:r>
    </w:p>
    <w:p>
      <w:pPr>
        <w:pStyle w:val="Heading5"/>
      </w:pPr>
      <w:bookmarkStart w:id="56" w:name="_Toc530558364"/>
      <w:r>
        <w:rPr>
          <w:rStyle w:val="CharSectno"/>
        </w:rPr>
        <w:t>25GB</w:t>
      </w:r>
      <w:r>
        <w:t>.</w:t>
      </w:r>
      <w:r>
        <w:tab/>
        <w:t>Approval of fund by Minister</w:t>
      </w:r>
      <w:bookmarkEnd w:id="56"/>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 and</w:t>
      </w:r>
    </w:p>
    <w:p>
      <w:pPr>
        <w:pStyle w:val="Indenta"/>
      </w:pPr>
      <w:r>
        <w:tab/>
        <w:t>(b)</w:t>
      </w:r>
      <w:r>
        <w:tab/>
        <w:t>the rules of the fund (however described) are approved by the Minister; and</w:t>
      </w:r>
    </w:p>
    <w:p>
      <w:pPr>
        <w:pStyle w:val="Indenta"/>
      </w:pPr>
      <w:r>
        <w:tab/>
        <w:t>(c)</w:t>
      </w:r>
      <w:r>
        <w:tab/>
        <w:t>each person responsible for the management of the fund is approved by the Minister in relation to the fund; and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 and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57" w:name="_Toc530558365"/>
      <w:r>
        <w:rPr>
          <w:rStyle w:val="CharSectno"/>
        </w:rPr>
        <w:t>25GC</w:t>
      </w:r>
      <w:r>
        <w:t>.</w:t>
      </w:r>
      <w:r>
        <w:tab/>
        <w:t>Certain changes to approved fund require Minister’s consent</w:t>
      </w:r>
      <w:bookmarkEnd w:id="57"/>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58" w:name="_Toc530558366"/>
      <w:r>
        <w:rPr>
          <w:rStyle w:val="CharSectno"/>
        </w:rPr>
        <w:t>25GD</w:t>
      </w:r>
      <w:r>
        <w:t>.</w:t>
      </w:r>
      <w:r>
        <w:tab/>
        <w:t>Approval of fund, revoking</w:t>
      </w:r>
      <w:bookmarkEnd w:id="58"/>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 or</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59" w:name="_Toc530488433"/>
      <w:bookmarkStart w:id="60" w:name="_Toc530489418"/>
      <w:bookmarkStart w:id="61" w:name="_Toc530558367"/>
      <w:r>
        <w:rPr>
          <w:rStyle w:val="CharDivNo"/>
        </w:rPr>
        <w:t>Division 4</w:t>
      </w:r>
      <w:r>
        <w:rPr>
          <w:snapToGrid w:val="0"/>
        </w:rPr>
        <w:t> — </w:t>
      </w:r>
      <w:r>
        <w:rPr>
          <w:rStyle w:val="CharDivText"/>
        </w:rPr>
        <w:t>Review</w:t>
      </w:r>
      <w:bookmarkEnd w:id="59"/>
      <w:bookmarkEnd w:id="60"/>
      <w:bookmarkEnd w:id="61"/>
    </w:p>
    <w:p>
      <w:pPr>
        <w:pStyle w:val="Footnoteheading"/>
        <w:keepNext/>
        <w:rPr>
          <w:snapToGrid w:val="0"/>
        </w:rPr>
      </w:pPr>
      <w:r>
        <w:rPr>
          <w:snapToGrid w:val="0"/>
        </w:rPr>
        <w:tab/>
        <w:t>[Heading inserted by No. 72 of 1996 s. 5.]</w:t>
      </w:r>
    </w:p>
    <w:p>
      <w:pPr>
        <w:pStyle w:val="Heading5"/>
        <w:rPr>
          <w:snapToGrid w:val="0"/>
        </w:rPr>
      </w:pPr>
      <w:bookmarkStart w:id="62" w:name="_Toc530558368"/>
      <w:r>
        <w:rPr>
          <w:rStyle w:val="CharSectno"/>
        </w:rPr>
        <w:t>25H</w:t>
      </w:r>
      <w:r>
        <w:rPr>
          <w:snapToGrid w:val="0"/>
        </w:rPr>
        <w:t xml:space="preserve">. </w:t>
      </w:r>
      <w:r>
        <w:rPr>
          <w:snapToGrid w:val="0"/>
        </w:rPr>
        <w:tab/>
        <w:t>Review of this Part by Minister</w:t>
      </w:r>
      <w:bookmarkEnd w:id="62"/>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63" w:name="_Toc530488435"/>
      <w:bookmarkStart w:id="64" w:name="_Toc530489420"/>
      <w:bookmarkStart w:id="65" w:name="_Toc530558369"/>
      <w:r>
        <w:rPr>
          <w:rStyle w:val="CharDivNo"/>
        </w:rPr>
        <w:t>Division 5</w:t>
      </w:r>
      <w:r>
        <w:t> — </w:t>
      </w:r>
      <w:r>
        <w:rPr>
          <w:rStyle w:val="CharDivText"/>
        </w:rPr>
        <w:t>Provisions about non</w:t>
      </w:r>
      <w:r>
        <w:rPr>
          <w:rStyle w:val="CharDivText"/>
        </w:rPr>
        <w:noBreakHyphen/>
        <w:t>application of sections 25C(1) and (2) and 25F(1)</w:t>
      </w:r>
      <w:bookmarkEnd w:id="63"/>
      <w:bookmarkEnd w:id="64"/>
      <w:bookmarkEnd w:id="65"/>
    </w:p>
    <w:p>
      <w:pPr>
        <w:pStyle w:val="Footnoteheading"/>
        <w:keepNext/>
        <w:rPr>
          <w:snapToGrid w:val="0"/>
        </w:rPr>
      </w:pPr>
      <w:r>
        <w:rPr>
          <w:snapToGrid w:val="0"/>
        </w:rPr>
        <w:tab/>
        <w:t>[Heading inserted by No. 37 of 2002 s. 17.]</w:t>
      </w:r>
    </w:p>
    <w:p>
      <w:pPr>
        <w:pStyle w:val="Heading5"/>
      </w:pPr>
      <w:bookmarkStart w:id="66" w:name="_Toc530558370"/>
      <w:r>
        <w:rPr>
          <w:rStyle w:val="CharSectno"/>
        </w:rPr>
        <w:t>25I</w:t>
      </w:r>
      <w:r>
        <w:t>.</w:t>
      </w:r>
      <w:r>
        <w:tab/>
        <w:t>Periods for s. 25C(3) and 25F(2), Minister may specify</w:t>
      </w:r>
      <w:bookmarkEnd w:id="66"/>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67" w:name="_Toc530558371"/>
      <w:r>
        <w:rPr>
          <w:rStyle w:val="CharSectno"/>
        </w:rPr>
        <w:t>25J</w:t>
      </w:r>
      <w:r>
        <w:t>.</w:t>
      </w:r>
      <w:r>
        <w:tab/>
        <w:t>Contracts with builders, builders to give prescribed notice to other party</w:t>
      </w:r>
      <w:bookmarkEnd w:id="67"/>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permit granted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permit for the residential building work is granted,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 amended by No. 24 of 2011 s. 163(8) and (9).]</w:t>
      </w:r>
    </w:p>
    <w:p>
      <w:pPr>
        <w:pStyle w:val="Heading5"/>
      </w:pPr>
      <w:bookmarkStart w:id="68" w:name="_Toc530558372"/>
      <w:r>
        <w:rPr>
          <w:rStyle w:val="CharSectno"/>
        </w:rPr>
        <w:t>25K</w:t>
      </w:r>
      <w:r>
        <w:t>.</w:t>
      </w:r>
      <w:r>
        <w:tab/>
      </w:r>
      <w:smartTag w:uri="urn:schemas-microsoft-com:office:smarttags" w:element="place">
        <w:smartTag w:uri="urn:schemas-microsoft-com:office:smarttags" w:element="City">
          <w:r>
            <w:t>Sale</w:t>
          </w:r>
        </w:smartTag>
      </w:smartTag>
      <w:r>
        <w:t xml:space="preserve"> contract with owner-builder, owner-builder to give prescribed notice to other party</w:t>
      </w:r>
      <w:bookmarkEnd w:id="68"/>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69" w:name="_Toc530558373"/>
      <w:r>
        <w:rPr>
          <w:rStyle w:val="CharSectno"/>
        </w:rPr>
        <w:t>25L</w:t>
      </w:r>
      <w:r>
        <w:t>.</w:t>
      </w:r>
      <w:r>
        <w:tab/>
        <w:t>Subsequent purchaser to be given notice given under s. 25J in some cases</w:t>
      </w:r>
      <w:bookmarkEnd w:id="69"/>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70" w:name="_Toc530488440"/>
      <w:bookmarkStart w:id="71" w:name="_Toc530489425"/>
      <w:bookmarkStart w:id="72" w:name="_Toc530558374"/>
      <w:r>
        <w:rPr>
          <w:rStyle w:val="CharPartNo"/>
        </w:rPr>
        <w:t>Part 4</w:t>
      </w:r>
      <w:r>
        <w:rPr>
          <w:rStyle w:val="CharDivNo"/>
        </w:rPr>
        <w:t> </w:t>
      </w:r>
      <w:r>
        <w:t>—</w:t>
      </w:r>
      <w:r>
        <w:rPr>
          <w:rStyle w:val="CharDivText"/>
        </w:rPr>
        <w:t> </w:t>
      </w:r>
      <w:r>
        <w:rPr>
          <w:rStyle w:val="CharPartText"/>
        </w:rPr>
        <w:t>General</w:t>
      </w:r>
      <w:bookmarkEnd w:id="70"/>
      <w:bookmarkEnd w:id="71"/>
      <w:bookmarkEnd w:id="72"/>
    </w:p>
    <w:p>
      <w:pPr>
        <w:pStyle w:val="Heading5"/>
        <w:rPr>
          <w:snapToGrid w:val="0"/>
        </w:rPr>
      </w:pPr>
      <w:bookmarkStart w:id="73" w:name="_Toc530558375"/>
      <w:r>
        <w:rPr>
          <w:rStyle w:val="CharSectno"/>
        </w:rPr>
        <w:t>26</w:t>
      </w:r>
      <w:r>
        <w:rPr>
          <w:snapToGrid w:val="0"/>
        </w:rPr>
        <w:t>.</w:t>
      </w:r>
      <w:r>
        <w:rPr>
          <w:snapToGrid w:val="0"/>
        </w:rPr>
        <w:tab/>
        <w:t>Inspection by owner etc. of building work, prevention of etc.</w:t>
      </w:r>
      <w:bookmarkEnd w:id="73"/>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74" w:name="_Toc530558376"/>
      <w:r>
        <w:rPr>
          <w:rStyle w:val="CharSectno"/>
        </w:rPr>
        <w:t>27</w:t>
      </w:r>
      <w:r>
        <w:rPr>
          <w:snapToGrid w:val="0"/>
        </w:rPr>
        <w:t>.</w:t>
      </w:r>
      <w:r>
        <w:rPr>
          <w:snapToGrid w:val="0"/>
        </w:rPr>
        <w:tab/>
        <w:t>Breach of Act, effect of on contract</w:t>
      </w:r>
      <w:bookmarkEnd w:id="74"/>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by No. 16 of 2011 s. 123.]</w:t>
      </w:r>
    </w:p>
    <w:p>
      <w:pPr>
        <w:pStyle w:val="Heading5"/>
        <w:rPr>
          <w:snapToGrid w:val="0"/>
        </w:rPr>
      </w:pPr>
      <w:bookmarkStart w:id="75" w:name="_Toc530558377"/>
      <w:r>
        <w:rPr>
          <w:rStyle w:val="CharSectno"/>
        </w:rPr>
        <w:t>28</w:t>
      </w:r>
      <w:r>
        <w:rPr>
          <w:snapToGrid w:val="0"/>
        </w:rPr>
        <w:t>.</w:t>
      </w:r>
      <w:r>
        <w:rPr>
          <w:snapToGrid w:val="0"/>
        </w:rPr>
        <w:tab/>
        <w:t>Contracting out prohibited</w:t>
      </w:r>
      <w:bookmarkEnd w:id="75"/>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76" w:name="_Toc530558378"/>
      <w:r>
        <w:rPr>
          <w:rStyle w:val="CharSectno"/>
        </w:rPr>
        <w:t>29</w:t>
      </w:r>
      <w:r>
        <w:rPr>
          <w:snapToGrid w:val="0"/>
        </w:rPr>
        <w:t>.</w:t>
      </w:r>
      <w:r>
        <w:rPr>
          <w:snapToGrid w:val="0"/>
        </w:rPr>
        <w:tab/>
        <w:t>Other laws not affected</w:t>
      </w:r>
      <w:bookmarkEnd w:id="76"/>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77" w:name="_Toc530558379"/>
      <w:r>
        <w:rPr>
          <w:rStyle w:val="CharSectno"/>
        </w:rPr>
        <w:t>30</w:t>
      </w:r>
      <w:r>
        <w:rPr>
          <w:snapToGrid w:val="0"/>
        </w:rPr>
        <w:t>.</w:t>
      </w:r>
      <w:r>
        <w:rPr>
          <w:snapToGrid w:val="0"/>
        </w:rPr>
        <w:tab/>
        <w:t>Offences by body corporate, liability of officers for</w:t>
      </w:r>
      <w:bookmarkEnd w:id="77"/>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78" w:name="_Toc530558380"/>
      <w:r>
        <w:rPr>
          <w:rStyle w:val="CharSectno"/>
        </w:rPr>
        <w:t>31</w:t>
      </w:r>
      <w:r>
        <w:t>.</w:t>
      </w:r>
      <w:r>
        <w:tab/>
        <w:t>Prosecutions</w:t>
      </w:r>
      <w:bookmarkEnd w:id="78"/>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Footnotesection"/>
      </w:pPr>
      <w:r>
        <w:tab/>
        <w:t>[Section 31 inserted by No. 16 of 2011 s. 124.]</w:t>
      </w:r>
    </w:p>
    <w:p>
      <w:pPr>
        <w:pStyle w:val="Ednotesection"/>
      </w:pPr>
      <w:r>
        <w:t>[</w:t>
      </w:r>
      <w:r>
        <w:rPr>
          <w:b/>
        </w:rPr>
        <w:t>31A.</w:t>
      </w:r>
      <w:r>
        <w:tab/>
        <w:t>Deleted by No. 16 of 2011 s. 125]</w:t>
      </w:r>
    </w:p>
    <w:p>
      <w:pPr>
        <w:pStyle w:val="Heading5"/>
        <w:rPr>
          <w:snapToGrid w:val="0"/>
        </w:rPr>
      </w:pPr>
      <w:bookmarkStart w:id="79" w:name="_Toc530558381"/>
      <w:r>
        <w:rPr>
          <w:rStyle w:val="CharSectno"/>
        </w:rPr>
        <w:t>31B</w:t>
      </w:r>
      <w:r>
        <w:t>.</w:t>
      </w:r>
      <w:r>
        <w:tab/>
      </w:r>
      <w:r>
        <w:rPr>
          <w:snapToGrid w:val="0"/>
        </w:rPr>
        <w:t>Infringement notices</w:t>
      </w:r>
      <w:bookmarkEnd w:id="79"/>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 No. 19 of 2011 s. 154.]</w:t>
      </w:r>
    </w:p>
    <w:p>
      <w:pPr>
        <w:pStyle w:val="Heading5"/>
        <w:rPr>
          <w:snapToGrid w:val="0"/>
        </w:rPr>
      </w:pPr>
      <w:bookmarkStart w:id="80" w:name="_Toc530558382"/>
      <w:r>
        <w:rPr>
          <w:rStyle w:val="CharSectno"/>
        </w:rPr>
        <w:t>32</w:t>
      </w:r>
      <w:r>
        <w:rPr>
          <w:snapToGrid w:val="0"/>
        </w:rPr>
        <w:t>.</w:t>
      </w:r>
      <w:r>
        <w:rPr>
          <w:snapToGrid w:val="0"/>
        </w:rPr>
        <w:tab/>
        <w:t>Regulations</w:t>
      </w:r>
      <w:bookmarkEnd w:id="8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 and</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rPr>
          <w:snapToGrid w:val="0"/>
        </w:rPr>
      </w:pPr>
      <w:bookmarkStart w:id="81" w:name="_Toc530558383"/>
      <w:r>
        <w:rPr>
          <w:rStyle w:val="CharSectno"/>
        </w:rPr>
        <w:t>33</w:t>
      </w:r>
      <w:r>
        <w:rPr>
          <w:snapToGrid w:val="0"/>
        </w:rPr>
        <w:t>.</w:t>
      </w:r>
      <w:r>
        <w:rPr>
          <w:snapToGrid w:val="0"/>
        </w:rPr>
        <w:tab/>
        <w:t>Retrospectivity of Act</w:t>
      </w:r>
      <w:bookmarkEnd w:id="81"/>
    </w:p>
    <w:p>
      <w:pPr>
        <w:pStyle w:val="Subsection"/>
        <w:rPr>
          <w:snapToGrid w:val="0"/>
        </w:rPr>
      </w:pPr>
      <w:r>
        <w:rPr>
          <w:snapToGrid w:val="0"/>
        </w:rPr>
        <w:tab/>
      </w:r>
      <w:r>
        <w:rPr>
          <w:snapToGrid w:val="0"/>
        </w:rPr>
        <w:tab/>
        <w:t xml:space="preserve">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rPr>
          <w:snapToGrid w:val="0"/>
        </w:rPr>
      </w:pPr>
      <w:bookmarkStart w:id="82" w:name="_Toc530558384"/>
      <w:r>
        <w:rPr>
          <w:rStyle w:val="CharSectno"/>
        </w:rPr>
        <w:t>34</w:t>
      </w:r>
      <w:r>
        <w:rPr>
          <w:snapToGrid w:val="0"/>
        </w:rPr>
        <w:t>.</w:t>
      </w:r>
      <w:r>
        <w:rPr>
          <w:snapToGrid w:val="0"/>
        </w:rPr>
        <w:tab/>
        <w:t>Review of Act</w:t>
      </w:r>
      <w:bookmarkEnd w:id="82"/>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83" w:name="_Toc530488451"/>
      <w:bookmarkStart w:id="84" w:name="_Toc530489436"/>
      <w:bookmarkStart w:id="85" w:name="_Toc530558385"/>
      <w:r>
        <w:rPr>
          <w:rStyle w:val="CharSchNo"/>
        </w:rPr>
        <w:t>Schedule 1</w:t>
      </w:r>
      <w:r>
        <w:t xml:space="preserve"> — </w:t>
      </w:r>
      <w:r>
        <w:rPr>
          <w:rStyle w:val="CharSchText"/>
        </w:rPr>
        <w:t>Consequences of non</w:t>
      </w:r>
      <w:r>
        <w:rPr>
          <w:rStyle w:val="CharSchText"/>
        </w:rPr>
        <w:noBreakHyphen/>
        <w:t>fulfilment of conditions</w:t>
      </w:r>
      <w:bookmarkEnd w:id="83"/>
      <w:bookmarkEnd w:id="84"/>
      <w:bookmarkEnd w:id="85"/>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86" w:name="_Toc530558386"/>
      <w:r>
        <w:rPr>
          <w:rStyle w:val="CharSClsNo"/>
        </w:rPr>
        <w:t>1</w:t>
      </w:r>
      <w:r>
        <w:rPr>
          <w:snapToGrid w:val="0"/>
        </w:rPr>
        <w:t>.</w:t>
      </w:r>
      <w:r>
        <w:rPr>
          <w:snapToGrid w:val="0"/>
        </w:rPr>
        <w:tab/>
        <w:t>Condition in s. 9(1), non-fulfilment of by builder</w:t>
      </w:r>
      <w:bookmarkEnd w:id="86"/>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87" w:name="_Toc530558387"/>
      <w:r>
        <w:rPr>
          <w:rStyle w:val="CharSClsNo"/>
        </w:rPr>
        <w:t>2</w:t>
      </w:r>
      <w:r>
        <w:rPr>
          <w:snapToGrid w:val="0"/>
        </w:rPr>
        <w:t>.</w:t>
      </w:r>
      <w:r>
        <w:rPr>
          <w:snapToGrid w:val="0"/>
        </w:rPr>
        <w:tab/>
        <w:t>Condition in s. 9(1), non-fulfilment of by owner</w:t>
      </w:r>
      <w:bookmarkEnd w:id="87"/>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76 of 2000 s. 58(a); No. 19 of 2010 s. 51.]</w:t>
      </w:r>
    </w:p>
    <w:p>
      <w:pPr>
        <w:pStyle w:val="yHeading5"/>
        <w:rPr>
          <w:snapToGrid w:val="0"/>
        </w:rPr>
      </w:pPr>
      <w:bookmarkStart w:id="88" w:name="_Toc530558388"/>
      <w:r>
        <w:rPr>
          <w:rStyle w:val="CharSClsNo"/>
        </w:rPr>
        <w:t>3</w:t>
      </w:r>
      <w:r>
        <w:rPr>
          <w:snapToGrid w:val="0"/>
        </w:rPr>
        <w:t>.</w:t>
      </w:r>
      <w:r>
        <w:rPr>
          <w:snapToGrid w:val="0"/>
        </w:rPr>
        <w:tab/>
        <w:t>Condition in s. 9(1), non-fulfilment of by builder and owner</w:t>
      </w:r>
      <w:bookmarkEnd w:id="88"/>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76 of 2000 s. 58(b); No. 19 of 2010 s. 51.]</w:t>
      </w:r>
    </w:p>
    <w:p>
      <w:pPr>
        <w:pStyle w:val="yHeading5"/>
        <w:rPr>
          <w:snapToGrid w:val="0"/>
        </w:rPr>
      </w:pPr>
      <w:bookmarkStart w:id="89" w:name="_Toc530558389"/>
      <w:r>
        <w:rPr>
          <w:rStyle w:val="CharSClsNo"/>
        </w:rPr>
        <w:t>4</w:t>
      </w:r>
      <w:r>
        <w:rPr>
          <w:snapToGrid w:val="0"/>
        </w:rPr>
        <w:t>.</w:t>
      </w:r>
      <w:r>
        <w:rPr>
          <w:snapToGrid w:val="0"/>
        </w:rPr>
        <w:tab/>
        <w:t>Rights of builder and owner if cl. 2 or 3 or s. 13(4)(c) applies</w:t>
      </w:r>
      <w:bookmarkEnd w:id="89"/>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57 of 1997 s. 73; No. 19 of 2010 s. 51.]</w:t>
      </w:r>
    </w:p>
    <w:p>
      <w:pPr>
        <w:pStyle w:val="yHeading5"/>
        <w:rPr>
          <w:snapToGrid w:val="0"/>
        </w:rPr>
      </w:pPr>
      <w:bookmarkStart w:id="90" w:name="_Toc530558390"/>
      <w:r>
        <w:rPr>
          <w:rStyle w:val="CharSClsNo"/>
        </w:rPr>
        <w:t>5</w:t>
      </w:r>
      <w:r>
        <w:rPr>
          <w:snapToGrid w:val="0"/>
        </w:rPr>
        <w:t>.</w:t>
      </w:r>
      <w:r>
        <w:rPr>
          <w:snapToGrid w:val="0"/>
        </w:rPr>
        <w:tab/>
        <w:t>Price increase, review of</w:t>
      </w:r>
      <w:bookmarkEnd w:id="90"/>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yFootnotesection"/>
      </w:pPr>
      <w:r>
        <w:tab/>
        <w:t>[Clause 5 amended by No. 76 of 2000 s. 57 and 58(c); No. 37 of 2002 s. 20; No. 19 of 2010 s. 51; No. 16 of 2011 s. 126.]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92" w:name="_Toc530488457"/>
      <w:bookmarkStart w:id="93" w:name="_Toc530489442"/>
      <w:bookmarkStart w:id="94" w:name="_Toc530558391"/>
      <w:r>
        <w:t>Notes</w:t>
      </w:r>
      <w:bookmarkEnd w:id="92"/>
      <w:bookmarkEnd w:id="93"/>
      <w:bookmarkEnd w:id="94"/>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snapToGrid w:val="0"/>
          <w:vertAlign w:val="superscript"/>
        </w:rPr>
        <w:t> 1a,</w:t>
      </w:r>
      <w:r>
        <w:rPr>
          <w:caps/>
          <w:snapToGrid w:val="0"/>
          <w:vertAlign w:val="superscript"/>
        </w:rPr>
        <w:t> </w:t>
      </w:r>
      <w:r>
        <w:rPr>
          <w:rFonts w:ascii="Times" w:hAnsi="Times"/>
          <w:snapToGrid w:val="0"/>
          <w:vertAlign w:val="superscript"/>
        </w:rPr>
        <w:t>2</w:t>
      </w:r>
      <w:r>
        <w:rPr>
          <w:snapToGrid w:val="0"/>
        </w:rPr>
        <w:t>.  The table also contains information about any reprint.</w:t>
      </w:r>
    </w:p>
    <w:p>
      <w:pPr>
        <w:pStyle w:val="nHeading3"/>
        <w:spacing w:before="180"/>
        <w:rPr>
          <w:snapToGrid w:val="0"/>
        </w:rPr>
      </w:pPr>
      <w:bookmarkStart w:id="95" w:name="_Toc530558392"/>
      <w:r>
        <w:rPr>
          <w:snapToGrid w:val="0"/>
        </w:rPr>
        <w:t>Compilation table</w:t>
      </w:r>
      <w:bookmarkEnd w:id="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134" w:type="dxa"/>
            <w:tcBorders>
              <w:top w:val="single" w:sz="8" w:space="0" w:color="auto"/>
            </w:tcBorders>
          </w:tcPr>
          <w:p>
            <w:pPr>
              <w:pStyle w:val="nTable"/>
              <w:spacing w:after="40"/>
            </w:pPr>
            <w:r>
              <w:t>61 of 1991</w:t>
            </w:r>
          </w:p>
        </w:tc>
        <w:tc>
          <w:tcPr>
            <w:tcW w:w="1134" w:type="dxa"/>
            <w:tcBorders>
              <w:top w:val="single" w:sz="8" w:space="0" w:color="auto"/>
            </w:tcBorders>
          </w:tcPr>
          <w:p>
            <w:pPr>
              <w:pStyle w:val="nTable"/>
              <w:spacing w:after="40"/>
            </w:pPr>
            <w:r>
              <w:t>30 Dec 1991</w:t>
            </w:r>
          </w:p>
        </w:tc>
        <w:tc>
          <w:tcPr>
            <w:tcW w:w="2552" w:type="dxa"/>
            <w:tcBorders>
              <w:top w:val="single" w:sz="8" w:space="0" w:color="auto"/>
            </w:tcBorders>
          </w:tcPr>
          <w:p>
            <w:pPr>
              <w:pStyle w:val="nTable"/>
              <w:spacing w:after="40"/>
            </w:pPr>
            <w:r>
              <w:t>s. 1 and 2: 30 Dec 1991;</w:t>
            </w:r>
            <w:r>
              <w:br/>
              <w:t xml:space="preserve">Act other than s. 1 and 2: 4 Apr 1992 (see s. 2 and </w:t>
            </w:r>
            <w:r>
              <w:rPr>
                <w:i/>
              </w:rPr>
              <w:t>Gazette</w:t>
            </w:r>
            <w:r>
              <w:t xml:space="preserve"> 3 Apr 1992 p. 1461)</w:t>
            </w:r>
          </w:p>
        </w:tc>
      </w:tr>
      <w:tr>
        <w:trPr>
          <w:cantSplit/>
        </w:trPr>
        <w:tc>
          <w:tcPr>
            <w:tcW w:w="2268" w:type="dxa"/>
          </w:tcPr>
          <w:p>
            <w:pPr>
              <w:pStyle w:val="nTable"/>
              <w:spacing w:after="40"/>
              <w:ind w:right="113"/>
            </w:pPr>
            <w:r>
              <w:rPr>
                <w:i/>
              </w:rPr>
              <w:t xml:space="preserve">Strata Titles Amendment Act 1995 </w:t>
            </w:r>
            <w:r>
              <w:t>s. 97</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1996</w:t>
            </w:r>
          </w:p>
        </w:tc>
        <w:tc>
          <w:tcPr>
            <w:tcW w:w="1134" w:type="dxa"/>
          </w:tcPr>
          <w:p>
            <w:pPr>
              <w:pStyle w:val="nTable"/>
              <w:spacing w:after="40"/>
            </w:pPr>
            <w:r>
              <w:t>72 of 1996</w:t>
            </w:r>
          </w:p>
        </w:tc>
        <w:tc>
          <w:tcPr>
            <w:tcW w:w="1134" w:type="dxa"/>
          </w:tcPr>
          <w:p>
            <w:pPr>
              <w:pStyle w:val="nTable"/>
              <w:spacing w:after="40"/>
            </w:pPr>
            <w:r>
              <w:t>13 Nov 1996</w:t>
            </w:r>
          </w:p>
        </w:tc>
        <w:tc>
          <w:tcPr>
            <w:tcW w:w="2552" w:type="dxa"/>
          </w:tcPr>
          <w:p>
            <w:pPr>
              <w:pStyle w:val="nTable"/>
              <w:spacing w:after="40"/>
            </w:pPr>
            <w:r>
              <w:t>s. 1 and 2: 13 Nov 1996;</w:t>
            </w:r>
            <w:r>
              <w:br/>
              <w:t xml:space="preserve">Act other than s. 1 and 2: 1 Feb 1997 (see s. 2 and </w:t>
            </w:r>
            <w:r>
              <w:rPr>
                <w:i/>
              </w:rPr>
              <w:t>Gazette</w:t>
            </w:r>
            <w:r>
              <w:t xml:space="preserve"> 24 Jan 1997 p. 543)</w:t>
            </w:r>
          </w:p>
        </w:tc>
      </w:tr>
      <w:tr>
        <w:trPr>
          <w:cantSplit/>
        </w:trPr>
        <w:tc>
          <w:tcPr>
            <w:tcW w:w="2268" w:type="dxa"/>
          </w:tcPr>
          <w:p>
            <w:pPr>
              <w:pStyle w:val="nTable"/>
              <w:spacing w:after="40"/>
              <w:ind w:right="113"/>
            </w:pPr>
            <w:r>
              <w:rPr>
                <w:i/>
              </w:rPr>
              <w:t xml:space="preserve">Trustees Amendment Act 1997 </w:t>
            </w:r>
            <w:r>
              <w:t>s. 18</w:t>
            </w:r>
          </w:p>
        </w:tc>
        <w:tc>
          <w:tcPr>
            <w:tcW w:w="1134" w:type="dxa"/>
          </w:tcPr>
          <w:p>
            <w:pPr>
              <w:pStyle w:val="nTable"/>
              <w:spacing w:after="40"/>
            </w:pPr>
            <w:r>
              <w:t>1 of 1997</w:t>
            </w:r>
          </w:p>
        </w:tc>
        <w:tc>
          <w:tcPr>
            <w:tcW w:w="1134" w:type="dxa"/>
          </w:tcPr>
          <w:p>
            <w:pPr>
              <w:pStyle w:val="nTable"/>
              <w:spacing w:after="40"/>
            </w:pPr>
            <w:r>
              <w:t>6 May 1997</w:t>
            </w:r>
          </w:p>
        </w:tc>
        <w:tc>
          <w:tcPr>
            <w:tcW w:w="2552"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br w:type="page"/>
            </w:r>
            <w:r>
              <w:rPr>
                <w:i/>
              </w:rPr>
              <w:t xml:space="preserve">Statutes (Repeals and Minor Amendments) Act 1997 </w:t>
            </w:r>
            <w:r>
              <w:t>s. 73</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7088" w:type="dxa"/>
            <w:gridSpan w:val="4"/>
          </w:tcPr>
          <w:p>
            <w:pPr>
              <w:pStyle w:val="nTable"/>
              <w:spacing w:after="40"/>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30 Oct 1998 </w:t>
            </w:r>
            <w:r>
              <w:t>(includes amendments listed above)</w:t>
            </w:r>
          </w:p>
        </w:tc>
      </w:tr>
      <w:tr>
        <w:trPr>
          <w:cantSplit/>
        </w:trPr>
        <w:tc>
          <w:tcPr>
            <w:tcW w:w="2268" w:type="dxa"/>
          </w:tcPr>
          <w:p>
            <w:pPr>
              <w:pStyle w:val="nTable"/>
              <w:spacing w:after="40"/>
              <w:ind w:right="113"/>
              <w:rPr>
                <w:vertAlign w:val="superscript"/>
              </w:rPr>
            </w:pPr>
            <w:r>
              <w:rPr>
                <w:i/>
              </w:rPr>
              <w:t xml:space="preserve">Building Legislation Amendment Act 2000 </w:t>
            </w:r>
            <w:r>
              <w:t>Pt. 3 and s. 59 and 62 </w:t>
            </w:r>
            <w:r>
              <w:rPr>
                <w:vertAlign w:val="superscript"/>
              </w:rPr>
              <w:t>3</w:t>
            </w:r>
          </w:p>
        </w:tc>
        <w:tc>
          <w:tcPr>
            <w:tcW w:w="1134" w:type="dxa"/>
          </w:tcPr>
          <w:p>
            <w:pPr>
              <w:pStyle w:val="nTable"/>
              <w:spacing w:after="40"/>
            </w:pPr>
            <w:r>
              <w:t>76 of 2000</w:t>
            </w:r>
          </w:p>
        </w:tc>
        <w:tc>
          <w:tcPr>
            <w:tcW w:w="1134" w:type="dxa"/>
          </w:tcPr>
          <w:p>
            <w:pPr>
              <w:pStyle w:val="nTable"/>
              <w:spacing w:after="40"/>
            </w:pPr>
            <w:r>
              <w:t>7 Dec 2000</w:t>
            </w:r>
          </w:p>
        </w:tc>
        <w:tc>
          <w:tcPr>
            <w:tcW w:w="2552" w:type="dxa"/>
          </w:tcPr>
          <w:p>
            <w:pPr>
              <w:pStyle w:val="nTable"/>
              <w:spacing w:after="40"/>
            </w:pPr>
            <w:r>
              <w:t>s. 43, 44, 48, 49(2), 50(1), 51</w:t>
            </w:r>
            <w:r>
              <w:noBreakHyphen/>
              <w:t xml:space="preserve">53, 55-57, 58(c), 59 and 62: 1 Aug 2001 (see s. 2 and </w:t>
            </w:r>
            <w:r>
              <w:rPr>
                <w:i/>
              </w:rPr>
              <w:t>Gazette</w:t>
            </w:r>
            <w:r>
              <w:t xml:space="preserve"> 31 Jul 2001 p. 3907);</w:t>
            </w:r>
            <w:r>
              <w:br/>
              <w:t xml:space="preserve">s. 45-47, 49(1), 50(2), 54, 58(a) and (b): 1 Nov 2001 (see s. 2 and </w:t>
            </w:r>
            <w:r>
              <w:rPr>
                <w:i/>
              </w:rPr>
              <w:t>Gazette</w:t>
            </w:r>
            <w:r>
              <w:t xml:space="preserve"> 31 Jul 2001 p. 3907)</w:t>
            </w:r>
          </w:p>
        </w:tc>
      </w:tr>
      <w:tr>
        <w:trPr>
          <w:cantSplit/>
        </w:trPr>
        <w:tc>
          <w:tcPr>
            <w:tcW w:w="2268" w:type="dxa"/>
          </w:tcPr>
          <w:p>
            <w:pPr>
              <w:pStyle w:val="nTable"/>
              <w:keepNext/>
              <w:spacing w:before="60" w:after="60"/>
              <w:ind w:right="113"/>
            </w:pPr>
            <w:r>
              <w:rPr>
                <w:i/>
              </w:rPr>
              <w:t xml:space="preserve">Corporations (Consequential Amendments) Act 2001 </w:t>
            </w:r>
            <w:r>
              <w:t>s. 220</w:t>
            </w:r>
          </w:p>
        </w:tc>
        <w:tc>
          <w:tcPr>
            <w:tcW w:w="1134" w:type="dxa"/>
          </w:tcPr>
          <w:p>
            <w:pPr>
              <w:pStyle w:val="nTable"/>
              <w:keepNext/>
              <w:spacing w:before="60" w:after="60"/>
            </w:pPr>
            <w:r>
              <w:t>10 of 2001</w:t>
            </w:r>
          </w:p>
        </w:tc>
        <w:tc>
          <w:tcPr>
            <w:tcW w:w="1134" w:type="dxa"/>
          </w:tcPr>
          <w:p>
            <w:pPr>
              <w:pStyle w:val="nTable"/>
              <w:keepNext/>
              <w:spacing w:before="60" w:after="60"/>
            </w:pPr>
            <w:r>
              <w:t>28 Jun 2001</w:t>
            </w:r>
          </w:p>
        </w:tc>
        <w:tc>
          <w:tcPr>
            <w:tcW w:w="2552" w:type="dxa"/>
          </w:tcPr>
          <w:p>
            <w:pPr>
              <w:pStyle w:val="nTable"/>
              <w:keepNext/>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9 Nov 2001 </w:t>
            </w:r>
            <w:r>
              <w:t>(includes amendments listed above)</w:t>
            </w:r>
          </w:p>
        </w:tc>
      </w:tr>
      <w:tr>
        <w:trPr>
          <w:cantSplit/>
        </w:trPr>
        <w:tc>
          <w:tcPr>
            <w:tcW w:w="2268" w:type="dxa"/>
          </w:tcPr>
          <w:p>
            <w:pPr>
              <w:pStyle w:val="nTable"/>
              <w:spacing w:before="60" w:after="60"/>
              <w:ind w:right="113"/>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Amendment Act 2002</w:t>
            </w:r>
          </w:p>
        </w:tc>
        <w:tc>
          <w:tcPr>
            <w:tcW w:w="1134" w:type="dxa"/>
          </w:tcPr>
          <w:p>
            <w:pPr>
              <w:pStyle w:val="nTable"/>
              <w:spacing w:before="60" w:after="60"/>
            </w:pPr>
            <w:r>
              <w:t>37 of 2002</w:t>
            </w:r>
          </w:p>
        </w:tc>
        <w:tc>
          <w:tcPr>
            <w:tcW w:w="1134" w:type="dxa"/>
          </w:tcPr>
          <w:p>
            <w:pPr>
              <w:pStyle w:val="nTable"/>
              <w:spacing w:before="60" w:after="60"/>
            </w:pPr>
            <w:r>
              <w:t>20 Nov 2002</w:t>
            </w:r>
          </w:p>
        </w:tc>
        <w:tc>
          <w:tcPr>
            <w:tcW w:w="2552" w:type="dxa"/>
          </w:tcPr>
          <w:p>
            <w:pPr>
              <w:pStyle w:val="nTable"/>
              <w:spacing w:before="60" w:after="60"/>
            </w:pPr>
            <w:r>
              <w:t>20 Nov 2002 (see s. 2)</w:t>
            </w:r>
          </w:p>
        </w:tc>
      </w:tr>
      <w:tr>
        <w:trPr>
          <w:cantSplit/>
        </w:trPr>
        <w:tc>
          <w:tcPr>
            <w:tcW w:w="2268" w:type="dxa"/>
          </w:tcPr>
          <w:p>
            <w:pPr>
              <w:pStyle w:val="nTable"/>
              <w:spacing w:before="60" w:after="60"/>
              <w:ind w:right="113"/>
            </w:pPr>
            <w:r>
              <w:rPr>
                <w:i/>
              </w:rPr>
              <w:t>Statutes (Repeals and Minor Amendments) Act 2003</w:t>
            </w:r>
            <w:r>
              <w:t xml:space="preserve"> s. 66</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2" w:type="dxa"/>
          </w:tcPr>
          <w:p>
            <w:pPr>
              <w:pStyle w:val="nTable"/>
              <w:spacing w:before="60" w:after="60"/>
            </w:pPr>
            <w:r>
              <w:rPr>
                <w:spacing w:val="-2"/>
              </w:rPr>
              <w:t>15 Dec 2003 (see s. 2)</w:t>
            </w:r>
          </w:p>
        </w:tc>
      </w:tr>
      <w:tr>
        <w:trPr>
          <w:cantSplit/>
        </w:trPr>
        <w:tc>
          <w:tcPr>
            <w:tcW w:w="2268" w:type="dxa"/>
          </w:tcPr>
          <w:p>
            <w:pPr>
              <w:pStyle w:val="nTable"/>
              <w:spacing w:before="60" w:after="60"/>
              <w:ind w:right="113"/>
              <w:rPr>
                <w:i/>
              </w:rPr>
            </w:pPr>
            <w:r>
              <w:rPr>
                <w:i/>
                <w:snapToGrid w:val="0"/>
              </w:rPr>
              <w:t>Courts Legislation Amendment and Repeal Act 2004</w:t>
            </w:r>
            <w:r>
              <w:rPr>
                <w:snapToGrid w:val="0"/>
              </w:rPr>
              <w:t xml:space="preserve"> s. 141</w:t>
            </w:r>
          </w:p>
        </w:tc>
        <w:tc>
          <w:tcPr>
            <w:tcW w:w="1134" w:type="dxa"/>
          </w:tcPr>
          <w:p>
            <w:pPr>
              <w:pStyle w:val="nTable"/>
              <w:spacing w:before="60" w:after="60"/>
            </w:pPr>
            <w:r>
              <w:rPr>
                <w:snapToGrid w:val="0"/>
              </w:rPr>
              <w:t>59 of 2004</w:t>
            </w:r>
          </w:p>
        </w:tc>
        <w:tc>
          <w:tcPr>
            <w:tcW w:w="1134" w:type="dxa"/>
          </w:tcPr>
          <w:p>
            <w:pPr>
              <w:pStyle w:val="nTable"/>
              <w:spacing w:before="60" w:after="60"/>
            </w:pPr>
            <w:r>
              <w:rPr>
                <w:snapToGrid w:val="0"/>
              </w:rPr>
              <w:t>23 Nov 2004</w:t>
            </w:r>
          </w:p>
        </w:tc>
        <w:tc>
          <w:tcPr>
            <w:tcW w:w="2552" w:type="dxa"/>
          </w:tcPr>
          <w:p>
            <w:pPr>
              <w:pStyle w:val="nTable"/>
              <w:spacing w:before="60" w:after="6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before="60" w:after="6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60"/>
              <w:rPr>
                <w:snapToGrid w:val="0"/>
              </w:rPr>
            </w:pPr>
            <w:r>
              <w:rPr>
                <w:snapToGrid w:val="0"/>
              </w:rPr>
              <w:t>84 of 2004</w:t>
            </w:r>
          </w:p>
        </w:tc>
        <w:tc>
          <w:tcPr>
            <w:tcW w:w="1134" w:type="dxa"/>
          </w:tcPr>
          <w:p>
            <w:pPr>
              <w:pStyle w:val="nTable"/>
              <w:spacing w:before="60" w:after="60"/>
              <w:rPr>
                <w:snapToGrid w:val="0"/>
              </w:rPr>
            </w:pPr>
            <w:r>
              <w:t>16 Dec 2004</w:t>
            </w:r>
          </w:p>
        </w:tc>
        <w:tc>
          <w:tcPr>
            <w:tcW w:w="2552" w:type="dxa"/>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rPr>
                <w:snapToGrid w:val="0"/>
              </w:rPr>
            </w:pPr>
            <w:r>
              <w:rPr>
                <w:b/>
              </w:rPr>
              <w:t xml:space="preserve">Reprint 3: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10 Feb 2006 </w:t>
            </w:r>
            <w:r>
              <w:t>(includes amendments listed above)</w:t>
            </w:r>
          </w:p>
        </w:tc>
      </w:tr>
      <w:tr>
        <w:trPr>
          <w:cantSplit/>
        </w:trPr>
        <w:tc>
          <w:tcPr>
            <w:tcW w:w="2268" w:type="dxa"/>
          </w:tcPr>
          <w:p>
            <w:pPr>
              <w:pStyle w:val="nTable"/>
              <w:spacing w:before="60" w:after="60"/>
              <w:ind w:right="113"/>
              <w:rPr>
                <w:iCs/>
              </w:rPr>
            </w:pPr>
            <w:r>
              <w:rPr>
                <w:i/>
              </w:rPr>
              <w:t>Statutes (Repeals and Miscellaneous Amendments) Act 2009</w:t>
            </w:r>
            <w:r>
              <w:rPr>
                <w:iCs/>
              </w:rPr>
              <w:t xml:space="preserve"> s. 75</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2" w:type="dxa"/>
          </w:tcPr>
          <w:p>
            <w:pPr>
              <w:pStyle w:val="nTable"/>
              <w:spacing w:before="60" w:after="60"/>
            </w:pPr>
            <w:r>
              <w:t>22 May 2009 (see s. 2(b))</w:t>
            </w:r>
          </w:p>
        </w:tc>
      </w:tr>
      <w:tr>
        <w:trPr>
          <w:cantSplit/>
        </w:trPr>
        <w:tc>
          <w:tcPr>
            <w:tcW w:w="2268" w:type="dxa"/>
          </w:tcPr>
          <w:p>
            <w:pPr>
              <w:pStyle w:val="nTable"/>
              <w:spacing w:before="60" w:after="60"/>
              <w:ind w:right="113"/>
            </w:pPr>
            <w:r>
              <w:rPr>
                <w:i/>
                <w:snapToGrid w:val="0"/>
              </w:rPr>
              <w:t>Standardisation of Formatting Act 2010</w:t>
            </w:r>
            <w:r>
              <w:rPr>
                <w:i/>
                <w:iCs/>
                <w:snapToGrid w:val="0"/>
              </w:rPr>
              <w:t xml:space="preserve"> </w:t>
            </w:r>
            <w:r>
              <w:rPr>
                <w:snapToGrid w:val="0"/>
              </w:rPr>
              <w:t>s. 4 and 51</w:t>
            </w:r>
          </w:p>
        </w:tc>
        <w:tc>
          <w:tcPr>
            <w:tcW w:w="1134" w:type="dxa"/>
          </w:tcPr>
          <w:p>
            <w:pPr>
              <w:pStyle w:val="nTable"/>
              <w:spacing w:before="60" w:after="60"/>
            </w:pPr>
            <w:r>
              <w:rPr>
                <w:snapToGrid w:val="0"/>
              </w:rPr>
              <w:t>19 of 2010</w:t>
            </w:r>
          </w:p>
        </w:tc>
        <w:tc>
          <w:tcPr>
            <w:tcW w:w="1134" w:type="dxa"/>
          </w:tcPr>
          <w:p>
            <w:pPr>
              <w:pStyle w:val="nTable"/>
              <w:spacing w:before="60" w:after="60"/>
            </w:pPr>
            <w:r>
              <w:rPr>
                <w:snapToGrid w:val="0"/>
              </w:rPr>
              <w:t>28 Jun 2010</w:t>
            </w:r>
          </w:p>
        </w:tc>
        <w:tc>
          <w:tcPr>
            <w:tcW w:w="2552" w:type="dxa"/>
          </w:tcPr>
          <w:p>
            <w:pPr>
              <w:pStyle w:val="nTable"/>
              <w:spacing w:before="60" w:after="60"/>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60"/>
              <w:ind w:right="113"/>
              <w:rPr>
                <w:i/>
                <w:snapToGrid w:val="0"/>
              </w:rPr>
            </w:pPr>
            <w:r>
              <w:rPr>
                <w:i/>
                <w:snapToGrid w:val="0"/>
              </w:rPr>
              <w:t xml:space="preserve">Building Services (Complaint Resolution and Administration) Act 2011 </w:t>
            </w:r>
            <w:r>
              <w:rPr>
                <w:snapToGrid w:val="0"/>
              </w:rPr>
              <w:t>Pt. 10 Div. 1 </w:t>
            </w:r>
          </w:p>
        </w:tc>
        <w:tc>
          <w:tcPr>
            <w:tcW w:w="1134" w:type="dxa"/>
          </w:tcPr>
          <w:p>
            <w:pPr>
              <w:pStyle w:val="nTable"/>
              <w:spacing w:before="60" w:after="60"/>
              <w:rPr>
                <w:snapToGrid w:val="0"/>
              </w:rPr>
            </w:pPr>
            <w:r>
              <w:rPr>
                <w:snapToGrid w:val="0"/>
              </w:rPr>
              <w:t>16 of 2011</w:t>
            </w:r>
          </w:p>
        </w:tc>
        <w:tc>
          <w:tcPr>
            <w:tcW w:w="1134" w:type="dxa"/>
          </w:tcPr>
          <w:p>
            <w:pPr>
              <w:pStyle w:val="nTable"/>
              <w:spacing w:before="60" w:after="60"/>
              <w:rPr>
                <w:snapToGrid w:val="0"/>
              </w:rPr>
            </w:pPr>
            <w:r>
              <w:rPr>
                <w:snapToGrid w:val="0"/>
              </w:rPr>
              <w:t>25 May 2011</w:t>
            </w:r>
          </w:p>
        </w:tc>
        <w:tc>
          <w:tcPr>
            <w:tcW w:w="2552" w:type="dxa"/>
          </w:tcPr>
          <w:p>
            <w:pPr>
              <w:pStyle w:val="nTable"/>
              <w:spacing w:before="60" w:after="60"/>
              <w:rPr>
                <w:snapToGrid w:val="0"/>
              </w:rPr>
            </w:pPr>
            <w:r>
              <w:rPr>
                <w:snapToGrid w:val="0"/>
              </w:rPr>
              <w:t xml:space="preserve">29 Aug 2011 (see s. 2(b) and </w:t>
            </w:r>
            <w:r>
              <w:rPr>
                <w:i/>
                <w:snapToGrid w:val="0"/>
              </w:rPr>
              <w:t>Gazette</w:t>
            </w:r>
            <w:r>
              <w:rPr>
                <w:snapToGrid w:val="0"/>
              </w:rPr>
              <w:t xml:space="preserve"> 26 Aug 2011 p. 3475)</w:t>
            </w:r>
          </w:p>
        </w:tc>
      </w:tr>
      <w:tr>
        <w:trPr>
          <w:cantSplit/>
        </w:trPr>
        <w:tc>
          <w:tcPr>
            <w:tcW w:w="2268" w:type="dxa"/>
          </w:tcPr>
          <w:p>
            <w:pPr>
              <w:pStyle w:val="nTable"/>
              <w:spacing w:before="60" w:after="60"/>
              <w:ind w:right="113"/>
              <w:rPr>
                <w:i/>
                <w:snapToGrid w:val="0"/>
              </w:rPr>
            </w:pPr>
            <w:r>
              <w:rPr>
                <w:i/>
                <w:snapToGrid w:val="0"/>
              </w:rPr>
              <w:t xml:space="preserve">Building Services (Registration) Act 2011 </w:t>
            </w:r>
            <w:r>
              <w:rPr>
                <w:snapToGrid w:val="0"/>
              </w:rPr>
              <w:t>Pt. 10 Div. 1</w:t>
            </w:r>
          </w:p>
        </w:tc>
        <w:tc>
          <w:tcPr>
            <w:tcW w:w="1134" w:type="dxa"/>
          </w:tcPr>
          <w:p>
            <w:pPr>
              <w:pStyle w:val="nTable"/>
              <w:spacing w:before="60" w:after="60"/>
              <w:rPr>
                <w:snapToGrid w:val="0"/>
              </w:rPr>
            </w:pPr>
            <w:r>
              <w:rPr>
                <w:snapToGrid w:val="0"/>
              </w:rPr>
              <w:t>19 of 2011</w:t>
            </w:r>
          </w:p>
        </w:tc>
        <w:tc>
          <w:tcPr>
            <w:tcW w:w="1134" w:type="dxa"/>
          </w:tcPr>
          <w:p>
            <w:pPr>
              <w:pStyle w:val="nTable"/>
              <w:spacing w:before="60" w:after="60"/>
              <w:rPr>
                <w:snapToGrid w:val="0"/>
              </w:rPr>
            </w:pPr>
            <w:r>
              <w:rPr>
                <w:snapToGrid w:val="0"/>
              </w:rPr>
              <w:t>22 Jun 2011</w:t>
            </w:r>
          </w:p>
        </w:tc>
        <w:tc>
          <w:tcPr>
            <w:tcW w:w="2552" w:type="dxa"/>
          </w:tcPr>
          <w:p>
            <w:pPr>
              <w:pStyle w:val="nTable"/>
              <w:spacing w:before="60" w:after="60"/>
              <w:rPr>
                <w:snapToGrid w:val="0"/>
              </w:rPr>
            </w:pPr>
            <w:r>
              <w:rPr>
                <w:snapToGrid w:val="0"/>
              </w:rPr>
              <w:t xml:space="preserve">29 Aug 2011 (see s. 2(b) and </w:t>
            </w:r>
            <w:r>
              <w:rPr>
                <w:i/>
                <w:snapToGrid w:val="0"/>
              </w:rPr>
              <w:t xml:space="preserve">Gazette </w:t>
            </w:r>
            <w:r>
              <w:rPr>
                <w:snapToGrid w:val="0"/>
              </w:rPr>
              <w:t>26 Aug 2011 p. 3475</w:t>
            </w:r>
            <w:r>
              <w:rPr>
                <w:snapToGrid w:val="0"/>
              </w:rPr>
              <w:noBreakHyphen/>
              <w:t>6)</w:t>
            </w:r>
          </w:p>
        </w:tc>
      </w:tr>
      <w:tr>
        <w:trPr>
          <w:cantSplit/>
        </w:trPr>
        <w:tc>
          <w:tcPr>
            <w:tcW w:w="2268" w:type="dxa"/>
          </w:tcPr>
          <w:p>
            <w:pPr>
              <w:pStyle w:val="nTable"/>
              <w:spacing w:before="60" w:after="60"/>
              <w:ind w:right="113"/>
              <w:rPr>
                <w:i/>
                <w:snapToGrid w:val="0"/>
              </w:rPr>
            </w:pPr>
            <w:r>
              <w:rPr>
                <w:i/>
                <w:snapToGrid w:val="0"/>
              </w:rPr>
              <w:t>Building Act 2011</w:t>
            </w:r>
            <w:r>
              <w:rPr>
                <w:snapToGrid w:val="0"/>
              </w:rPr>
              <w:t xml:space="preserve"> s. 163</w:t>
            </w:r>
          </w:p>
        </w:tc>
        <w:tc>
          <w:tcPr>
            <w:tcW w:w="1134" w:type="dxa"/>
          </w:tcPr>
          <w:p>
            <w:pPr>
              <w:pStyle w:val="nTable"/>
              <w:spacing w:before="60" w:after="60"/>
              <w:rPr>
                <w:snapToGrid w:val="0"/>
              </w:rPr>
            </w:pPr>
            <w:r>
              <w:rPr>
                <w:snapToGrid w:val="0"/>
              </w:rPr>
              <w:t>24 of 2011</w:t>
            </w:r>
          </w:p>
        </w:tc>
        <w:tc>
          <w:tcPr>
            <w:tcW w:w="1134" w:type="dxa"/>
          </w:tcPr>
          <w:p>
            <w:pPr>
              <w:pStyle w:val="nTable"/>
              <w:spacing w:before="60" w:after="60"/>
              <w:rPr>
                <w:snapToGrid w:val="0"/>
              </w:rPr>
            </w:pPr>
            <w:r>
              <w:rPr>
                <w:snapToGrid w:val="0"/>
              </w:rPr>
              <w:t>11 Jul 2011</w:t>
            </w:r>
          </w:p>
        </w:tc>
        <w:tc>
          <w:tcPr>
            <w:tcW w:w="2552" w:type="dxa"/>
          </w:tcPr>
          <w:p>
            <w:pPr>
              <w:pStyle w:val="nTable"/>
              <w:spacing w:before="60" w:after="6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shd w:val="clear" w:color="auto" w:fill="auto"/>
          </w:tcPr>
          <w:p>
            <w:pPr>
              <w:pStyle w:val="nTable"/>
              <w:spacing w:after="40"/>
              <w:ind w:right="113"/>
              <w:rPr>
                <w:snapToGrid w:val="0"/>
              </w:rPr>
            </w:pPr>
            <w:r>
              <w:rPr>
                <w:i/>
                <w:snapToGrid w:val="0"/>
              </w:rPr>
              <w:t>Statutes (Repeals and Minor Amendments) Act 2011</w:t>
            </w:r>
            <w:r>
              <w:rPr>
                <w:snapToGrid w:val="0"/>
              </w:rPr>
              <w:t xml:space="preserve"> s. 22</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rPr>
              <w:t xml:space="preserve">Reprint 4: The </w:t>
            </w: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Act 1991</w:t>
            </w:r>
            <w:r>
              <w:rPr>
                <w:b/>
              </w:rPr>
              <w:t xml:space="preserve"> as at 25 May 2012 </w:t>
            </w:r>
            <w:r>
              <w:t>(includes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rPr>
              <w:t>Water Services Legislation Amendment and Repeal Act 2012</w:t>
            </w:r>
            <w:r>
              <w:rPr>
                <w:snapToGrid w:val="0"/>
              </w:rPr>
              <w:t xml:space="preserve"> s. 217</w:t>
            </w:r>
          </w:p>
        </w:tc>
        <w:tc>
          <w:tcPr>
            <w:tcW w:w="1134" w:type="dxa"/>
            <w:tcBorders>
              <w:bottom w:val="single" w:sz="4" w:space="0" w:color="auto"/>
            </w:tcBorders>
            <w:shd w:val="clear" w:color="auto" w:fill="auto"/>
          </w:tcPr>
          <w:p>
            <w:pPr>
              <w:pStyle w:val="nTable"/>
              <w:spacing w:after="40"/>
              <w:rPr>
                <w:snapToGrid w:val="0"/>
              </w:rPr>
            </w:pPr>
            <w:r>
              <w:rPr>
                <w:snapToGrid w:val="0"/>
              </w:rPr>
              <w:t>25 of 2012</w:t>
            </w:r>
          </w:p>
        </w:tc>
        <w:tc>
          <w:tcPr>
            <w:tcW w:w="1134" w:type="dxa"/>
            <w:tcBorders>
              <w:bottom w:val="single" w:sz="4" w:space="0" w:color="auto"/>
            </w:tcBorders>
            <w:shd w:val="clear" w:color="auto" w:fill="auto"/>
          </w:tcPr>
          <w:p>
            <w:pPr>
              <w:pStyle w:val="nTable"/>
              <w:spacing w:after="40"/>
              <w:rPr>
                <w:snapToGrid w:val="0"/>
              </w:rPr>
            </w:pPr>
            <w:r>
              <w:t>3 Sep 2012</w:t>
            </w:r>
          </w:p>
        </w:tc>
        <w:tc>
          <w:tcPr>
            <w:tcW w:w="2552" w:type="dxa"/>
            <w:tcBorders>
              <w:bottom w:val="single" w:sz="4" w:space="0" w:color="auto"/>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 w:name="_Toc530558393"/>
      <w:r>
        <w:t>Provisions that have not come into operation</w:t>
      </w:r>
      <w:bookmarkEnd w:id="9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Community Titles Act 2018</w:t>
            </w:r>
            <w:r>
              <w:t xml:space="preserve"> Pt. 14 Div. 10</w:t>
            </w:r>
            <w:r>
              <w:rPr>
                <w:vertAlign w:val="superscript"/>
              </w:rPr>
              <w:t> 4</w:t>
            </w:r>
          </w:p>
        </w:tc>
        <w:tc>
          <w:tcPr>
            <w:tcW w:w="1134" w:type="dxa"/>
          </w:tcPr>
          <w:p>
            <w:pPr>
              <w:pStyle w:val="nTable"/>
              <w:spacing w:after="40"/>
            </w:pPr>
            <w:r>
              <w:t>32 of 2018</w:t>
            </w:r>
          </w:p>
        </w:tc>
        <w:tc>
          <w:tcPr>
            <w:tcW w:w="1134" w:type="dxa"/>
          </w:tcPr>
          <w:p>
            <w:pPr>
              <w:pStyle w:val="nTable"/>
              <w:spacing w:after="40"/>
            </w:pPr>
            <w:r>
              <w:t>19 Nov 2018</w:t>
            </w:r>
          </w:p>
        </w:tc>
        <w:tc>
          <w:tcPr>
            <w:tcW w:w="2552" w:type="dxa"/>
          </w:tcPr>
          <w:p>
            <w:pPr>
              <w:pStyle w:val="nTable"/>
              <w:spacing w:after="40"/>
            </w:pPr>
            <w:r>
              <w:t>To be proclaimed (see s. 2(b))</w:t>
            </w:r>
          </w:p>
        </w:tc>
      </w:tr>
    </w:tbl>
    <w:p>
      <w:pPr>
        <w:pStyle w:val="nSubsection"/>
        <w:keepNext/>
        <w:keepLines/>
        <w:rPr>
          <w:vertAlign w:val="superscript"/>
        </w:rPr>
      </w:pPr>
    </w:p>
    <w:p>
      <w:pPr>
        <w:pStyle w:val="nSubsection"/>
        <w:keepNext/>
        <w:keepLines/>
      </w:pPr>
      <w:r>
        <w:rPr>
          <w:vertAlign w:val="superscript"/>
        </w:rPr>
        <w:t>2</w:t>
      </w:r>
      <w:r>
        <w:rPr>
          <w:vertAlign w:val="superscript"/>
        </w:rPr>
        <w:tab/>
      </w:r>
      <w:r>
        <w:t>The amendment in the</w:t>
      </w:r>
      <w:r>
        <w:rPr>
          <w:iCs/>
        </w:rPr>
        <w:t xml:space="preserve"> </w:t>
      </w:r>
      <w:r>
        <w:rPr>
          <w:i/>
        </w:rPr>
        <w:t>Caravan Parks and Camping Grounds Act 1995</w:t>
      </w:r>
      <w:r>
        <w:rPr>
          <w:iCs/>
        </w:rPr>
        <w:t xml:space="preserve"> </w:t>
      </w:r>
      <w:r>
        <w:t xml:space="preserve">Sch. 2 it. 3 had not come into operation when it was deleted by the </w:t>
      </w:r>
      <w:r>
        <w:rPr>
          <w:i/>
        </w:rPr>
        <w:t>Statutes (Repeals and Miscellaneous Amendments) Act 2009</w:t>
      </w:r>
      <w:r>
        <w:t xml:space="preserve"> s. 26(3).</w:t>
      </w:r>
    </w:p>
    <w:p>
      <w:pPr>
        <w:pStyle w:val="nSubsection"/>
      </w:pPr>
      <w:r>
        <w:rPr>
          <w:vertAlign w:val="superscript"/>
        </w:rPr>
        <w:t>3</w:t>
      </w:r>
      <w:r>
        <w:tab/>
        <w:t xml:space="preserve">The </w:t>
      </w:r>
      <w:r>
        <w:rPr>
          <w:i/>
        </w:rPr>
        <w:t xml:space="preserve">Building Legislation Amendment Act 2000 </w:t>
      </w:r>
      <w:r>
        <w:t>s. 59 and 62 read as follows:</w:t>
      </w:r>
    </w:p>
    <w:p>
      <w:pPr>
        <w:pStyle w:val="BlankOpen"/>
      </w:pPr>
    </w:p>
    <w:p>
      <w:pPr>
        <w:pStyle w:val="nzHeading5"/>
        <w:spacing w:before="60"/>
        <w:rPr>
          <w:snapToGrid w:val="0"/>
        </w:rPr>
      </w:pPr>
      <w:r>
        <w:rPr>
          <w:rStyle w:val="CharSectno"/>
        </w:rPr>
        <w:t>59</w:t>
      </w:r>
      <w:r>
        <w:rPr>
          <w:snapToGrid w:val="0"/>
        </w:rPr>
        <w:t>.</w:t>
      </w:r>
      <w:r>
        <w:rPr>
          <w:snapToGrid w:val="0"/>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BlankClose"/>
      </w:pPr>
    </w:p>
    <w:p>
      <w:pPr>
        <w:pStyle w:val="nSubsection"/>
      </w:pPr>
      <w:r>
        <w:rPr>
          <w:vertAlign w:val="superscript"/>
        </w:rPr>
        <w:t>4</w:t>
      </w:r>
      <w:r>
        <w:rPr>
          <w:vertAlign w:val="superscript"/>
        </w:rPr>
        <w:tab/>
      </w:r>
      <w:r>
        <w:rPr>
          <w:snapToGrid w:val="0"/>
        </w:rPr>
        <w:t xml:space="preserve">On the date as at which this compilation was prepared, the </w:t>
      </w:r>
      <w:r>
        <w:rPr>
          <w:i/>
        </w:rPr>
        <w:t>Community Titles Act 2018</w:t>
      </w:r>
      <w:r>
        <w:t xml:space="preserve"> Pt. 14 Div. 10 had not come into operation.  It reads as follows:</w:t>
      </w:r>
    </w:p>
    <w:p>
      <w:pPr>
        <w:pStyle w:val="BlankOpen"/>
      </w:pPr>
    </w:p>
    <w:p>
      <w:pPr>
        <w:pStyle w:val="nzHeading2"/>
      </w:pPr>
      <w:bookmarkStart w:id="97" w:name="_Toc517684206"/>
      <w:bookmarkStart w:id="98" w:name="_Toc517684547"/>
      <w:bookmarkStart w:id="99" w:name="_Toc517696497"/>
      <w:bookmarkStart w:id="100" w:name="_Toc517790969"/>
      <w:bookmarkStart w:id="101" w:name="_Toc529355691"/>
      <w:bookmarkStart w:id="102" w:name="_Toc529356368"/>
      <w:bookmarkStart w:id="103" w:name="_Toc529360169"/>
      <w:bookmarkStart w:id="104" w:name="_Toc529361409"/>
      <w:bookmarkStart w:id="105" w:name="_Toc529526534"/>
      <w:bookmarkStart w:id="106" w:name="_Toc529857039"/>
      <w:bookmarkStart w:id="107" w:name="_Toc530473550"/>
      <w:bookmarkStart w:id="108" w:name="_Toc530474909"/>
      <w:bookmarkStart w:id="109" w:name="_Toc517684238"/>
      <w:bookmarkStart w:id="110" w:name="_Toc517684579"/>
      <w:bookmarkStart w:id="111" w:name="_Toc517687578"/>
      <w:bookmarkStart w:id="112" w:name="_Toc517688810"/>
      <w:bookmarkStart w:id="113" w:name="_Toc517696529"/>
      <w:bookmarkStart w:id="114" w:name="_Toc517791001"/>
      <w:bookmarkStart w:id="115" w:name="_Toc529355723"/>
      <w:bookmarkStart w:id="116" w:name="_Toc529356400"/>
      <w:bookmarkStart w:id="117" w:name="_Toc529360201"/>
      <w:bookmarkStart w:id="118" w:name="_Toc529361441"/>
      <w:bookmarkStart w:id="119" w:name="_Toc529526566"/>
      <w:bookmarkStart w:id="120" w:name="_Toc529857071"/>
      <w:bookmarkStart w:id="121" w:name="_Toc530473582"/>
      <w:bookmarkStart w:id="122" w:name="_Toc530474941"/>
      <w:r>
        <w:rPr>
          <w:rStyle w:val="CharPartNo"/>
        </w:rPr>
        <w:t>Part 14</w:t>
      </w:r>
      <w:r>
        <w:t> — </w:t>
      </w:r>
      <w:r>
        <w:rPr>
          <w:rStyle w:val="CharPartText"/>
        </w:rPr>
        <w:t>Other Acts amended</w:t>
      </w:r>
      <w:bookmarkEnd w:id="97"/>
      <w:bookmarkEnd w:id="98"/>
      <w:bookmarkEnd w:id="99"/>
      <w:bookmarkEnd w:id="100"/>
      <w:bookmarkEnd w:id="101"/>
      <w:bookmarkEnd w:id="102"/>
      <w:bookmarkEnd w:id="103"/>
      <w:bookmarkEnd w:id="104"/>
      <w:bookmarkEnd w:id="105"/>
      <w:bookmarkEnd w:id="106"/>
      <w:bookmarkEnd w:id="107"/>
      <w:bookmarkEnd w:id="108"/>
    </w:p>
    <w:p>
      <w:pPr>
        <w:pStyle w:val="nzHeading3"/>
      </w:pPr>
      <w:r>
        <w:rPr>
          <w:rStyle w:val="CharDivNo"/>
        </w:rPr>
        <w:t>Division 10</w:t>
      </w:r>
      <w:r>
        <w:t> — </w:t>
      </w:r>
      <w:r>
        <w:rPr>
          <w:rStyle w:val="CharDivText"/>
          <w:i/>
        </w:rPr>
        <w:t>Home Building Contracts Act 1991</w:t>
      </w:r>
      <w:r>
        <w:rPr>
          <w:rStyle w:val="CharDivText"/>
        </w:rPr>
        <w:t xml:space="preserve"> amended</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nzHeading5"/>
        <w:rPr>
          <w:snapToGrid w:val="0"/>
        </w:rPr>
      </w:pPr>
      <w:bookmarkStart w:id="123" w:name="_Toc530473583"/>
      <w:bookmarkStart w:id="124" w:name="_Toc530474942"/>
      <w:r>
        <w:rPr>
          <w:rStyle w:val="CharSectno"/>
        </w:rPr>
        <w:t>213</w:t>
      </w:r>
      <w:r>
        <w:rPr>
          <w:snapToGrid w:val="0"/>
        </w:rPr>
        <w:t>.</w:t>
      </w:r>
      <w:r>
        <w:rPr>
          <w:snapToGrid w:val="0"/>
        </w:rPr>
        <w:tab/>
        <w:t>Act amended</w:t>
      </w:r>
      <w:bookmarkEnd w:id="123"/>
      <w:bookmarkEnd w:id="124"/>
    </w:p>
    <w:p>
      <w:pPr>
        <w:pStyle w:val="nzSubsection"/>
      </w:pPr>
      <w:r>
        <w:tab/>
      </w:r>
      <w:r>
        <w:tab/>
        <w:t xml:space="preserve">This Division amends the </w:t>
      </w:r>
      <w:r>
        <w:rPr>
          <w:i/>
        </w:rPr>
        <w:t>Home Building Contracts Act 1991</w:t>
      </w:r>
      <w:r>
        <w:t>.</w:t>
      </w:r>
    </w:p>
    <w:p>
      <w:pPr>
        <w:pStyle w:val="nzHeading5"/>
      </w:pPr>
      <w:bookmarkStart w:id="125" w:name="_Toc530473584"/>
      <w:bookmarkStart w:id="126" w:name="_Toc530474943"/>
      <w:r>
        <w:rPr>
          <w:rStyle w:val="CharSectno"/>
        </w:rPr>
        <w:t>214</w:t>
      </w:r>
      <w:r>
        <w:t>.</w:t>
      </w:r>
      <w:r>
        <w:tab/>
        <w:t>Section 3 amended</w:t>
      </w:r>
      <w:bookmarkEnd w:id="125"/>
      <w:bookmarkEnd w:id="126"/>
    </w:p>
    <w:p>
      <w:pPr>
        <w:pStyle w:val="nzSubsection"/>
      </w:pPr>
      <w:r>
        <w:tab/>
        <w:t>(1)</w:t>
      </w:r>
      <w:r>
        <w:tab/>
        <w:t xml:space="preserve">In section 3(1) delete the definition of </w:t>
      </w:r>
      <w:r>
        <w:rPr>
          <w:b/>
          <w:i/>
        </w:rPr>
        <w:t>strata</w:t>
      </w:r>
      <w:r>
        <w:rPr>
          <w:b/>
          <w:i/>
        </w:rPr>
        <w:noBreakHyphen/>
        <w:t>titled dwelling</w:t>
      </w:r>
      <w:r>
        <w:t>.</w:t>
      </w:r>
    </w:p>
    <w:p>
      <w:pPr>
        <w:pStyle w:val="nzSubsection"/>
      </w:pPr>
      <w:r>
        <w:tab/>
        <w:t>(2)</w:t>
      </w:r>
      <w:r>
        <w:tab/>
        <w:t>In section 3(1) insert in alphabetical order:</w:t>
      </w:r>
    </w:p>
    <w:p>
      <w:pPr>
        <w:pStyle w:val="BlankOpen"/>
      </w:pPr>
    </w:p>
    <w:p>
      <w:pPr>
        <w:pStyle w:val="nz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BlankClose"/>
      </w:pPr>
    </w:p>
    <w:p>
      <w:pPr>
        <w:pStyle w:val="nzSubsection"/>
      </w:pPr>
      <w:r>
        <w:tab/>
        <w:t>(3)</w:t>
      </w:r>
      <w:r>
        <w:tab/>
        <w:t xml:space="preserve">In section 3(1) in the definition of </w:t>
      </w:r>
      <w:r>
        <w:rPr>
          <w:b/>
          <w:i/>
        </w:rPr>
        <w:t>home building work</w:t>
      </w:r>
      <w:r>
        <w:t xml:space="preserve"> delete “strata</w:t>
      </w:r>
      <w:r>
        <w:noBreakHyphen/>
        <w:t>titled dwelling” (each occurrence) and insert:</w:t>
      </w:r>
    </w:p>
    <w:p>
      <w:pPr>
        <w:pStyle w:val="BlankOpen"/>
      </w:pPr>
    </w:p>
    <w:p>
      <w:pPr>
        <w:pStyle w:val="nzSubsection"/>
      </w:pPr>
      <w:r>
        <w:tab/>
      </w:r>
      <w:r>
        <w:tab/>
        <w:t>strata/community title dwelling</w:t>
      </w:r>
    </w:p>
    <w:p>
      <w:pPr>
        <w:pStyle w:val="BlankClose"/>
      </w:pPr>
    </w:p>
    <w:p>
      <w:pPr>
        <w:pStyle w:val="BlankClose"/>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28" w:name="_Toc530488460"/>
      <w:bookmarkStart w:id="129" w:name="_Toc530489445"/>
      <w:bookmarkStart w:id="130" w:name="_Toc530558394"/>
      <w:r>
        <w:rPr>
          <w:sz w:val="28"/>
        </w:rPr>
        <w:t>Defined terms</w:t>
      </w:r>
      <w:bookmarkEnd w:id="128"/>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fund</w:t>
      </w:r>
      <w:r>
        <w:tab/>
        <w:t>25A</w:t>
      </w:r>
    </w:p>
    <w:p>
      <w:pPr>
        <w:pStyle w:val="DefinedTerms"/>
      </w:pPr>
      <w:r>
        <w:t>associated work</w:t>
      </w:r>
      <w:r>
        <w:tab/>
        <w:t>3(1)</w:t>
      </w:r>
    </w:p>
    <w:p>
      <w:pPr>
        <w:pStyle w:val="DefinedTerms"/>
      </w:pPr>
      <w:r>
        <w:t>authorised person</w:t>
      </w:r>
      <w:r>
        <w:tab/>
        <w:t>26(3), 31B(1)</w:t>
      </w:r>
    </w:p>
    <w:p>
      <w:pPr>
        <w:pStyle w:val="DefinedTerms"/>
      </w:pPr>
      <w:r>
        <w:t>builder</w:t>
      </w:r>
      <w:r>
        <w:tab/>
        <w:t>3(1), 25A</w:t>
      </w:r>
    </w:p>
    <w:p>
      <w:pPr>
        <w:pStyle w:val="DefinedTerms"/>
      </w:pPr>
      <w:r>
        <w:t>Builders’ Registration Board</w:t>
      </w:r>
      <w:r>
        <w:tab/>
        <w:t>3(1)</w:t>
      </w:r>
    </w:p>
    <w:p>
      <w:pPr>
        <w:pStyle w:val="DefinedTerms"/>
      </w:pPr>
      <w:r>
        <w:t>Building Commissioner</w:t>
      </w:r>
      <w:r>
        <w:tab/>
        <w:t>3(1)</w:t>
      </w:r>
    </w:p>
    <w:p>
      <w:pPr>
        <w:pStyle w:val="DefinedTerms"/>
      </w:pPr>
      <w:r>
        <w:t>building contract</w:t>
      </w:r>
      <w:r>
        <w:tab/>
        <w:t>25A</w:t>
      </w:r>
    </w:p>
    <w:p>
      <w:pPr>
        <w:pStyle w:val="DefinedTerms"/>
      </w:pPr>
      <w:r>
        <w:t>building licence</w:t>
      </w:r>
      <w:r>
        <w:tab/>
        <w:t>3(1)</w:t>
      </w:r>
    </w:p>
    <w:p>
      <w:pPr>
        <w:pStyle w:val="DefinedTerms"/>
      </w:pPr>
      <w:r>
        <w:t>building permit</w:t>
      </w:r>
      <w:r>
        <w:tab/>
        <w:t>3(1)</w:t>
      </w:r>
    </w:p>
    <w:p>
      <w:pPr>
        <w:pStyle w:val="DefinedTerms"/>
      </w:pPr>
      <w:r>
        <w:t>building service contractor</w:t>
      </w:r>
      <w:r>
        <w:tab/>
        <w:t>25A</w:t>
      </w:r>
    </w:p>
    <w:p>
      <w:pPr>
        <w:pStyle w:val="DefinedTerms"/>
      </w:pPr>
      <w:r>
        <w:t>construct</w:t>
      </w:r>
      <w:r>
        <w:tab/>
        <w:t>3(1)</w:t>
      </w:r>
    </w:p>
    <w:p>
      <w:pPr>
        <w:pStyle w:val="DefinedTerms"/>
      </w:pPr>
      <w:r>
        <w:t>contract</w:t>
      </w:r>
      <w:r>
        <w:tab/>
        <w:t>3(1), 7(5)</w:t>
      </w:r>
    </w:p>
    <w:p>
      <w:pPr>
        <w:pStyle w:val="DefinedTerms"/>
      </w:pPr>
      <w:r>
        <w:t>corresponding cover</w:t>
      </w:r>
      <w:r>
        <w:tab/>
        <w:t>25A</w:t>
      </w:r>
    </w:p>
    <w:p>
      <w:pPr>
        <w:pStyle w:val="DefinedTerms"/>
      </w:pPr>
      <w:r>
        <w:t>cost of the building work</w:t>
      </w:r>
      <w:r>
        <w:tab/>
        <w:t>25A</w:t>
      </w:r>
    </w:p>
    <w:p>
      <w:pPr>
        <w:pStyle w:val="DefinedTerms"/>
      </w:pPr>
      <w:r>
        <w:t>cost plus contract</w:t>
      </w:r>
      <w:r>
        <w:tab/>
        <w:t>3(1)</w:t>
      </w:r>
    </w:p>
    <w:p>
      <w:pPr>
        <w:pStyle w:val="DefinedTerms"/>
      </w:pPr>
      <w:r>
        <w:t>date of the contract</w:t>
      </w:r>
      <w:r>
        <w:tab/>
        <w:t>3(1)</w:t>
      </w:r>
    </w:p>
    <w:p>
      <w:pPr>
        <w:pStyle w:val="DefinedTerms"/>
      </w:pPr>
      <w:r>
        <w:t>date of the variation</w:t>
      </w:r>
      <w:r>
        <w:tab/>
        <w:t>3(1)</w:t>
      </w:r>
    </w:p>
    <w:p>
      <w:pPr>
        <w:pStyle w:val="DefinedTerms"/>
      </w:pPr>
      <w:r>
        <w:t>defect</w:t>
      </w:r>
      <w:r>
        <w:tab/>
        <w:t>11(2)</w:t>
      </w:r>
    </w:p>
    <w:p>
      <w:pPr>
        <w:pStyle w:val="DefinedTerms"/>
      </w:pPr>
      <w:r>
        <w:t>developer</w:t>
      </w:r>
      <w:r>
        <w:tab/>
        <w:t>25A, 25L(1)</w:t>
      </w:r>
    </w:p>
    <w:p>
      <w:pPr>
        <w:pStyle w:val="DefinedTerms"/>
      </w:pPr>
      <w:r>
        <w:t>dwelling</w:t>
      </w:r>
      <w:r>
        <w:tab/>
        <w:t>3(1)</w:t>
      </w:r>
    </w:p>
    <w:p>
      <w:pPr>
        <w:pStyle w:val="DefinedTerms"/>
      </w:pPr>
      <w:r>
        <w:t>home building work</w:t>
      </w:r>
      <w:r>
        <w:tab/>
        <w:t>3(1)</w:t>
      </w:r>
    </w:p>
    <w:p>
      <w:pPr>
        <w:pStyle w:val="DefinedTerms"/>
      </w:pPr>
      <w:r>
        <w:t>home building work contract</w:t>
      </w:r>
      <w:r>
        <w:tab/>
        <w:t>3(1)</w:t>
      </w:r>
    </w:p>
    <w:p>
      <w:pPr>
        <w:pStyle w:val="DefinedTerms"/>
      </w:pPr>
      <w:r>
        <w:t>insolvency</w:t>
      </w:r>
      <w:r>
        <w:tab/>
        <w:t>25A</w:t>
      </w:r>
    </w:p>
    <w:p>
      <w:pPr>
        <w:pStyle w:val="DefinedTerms"/>
      </w:pPr>
      <w:r>
        <w:t>insurance</w:t>
      </w:r>
      <w:r>
        <w:tab/>
        <w:t>25B(5)</w:t>
      </w:r>
    </w:p>
    <w:p>
      <w:pPr>
        <w:pStyle w:val="DefinedTerms"/>
      </w:pPr>
      <w:r>
        <w:t>minimum amount</w:t>
      </w:r>
      <w:r>
        <w:tab/>
        <w:t>25A</w:t>
      </w:r>
    </w:p>
    <w:p>
      <w:pPr>
        <w:pStyle w:val="DefinedTerms"/>
      </w:pPr>
      <w:r>
        <w:t>officer</w:t>
      </w:r>
      <w:r>
        <w:tab/>
        <w:t>30(2)</w:t>
      </w:r>
    </w:p>
    <w:p>
      <w:pPr>
        <w:pStyle w:val="DefinedTerms"/>
      </w:pPr>
      <w:r>
        <w:t>owner</w:t>
      </w:r>
      <w:r>
        <w:tab/>
        <w:t>3(1)</w:t>
      </w:r>
    </w:p>
    <w:p>
      <w:pPr>
        <w:pStyle w:val="DefinedTerms"/>
      </w:pPr>
      <w:r>
        <w:t>owner-builder</w:t>
      </w:r>
      <w:r>
        <w:tab/>
        <w:t>25A</w:t>
      </w:r>
    </w:p>
    <w:p>
      <w:pPr>
        <w:pStyle w:val="DefinedTerms"/>
      </w:pPr>
      <w:r>
        <w:t>perform</w:t>
      </w:r>
      <w:r>
        <w:tab/>
        <w:t>3(1)</w:t>
      </w:r>
    </w:p>
    <w:p>
      <w:pPr>
        <w:pStyle w:val="DefinedTerms"/>
      </w:pPr>
      <w:r>
        <w:t>practical completion</w:t>
      </w:r>
      <w:r>
        <w:tab/>
        <w:t>11(2)</w:t>
      </w:r>
    </w:p>
    <w:p>
      <w:pPr>
        <w:pStyle w:val="DefinedTerms"/>
      </w:pPr>
      <w:r>
        <w:t>prescribed</w:t>
      </w:r>
      <w:r>
        <w:tab/>
        <w:t>3(1)</w:t>
      </w:r>
    </w:p>
    <w:p>
      <w:pPr>
        <w:pStyle w:val="DefinedTerms"/>
      </w:pPr>
      <w:r>
        <w:t>purchaser</w:t>
      </w:r>
      <w:r>
        <w:tab/>
        <w:t>25L(1)</w:t>
      </w:r>
    </w:p>
    <w:p>
      <w:pPr>
        <w:pStyle w:val="DefinedTerms"/>
      </w:pPr>
      <w:r>
        <w:t>repealed Act</w:t>
      </w:r>
      <w:r>
        <w:tab/>
        <w:t>3(1)</w:t>
      </w:r>
    </w:p>
    <w:p>
      <w:pPr>
        <w:pStyle w:val="DefinedTerms"/>
      </w:pPr>
      <w:r>
        <w:t>rescind</w:t>
      </w:r>
      <w:r>
        <w:tab/>
        <w:t>25A</w:t>
      </w:r>
    </w:p>
    <w:p>
      <w:pPr>
        <w:pStyle w:val="DefinedTerms"/>
      </w:pPr>
      <w:r>
        <w:t>residential building work</w:t>
      </w:r>
      <w:r>
        <w:tab/>
        <w:t>25A</w:t>
      </w:r>
    </w:p>
    <w:p>
      <w:pPr>
        <w:pStyle w:val="DefinedTerms"/>
      </w:pPr>
      <w:r>
        <w:t>residential building work contract</w:t>
      </w:r>
      <w:r>
        <w:tab/>
        <w:t>25A</w:t>
      </w:r>
    </w:p>
    <w:p>
      <w:pPr>
        <w:pStyle w:val="DefinedTerms"/>
      </w:pPr>
      <w:r>
        <w:t>rise</w:t>
      </w:r>
      <w:r>
        <w:noBreakHyphen/>
        <w:t>and</w:t>
      </w:r>
      <w:r>
        <w:noBreakHyphen/>
        <w:t>fall clause</w:t>
      </w:r>
      <w:r>
        <w:tab/>
        <w:t>13(3)</w:t>
      </w:r>
    </w:p>
    <w:p>
      <w:pPr>
        <w:pStyle w:val="DefinedTerms"/>
      </w:pPr>
      <w:r>
        <w:t>sale contract</w:t>
      </w:r>
      <w:r>
        <w:tab/>
        <w:t>25A</w:t>
      </w:r>
    </w:p>
    <w:p>
      <w:pPr>
        <w:pStyle w:val="DefinedTerms"/>
      </w:pPr>
      <w:r>
        <w:t>settlement</w:t>
      </w:r>
      <w:r>
        <w:tab/>
        <w:t>25A</w:t>
      </w:r>
    </w:p>
    <w:p>
      <w:pPr>
        <w:pStyle w:val="DefinedTerms"/>
      </w:pPr>
      <w:r>
        <w:t>specified period</w:t>
      </w:r>
      <w:r>
        <w:tab/>
        <w:t>25J(1), 25K(1)</w:t>
      </w:r>
    </w:p>
    <w:p>
      <w:pPr>
        <w:pStyle w:val="DefinedTerms"/>
      </w:pPr>
      <w:r>
        <w:t>strata</w:t>
      </w:r>
      <w:r>
        <w:noBreakHyphen/>
        <w:t>titled dwelling</w:t>
      </w:r>
      <w:r>
        <w:tab/>
        <w:t>3(1)</w:t>
      </w:r>
    </w:p>
    <w:p>
      <w:pPr>
        <w:pStyle w:val="DefinedTerms"/>
      </w:pPr>
      <w:r>
        <w:t>working days</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Home Building Contracts Act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Act 1991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lvlText w:val="%1."/>
      <w:lvlJc w:val="left"/>
      <w:pPr>
        <w:tabs>
          <w:tab w:val="num" w:pos="1492"/>
        </w:tabs>
        <w:ind w:left="1492" w:hanging="360"/>
      </w:pPr>
    </w:lvl>
  </w:abstractNum>
  <w:abstractNum w:abstractNumId="1">
    <w:nsid w:val="FFFFFF7D"/>
    <w:multiLevelType w:val="singleLevel"/>
    <w:tmpl w:val="25520870"/>
    <w:lvl w:ilvl="0">
      <w:start w:val="1"/>
      <w:numFmt w:val="decimal"/>
      <w:lvlText w:val="%1."/>
      <w:lvlJc w:val="left"/>
      <w:pPr>
        <w:tabs>
          <w:tab w:val="num" w:pos="1209"/>
        </w:tabs>
        <w:ind w:left="1209" w:hanging="360"/>
      </w:pPr>
    </w:lvl>
  </w:abstractNum>
  <w:abstractNum w:abstractNumId="2">
    <w:nsid w:val="FFFFFF7E"/>
    <w:multiLevelType w:val="singleLevel"/>
    <w:tmpl w:val="C53E716E"/>
    <w:lvl w:ilvl="0">
      <w:start w:val="1"/>
      <w:numFmt w:val="decimal"/>
      <w:lvlText w:val="%1."/>
      <w:lvlJc w:val="left"/>
      <w:pPr>
        <w:tabs>
          <w:tab w:val="num" w:pos="926"/>
        </w:tabs>
        <w:ind w:left="926" w:hanging="360"/>
      </w:pPr>
    </w:lvl>
  </w:abstractNum>
  <w:abstractNum w:abstractNumId="3">
    <w:nsid w:val="FFFFFF7F"/>
    <w:multiLevelType w:val="singleLevel"/>
    <w:tmpl w:val="5EB009DE"/>
    <w:lvl w:ilvl="0">
      <w:start w:val="1"/>
      <w:numFmt w:val="decimal"/>
      <w:lvlText w:val="%1."/>
      <w:lvlJc w:val="left"/>
      <w:pPr>
        <w:tabs>
          <w:tab w:val="num" w:pos="643"/>
        </w:tabs>
        <w:ind w:left="643" w:hanging="360"/>
      </w:pPr>
    </w:lvl>
  </w:abstractNum>
  <w:abstractNum w:abstractNumId="4">
    <w:nsid w:val="FFFFFF80"/>
    <w:multiLevelType w:val="singleLevel"/>
    <w:tmpl w:val="4A46F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lvlText w:val="%1."/>
      <w:lvlJc w:val="left"/>
      <w:pPr>
        <w:tabs>
          <w:tab w:val="num" w:pos="360"/>
        </w:tabs>
        <w:ind w:left="360" w:hanging="360"/>
      </w:pPr>
    </w:lvl>
  </w:abstractNum>
  <w:abstractNum w:abstractNumId="9">
    <w:nsid w:val="FFFFFF89"/>
    <w:multiLevelType w:val="singleLevel"/>
    <w:tmpl w:val="CD8AB3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2808C0"/>
    <w:multiLevelType w:val="singleLevel"/>
    <w:tmpl w:val="3FFAB93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41344"/>
    <w:docVar w:name="WAFER_20140113135112" w:val="RemoveTocBookmarks,RemoveUnusedBookmarks,RemoveLanguageTags,UsedStyles,ResetPageSize"/>
    <w:docVar w:name="WAFER_20140113135112_GUID" w:val="98d33f79-4f0a-4f65-be34-12d4f792478e"/>
    <w:docVar w:name="WAFER_20140113135123" w:val="RemoveTocBookmarks,RemoveUnusedBookmarks,RemoveLanguageTags,UsedStyles,ResetPageSize,UpdateArrangement"/>
    <w:docVar w:name="WAFER_20140113135123_GUID" w:val="64ea444b-c136-48ce-a102-19ce2ea0362c"/>
    <w:docVar w:name="WAFER_20140113135128" w:val="RemoveTocBookmarks,RunningHeaders"/>
    <w:docVar w:name="WAFER_20140113135128_GUID" w:val="17be3c67-b6f6-49f9-8d53-354fdc4ff606"/>
    <w:docVar w:name="WAFER_20150515143438" w:val="ResetPageSize,UpdateArrangement,UpdateNTable"/>
    <w:docVar w:name="WAFER_20150515143438_GUID" w:val="36289661-7c6b-4184-9cc0-96b5774e26e0"/>
    <w:docVar w:name="WAFER_20151105133015" w:val="UpdateStyles,UsedStyles"/>
    <w:docVar w:name="WAFER_20151105133015_GUID" w:val="99c69a1a-0e5a-459a-9d3d-d768edf4dcae"/>
    <w:docVar w:name="WAFER_20181120141344" w:val="RemoveTocBookmarks,RemoveUnusedBookmarks,RemoveLanguageTags,UsedStyles,ResetPageSize"/>
    <w:docVar w:name="WAFER_20181120141344_GUID" w:val="e82125d2-539a-4ad4-8718-8a07ce827b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9EB6-3412-422B-9A31-3582CF5C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13409</Words>
  <Characters>62759</Characters>
  <Application>Microsoft Office Word</Application>
  <DocSecurity>0</DocSecurity>
  <Lines>1793</Lines>
  <Paragraphs>1029</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1991 - 04-d0-01</dc:title>
  <dc:subject/>
  <dc:creator/>
  <cp:keywords/>
  <dc:description/>
  <cp:lastModifiedBy>svcMRProcess</cp:lastModifiedBy>
  <cp:revision>4</cp:revision>
  <cp:lastPrinted>2012-06-01T02:25:00Z</cp:lastPrinted>
  <dcterms:created xsi:type="dcterms:W3CDTF">2019-01-22T01:54:00Z</dcterms:created>
  <dcterms:modified xsi:type="dcterms:W3CDTF">2019-01-22T01:54:00Z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DocumentType">
    <vt:lpwstr>Act</vt:lpwstr>
  </property>
  <property fmtid="{D5CDD505-2E9C-101B-9397-08002B2CF9AE}" pid="4" name="OwlsUID">
    <vt:i4>352</vt:i4>
  </property>
  <property fmtid="{D5CDD505-2E9C-101B-9397-08002B2CF9AE}" pid="5" name="ReprintNo">
    <vt:lpwstr>4</vt:lpwstr>
  </property>
  <property fmtid="{D5CDD505-2E9C-101B-9397-08002B2CF9AE}" pid="6" name="ReprintedAsAt">
    <vt:filetime>2012-05-24T16:00:00Z</vt:filetime>
  </property>
  <property fmtid="{D5CDD505-2E9C-101B-9397-08002B2CF9AE}" pid="7" name="AsAtDate">
    <vt:lpwstr>19 Nov 2018</vt:lpwstr>
  </property>
  <property fmtid="{D5CDD505-2E9C-101B-9397-08002B2CF9AE}" pid="8" name="Suffix">
    <vt:lpwstr>04-d0-01</vt:lpwstr>
  </property>
  <property fmtid="{D5CDD505-2E9C-101B-9397-08002B2CF9AE}" pid="9" name="CommencementDate">
    <vt:lpwstr>20181119</vt:lpwstr>
  </property>
</Properties>
</file>