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Young Offenders Act 1994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Young Offenders Act 1994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_Toc532477888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_Toc532477889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_Toc532477890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Young offenders reaching 18</w:t>
      </w:r>
      <w:r>
        <w:tab/>
      </w:r>
      <w:r>
        <w:fldChar w:fldCharType="begin"/>
      </w:r>
      <w:r>
        <w:instrText xml:space="preserve"> PAGEREF _Toc532477891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r>
      <w:r>
        <w:rPr>
          <w:i/>
        </w:rPr>
        <w:t>Criminal Procedure Act 2004</w:t>
      </w:r>
      <w:r>
        <w:t xml:space="preserve"> </w:t>
      </w:r>
      <w:r>
        <w:rPr>
          <w:snapToGrid w:val="0"/>
        </w:rPr>
        <w:t>overridden</w:t>
      </w:r>
      <w:r>
        <w:tab/>
      </w:r>
      <w:r>
        <w:fldChar w:fldCharType="begin"/>
      </w:r>
      <w:r>
        <w:instrText xml:space="preserve"> PAGEREF _Toc532477892 \h </w:instrText>
      </w:r>
      <w:r>
        <w:fldChar w:fldCharType="separate"/>
      </w:r>
      <w:r>
        <w:t>5</w:t>
      </w:r>
      <w:r>
        <w:fldChar w:fldCharType="end"/>
      </w:r>
    </w:p>
    <w:p>
      <w:pPr>
        <w:pStyle w:val="TOC8"/>
        <w:rPr>
          <w:rFonts w:asciiTheme="minorHAnsi" w:eastAsiaTheme="minorEastAsia" w:hAnsiTheme="minorHAnsi" w:cstheme="minorBidi"/>
          <w:szCs w:val="22"/>
        </w:rPr>
      </w:pPr>
      <w:r>
        <w:t>6A.</w:t>
      </w:r>
      <w:r>
        <w:tab/>
      </w:r>
      <w:r>
        <w:rPr>
          <w:i/>
        </w:rPr>
        <w:t>Courts and Tribunals (Electronic Processes Facilitation) Act 2013</w:t>
      </w:r>
      <w:r>
        <w:t xml:space="preserve"> Part 2 applies</w:t>
      </w:r>
      <w:r>
        <w:tab/>
      </w:r>
      <w:r>
        <w:fldChar w:fldCharType="begin"/>
      </w:r>
      <w:r>
        <w:instrText xml:space="preserve"> PAGEREF _Toc532477893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2 — Objectives and principles</w:t>
      </w:r>
    </w:p>
    <w:p>
      <w:pPr>
        <w:pStyle w:val="TOC8"/>
        <w:rPr>
          <w:rFonts w:asciiTheme="minorHAnsi" w:eastAsiaTheme="minorEastAsia" w:hAnsiTheme="minorHAnsi" w:cstheme="minorBidi"/>
          <w:szCs w:val="22"/>
        </w:rPr>
      </w:pPr>
      <w:r>
        <w:t>6</w:t>
      </w:r>
      <w:r>
        <w:rPr>
          <w:snapToGrid w:val="0"/>
        </w:rPr>
        <w:t>.</w:t>
      </w:r>
      <w:r>
        <w:rPr>
          <w:snapToGrid w:val="0"/>
        </w:rPr>
        <w:tab/>
        <w:t>Objectives</w:t>
      </w:r>
      <w:r>
        <w:tab/>
      </w:r>
      <w:r>
        <w:fldChar w:fldCharType="begin"/>
      </w:r>
      <w:r>
        <w:instrText xml:space="preserve"> PAGEREF _Toc532477895 \h </w:instrText>
      </w:r>
      <w:r>
        <w:fldChar w:fldCharType="separate"/>
      </w:r>
      <w:r>
        <w:t>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General principles of juvenile justice</w:t>
      </w:r>
      <w:r>
        <w:tab/>
      </w:r>
      <w:r>
        <w:fldChar w:fldCharType="begin"/>
      </w:r>
      <w:r>
        <w:instrText xml:space="preserve"> PAGEREF _Toc532477896 \h </w:instrText>
      </w:r>
      <w:r>
        <w:fldChar w:fldCharType="separate"/>
      </w:r>
      <w:r>
        <w:t>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Responsible adults, role of</w:t>
      </w:r>
      <w:r>
        <w:tab/>
      </w:r>
      <w:r>
        <w:fldChar w:fldCharType="begin"/>
      </w:r>
      <w:r>
        <w:instrText xml:space="preserve"> PAGEREF _Toc532477897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3 — Administration</w:t>
      </w:r>
    </w:p>
    <w:p>
      <w:pPr>
        <w:pStyle w:val="TOC4"/>
        <w:tabs>
          <w:tab w:val="right" w:leader="dot" w:pos="7077"/>
        </w:tabs>
        <w:rPr>
          <w:rFonts w:asciiTheme="minorHAnsi" w:eastAsiaTheme="minorEastAsia" w:hAnsiTheme="minorHAnsi" w:cstheme="minorBidi"/>
          <w:b w:val="0"/>
          <w:szCs w:val="22"/>
        </w:rPr>
      </w:pPr>
      <w:r>
        <w:t>Division 1 — Chief executive officer</w:t>
      </w:r>
    </w:p>
    <w:p>
      <w:pPr>
        <w:pStyle w:val="TOC8"/>
        <w:rPr>
          <w:rFonts w:asciiTheme="minorHAnsi" w:eastAsiaTheme="minorEastAsia" w:hAnsiTheme="minorHAnsi" w:cstheme="minorBidi"/>
          <w:szCs w:val="22"/>
        </w:rPr>
      </w:pPr>
      <w:r>
        <w:t>9</w:t>
      </w:r>
      <w:r>
        <w:rPr>
          <w:snapToGrid w:val="0"/>
        </w:rPr>
        <w:t>.</w:t>
      </w:r>
      <w:r>
        <w:rPr>
          <w:snapToGrid w:val="0"/>
        </w:rPr>
        <w:tab/>
        <w:t>Chief executive officer, functions of</w:t>
      </w:r>
      <w:r>
        <w:tab/>
      </w:r>
      <w:r>
        <w:fldChar w:fldCharType="begin"/>
      </w:r>
      <w:r>
        <w:instrText xml:space="preserve"> PAGEREF _Toc532477900 \h </w:instrText>
      </w:r>
      <w:r>
        <w:fldChar w:fldCharType="separate"/>
      </w:r>
      <w:r>
        <w:t>11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Chief executive officer may delegate</w:t>
      </w:r>
      <w:r>
        <w:tab/>
      </w:r>
      <w:r>
        <w:fldChar w:fldCharType="begin"/>
      </w:r>
      <w:r>
        <w:instrText xml:space="preserve"> PAGEREF _Toc532477901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2 — Other officers and employees</w:t>
      </w:r>
    </w:p>
    <w:p>
      <w:pPr>
        <w:pStyle w:val="TOC8"/>
        <w:rPr>
          <w:rFonts w:asciiTheme="minorHAnsi" w:eastAsiaTheme="minorEastAsia" w:hAnsiTheme="minorHAnsi" w:cstheme="minorBidi"/>
          <w:szCs w:val="22"/>
        </w:rPr>
      </w:pPr>
      <w:r>
        <w:t>11</w:t>
      </w:r>
      <w:r>
        <w:rPr>
          <w:snapToGrid w:val="0"/>
        </w:rPr>
        <w:t>.</w:t>
      </w:r>
      <w:r>
        <w:rPr>
          <w:snapToGrid w:val="0"/>
        </w:rPr>
        <w:tab/>
        <w:t>Officers and employees, appointment of</w:t>
      </w:r>
      <w:r>
        <w:tab/>
      </w:r>
      <w:r>
        <w:fldChar w:fldCharType="begin"/>
      </w:r>
      <w:r>
        <w:instrText xml:space="preserve"> PAGEREF _Toc532477903 \h </w:instrText>
      </w:r>
      <w:r>
        <w:fldChar w:fldCharType="separate"/>
      </w:r>
      <w:r>
        <w:t>11</w:t>
      </w:r>
      <w:r>
        <w:fldChar w:fldCharType="end"/>
      </w:r>
    </w:p>
    <w:p>
      <w:pPr>
        <w:pStyle w:val="TOC8"/>
        <w:rPr>
          <w:rFonts w:asciiTheme="minorHAnsi" w:eastAsiaTheme="minorEastAsia" w:hAnsiTheme="minorHAnsi" w:cstheme="minorBidi"/>
          <w:szCs w:val="22"/>
        </w:rPr>
      </w:pPr>
      <w:r>
        <w:t>11A.</w:t>
      </w:r>
      <w:r>
        <w:tab/>
        <w:t>Duties of all officers and employees</w:t>
      </w:r>
      <w:r>
        <w:tab/>
      </w:r>
      <w:r>
        <w:fldChar w:fldCharType="begin"/>
      </w:r>
      <w:r>
        <w:instrText xml:space="preserve"> PAGEREF _Toc532477904 \h </w:instrText>
      </w:r>
      <w:r>
        <w:fldChar w:fldCharType="separate"/>
      </w:r>
      <w:r>
        <w:t>13</w:t>
      </w:r>
      <w:r>
        <w:fldChar w:fldCharType="end"/>
      </w:r>
    </w:p>
    <w:p>
      <w:pPr>
        <w:pStyle w:val="TOC8"/>
        <w:rPr>
          <w:rFonts w:asciiTheme="minorHAnsi" w:eastAsiaTheme="minorEastAsia" w:hAnsiTheme="minorHAnsi" w:cstheme="minorBidi"/>
          <w:szCs w:val="22"/>
        </w:rPr>
      </w:pPr>
      <w:r>
        <w:t>11B.</w:t>
      </w:r>
      <w:r>
        <w:tab/>
        <w:t>Powers and duties of custodial officers</w:t>
      </w:r>
      <w:r>
        <w:tab/>
      </w:r>
      <w:r>
        <w:fldChar w:fldCharType="begin"/>
      </w:r>
      <w:r>
        <w:instrText xml:space="preserve"> PAGEREF _Toc532477905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3 — Removal of custodial officers due to loss of confidence</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11CA.</w:t>
      </w:r>
      <w:r>
        <w:tab/>
        <w:t>Terms used</w:t>
      </w:r>
      <w:r>
        <w:tab/>
      </w:r>
      <w:r>
        <w:fldChar w:fldCharType="begin"/>
      </w:r>
      <w:r>
        <w:instrText xml:space="preserve"> PAGEREF _Toc532477908 \h </w:instrText>
      </w:r>
      <w:r>
        <w:fldChar w:fldCharType="separate"/>
      </w:r>
      <w:r>
        <w:t>14</w:t>
      </w:r>
      <w:r>
        <w:fldChar w:fldCharType="end"/>
      </w:r>
    </w:p>
    <w:p>
      <w:pPr>
        <w:pStyle w:val="TOC6"/>
        <w:tabs>
          <w:tab w:val="right" w:leader="dot" w:pos="7077"/>
        </w:tabs>
        <w:rPr>
          <w:rFonts w:asciiTheme="minorHAnsi" w:eastAsiaTheme="minorEastAsia" w:hAnsiTheme="minorHAnsi" w:cstheme="minorBidi"/>
          <w:b w:val="0"/>
          <w:sz w:val="22"/>
          <w:szCs w:val="22"/>
        </w:rPr>
      </w:pPr>
      <w:r>
        <w:t>Subdivision 2 — Removal of custodial officers</w:t>
      </w:r>
    </w:p>
    <w:p>
      <w:pPr>
        <w:pStyle w:val="TOC8"/>
        <w:rPr>
          <w:rFonts w:asciiTheme="minorHAnsi" w:eastAsiaTheme="minorEastAsia" w:hAnsiTheme="minorHAnsi" w:cstheme="minorBidi"/>
          <w:szCs w:val="22"/>
        </w:rPr>
      </w:pPr>
      <w:r>
        <w:t>11CB.</w:t>
      </w:r>
      <w:r>
        <w:tab/>
        <w:t>Application of Subdivision</w:t>
      </w:r>
      <w:r>
        <w:tab/>
      </w:r>
      <w:r>
        <w:fldChar w:fldCharType="begin"/>
      </w:r>
      <w:r>
        <w:instrText xml:space="preserve"> PAGEREF _Toc532477910 \h </w:instrText>
      </w:r>
      <w:r>
        <w:fldChar w:fldCharType="separate"/>
      </w:r>
      <w:r>
        <w:t>15</w:t>
      </w:r>
      <w:r>
        <w:fldChar w:fldCharType="end"/>
      </w:r>
    </w:p>
    <w:p>
      <w:pPr>
        <w:pStyle w:val="TOC8"/>
        <w:rPr>
          <w:rFonts w:asciiTheme="minorHAnsi" w:eastAsiaTheme="minorEastAsia" w:hAnsiTheme="minorHAnsi" w:cstheme="minorBidi"/>
          <w:szCs w:val="22"/>
        </w:rPr>
      </w:pPr>
      <w:r>
        <w:t>11CC.</w:t>
      </w:r>
      <w:r>
        <w:tab/>
        <w:t>Removal action</w:t>
      </w:r>
      <w:r>
        <w:tab/>
      </w:r>
      <w:r>
        <w:fldChar w:fldCharType="begin"/>
      </w:r>
      <w:r>
        <w:instrText xml:space="preserve"> PAGEREF _Toc532477911 \h </w:instrText>
      </w:r>
      <w:r>
        <w:fldChar w:fldCharType="separate"/>
      </w:r>
      <w:r>
        <w:t>16</w:t>
      </w:r>
      <w:r>
        <w:fldChar w:fldCharType="end"/>
      </w:r>
    </w:p>
    <w:p>
      <w:pPr>
        <w:pStyle w:val="TOC8"/>
        <w:rPr>
          <w:rFonts w:asciiTheme="minorHAnsi" w:eastAsiaTheme="minorEastAsia" w:hAnsiTheme="minorHAnsi" w:cstheme="minorBidi"/>
          <w:szCs w:val="22"/>
        </w:rPr>
      </w:pPr>
      <w:r>
        <w:t>11CD.</w:t>
      </w:r>
      <w:r>
        <w:tab/>
        <w:t>Notice of loss of confidence</w:t>
      </w:r>
      <w:r>
        <w:tab/>
      </w:r>
      <w:r>
        <w:fldChar w:fldCharType="begin"/>
      </w:r>
      <w:r>
        <w:instrText xml:space="preserve"> PAGEREF _Toc532477912 \h </w:instrText>
      </w:r>
      <w:r>
        <w:fldChar w:fldCharType="separate"/>
      </w:r>
      <w:r>
        <w:t>17</w:t>
      </w:r>
      <w:r>
        <w:fldChar w:fldCharType="end"/>
      </w:r>
    </w:p>
    <w:p>
      <w:pPr>
        <w:pStyle w:val="TOC8"/>
        <w:rPr>
          <w:rFonts w:asciiTheme="minorHAnsi" w:eastAsiaTheme="minorEastAsia" w:hAnsiTheme="minorHAnsi" w:cstheme="minorBidi"/>
          <w:szCs w:val="22"/>
        </w:rPr>
      </w:pPr>
      <w:r>
        <w:t>11CE.</w:t>
      </w:r>
      <w:r>
        <w:tab/>
        <w:t>Maintenance payment</w:t>
      </w:r>
      <w:r>
        <w:tab/>
      </w:r>
      <w:r>
        <w:fldChar w:fldCharType="begin"/>
      </w:r>
      <w:r>
        <w:instrText xml:space="preserve"> PAGEREF _Toc532477913 \h </w:instrText>
      </w:r>
      <w:r>
        <w:fldChar w:fldCharType="separate"/>
      </w:r>
      <w:r>
        <w:t>18</w:t>
      </w:r>
      <w:r>
        <w:fldChar w:fldCharType="end"/>
      </w:r>
    </w:p>
    <w:p>
      <w:pPr>
        <w:pStyle w:val="TOC8"/>
        <w:rPr>
          <w:rFonts w:asciiTheme="minorHAnsi" w:eastAsiaTheme="minorEastAsia" w:hAnsiTheme="minorHAnsi" w:cstheme="minorBidi"/>
          <w:szCs w:val="22"/>
        </w:rPr>
      </w:pPr>
      <w:r>
        <w:t>11CF.</w:t>
      </w:r>
      <w:r>
        <w:tab/>
        <w:t>Withdrawal of removal action and revocation of removal</w:t>
      </w:r>
      <w:r>
        <w:tab/>
      </w:r>
      <w:r>
        <w:fldChar w:fldCharType="begin"/>
      </w:r>
      <w:r>
        <w:instrText xml:space="preserve"> PAGEREF _Toc532477914 \h </w:instrText>
      </w:r>
      <w:r>
        <w:fldChar w:fldCharType="separate"/>
      </w:r>
      <w:r>
        <w:t>19</w:t>
      </w:r>
      <w:r>
        <w:fldChar w:fldCharType="end"/>
      </w:r>
    </w:p>
    <w:p>
      <w:pPr>
        <w:pStyle w:val="TOC8"/>
        <w:rPr>
          <w:rFonts w:asciiTheme="minorHAnsi" w:eastAsiaTheme="minorEastAsia" w:hAnsiTheme="minorHAnsi" w:cstheme="minorBidi"/>
          <w:szCs w:val="22"/>
        </w:rPr>
      </w:pPr>
      <w:r>
        <w:t>11CG.</w:t>
      </w:r>
      <w:r>
        <w:tab/>
        <w:t>Resignation of custodial officer who has been removed</w:t>
      </w:r>
      <w:r>
        <w:tab/>
      </w:r>
      <w:r>
        <w:fldChar w:fldCharType="begin"/>
      </w:r>
      <w:r>
        <w:instrText xml:space="preserve"> PAGEREF _Toc532477915 \h </w:instrText>
      </w:r>
      <w:r>
        <w:fldChar w:fldCharType="separate"/>
      </w:r>
      <w:r>
        <w:t>19</w:t>
      </w:r>
      <w:r>
        <w:fldChar w:fldCharType="end"/>
      </w:r>
    </w:p>
    <w:p>
      <w:pPr>
        <w:pStyle w:val="TOC6"/>
        <w:tabs>
          <w:tab w:val="right" w:leader="dot" w:pos="7077"/>
        </w:tabs>
        <w:rPr>
          <w:rFonts w:asciiTheme="minorHAnsi" w:eastAsiaTheme="minorEastAsia" w:hAnsiTheme="minorHAnsi" w:cstheme="minorBidi"/>
          <w:b w:val="0"/>
          <w:sz w:val="22"/>
          <w:szCs w:val="22"/>
        </w:rPr>
      </w:pPr>
      <w:r>
        <w:t>Subdivision 3 — Appeal against removal of custodial officer</w:t>
      </w:r>
    </w:p>
    <w:p>
      <w:pPr>
        <w:pStyle w:val="TOC8"/>
        <w:rPr>
          <w:rFonts w:asciiTheme="minorHAnsi" w:eastAsiaTheme="minorEastAsia" w:hAnsiTheme="minorHAnsi" w:cstheme="minorBidi"/>
          <w:szCs w:val="22"/>
        </w:rPr>
      </w:pPr>
      <w:r>
        <w:t>11CH.</w:t>
      </w:r>
      <w:r>
        <w:tab/>
        <w:t>Appeal right</w:t>
      </w:r>
      <w:r>
        <w:tab/>
      </w:r>
      <w:r>
        <w:fldChar w:fldCharType="begin"/>
      </w:r>
      <w:r>
        <w:instrText xml:space="preserve"> PAGEREF _Toc532477917 \h </w:instrText>
      </w:r>
      <w:r>
        <w:fldChar w:fldCharType="separate"/>
      </w:r>
      <w:r>
        <w:t>20</w:t>
      </w:r>
      <w:r>
        <w:fldChar w:fldCharType="end"/>
      </w:r>
    </w:p>
    <w:p>
      <w:pPr>
        <w:pStyle w:val="TOC8"/>
        <w:rPr>
          <w:rFonts w:asciiTheme="minorHAnsi" w:eastAsiaTheme="minorEastAsia" w:hAnsiTheme="minorHAnsi" w:cstheme="minorBidi"/>
          <w:szCs w:val="22"/>
        </w:rPr>
      </w:pPr>
      <w:r>
        <w:t>11CI.</w:t>
      </w:r>
      <w:r>
        <w:tab/>
        <w:t>Proceedings on appeal</w:t>
      </w:r>
      <w:r>
        <w:tab/>
      </w:r>
      <w:r>
        <w:fldChar w:fldCharType="begin"/>
      </w:r>
      <w:r>
        <w:instrText xml:space="preserve"> PAGEREF _Toc532477918 \h </w:instrText>
      </w:r>
      <w:r>
        <w:fldChar w:fldCharType="separate"/>
      </w:r>
      <w:r>
        <w:t>21</w:t>
      </w:r>
      <w:r>
        <w:fldChar w:fldCharType="end"/>
      </w:r>
    </w:p>
    <w:p>
      <w:pPr>
        <w:pStyle w:val="TOC8"/>
        <w:rPr>
          <w:rFonts w:asciiTheme="minorHAnsi" w:eastAsiaTheme="minorEastAsia" w:hAnsiTheme="minorHAnsi" w:cstheme="minorBidi"/>
          <w:szCs w:val="22"/>
        </w:rPr>
      </w:pPr>
      <w:r>
        <w:t>11CJ.</w:t>
      </w:r>
      <w:r>
        <w:tab/>
        <w:t>Leave to tender new evidence on appeal</w:t>
      </w:r>
      <w:r>
        <w:tab/>
      </w:r>
      <w:r>
        <w:fldChar w:fldCharType="begin"/>
      </w:r>
      <w:r>
        <w:instrText xml:space="preserve"> PAGEREF _Toc532477919 \h </w:instrText>
      </w:r>
      <w:r>
        <w:fldChar w:fldCharType="separate"/>
      </w:r>
      <w:r>
        <w:t>22</w:t>
      </w:r>
      <w:r>
        <w:fldChar w:fldCharType="end"/>
      </w:r>
    </w:p>
    <w:p>
      <w:pPr>
        <w:pStyle w:val="TOC8"/>
        <w:rPr>
          <w:rFonts w:asciiTheme="minorHAnsi" w:eastAsiaTheme="minorEastAsia" w:hAnsiTheme="minorHAnsi" w:cstheme="minorBidi"/>
          <w:szCs w:val="22"/>
        </w:rPr>
      </w:pPr>
      <w:r>
        <w:t>11CK.</w:t>
      </w:r>
      <w:r>
        <w:tab/>
        <w:t>Opportunity to consider new evidence</w:t>
      </w:r>
      <w:r>
        <w:tab/>
      </w:r>
      <w:r>
        <w:fldChar w:fldCharType="begin"/>
      </w:r>
      <w:r>
        <w:instrText xml:space="preserve"> PAGEREF _Toc532477920 \h </w:instrText>
      </w:r>
      <w:r>
        <w:fldChar w:fldCharType="separate"/>
      </w:r>
      <w:r>
        <w:t>23</w:t>
      </w:r>
      <w:r>
        <w:fldChar w:fldCharType="end"/>
      </w:r>
    </w:p>
    <w:p>
      <w:pPr>
        <w:pStyle w:val="TOC8"/>
        <w:rPr>
          <w:rFonts w:asciiTheme="minorHAnsi" w:eastAsiaTheme="minorEastAsia" w:hAnsiTheme="minorHAnsi" w:cstheme="minorBidi"/>
          <w:szCs w:val="22"/>
        </w:rPr>
      </w:pPr>
      <w:r>
        <w:t>11CL.</w:t>
      </w:r>
      <w:r>
        <w:tab/>
        <w:t>Revocation of removal after consideration of new evidence</w:t>
      </w:r>
      <w:r>
        <w:tab/>
      </w:r>
      <w:r>
        <w:fldChar w:fldCharType="begin"/>
      </w:r>
      <w:r>
        <w:instrText xml:space="preserve"> PAGEREF _Toc532477921 \h </w:instrText>
      </w:r>
      <w:r>
        <w:fldChar w:fldCharType="separate"/>
      </w:r>
      <w:r>
        <w:t>23</w:t>
      </w:r>
      <w:r>
        <w:fldChar w:fldCharType="end"/>
      </w:r>
    </w:p>
    <w:p>
      <w:pPr>
        <w:pStyle w:val="TOC8"/>
        <w:rPr>
          <w:rFonts w:asciiTheme="minorHAnsi" w:eastAsiaTheme="minorEastAsia" w:hAnsiTheme="minorHAnsi" w:cstheme="minorBidi"/>
          <w:szCs w:val="22"/>
        </w:rPr>
      </w:pPr>
      <w:r>
        <w:t>11CM.</w:t>
      </w:r>
      <w:r>
        <w:tab/>
        <w:t xml:space="preserve">Application of </w:t>
      </w:r>
      <w:r>
        <w:rPr>
          <w:i/>
        </w:rPr>
        <w:t>Industrial Relations Act 1979</w:t>
      </w:r>
      <w:r>
        <w:t xml:space="preserve"> to appeals</w:t>
      </w:r>
      <w:r>
        <w:tab/>
      </w:r>
      <w:r>
        <w:fldChar w:fldCharType="begin"/>
      </w:r>
      <w:r>
        <w:instrText xml:space="preserve"> PAGEREF _Toc532477922 \h </w:instrText>
      </w:r>
      <w:r>
        <w:fldChar w:fldCharType="separate"/>
      </w:r>
      <w:r>
        <w:t>24</w:t>
      </w:r>
      <w:r>
        <w:fldChar w:fldCharType="end"/>
      </w:r>
    </w:p>
    <w:p>
      <w:pPr>
        <w:pStyle w:val="TOC8"/>
        <w:rPr>
          <w:rFonts w:asciiTheme="minorHAnsi" w:eastAsiaTheme="minorEastAsia" w:hAnsiTheme="minorHAnsi" w:cstheme="minorBidi"/>
          <w:szCs w:val="22"/>
        </w:rPr>
      </w:pPr>
      <w:r>
        <w:t>11CN.</w:t>
      </w:r>
      <w:r>
        <w:tab/>
        <w:t>Adjournment of appeal if appellant charged with offence</w:t>
      </w:r>
      <w:r>
        <w:tab/>
      </w:r>
      <w:r>
        <w:fldChar w:fldCharType="begin"/>
      </w:r>
      <w:r>
        <w:instrText xml:space="preserve"> PAGEREF _Toc532477923 \h </w:instrText>
      </w:r>
      <w:r>
        <w:fldChar w:fldCharType="separate"/>
      </w:r>
      <w:r>
        <w:t>27</w:t>
      </w:r>
      <w:r>
        <w:fldChar w:fldCharType="end"/>
      </w:r>
    </w:p>
    <w:p>
      <w:pPr>
        <w:pStyle w:val="TOC8"/>
        <w:rPr>
          <w:rFonts w:asciiTheme="minorHAnsi" w:eastAsiaTheme="minorEastAsia" w:hAnsiTheme="minorHAnsi" w:cstheme="minorBidi"/>
          <w:szCs w:val="22"/>
        </w:rPr>
      </w:pPr>
      <w:r>
        <w:t>11CO.</w:t>
      </w:r>
      <w:r>
        <w:tab/>
        <w:t>Resumption of appeal before end of adjournment</w:t>
      </w:r>
      <w:r>
        <w:tab/>
      </w:r>
      <w:r>
        <w:fldChar w:fldCharType="begin"/>
      </w:r>
      <w:r>
        <w:instrText xml:space="preserve"> PAGEREF _Toc532477924 \h </w:instrText>
      </w:r>
      <w:r>
        <w:fldChar w:fldCharType="separate"/>
      </w:r>
      <w:r>
        <w:t>28</w:t>
      </w:r>
      <w:r>
        <w:fldChar w:fldCharType="end"/>
      </w:r>
    </w:p>
    <w:p>
      <w:pPr>
        <w:pStyle w:val="TOC8"/>
        <w:rPr>
          <w:rFonts w:asciiTheme="minorHAnsi" w:eastAsiaTheme="minorEastAsia" w:hAnsiTheme="minorHAnsi" w:cstheme="minorBidi"/>
          <w:szCs w:val="22"/>
        </w:rPr>
      </w:pPr>
      <w:r>
        <w:t>11CP.</w:t>
      </w:r>
      <w:r>
        <w:tab/>
        <w:t>Decision by WAIRC</w:t>
      </w:r>
      <w:r>
        <w:tab/>
      </w:r>
      <w:r>
        <w:fldChar w:fldCharType="begin"/>
      </w:r>
      <w:r>
        <w:instrText xml:space="preserve"> PAGEREF _Toc532477925 \h </w:instrText>
      </w:r>
      <w:r>
        <w:fldChar w:fldCharType="separate"/>
      </w:r>
      <w:r>
        <w:t>28</w:t>
      </w:r>
      <w:r>
        <w:fldChar w:fldCharType="end"/>
      </w:r>
    </w:p>
    <w:p>
      <w:pPr>
        <w:pStyle w:val="TOC8"/>
        <w:rPr>
          <w:rFonts w:asciiTheme="minorHAnsi" w:eastAsiaTheme="minorEastAsia" w:hAnsiTheme="minorHAnsi" w:cstheme="minorBidi"/>
          <w:szCs w:val="22"/>
        </w:rPr>
      </w:pPr>
      <w:r>
        <w:t>11CQ.</w:t>
      </w:r>
      <w:r>
        <w:tab/>
        <w:t>Determining amount of compensation</w:t>
      </w:r>
      <w:r>
        <w:tab/>
      </w:r>
      <w:r>
        <w:fldChar w:fldCharType="begin"/>
      </w:r>
      <w:r>
        <w:instrText xml:space="preserve"> PAGEREF _Toc532477926 \h </w:instrText>
      </w:r>
      <w:r>
        <w:fldChar w:fldCharType="separate"/>
      </w:r>
      <w:r>
        <w:t>29</w:t>
      </w:r>
      <w:r>
        <w:fldChar w:fldCharType="end"/>
      </w:r>
    </w:p>
    <w:p>
      <w:pPr>
        <w:pStyle w:val="TOC8"/>
        <w:rPr>
          <w:rFonts w:asciiTheme="minorHAnsi" w:eastAsiaTheme="minorEastAsia" w:hAnsiTheme="minorHAnsi" w:cstheme="minorBidi"/>
          <w:szCs w:val="22"/>
        </w:rPr>
      </w:pPr>
      <w:r>
        <w:t>11CR.</w:t>
      </w:r>
      <w:r>
        <w:tab/>
        <w:t>Restriction on publication</w:t>
      </w:r>
      <w:r>
        <w:tab/>
      </w:r>
      <w:r>
        <w:fldChar w:fldCharType="begin"/>
      </w:r>
      <w:r>
        <w:instrText xml:space="preserve"> PAGEREF _Toc532477927 \h </w:instrText>
      </w:r>
      <w:r>
        <w:fldChar w:fldCharType="separate"/>
      </w:r>
      <w:r>
        <w:t>29</w:t>
      </w:r>
      <w:r>
        <w:fldChar w:fldCharType="end"/>
      </w:r>
    </w:p>
    <w:p>
      <w:pPr>
        <w:pStyle w:val="TOC6"/>
        <w:tabs>
          <w:tab w:val="right" w:leader="dot" w:pos="7077"/>
        </w:tabs>
        <w:rPr>
          <w:rFonts w:asciiTheme="minorHAnsi" w:eastAsiaTheme="minorEastAsia" w:hAnsiTheme="minorHAnsi" w:cstheme="minorBidi"/>
          <w:b w:val="0"/>
          <w:sz w:val="22"/>
          <w:szCs w:val="22"/>
        </w:rPr>
      </w:pPr>
      <w:r>
        <w:t>Subdivision 4 — General</w:t>
      </w:r>
    </w:p>
    <w:p>
      <w:pPr>
        <w:pStyle w:val="TOC8"/>
        <w:rPr>
          <w:rFonts w:asciiTheme="minorHAnsi" w:eastAsiaTheme="minorEastAsia" w:hAnsiTheme="minorHAnsi" w:cstheme="minorBidi"/>
          <w:szCs w:val="22"/>
        </w:rPr>
      </w:pPr>
      <w:r>
        <w:t>11CS.</w:t>
      </w:r>
      <w:r>
        <w:tab/>
        <w:t>Effect of charge for, or conviction or acquittal of, offence</w:t>
      </w:r>
      <w:r>
        <w:tab/>
      </w:r>
      <w:r>
        <w:fldChar w:fldCharType="begin"/>
      </w:r>
      <w:r>
        <w:instrText xml:space="preserve"> PAGEREF _Toc532477929 \h </w:instrText>
      </w:r>
      <w:r>
        <w:fldChar w:fldCharType="separate"/>
      </w:r>
      <w:r>
        <w:t>30</w:t>
      </w:r>
      <w:r>
        <w:fldChar w:fldCharType="end"/>
      </w:r>
    </w:p>
    <w:p>
      <w:pPr>
        <w:pStyle w:val="TOC8"/>
        <w:rPr>
          <w:rFonts w:asciiTheme="minorHAnsi" w:eastAsiaTheme="minorEastAsia" w:hAnsiTheme="minorHAnsi" w:cstheme="minorBidi"/>
          <w:szCs w:val="22"/>
        </w:rPr>
      </w:pPr>
      <w:r>
        <w:t>11CT.</w:t>
      </w:r>
      <w:r>
        <w:tab/>
        <w:t>Failure to comply with procedure</w:t>
      </w:r>
      <w:r>
        <w:tab/>
      </w:r>
      <w:r>
        <w:fldChar w:fldCharType="begin"/>
      </w:r>
      <w:r>
        <w:instrText xml:space="preserve"> PAGEREF _Toc532477930 \h </w:instrText>
      </w:r>
      <w:r>
        <w:fldChar w:fldCharType="separate"/>
      </w:r>
      <w:r>
        <w:t>30</w:t>
      </w:r>
      <w:r>
        <w:fldChar w:fldCharType="end"/>
      </w:r>
    </w:p>
    <w:p>
      <w:pPr>
        <w:pStyle w:val="TOC8"/>
        <w:rPr>
          <w:rFonts w:asciiTheme="minorHAnsi" w:eastAsiaTheme="minorEastAsia" w:hAnsiTheme="minorHAnsi" w:cstheme="minorBidi"/>
          <w:szCs w:val="22"/>
        </w:rPr>
      </w:pPr>
      <w:r>
        <w:t>11CU.</w:t>
      </w:r>
      <w:r>
        <w:tab/>
        <w:t>Transfer, standing down and leave of custodial officer</w:t>
      </w:r>
      <w:r>
        <w:tab/>
      </w:r>
      <w:r>
        <w:fldChar w:fldCharType="begin"/>
      </w:r>
      <w:r>
        <w:instrText xml:space="preserve"> PAGEREF _Toc532477931 \h </w:instrText>
      </w:r>
      <w:r>
        <w:fldChar w:fldCharType="separate"/>
      </w:r>
      <w:r>
        <w:t>30</w:t>
      </w:r>
      <w:r>
        <w:fldChar w:fldCharType="end"/>
      </w:r>
    </w:p>
    <w:p>
      <w:pPr>
        <w:pStyle w:val="TOC8"/>
        <w:rPr>
          <w:rFonts w:asciiTheme="minorHAnsi" w:eastAsiaTheme="minorEastAsia" w:hAnsiTheme="minorHAnsi" w:cstheme="minorBidi"/>
          <w:szCs w:val="22"/>
        </w:rPr>
      </w:pPr>
      <w:r>
        <w:t>11CV.</w:t>
      </w:r>
      <w:r>
        <w:tab/>
        <w:t>Review of Division</w:t>
      </w:r>
      <w:r>
        <w:tab/>
      </w:r>
      <w:r>
        <w:fldChar w:fldCharType="begin"/>
      </w:r>
      <w:r>
        <w:instrText xml:space="preserve"> PAGEREF _Toc532477932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4 — Management, control, security and wellbeing of young offenders</w:t>
      </w:r>
    </w:p>
    <w:p>
      <w:pPr>
        <w:pStyle w:val="TOC8"/>
        <w:rPr>
          <w:rFonts w:asciiTheme="minorHAnsi" w:eastAsiaTheme="minorEastAsia" w:hAnsiTheme="minorHAnsi" w:cstheme="minorBidi"/>
          <w:szCs w:val="22"/>
        </w:rPr>
      </w:pPr>
      <w:r>
        <w:t>11C.</w:t>
      </w:r>
      <w:r>
        <w:tab/>
        <w:t>Use of force</w:t>
      </w:r>
      <w:r>
        <w:tab/>
      </w:r>
      <w:r>
        <w:fldChar w:fldCharType="begin"/>
      </w:r>
      <w:r>
        <w:instrText xml:space="preserve"> PAGEREF _Toc532477934 \h </w:instrText>
      </w:r>
      <w:r>
        <w:fldChar w:fldCharType="separate"/>
      </w:r>
      <w:r>
        <w:t>32</w:t>
      </w:r>
      <w:r>
        <w:fldChar w:fldCharType="end"/>
      </w:r>
    </w:p>
    <w:p>
      <w:pPr>
        <w:pStyle w:val="TOC8"/>
        <w:rPr>
          <w:rFonts w:asciiTheme="minorHAnsi" w:eastAsiaTheme="minorEastAsia" w:hAnsiTheme="minorHAnsi" w:cstheme="minorBidi"/>
          <w:szCs w:val="22"/>
        </w:rPr>
      </w:pPr>
      <w:r>
        <w:t>11D.</w:t>
      </w:r>
      <w:r>
        <w:tab/>
        <w:t>Use of restraints</w:t>
      </w:r>
      <w:r>
        <w:tab/>
      </w:r>
      <w:r>
        <w:fldChar w:fldCharType="begin"/>
      </w:r>
      <w:r>
        <w:instrText xml:space="preserve"> PAGEREF _Toc532477935 \h </w:instrText>
      </w:r>
      <w:r>
        <w:fldChar w:fldCharType="separate"/>
      </w:r>
      <w:r>
        <w:t>32</w:t>
      </w:r>
      <w:r>
        <w:fldChar w:fldCharType="end"/>
      </w:r>
    </w:p>
    <w:p>
      <w:pPr>
        <w:pStyle w:val="TOC8"/>
        <w:rPr>
          <w:rFonts w:asciiTheme="minorHAnsi" w:eastAsiaTheme="minorEastAsia" w:hAnsiTheme="minorHAnsi" w:cstheme="minorBidi"/>
          <w:szCs w:val="22"/>
        </w:rPr>
      </w:pPr>
      <w:r>
        <w:t>11E.</w:t>
      </w:r>
      <w:r>
        <w:tab/>
        <w:t>Assistance by prison officers</w:t>
      </w:r>
      <w:r>
        <w:tab/>
      </w:r>
      <w:r>
        <w:fldChar w:fldCharType="begin"/>
      </w:r>
      <w:r>
        <w:instrText xml:space="preserve"> PAGEREF _Toc532477936 \h </w:instrText>
      </w:r>
      <w:r>
        <w:fldChar w:fldCharType="separate"/>
      </w:r>
      <w:r>
        <w:t>33</w:t>
      </w:r>
      <w:r>
        <w:fldChar w:fldCharType="end"/>
      </w:r>
    </w:p>
    <w:p>
      <w:pPr>
        <w:pStyle w:val="TOC8"/>
        <w:rPr>
          <w:rFonts w:asciiTheme="minorHAnsi" w:eastAsiaTheme="minorEastAsia" w:hAnsiTheme="minorHAnsi" w:cstheme="minorBidi"/>
          <w:szCs w:val="22"/>
        </w:rPr>
      </w:pPr>
      <w:r>
        <w:t>11F.</w:t>
      </w:r>
      <w:r>
        <w:tab/>
        <w:t>Assistance by police officers</w:t>
      </w:r>
      <w:r>
        <w:tab/>
      </w:r>
      <w:r>
        <w:fldChar w:fldCharType="begin"/>
      </w:r>
      <w:r>
        <w:instrText xml:space="preserve"> PAGEREF _Toc532477937 \h </w:instrText>
      </w:r>
      <w:r>
        <w:fldChar w:fldCharType="separate"/>
      </w:r>
      <w:r>
        <w:t>34</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Departmental and subsidised facilities, establishment of</w:t>
      </w:r>
      <w:r>
        <w:tab/>
      </w:r>
      <w:r>
        <w:fldChar w:fldCharType="begin"/>
      </w:r>
      <w:r>
        <w:instrText xml:space="preserve"> PAGEREF _Toc532477938 \h </w:instrText>
      </w:r>
      <w:r>
        <w:fldChar w:fldCharType="separate"/>
      </w:r>
      <w:r>
        <w:t>34</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Detention centres, establishing</w:t>
      </w:r>
      <w:r>
        <w:tab/>
      </w:r>
      <w:r>
        <w:fldChar w:fldCharType="begin"/>
      </w:r>
      <w:r>
        <w:instrText xml:space="preserve"> PAGEREF _Toc532477939 \h </w:instrText>
      </w:r>
      <w:r>
        <w:fldChar w:fldCharType="separate"/>
      </w:r>
      <w:r>
        <w:t>35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Records of young offenders, duty to keep</w:t>
      </w:r>
      <w:r>
        <w:tab/>
      </w:r>
      <w:r>
        <w:fldChar w:fldCharType="begin"/>
      </w:r>
      <w:r>
        <w:instrText xml:space="preserve"> PAGEREF _Toc532477940 \h </w:instrText>
      </w:r>
      <w:r>
        <w:fldChar w:fldCharType="separate"/>
      </w:r>
      <w:r>
        <w:t>35</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Records of young offenders, access to</w:t>
      </w:r>
      <w:r>
        <w:tab/>
      </w:r>
      <w:r>
        <w:fldChar w:fldCharType="begin"/>
      </w:r>
      <w:r>
        <w:instrText xml:space="preserve"> PAGEREF _Toc532477941 \h </w:instrText>
      </w:r>
      <w:r>
        <w:fldChar w:fldCharType="separate"/>
      </w:r>
      <w:r>
        <w:t>36</w:t>
      </w:r>
      <w:r>
        <w:fldChar w:fldCharType="end"/>
      </w:r>
    </w:p>
    <w:p>
      <w:pPr>
        <w:pStyle w:val="TOC8"/>
        <w:rPr>
          <w:rFonts w:asciiTheme="minorHAnsi" w:eastAsiaTheme="minorEastAsia" w:hAnsiTheme="minorHAnsi" w:cstheme="minorBidi"/>
          <w:szCs w:val="22"/>
        </w:rPr>
      </w:pPr>
      <w:r>
        <w:t>15A.</w:t>
      </w:r>
      <w:r>
        <w:tab/>
        <w:t>Disclosure of personal information relating to young offenders</w:t>
      </w:r>
      <w:r>
        <w:tab/>
      </w:r>
      <w:r>
        <w:fldChar w:fldCharType="begin"/>
      </w:r>
      <w:r>
        <w:instrText xml:space="preserve"> PAGEREF _Toc532477942 \h </w:instrText>
      </w:r>
      <w:r>
        <w:fldChar w:fldCharType="separate"/>
      </w:r>
      <w:r>
        <w:t>37</w:t>
      </w:r>
      <w:r>
        <w:fldChar w:fldCharType="end"/>
      </w:r>
    </w:p>
    <w:p>
      <w:pPr>
        <w:pStyle w:val="TOC8"/>
        <w:rPr>
          <w:rFonts w:asciiTheme="minorHAnsi" w:eastAsiaTheme="minorEastAsia" w:hAnsiTheme="minorHAnsi" w:cstheme="minorBidi"/>
          <w:szCs w:val="22"/>
        </w:rPr>
      </w:pPr>
      <w:r>
        <w:t>16.</w:t>
      </w:r>
      <w:r>
        <w:tab/>
        <w:t>Exchange of information</w:t>
      </w:r>
      <w:r>
        <w:tab/>
      </w:r>
      <w:r>
        <w:fldChar w:fldCharType="begin"/>
      </w:r>
      <w:r>
        <w:instrText xml:space="preserve"> PAGEREF _Toc532477943 \h </w:instrText>
      </w:r>
      <w:r>
        <w:fldChar w:fldCharType="separate"/>
      </w:r>
      <w:r>
        <w:t>40</w:t>
      </w:r>
      <w:r>
        <w:fldChar w:fldCharType="end"/>
      </w:r>
    </w:p>
    <w:p>
      <w:pPr>
        <w:pStyle w:val="TOC8"/>
        <w:rPr>
          <w:rFonts w:asciiTheme="minorHAnsi" w:eastAsiaTheme="minorEastAsia" w:hAnsiTheme="minorHAnsi" w:cstheme="minorBidi"/>
          <w:szCs w:val="22"/>
        </w:rPr>
      </w:pPr>
      <w:r>
        <w:t>16A.</w:t>
      </w:r>
      <w:r>
        <w:tab/>
        <w:t>Disclosure authorised</w:t>
      </w:r>
      <w:r>
        <w:tab/>
      </w:r>
      <w:r>
        <w:fldChar w:fldCharType="begin"/>
      </w:r>
      <w:r>
        <w:instrText xml:space="preserve"> PAGEREF _Toc532477944 \h </w:instrText>
      </w:r>
      <w:r>
        <w:fldChar w:fldCharType="separate"/>
      </w:r>
      <w:r>
        <w:t>41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Confidentiality</w:t>
      </w:r>
      <w:r>
        <w:tab/>
      </w:r>
      <w:r>
        <w:fldChar w:fldCharType="begin"/>
      </w:r>
      <w:r>
        <w:instrText xml:space="preserve"> PAGEREF _Toc532477945 \h </w:instrText>
      </w:r>
      <w:r>
        <w:fldChar w:fldCharType="separate"/>
      </w:r>
      <w:r>
        <w:t>42</w:t>
      </w:r>
      <w:r>
        <w:fldChar w:fldCharType="end"/>
      </w:r>
    </w:p>
    <w:p>
      <w:pPr>
        <w:pStyle w:val="TOC4"/>
        <w:tabs>
          <w:tab w:val="right" w:leader="dot" w:pos="7077"/>
        </w:tabs>
        <w:rPr>
          <w:rFonts w:asciiTheme="minorHAnsi" w:eastAsiaTheme="minorEastAsia" w:hAnsiTheme="minorHAnsi" w:cstheme="minorBidi"/>
          <w:b w:val="0"/>
          <w:szCs w:val="22"/>
        </w:rPr>
      </w:pPr>
      <w:r>
        <w:t>Division 5 — Arrangements with councils of Aboriginal communities</w:t>
      </w:r>
    </w:p>
    <w:p>
      <w:pPr>
        <w:pStyle w:val="TOC8"/>
        <w:rPr>
          <w:rFonts w:asciiTheme="minorHAnsi" w:eastAsiaTheme="minorEastAsia" w:hAnsiTheme="minorHAnsi" w:cstheme="minorBidi"/>
          <w:szCs w:val="22"/>
        </w:rPr>
      </w:pPr>
      <w:r>
        <w:t>17A.</w:t>
      </w:r>
      <w:r>
        <w:tab/>
        <w:t>Terms used</w:t>
      </w:r>
      <w:r>
        <w:tab/>
      </w:r>
      <w:r>
        <w:fldChar w:fldCharType="begin"/>
      </w:r>
      <w:r>
        <w:instrText xml:space="preserve"> PAGEREF _Toc532477947 \h </w:instrText>
      </w:r>
      <w:r>
        <w:fldChar w:fldCharType="separate"/>
      </w:r>
      <w:r>
        <w:t>43</w:t>
      </w:r>
      <w:r>
        <w:fldChar w:fldCharType="end"/>
      </w:r>
    </w:p>
    <w:p>
      <w:pPr>
        <w:pStyle w:val="TOC8"/>
        <w:rPr>
          <w:rFonts w:asciiTheme="minorHAnsi" w:eastAsiaTheme="minorEastAsia" w:hAnsiTheme="minorHAnsi" w:cstheme="minorBidi"/>
          <w:szCs w:val="22"/>
        </w:rPr>
      </w:pPr>
      <w:r>
        <w:t>17B.</w:t>
      </w:r>
      <w:r>
        <w:tab/>
        <w:t>Community supervision agreement</w:t>
      </w:r>
      <w:r>
        <w:tab/>
      </w:r>
      <w:r>
        <w:fldChar w:fldCharType="begin"/>
      </w:r>
      <w:r>
        <w:instrText xml:space="preserve"> PAGEREF _Toc532477948 \h </w:instrText>
      </w:r>
      <w:r>
        <w:fldChar w:fldCharType="separate"/>
      </w:r>
      <w:r>
        <w:t>44</w:t>
      </w:r>
      <w:r>
        <w:fldChar w:fldCharType="end"/>
      </w:r>
    </w:p>
    <w:p>
      <w:pPr>
        <w:pStyle w:val="TOC8"/>
        <w:rPr>
          <w:rFonts w:asciiTheme="minorHAnsi" w:eastAsiaTheme="minorEastAsia" w:hAnsiTheme="minorHAnsi" w:cstheme="minorBidi"/>
          <w:szCs w:val="22"/>
        </w:rPr>
      </w:pPr>
      <w:r>
        <w:t>17C.</w:t>
      </w:r>
      <w:r>
        <w:tab/>
        <w:t>Appointment of monitor</w:t>
      </w:r>
      <w:r>
        <w:tab/>
      </w:r>
      <w:r>
        <w:fldChar w:fldCharType="begin"/>
      </w:r>
      <w:r>
        <w:instrText xml:space="preserve"> PAGEREF _Toc532477949 \h </w:instrText>
      </w:r>
      <w:r>
        <w:fldChar w:fldCharType="separate"/>
      </w:r>
      <w:r>
        <w:t>44</w:t>
      </w:r>
      <w:r>
        <w:fldChar w:fldCharType="end"/>
      </w:r>
    </w:p>
    <w:p>
      <w:pPr>
        <w:pStyle w:val="TOC8"/>
        <w:rPr>
          <w:rFonts w:asciiTheme="minorHAnsi" w:eastAsiaTheme="minorEastAsia" w:hAnsiTheme="minorHAnsi" w:cstheme="minorBidi"/>
          <w:szCs w:val="22"/>
        </w:rPr>
      </w:pPr>
      <w:r>
        <w:t>17D.</w:t>
      </w:r>
      <w:r>
        <w:tab/>
        <w:t>Compensation for injury</w:t>
      </w:r>
      <w:r>
        <w:tab/>
      </w:r>
      <w:r>
        <w:fldChar w:fldCharType="begin"/>
      </w:r>
      <w:r>
        <w:instrText xml:space="preserve"> PAGEREF _Toc532477950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Part 4 — Young persons in custody before being dealt with for an offence</w:t>
      </w:r>
    </w:p>
    <w:p>
      <w:pPr>
        <w:pStyle w:val="TOC8"/>
        <w:rPr>
          <w:rFonts w:asciiTheme="minorHAnsi" w:eastAsiaTheme="minorEastAsia" w:hAnsiTheme="minorHAnsi" w:cstheme="minorBidi"/>
          <w:szCs w:val="22"/>
        </w:rPr>
      </w:pPr>
      <w:r>
        <w:t>19</w:t>
      </w:r>
      <w:r>
        <w:rPr>
          <w:snapToGrid w:val="0"/>
        </w:rPr>
        <w:t>.</w:t>
      </w:r>
      <w:r>
        <w:rPr>
          <w:snapToGrid w:val="0"/>
        </w:rPr>
        <w:tab/>
        <w:t>Detention of young offenders apprehended by police</w:t>
      </w:r>
      <w:r>
        <w:tab/>
      </w:r>
      <w:r>
        <w:fldChar w:fldCharType="begin"/>
      </w:r>
      <w:r>
        <w:instrText xml:space="preserve"> PAGEREF _Toc532477952 \h </w:instrText>
      </w:r>
      <w:r>
        <w:fldChar w:fldCharType="separate"/>
      </w:r>
      <w:r>
        <w:t>46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Responsible adult to be notified</w:t>
      </w:r>
      <w:r>
        <w:tab/>
      </w:r>
      <w:r>
        <w:fldChar w:fldCharType="begin"/>
      </w:r>
      <w:r>
        <w:instrText xml:space="preserve"> PAGEREF _Toc532477953 \h </w:instrText>
      </w:r>
      <w:r>
        <w:fldChar w:fldCharType="separate"/>
      </w:r>
      <w:r>
        <w:t>46</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Young person in custody awaiting trial</w:t>
      </w:r>
      <w:r>
        <w:tab/>
      </w:r>
      <w:r>
        <w:fldChar w:fldCharType="begin"/>
      </w:r>
      <w:r>
        <w:instrText xml:space="preserve"> PAGEREF _Toc532477954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5 — Dealing with young offenders without taking court proceedings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Cautioning</w:t>
      </w:r>
    </w:p>
    <w:p>
      <w:pPr>
        <w:pStyle w:val="TOC8"/>
        <w:rPr>
          <w:rFonts w:asciiTheme="minorHAnsi" w:eastAsiaTheme="minorEastAsia" w:hAnsiTheme="minorHAnsi" w:cstheme="minorBidi"/>
          <w:szCs w:val="22"/>
        </w:rPr>
      </w:pPr>
      <w:r>
        <w:t>22A</w:t>
      </w:r>
      <w:r>
        <w:rPr>
          <w:snapToGrid w:val="0"/>
        </w:rPr>
        <w:t>.</w:t>
      </w:r>
      <w:r>
        <w:rPr>
          <w:snapToGrid w:val="0"/>
        </w:rPr>
        <w:tab/>
        <w:t>Purpose of this Division</w:t>
      </w:r>
      <w:r>
        <w:tab/>
      </w:r>
      <w:r>
        <w:fldChar w:fldCharType="begin"/>
      </w:r>
      <w:r>
        <w:instrText xml:space="preserve"> PAGEREF _Toc532477957 \h </w:instrText>
      </w:r>
      <w:r>
        <w:fldChar w:fldCharType="separate"/>
      </w:r>
      <w:r>
        <w:t>49</w:t>
      </w:r>
      <w:r>
        <w:fldChar w:fldCharType="end"/>
      </w:r>
    </w:p>
    <w:p>
      <w:pPr>
        <w:pStyle w:val="TOC8"/>
        <w:rPr>
          <w:rFonts w:asciiTheme="minorHAnsi" w:eastAsiaTheme="minorEastAsia" w:hAnsiTheme="minorHAnsi" w:cstheme="minorBidi"/>
          <w:szCs w:val="22"/>
        </w:rPr>
      </w:pPr>
      <w:r>
        <w:t>22B</w:t>
      </w:r>
      <w:r>
        <w:rPr>
          <w:snapToGrid w:val="0"/>
        </w:rPr>
        <w:t>.</w:t>
      </w:r>
      <w:r>
        <w:rPr>
          <w:snapToGrid w:val="0"/>
        </w:rPr>
        <w:tab/>
        <w:t>Police officer to consider alternatives to court proceedings</w:t>
      </w:r>
      <w:r>
        <w:tab/>
      </w:r>
      <w:r>
        <w:fldChar w:fldCharType="begin"/>
      </w:r>
      <w:r>
        <w:instrText xml:space="preserve"> PAGEREF _Toc532477958 \h </w:instrText>
      </w:r>
      <w:r>
        <w:fldChar w:fldCharType="separate"/>
      </w:r>
      <w:r>
        <w:t>49</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Cautions may be given except for Sch. 1 or 2 offences</w:t>
      </w:r>
      <w:r>
        <w:tab/>
      </w:r>
      <w:r>
        <w:fldChar w:fldCharType="begin"/>
      </w:r>
      <w:r>
        <w:instrText xml:space="preserve"> PAGEREF _Toc532477959 \h </w:instrText>
      </w:r>
      <w:r>
        <w:fldChar w:fldCharType="separate"/>
      </w:r>
      <w:r>
        <w:t>49</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Cautioning to be preferred in certain cases</w:t>
      </w:r>
      <w:r>
        <w:tab/>
      </w:r>
      <w:r>
        <w:fldChar w:fldCharType="begin"/>
      </w:r>
      <w:r>
        <w:instrText xml:space="preserve"> PAGEREF _Toc532477960 \h </w:instrText>
      </w:r>
      <w:r>
        <w:fldChar w:fldCharType="separate"/>
      </w:r>
      <w:r>
        <w:t>50</w:t>
      </w:r>
      <w:r>
        <w:fldChar w:fldCharType="end"/>
      </w:r>
    </w:p>
    <w:p>
      <w:pPr>
        <w:pStyle w:val="TOC8"/>
        <w:rPr>
          <w:rFonts w:asciiTheme="minorHAnsi" w:eastAsiaTheme="minorEastAsia" w:hAnsiTheme="minorHAnsi" w:cstheme="minorBidi"/>
          <w:szCs w:val="22"/>
        </w:rPr>
      </w:pPr>
      <w:r>
        <w:t>23A</w:t>
      </w:r>
      <w:r>
        <w:rPr>
          <w:snapToGrid w:val="0"/>
        </w:rPr>
        <w:t>.</w:t>
      </w:r>
      <w:r>
        <w:rPr>
          <w:snapToGrid w:val="0"/>
        </w:rPr>
        <w:tab/>
        <w:t>Caution certificate to be given</w:t>
      </w:r>
      <w:r>
        <w:tab/>
      </w:r>
      <w:r>
        <w:fldChar w:fldCharType="begin"/>
      </w:r>
      <w:r>
        <w:instrText xml:space="preserve"> PAGEREF _Toc532477961 \h </w:instrText>
      </w:r>
      <w:r>
        <w:fldChar w:fldCharType="separate"/>
      </w:r>
      <w:r>
        <w:t>50</w:t>
      </w:r>
      <w:r>
        <w:fldChar w:fldCharType="end"/>
      </w:r>
    </w:p>
    <w:p>
      <w:pPr>
        <w:pStyle w:val="TOC8"/>
        <w:rPr>
          <w:rFonts w:asciiTheme="minorHAnsi" w:eastAsiaTheme="minorEastAsia" w:hAnsiTheme="minorHAnsi" w:cstheme="minorBidi"/>
          <w:szCs w:val="22"/>
        </w:rPr>
      </w:pPr>
      <w:r>
        <w:t>23B</w:t>
      </w:r>
      <w:r>
        <w:rPr>
          <w:snapToGrid w:val="0"/>
        </w:rPr>
        <w:t>.</w:t>
      </w:r>
      <w:r>
        <w:rPr>
          <w:snapToGrid w:val="0"/>
        </w:rPr>
        <w:tab/>
        <w:t>Police officer may retain a thing relating to an offence</w:t>
      </w:r>
      <w:r>
        <w:tab/>
      </w:r>
      <w:r>
        <w:fldChar w:fldCharType="begin"/>
      </w:r>
      <w:r>
        <w:instrText xml:space="preserve"> PAGEREF _Toc532477962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Referral to juvenile justice team</w:t>
      </w:r>
    </w:p>
    <w:p>
      <w:pPr>
        <w:pStyle w:val="TOC8"/>
        <w:rPr>
          <w:rFonts w:asciiTheme="minorHAnsi" w:eastAsiaTheme="minorEastAsia" w:hAnsiTheme="minorHAnsi" w:cstheme="minorBidi"/>
          <w:szCs w:val="22"/>
        </w:rPr>
      </w:pPr>
      <w:r>
        <w:t>24</w:t>
      </w:r>
      <w:r>
        <w:rPr>
          <w:snapToGrid w:val="0"/>
        </w:rPr>
        <w:t>.</w:t>
      </w:r>
      <w:r>
        <w:rPr>
          <w:snapToGrid w:val="0"/>
        </w:rPr>
        <w:tab/>
        <w:t>Principles</w:t>
      </w:r>
      <w:r>
        <w:tab/>
      </w:r>
      <w:r>
        <w:fldChar w:fldCharType="begin"/>
      </w:r>
      <w:r>
        <w:instrText xml:space="preserve"> PAGEREF _Toc532477964 \h </w:instrText>
      </w:r>
      <w:r>
        <w:fldChar w:fldCharType="separate"/>
      </w:r>
      <w:r>
        <w:t>51</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Only certain matters may be referred to teams</w:t>
      </w:r>
      <w:r>
        <w:tab/>
      </w:r>
      <w:r>
        <w:fldChar w:fldCharType="begin"/>
      </w:r>
      <w:r>
        <w:instrText xml:space="preserve"> PAGEREF _Toc532477965 \h </w:instrText>
      </w:r>
      <w:r>
        <w:fldChar w:fldCharType="separate"/>
      </w:r>
      <w:r>
        <w:t>52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Release of young person under arrest</w:t>
      </w:r>
      <w:r>
        <w:tab/>
      </w:r>
      <w:r>
        <w:fldChar w:fldCharType="begin"/>
      </w:r>
      <w:r>
        <w:instrText xml:space="preserve"> PAGEREF _Toc532477966 \h </w:instrText>
      </w:r>
      <w:r>
        <w:fldChar w:fldCharType="separate"/>
      </w:r>
      <w:r>
        <w:t>53</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Referral to team by prosecutor</w:t>
      </w:r>
      <w:r>
        <w:tab/>
      </w:r>
      <w:r>
        <w:fldChar w:fldCharType="begin"/>
      </w:r>
      <w:r>
        <w:instrText xml:space="preserve"> PAGEREF _Toc532477967 \h </w:instrText>
      </w:r>
      <w:r>
        <w:fldChar w:fldCharType="separate"/>
      </w:r>
      <w:r>
        <w:t>53</w:t>
      </w:r>
      <w:r>
        <w:fldChar w:fldCharType="end"/>
      </w:r>
    </w:p>
    <w:p>
      <w:pPr>
        <w:pStyle w:val="TOC8"/>
        <w:rPr>
          <w:rFonts w:asciiTheme="minorHAnsi" w:eastAsiaTheme="minorEastAsia" w:hAnsiTheme="minorHAnsi" w:cstheme="minorBidi"/>
          <w:szCs w:val="22"/>
        </w:rPr>
      </w:pPr>
      <w:r>
        <w:t>28.</w:t>
      </w:r>
      <w:r>
        <w:tab/>
      </w:r>
      <w:r>
        <w:rPr>
          <w:snapToGrid w:val="0"/>
        </w:rPr>
        <w:t>Referral to team by court</w:t>
      </w:r>
      <w:r>
        <w:tab/>
      </w:r>
      <w:r>
        <w:fldChar w:fldCharType="begin"/>
      </w:r>
      <w:r>
        <w:instrText xml:space="preserve"> PAGEREF _Toc532477968 \h </w:instrText>
      </w:r>
      <w:r>
        <w:fldChar w:fldCharType="separate"/>
      </w:r>
      <w:r>
        <w:t>54</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First offenders usually should be referred to team</w:t>
      </w:r>
      <w:r>
        <w:tab/>
      </w:r>
      <w:r>
        <w:fldChar w:fldCharType="begin"/>
      </w:r>
      <w:r>
        <w:instrText xml:space="preserve"> PAGEREF _Toc532477969 \h </w:instrText>
      </w:r>
      <w:r>
        <w:fldChar w:fldCharType="separate"/>
      </w:r>
      <w:r>
        <w:t>54</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Role of responsible adult</w:t>
      </w:r>
      <w:r>
        <w:tab/>
      </w:r>
      <w:r>
        <w:fldChar w:fldCharType="begin"/>
      </w:r>
      <w:r>
        <w:instrText xml:space="preserve"> PAGEREF _Toc532477970 \h </w:instrText>
      </w:r>
      <w:r>
        <w:fldChar w:fldCharType="separate"/>
      </w:r>
      <w:r>
        <w:t>55</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Role of victim</w:t>
      </w:r>
      <w:r>
        <w:tab/>
      </w:r>
      <w:r>
        <w:fldChar w:fldCharType="begin"/>
      </w:r>
      <w:r>
        <w:instrText xml:space="preserve"> PAGEREF _Toc532477971 \h </w:instrText>
      </w:r>
      <w:r>
        <w:fldChar w:fldCharType="separate"/>
      </w:r>
      <w:r>
        <w:t>56</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Powers of juvenile justice team</w:t>
      </w:r>
      <w:r>
        <w:tab/>
      </w:r>
      <w:r>
        <w:fldChar w:fldCharType="begin"/>
      </w:r>
      <w:r>
        <w:instrText xml:space="preserve"> PAGEREF _Toc532477972 \h </w:instrText>
      </w:r>
      <w:r>
        <w:fldChar w:fldCharType="separate"/>
      </w:r>
      <w:r>
        <w:t>56</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Effect on liability to be dealt with by court</w:t>
      </w:r>
      <w:r>
        <w:tab/>
      </w:r>
      <w:r>
        <w:fldChar w:fldCharType="begin"/>
      </w:r>
      <w:r>
        <w:instrText xml:space="preserve"> PAGEREF _Toc532477973 \h </w:instrText>
      </w:r>
      <w:r>
        <w:fldChar w:fldCharType="separate"/>
      </w:r>
      <w:r>
        <w:t>58</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Civil liability not affected</w:t>
      </w:r>
      <w:r>
        <w:tab/>
      </w:r>
      <w:r>
        <w:fldChar w:fldCharType="begin"/>
      </w:r>
      <w:r>
        <w:instrText xml:space="preserve"> PAGEREF _Toc532477974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Juvenile justice teams</w:t>
      </w:r>
    </w:p>
    <w:p>
      <w:pPr>
        <w:pStyle w:val="TOC8"/>
        <w:rPr>
          <w:rFonts w:asciiTheme="minorHAnsi" w:eastAsiaTheme="minorEastAsia" w:hAnsiTheme="minorHAnsi" w:cstheme="minorBidi"/>
          <w:szCs w:val="22"/>
        </w:rPr>
      </w:pPr>
      <w:r>
        <w:t>35</w:t>
      </w:r>
      <w:r>
        <w:rPr>
          <w:snapToGrid w:val="0"/>
        </w:rPr>
        <w:t>.</w:t>
      </w:r>
      <w:r>
        <w:rPr>
          <w:snapToGrid w:val="0"/>
        </w:rPr>
        <w:tab/>
        <w:t>Terms used</w:t>
      </w:r>
      <w:r>
        <w:tab/>
      </w:r>
      <w:r>
        <w:fldChar w:fldCharType="begin"/>
      </w:r>
      <w:r>
        <w:instrText xml:space="preserve"> PAGEREF _Toc532477976 \h </w:instrText>
      </w:r>
      <w:r>
        <w:fldChar w:fldCharType="separate"/>
      </w:r>
      <w:r>
        <w:t>59</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Juvenile Justice Team Coordinator, appointment of</w:t>
      </w:r>
      <w:r>
        <w:tab/>
      </w:r>
      <w:r>
        <w:fldChar w:fldCharType="begin"/>
      </w:r>
      <w:r>
        <w:instrText xml:space="preserve"> PAGEREF _Toc532477977 \h </w:instrText>
      </w:r>
      <w:r>
        <w:fldChar w:fldCharType="separate"/>
      </w:r>
      <w:r>
        <w:t>59</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Establishing juvenile justice teams</w:t>
      </w:r>
      <w:r>
        <w:tab/>
      </w:r>
      <w:r>
        <w:fldChar w:fldCharType="begin"/>
      </w:r>
      <w:r>
        <w:instrText xml:space="preserve"> PAGEREF _Toc532477978 \h </w:instrText>
      </w:r>
      <w:r>
        <w:fldChar w:fldCharType="separate"/>
      </w:r>
      <w:r>
        <w:t>59</w:t>
      </w:r>
      <w:r>
        <w:fldChar w:fldCharType="end"/>
      </w:r>
    </w:p>
    <w:p>
      <w:pPr>
        <w:pStyle w:val="TOC8"/>
        <w:rPr>
          <w:rFonts w:asciiTheme="minorHAnsi" w:eastAsiaTheme="minorEastAsia" w:hAnsiTheme="minorHAnsi" w:cstheme="minorBidi"/>
          <w:szCs w:val="22"/>
        </w:rPr>
      </w:pPr>
      <w:r>
        <w:t>37A.</w:t>
      </w:r>
      <w:r>
        <w:tab/>
        <w:t>No representation by legal practitioner or agent</w:t>
      </w:r>
      <w:r>
        <w:tab/>
      </w:r>
      <w:r>
        <w:fldChar w:fldCharType="begin"/>
      </w:r>
      <w:r>
        <w:instrText xml:space="preserve"> PAGEREF _Toc532477979 \h </w:instrText>
      </w:r>
      <w:r>
        <w:fldChar w:fldCharType="separate"/>
      </w:r>
      <w:r>
        <w:t>60</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Decisions to be unanimous</w:t>
      </w:r>
      <w:r>
        <w:tab/>
      </w:r>
      <w:r>
        <w:fldChar w:fldCharType="begin"/>
      </w:r>
      <w:r>
        <w:instrText xml:space="preserve"> PAGEREF _Toc532477980 \h </w:instrText>
      </w:r>
      <w:r>
        <w:fldChar w:fldCharType="separate"/>
      </w:r>
      <w:r>
        <w:t>61</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Records to be kept</w:t>
      </w:r>
      <w:r>
        <w:tab/>
      </w:r>
      <w:r>
        <w:fldChar w:fldCharType="begin"/>
      </w:r>
      <w:r>
        <w:instrText xml:space="preserve"> PAGEREF _Toc532477981 \h </w:instrText>
      </w:r>
      <w:r>
        <w:fldChar w:fldCharType="separate"/>
      </w:r>
      <w:r>
        <w:t>61</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No report of proceedings to be published</w:t>
      </w:r>
      <w:r>
        <w:tab/>
      </w:r>
      <w:r>
        <w:fldChar w:fldCharType="begin"/>
      </w:r>
      <w:r>
        <w:instrText xml:space="preserve"> PAGEREF _Toc532477982 \h </w:instrText>
      </w:r>
      <w:r>
        <w:fldChar w:fldCharType="separate"/>
      </w:r>
      <w:r>
        <w:t>61</w:t>
      </w:r>
      <w:r>
        <w:fldChar w:fldCharType="end"/>
      </w:r>
    </w:p>
    <w:p>
      <w:pPr>
        <w:pStyle w:val="TOC2"/>
        <w:tabs>
          <w:tab w:val="right" w:leader="dot" w:pos="7077"/>
        </w:tabs>
        <w:rPr>
          <w:rFonts w:asciiTheme="minorHAnsi" w:eastAsiaTheme="minorEastAsia" w:hAnsiTheme="minorHAnsi" w:cstheme="minorBidi"/>
          <w:b w:val="0"/>
          <w:sz w:val="22"/>
          <w:szCs w:val="22"/>
        </w:rPr>
      </w:pPr>
      <w:r>
        <w:t>Part 6 — Court proceedings</w:t>
      </w:r>
    </w:p>
    <w:p>
      <w:pPr>
        <w:pStyle w:val="TOC8"/>
        <w:rPr>
          <w:rFonts w:asciiTheme="minorHAnsi" w:eastAsiaTheme="minorEastAsia" w:hAnsiTheme="minorHAnsi" w:cstheme="minorBidi"/>
          <w:szCs w:val="22"/>
        </w:rPr>
      </w:pPr>
      <w:r>
        <w:t>41</w:t>
      </w:r>
      <w:r>
        <w:rPr>
          <w:snapToGrid w:val="0"/>
        </w:rPr>
        <w:t>.</w:t>
      </w:r>
      <w:r>
        <w:rPr>
          <w:snapToGrid w:val="0"/>
        </w:rPr>
        <w:tab/>
        <w:t>Preliminary considerations for police before prosecuting</w:t>
      </w:r>
      <w:r>
        <w:tab/>
      </w:r>
      <w:r>
        <w:fldChar w:fldCharType="begin"/>
      </w:r>
      <w:r>
        <w:instrText xml:space="preserve"> PAGEREF _Toc532477984 \h </w:instrText>
      </w:r>
      <w:r>
        <w:fldChar w:fldCharType="separate"/>
      </w:r>
      <w:r>
        <w:t>62</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Notice to attend court usually preferable to summons</w:t>
      </w:r>
      <w:r>
        <w:tab/>
      </w:r>
      <w:r>
        <w:fldChar w:fldCharType="begin"/>
      </w:r>
      <w:r>
        <w:instrText xml:space="preserve"> PAGEREF _Toc532477985 \h </w:instrText>
      </w:r>
      <w:r>
        <w:fldChar w:fldCharType="separate"/>
      </w:r>
      <w:r>
        <w:t>62</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Notices to attend court, general provisions about</w:t>
      </w:r>
      <w:r>
        <w:tab/>
      </w:r>
      <w:r>
        <w:fldChar w:fldCharType="begin"/>
      </w:r>
      <w:r>
        <w:instrText xml:space="preserve"> PAGEREF _Toc532477986 \h </w:instrText>
      </w:r>
      <w:r>
        <w:fldChar w:fldCharType="separate"/>
      </w:r>
      <w:r>
        <w:t>63</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Proceedings to be explained to young persons</w:t>
      </w:r>
      <w:r>
        <w:tab/>
      </w:r>
      <w:r>
        <w:fldChar w:fldCharType="begin"/>
      </w:r>
      <w:r>
        <w:instrText xml:space="preserve"> PAGEREF _Toc532477987 \h </w:instrText>
      </w:r>
      <w:r>
        <w:fldChar w:fldCharType="separate"/>
      </w:r>
      <w:r>
        <w:t>65</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Responsible adult may be required to attend court</w:t>
      </w:r>
      <w:r>
        <w:tab/>
      </w:r>
      <w:r>
        <w:fldChar w:fldCharType="begin"/>
      </w:r>
      <w:r>
        <w:instrText xml:space="preserve"> PAGEREF _Toc532477988 \h </w:instrText>
      </w:r>
      <w:r>
        <w:fldChar w:fldCharType="separate"/>
      </w:r>
      <w:r>
        <w:t>66</w:t>
      </w:r>
      <w:r>
        <w:fldChar w:fldCharType="end"/>
      </w:r>
    </w:p>
    <w:p>
      <w:pPr>
        <w:pStyle w:val="TOC2"/>
        <w:tabs>
          <w:tab w:val="right" w:leader="dot" w:pos="7077"/>
        </w:tabs>
        <w:rPr>
          <w:rFonts w:asciiTheme="minorHAnsi" w:eastAsiaTheme="minorEastAsia" w:hAnsiTheme="minorHAnsi" w:cstheme="minorBidi"/>
          <w:b w:val="0"/>
          <w:sz w:val="22"/>
          <w:szCs w:val="22"/>
        </w:rPr>
      </w:pPr>
      <w:r>
        <w:t>Part 7 — Sentencing and related matters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General</w:t>
      </w:r>
    </w:p>
    <w:p>
      <w:pPr>
        <w:pStyle w:val="TOC8"/>
        <w:rPr>
          <w:rFonts w:asciiTheme="minorHAnsi" w:eastAsiaTheme="minorEastAsia" w:hAnsiTheme="minorHAnsi" w:cstheme="minorBidi"/>
          <w:szCs w:val="22"/>
        </w:rPr>
      </w:pPr>
      <w:r>
        <w:t>46</w:t>
      </w:r>
      <w:r>
        <w:rPr>
          <w:snapToGrid w:val="0"/>
        </w:rPr>
        <w:t>.</w:t>
      </w:r>
      <w:r>
        <w:rPr>
          <w:snapToGrid w:val="0"/>
        </w:rPr>
        <w:tab/>
        <w:t>Principles and considerations to be applied to young offenders</w:t>
      </w:r>
      <w:r>
        <w:tab/>
      </w:r>
      <w:r>
        <w:fldChar w:fldCharType="begin"/>
      </w:r>
      <w:r>
        <w:instrText xml:space="preserve"> PAGEREF _Toc532477991 \h </w:instrText>
      </w:r>
      <w:r>
        <w:fldChar w:fldCharType="separate"/>
      </w:r>
      <w:r>
        <w:t>67</w:t>
      </w:r>
      <w:r>
        <w:fldChar w:fldCharType="end"/>
      </w:r>
    </w:p>
    <w:p>
      <w:pPr>
        <w:pStyle w:val="TOC8"/>
        <w:rPr>
          <w:rFonts w:asciiTheme="minorHAnsi" w:eastAsiaTheme="minorEastAsia" w:hAnsiTheme="minorHAnsi" w:cstheme="minorBidi"/>
          <w:szCs w:val="22"/>
        </w:rPr>
      </w:pPr>
      <w:r>
        <w:t>46A</w:t>
      </w:r>
      <w:r>
        <w:rPr>
          <w:snapToGrid w:val="0"/>
        </w:rPr>
        <w:t>.</w:t>
      </w:r>
      <w:r>
        <w:rPr>
          <w:snapToGrid w:val="0"/>
        </w:rPr>
        <w:tab/>
        <w:t xml:space="preserve">Application of </w:t>
      </w:r>
      <w:r>
        <w:rPr>
          <w:i/>
          <w:snapToGrid w:val="0"/>
        </w:rPr>
        <w:t>Sentencing Act 1995</w:t>
      </w:r>
      <w:r>
        <w:tab/>
      </w:r>
      <w:r>
        <w:fldChar w:fldCharType="begin"/>
      </w:r>
      <w:r>
        <w:instrText xml:space="preserve"> PAGEREF _Toc532477992 \h </w:instrText>
      </w:r>
      <w:r>
        <w:fldChar w:fldCharType="separate"/>
      </w:r>
      <w:r>
        <w:t>68</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Court may request information</w:t>
      </w:r>
      <w:r>
        <w:tab/>
      </w:r>
      <w:r>
        <w:fldChar w:fldCharType="begin"/>
      </w:r>
      <w:r>
        <w:instrText xml:space="preserve"> PAGEREF _Toc532477993 \h </w:instrText>
      </w:r>
      <w:r>
        <w:fldChar w:fldCharType="separate"/>
      </w:r>
      <w:r>
        <w:t>69</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Certain reports required</w:t>
      </w:r>
      <w:r>
        <w:tab/>
      </w:r>
      <w:r>
        <w:fldChar w:fldCharType="begin"/>
      </w:r>
      <w:r>
        <w:instrText xml:space="preserve"> PAGEREF _Toc532477994 \h </w:instrText>
      </w:r>
      <w:r>
        <w:fldChar w:fldCharType="separate"/>
      </w:r>
      <w:r>
        <w:t>69</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Remand for observation</w:t>
      </w:r>
      <w:r>
        <w:tab/>
      </w:r>
      <w:r>
        <w:fldChar w:fldCharType="begin"/>
      </w:r>
      <w:r>
        <w:instrText xml:space="preserve"> PAGEREF _Toc532477995 \h </w:instrText>
      </w:r>
      <w:r>
        <w:fldChar w:fldCharType="separate"/>
      </w:r>
      <w:r>
        <w:t>70</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Offender aged under 17 at time of sentence, options</w:t>
      </w:r>
      <w:r>
        <w:tab/>
      </w:r>
      <w:r>
        <w:fldChar w:fldCharType="begin"/>
      </w:r>
      <w:r>
        <w:instrText xml:space="preserve"> PAGEREF _Toc532477996 \h </w:instrText>
      </w:r>
      <w:r>
        <w:fldChar w:fldCharType="separate"/>
      </w:r>
      <w:r>
        <w:t>70</w:t>
      </w:r>
      <w:r>
        <w:fldChar w:fldCharType="end"/>
      </w:r>
    </w:p>
    <w:p>
      <w:pPr>
        <w:pStyle w:val="TOC8"/>
        <w:rPr>
          <w:rFonts w:asciiTheme="minorHAnsi" w:eastAsiaTheme="minorEastAsia" w:hAnsiTheme="minorHAnsi" w:cstheme="minorBidi"/>
          <w:szCs w:val="22"/>
        </w:rPr>
      </w:pPr>
      <w:r>
        <w:t>50A</w:t>
      </w:r>
      <w:r>
        <w:rPr>
          <w:snapToGrid w:val="0"/>
        </w:rPr>
        <w:t>.</w:t>
      </w:r>
      <w:r>
        <w:rPr>
          <w:snapToGrid w:val="0"/>
        </w:rPr>
        <w:tab/>
        <w:t>Offender aged 17 or over but under 18 at time of sentence, options</w:t>
      </w:r>
      <w:r>
        <w:tab/>
      </w:r>
      <w:r>
        <w:fldChar w:fldCharType="begin"/>
      </w:r>
      <w:r>
        <w:instrText xml:space="preserve"> PAGEREF _Toc532477997 \h </w:instrText>
      </w:r>
      <w:r>
        <w:fldChar w:fldCharType="separate"/>
      </w:r>
      <w:r>
        <w:t>70</w:t>
      </w:r>
      <w:r>
        <w:fldChar w:fldCharType="end"/>
      </w:r>
    </w:p>
    <w:p>
      <w:pPr>
        <w:pStyle w:val="TOC8"/>
        <w:rPr>
          <w:rFonts w:asciiTheme="minorHAnsi" w:eastAsiaTheme="minorEastAsia" w:hAnsiTheme="minorHAnsi" w:cstheme="minorBidi"/>
          <w:szCs w:val="22"/>
        </w:rPr>
      </w:pPr>
      <w:r>
        <w:t>50B</w:t>
      </w:r>
      <w:r>
        <w:rPr>
          <w:snapToGrid w:val="0"/>
        </w:rPr>
        <w:t>.</w:t>
      </w:r>
      <w:r>
        <w:rPr>
          <w:snapToGrid w:val="0"/>
        </w:rPr>
        <w:tab/>
        <w:t>Offender aged 18 or over at time of sentence, options</w:t>
      </w:r>
      <w:r>
        <w:tab/>
      </w:r>
      <w:r>
        <w:fldChar w:fldCharType="begin"/>
      </w:r>
      <w:r>
        <w:instrText xml:space="preserve"> PAGEREF _Toc532477998 \h </w:instrText>
      </w:r>
      <w:r>
        <w:fldChar w:fldCharType="separate"/>
      </w:r>
      <w:r>
        <w:t>71</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Responsible adult to be present for certain orders</w:t>
      </w:r>
      <w:r>
        <w:tab/>
      </w:r>
      <w:r>
        <w:fldChar w:fldCharType="begin"/>
      </w:r>
      <w:r>
        <w:instrText xml:space="preserve"> PAGEREF _Toc532477999 \h </w:instrText>
      </w:r>
      <w:r>
        <w:fldChar w:fldCharType="separate"/>
      </w:r>
      <w:r>
        <w:t>72</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Order requiring consent to be explained</w:t>
      </w:r>
      <w:r>
        <w:tab/>
      </w:r>
      <w:r>
        <w:fldChar w:fldCharType="begin"/>
      </w:r>
      <w:r>
        <w:instrText xml:space="preserve"> PAGEREF _Toc532478000 \h </w:instrText>
      </w:r>
      <w:r>
        <w:fldChar w:fldCharType="separate"/>
      </w:r>
      <w:r>
        <w:t>72</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Body samples may be required to be provided</w:t>
      </w:r>
      <w:r>
        <w:tab/>
      </w:r>
      <w:r>
        <w:fldChar w:fldCharType="begin"/>
      </w:r>
      <w:r>
        <w:instrText xml:space="preserve"> PAGEREF _Toc532478001 \h </w:instrText>
      </w:r>
      <w:r>
        <w:fldChar w:fldCharType="separate"/>
      </w:r>
      <w:r>
        <w:t>73</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Conviction, when to be recorded</w:t>
      </w:r>
      <w:r>
        <w:tab/>
      </w:r>
      <w:r>
        <w:fldChar w:fldCharType="begin"/>
      </w:r>
      <w:r>
        <w:instrText xml:space="preserve"> PAGEREF _Toc532478002 \h </w:instrText>
      </w:r>
      <w:r>
        <w:fldChar w:fldCharType="separate"/>
      </w:r>
      <w:r>
        <w:t>73</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Compensation and restitution, orders for</w:t>
      </w:r>
      <w:r>
        <w:tab/>
      </w:r>
      <w:r>
        <w:fldChar w:fldCharType="begin"/>
      </w:r>
      <w:r>
        <w:instrText xml:space="preserve"> PAGEREF _Toc532478003 \h </w:instrText>
      </w:r>
      <w:r>
        <w:fldChar w:fldCharType="separate"/>
      </w:r>
      <w:r>
        <w:t>74</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Costs may be ordered to be paid</w:t>
      </w:r>
      <w:r>
        <w:tab/>
      </w:r>
      <w:r>
        <w:fldChar w:fldCharType="begin"/>
      </w:r>
      <w:r>
        <w:instrText xml:space="preserve"> PAGEREF _Toc532478004 \h </w:instrText>
      </w:r>
      <w:r>
        <w:fldChar w:fldCharType="separate"/>
      </w:r>
      <w:r>
        <w:t>75</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Responsible adult may be made liable for fine etc.</w:t>
      </w:r>
      <w:r>
        <w:tab/>
      </w:r>
      <w:r>
        <w:fldChar w:fldCharType="begin"/>
      </w:r>
      <w:r>
        <w:instrText xml:space="preserve"> PAGEREF _Toc532478005 \h </w:instrText>
      </w:r>
      <w:r>
        <w:fldChar w:fldCharType="separate"/>
      </w:r>
      <w:r>
        <w:t>75</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Court orders to be provided in writing</w:t>
      </w:r>
      <w:r>
        <w:tab/>
      </w:r>
      <w:r>
        <w:fldChar w:fldCharType="begin"/>
      </w:r>
      <w:r>
        <w:instrText xml:space="preserve"> PAGEREF _Toc532478006 \h </w:instrText>
      </w:r>
      <w:r>
        <w:fldChar w:fldCharType="separate"/>
      </w:r>
      <w:r>
        <w:t>76</w:t>
      </w:r>
      <w:r>
        <w:fldChar w:fldCharType="end"/>
      </w:r>
    </w:p>
    <w:p>
      <w:pPr>
        <w:pStyle w:val="TOC8"/>
        <w:rPr>
          <w:rFonts w:asciiTheme="minorHAnsi" w:eastAsiaTheme="minorEastAsia" w:hAnsiTheme="minorHAnsi" w:cstheme="minorBidi"/>
          <w:szCs w:val="22"/>
        </w:rPr>
      </w:pPr>
      <w:r>
        <w:t>60.</w:t>
      </w:r>
      <w:r>
        <w:tab/>
        <w:t>Orders etc. under this Part are sentences</w:t>
      </w:r>
      <w:r>
        <w:tab/>
      </w:r>
      <w:r>
        <w:fldChar w:fldCharType="begin"/>
      </w:r>
      <w:r>
        <w:instrText xml:space="preserve"> PAGEREF _Toc532478007 \h </w:instrText>
      </w:r>
      <w:r>
        <w:fldChar w:fldCharType="separate"/>
      </w:r>
      <w:r>
        <w:t>77</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Workers’ compensation for compulsory work</w:t>
      </w:r>
      <w:r>
        <w:tab/>
      </w:r>
      <w:r>
        <w:fldChar w:fldCharType="begin"/>
      </w:r>
      <w:r>
        <w:instrText xml:space="preserve"> PAGEREF _Toc532478008 \h </w:instrText>
      </w:r>
      <w:r>
        <w:fldChar w:fldCharType="separate"/>
      </w:r>
      <w:r>
        <w:t>78</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Terms used</w:t>
      </w:r>
      <w:r>
        <w:tab/>
      </w:r>
      <w:r>
        <w:fldChar w:fldCharType="begin"/>
      </w:r>
      <w:r>
        <w:instrText xml:space="preserve"> PAGEREF _Toc532478009 \h </w:instrText>
      </w:r>
      <w:r>
        <w:fldChar w:fldCharType="separate"/>
      </w:r>
      <w:r>
        <w:t>78</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Enforcing payment by young person who has reached 18</w:t>
      </w:r>
      <w:r>
        <w:tab/>
      </w:r>
      <w:r>
        <w:fldChar w:fldCharType="begin"/>
      </w:r>
      <w:r>
        <w:instrText xml:space="preserve"> PAGEREF _Toc532478010 \h </w:instrText>
      </w:r>
      <w:r>
        <w:fldChar w:fldCharType="separate"/>
      </w:r>
      <w:r>
        <w:t>78</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Enforcing payment by young person who has not reached 18</w:t>
      </w:r>
      <w:r>
        <w:tab/>
      </w:r>
      <w:r>
        <w:fldChar w:fldCharType="begin"/>
      </w:r>
      <w:r>
        <w:instrText xml:space="preserve"> PAGEREF _Toc532478011 \h </w:instrText>
      </w:r>
      <w:r>
        <w:fldChar w:fldCharType="separate"/>
      </w:r>
      <w:r>
        <w:t>79</w:t>
      </w:r>
      <w:r>
        <w:fldChar w:fldCharType="end"/>
      </w:r>
    </w:p>
    <w:p>
      <w:pPr>
        <w:pStyle w:val="TOC8"/>
        <w:rPr>
          <w:rFonts w:asciiTheme="minorHAnsi" w:eastAsiaTheme="minorEastAsia" w:hAnsiTheme="minorHAnsi" w:cstheme="minorBidi"/>
          <w:szCs w:val="22"/>
        </w:rPr>
      </w:pPr>
      <w:r>
        <w:t>65A</w:t>
      </w:r>
      <w:r>
        <w:rPr>
          <w:snapToGrid w:val="0"/>
        </w:rPr>
        <w:t>.</w:t>
      </w:r>
      <w:r>
        <w:rPr>
          <w:snapToGrid w:val="0"/>
        </w:rPr>
        <w:tab/>
        <w:t>Court’s powers to deal with defaulter</w:t>
      </w:r>
      <w:r>
        <w:tab/>
      </w:r>
      <w:r>
        <w:fldChar w:fldCharType="begin"/>
      </w:r>
      <w:r>
        <w:instrText xml:space="preserve"> PAGEREF _Toc532478012 \h </w:instrText>
      </w:r>
      <w:r>
        <w:fldChar w:fldCharType="separate"/>
      </w:r>
      <w:r>
        <w:t>81</w:t>
      </w:r>
      <w:r>
        <w:fldChar w:fldCharType="end"/>
      </w:r>
    </w:p>
    <w:p>
      <w:pPr>
        <w:pStyle w:val="TOC8"/>
        <w:rPr>
          <w:rFonts w:asciiTheme="minorHAnsi" w:eastAsiaTheme="minorEastAsia" w:hAnsiTheme="minorHAnsi" w:cstheme="minorBidi"/>
          <w:szCs w:val="22"/>
        </w:rPr>
      </w:pPr>
      <w:r>
        <w:t>65B</w:t>
      </w:r>
      <w:r>
        <w:rPr>
          <w:snapToGrid w:val="0"/>
        </w:rPr>
        <w:t>.</w:t>
      </w:r>
      <w:r>
        <w:rPr>
          <w:snapToGrid w:val="0"/>
        </w:rPr>
        <w:tab/>
        <w:t>Community work order</w:t>
      </w:r>
      <w:r>
        <w:tab/>
      </w:r>
      <w:r>
        <w:fldChar w:fldCharType="begin"/>
      </w:r>
      <w:r>
        <w:instrText xml:space="preserve"> PAGEREF _Toc532478013 \h </w:instrText>
      </w:r>
      <w:r>
        <w:fldChar w:fldCharType="separate"/>
      </w:r>
      <w:r>
        <w:t>82</w:t>
      </w:r>
      <w:r>
        <w:fldChar w:fldCharType="end"/>
      </w:r>
    </w:p>
    <w:p>
      <w:pPr>
        <w:pStyle w:val="TOC8"/>
        <w:rPr>
          <w:rFonts w:asciiTheme="minorHAnsi" w:eastAsiaTheme="minorEastAsia" w:hAnsiTheme="minorHAnsi" w:cstheme="minorBidi"/>
          <w:szCs w:val="22"/>
        </w:rPr>
      </w:pPr>
      <w:r>
        <w:t>65C</w:t>
      </w:r>
      <w:r>
        <w:rPr>
          <w:snapToGrid w:val="0"/>
        </w:rPr>
        <w:t>.</w:t>
      </w:r>
      <w:r>
        <w:rPr>
          <w:snapToGrid w:val="0"/>
        </w:rPr>
        <w:tab/>
        <w:t>Detention order</w:t>
      </w:r>
      <w:r>
        <w:tab/>
      </w:r>
      <w:r>
        <w:fldChar w:fldCharType="begin"/>
      </w:r>
      <w:r>
        <w:instrText xml:space="preserve"> PAGEREF _Toc532478014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No punishment and no conditions</w:t>
      </w:r>
    </w:p>
    <w:p>
      <w:pPr>
        <w:pStyle w:val="TOC8"/>
        <w:rPr>
          <w:rFonts w:asciiTheme="minorHAnsi" w:eastAsiaTheme="minorEastAsia" w:hAnsiTheme="minorHAnsi" w:cstheme="minorBidi"/>
          <w:szCs w:val="22"/>
        </w:rPr>
      </w:pPr>
      <w:r>
        <w:t>66</w:t>
      </w:r>
      <w:r>
        <w:rPr>
          <w:snapToGrid w:val="0"/>
        </w:rPr>
        <w:t>.</w:t>
      </w:r>
      <w:r>
        <w:rPr>
          <w:snapToGrid w:val="0"/>
        </w:rPr>
        <w:tab/>
        <w:t>Court may refrain from punishing in some cases</w:t>
      </w:r>
      <w:r>
        <w:tab/>
      </w:r>
      <w:r>
        <w:fldChar w:fldCharType="begin"/>
      </w:r>
      <w:r>
        <w:instrText xml:space="preserve"> PAGEREF _Toc532478016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No punishment but conditions</w:t>
      </w:r>
    </w:p>
    <w:p>
      <w:pPr>
        <w:pStyle w:val="TOC8"/>
        <w:rPr>
          <w:rFonts w:asciiTheme="minorHAnsi" w:eastAsiaTheme="minorEastAsia" w:hAnsiTheme="minorHAnsi" w:cstheme="minorBidi"/>
          <w:szCs w:val="22"/>
        </w:rPr>
      </w:pPr>
      <w:r>
        <w:t>67</w:t>
      </w:r>
      <w:r>
        <w:rPr>
          <w:snapToGrid w:val="0"/>
        </w:rPr>
        <w:t>.</w:t>
      </w:r>
      <w:r>
        <w:rPr>
          <w:snapToGrid w:val="0"/>
        </w:rPr>
        <w:tab/>
        <w:t>Undertakings and informal punishment</w:t>
      </w:r>
      <w:r>
        <w:tab/>
      </w:r>
      <w:r>
        <w:fldChar w:fldCharType="begin"/>
      </w:r>
      <w:r>
        <w:instrText xml:space="preserve"> PAGEREF _Toc532478018 \h </w:instrText>
      </w:r>
      <w:r>
        <w:fldChar w:fldCharType="separate"/>
      </w:r>
      <w:r>
        <w:t>83</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Adjournment</w:t>
      </w:r>
      <w:r>
        <w:tab/>
      </w:r>
      <w:r>
        <w:fldChar w:fldCharType="begin"/>
      </w:r>
      <w:r>
        <w:instrText xml:space="preserve"> PAGEREF _Toc532478019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No punishment but security or recognisance</w:t>
      </w:r>
    </w:p>
    <w:p>
      <w:pPr>
        <w:pStyle w:val="TOC8"/>
        <w:rPr>
          <w:rFonts w:asciiTheme="minorHAnsi" w:eastAsiaTheme="minorEastAsia" w:hAnsiTheme="minorHAnsi" w:cstheme="minorBidi"/>
          <w:szCs w:val="22"/>
        </w:rPr>
      </w:pPr>
      <w:r>
        <w:t>69</w:t>
      </w:r>
      <w:r>
        <w:rPr>
          <w:snapToGrid w:val="0"/>
        </w:rPr>
        <w:t>.</w:t>
      </w:r>
      <w:r>
        <w:rPr>
          <w:snapToGrid w:val="0"/>
        </w:rPr>
        <w:tab/>
        <w:t>Recognisance by offender to be of good behaviour etc.</w:t>
      </w:r>
      <w:r>
        <w:tab/>
      </w:r>
      <w:r>
        <w:fldChar w:fldCharType="begin"/>
      </w:r>
      <w:r>
        <w:instrText xml:space="preserve"> PAGEREF _Toc532478021 \h </w:instrText>
      </w:r>
      <w:r>
        <w:fldChar w:fldCharType="separate"/>
      </w:r>
      <w:r>
        <w:t>84</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Responsible adult may give security for offender’s good behaviour etc.</w:t>
      </w:r>
      <w:r>
        <w:tab/>
      </w:r>
      <w:r>
        <w:fldChar w:fldCharType="begin"/>
      </w:r>
      <w:r>
        <w:instrText xml:space="preserve"> PAGEREF _Toc532478022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Fine</w:t>
      </w:r>
    </w:p>
    <w:p>
      <w:pPr>
        <w:pStyle w:val="TOC8"/>
        <w:rPr>
          <w:rFonts w:asciiTheme="minorHAnsi" w:eastAsiaTheme="minorEastAsia" w:hAnsiTheme="minorHAnsi" w:cstheme="minorBidi"/>
          <w:szCs w:val="22"/>
        </w:rPr>
      </w:pPr>
      <w:r>
        <w:t>71</w:t>
      </w:r>
      <w:r>
        <w:rPr>
          <w:snapToGrid w:val="0"/>
        </w:rPr>
        <w:t>.</w:t>
      </w:r>
      <w:r>
        <w:rPr>
          <w:snapToGrid w:val="0"/>
        </w:rPr>
        <w:tab/>
        <w:t>Fine instead of imprisonment</w:t>
      </w:r>
      <w:r>
        <w:tab/>
      </w:r>
      <w:r>
        <w:fldChar w:fldCharType="begin"/>
      </w:r>
      <w:r>
        <w:instrText xml:space="preserve"> PAGEREF _Toc532478024 \h </w:instrText>
      </w:r>
      <w:r>
        <w:fldChar w:fldCharType="separate"/>
      </w:r>
      <w:r>
        <w:t>84</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Offender must be able to pay</w:t>
      </w:r>
      <w:r>
        <w:tab/>
      </w:r>
      <w:r>
        <w:fldChar w:fldCharType="begin"/>
      </w:r>
      <w:r>
        <w:instrText xml:space="preserve"> PAGEREF _Toc532478025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Youth community based order</w:t>
      </w:r>
    </w:p>
    <w:p>
      <w:pPr>
        <w:pStyle w:val="TOC8"/>
        <w:rPr>
          <w:rFonts w:asciiTheme="minorHAnsi" w:eastAsiaTheme="minorEastAsia" w:hAnsiTheme="minorHAnsi" w:cstheme="minorBidi"/>
          <w:szCs w:val="22"/>
        </w:rPr>
      </w:pPr>
      <w:r>
        <w:t>73</w:t>
      </w:r>
      <w:r>
        <w:rPr>
          <w:snapToGrid w:val="0"/>
        </w:rPr>
        <w:t>.</w:t>
      </w:r>
      <w:r>
        <w:rPr>
          <w:snapToGrid w:val="0"/>
        </w:rPr>
        <w:tab/>
        <w:t>Youth community based order, nature of</w:t>
      </w:r>
      <w:r>
        <w:tab/>
      </w:r>
      <w:r>
        <w:fldChar w:fldCharType="begin"/>
      </w:r>
      <w:r>
        <w:instrText xml:space="preserve"> PAGEREF _Toc532478027 \h </w:instrText>
      </w:r>
      <w:r>
        <w:fldChar w:fldCharType="separate"/>
      </w:r>
      <w:r>
        <w:t>85</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Offender must be suitable and consent</w:t>
      </w:r>
      <w:r>
        <w:tab/>
      </w:r>
      <w:r>
        <w:fldChar w:fldCharType="begin"/>
      </w:r>
      <w:r>
        <w:instrText xml:space="preserve"> PAGEREF _Toc532478028 \h </w:instrText>
      </w:r>
      <w:r>
        <w:fldChar w:fldCharType="separate"/>
      </w:r>
      <w:r>
        <w:t>85</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Proposed agenda required for suitable person</w:t>
      </w:r>
      <w:r>
        <w:tab/>
      </w:r>
      <w:r>
        <w:fldChar w:fldCharType="begin"/>
      </w:r>
      <w:r>
        <w:instrText xml:space="preserve"> PAGEREF _Toc532478029 \h </w:instrText>
      </w:r>
      <w:r>
        <w:fldChar w:fldCharType="separate"/>
      </w:r>
      <w:r>
        <w:t>85</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Duration of order</w:t>
      </w:r>
      <w:r>
        <w:tab/>
      </w:r>
      <w:r>
        <w:fldChar w:fldCharType="begin"/>
      </w:r>
      <w:r>
        <w:instrText xml:space="preserve"> PAGEREF _Toc532478030 \h </w:instrText>
      </w:r>
      <w:r>
        <w:fldChar w:fldCharType="separate"/>
      </w:r>
      <w:r>
        <w:t>85</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Supervising officer</w:t>
      </w:r>
      <w:r>
        <w:tab/>
      </w:r>
      <w:r>
        <w:fldChar w:fldCharType="begin"/>
      </w:r>
      <w:r>
        <w:instrText xml:space="preserve"> PAGEREF _Toc532478031 \h </w:instrText>
      </w:r>
      <w:r>
        <w:fldChar w:fldCharType="separate"/>
      </w:r>
      <w:r>
        <w:t>86</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Conditions implied in order</w:t>
      </w:r>
      <w:r>
        <w:tab/>
      </w:r>
      <w:r>
        <w:fldChar w:fldCharType="begin"/>
      </w:r>
      <w:r>
        <w:instrText xml:space="preserve"> PAGEREF _Toc532478032 \h </w:instrText>
      </w:r>
      <w:r>
        <w:fldChar w:fldCharType="separate"/>
      </w:r>
      <w:r>
        <w:t>86</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Obligations under order may be suspended</w:t>
      </w:r>
      <w:r>
        <w:tab/>
      </w:r>
      <w:r>
        <w:fldChar w:fldCharType="begin"/>
      </w:r>
      <w:r>
        <w:instrText xml:space="preserve"> PAGEREF _Toc532478033 \h </w:instrText>
      </w:r>
      <w:r>
        <w:fldChar w:fldCharType="separate"/>
      </w:r>
      <w:r>
        <w:t>86</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Amendment of order, extent of power</w:t>
      </w:r>
      <w:r>
        <w:tab/>
      </w:r>
      <w:r>
        <w:fldChar w:fldCharType="begin"/>
      </w:r>
      <w:r>
        <w:instrText xml:space="preserve"> PAGEREF _Toc532478034 \h </w:instrText>
      </w:r>
      <w:r>
        <w:fldChar w:fldCharType="separate"/>
      </w:r>
      <w:r>
        <w:t>87</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Amendment of order</w:t>
      </w:r>
      <w:r>
        <w:tab/>
      </w:r>
      <w:r>
        <w:fldChar w:fldCharType="begin"/>
      </w:r>
      <w:r>
        <w:instrText xml:space="preserve"> PAGEREF _Toc532478035 \h </w:instrText>
      </w:r>
      <w:r>
        <w:fldChar w:fldCharType="separate"/>
      </w:r>
      <w:r>
        <w:t>87</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Breach of order, CEO may require offender to attend court</w:t>
      </w:r>
      <w:r>
        <w:tab/>
      </w:r>
      <w:r>
        <w:fldChar w:fldCharType="begin"/>
      </w:r>
      <w:r>
        <w:instrText xml:space="preserve"> PAGEREF _Toc532478036 \h </w:instrText>
      </w:r>
      <w:r>
        <w:fldChar w:fldCharType="separate"/>
      </w:r>
      <w:r>
        <w:t>87</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Breach of order, powers to deal with</w:t>
      </w:r>
      <w:r>
        <w:tab/>
      </w:r>
      <w:r>
        <w:fldChar w:fldCharType="begin"/>
      </w:r>
      <w:r>
        <w:instrText xml:space="preserve"> PAGEREF _Toc532478037 \h </w:instrText>
      </w:r>
      <w:r>
        <w:fldChar w:fldCharType="separate"/>
      </w:r>
      <w:r>
        <w:t>88</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Breach of order by re</w:t>
      </w:r>
      <w:r>
        <w:rPr>
          <w:snapToGrid w:val="0"/>
        </w:rPr>
        <w:noBreakHyphen/>
        <w:t>offending, new order may be made</w:t>
      </w:r>
      <w:r>
        <w:tab/>
      </w:r>
      <w:r>
        <w:fldChar w:fldCharType="begin"/>
      </w:r>
      <w:r>
        <w:instrText xml:space="preserve"> PAGEREF _Toc532478038 \h </w:instrText>
      </w:r>
      <w:r>
        <w:fldChar w:fldCharType="separate"/>
      </w:r>
      <w:r>
        <w:t>89</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Discharge or fulfillment of order, effect of</w:t>
      </w:r>
      <w:r>
        <w:tab/>
      </w:r>
      <w:r>
        <w:fldChar w:fldCharType="begin"/>
      </w:r>
      <w:r>
        <w:instrText xml:space="preserve"> PAGEREF _Toc532478039 \h </w:instrText>
      </w:r>
      <w:r>
        <w:fldChar w:fldCharType="separate"/>
      </w:r>
      <w:r>
        <w:t>89</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Proof of identity in proceedings for breach of order</w:t>
      </w:r>
      <w:r>
        <w:tab/>
      </w:r>
      <w:r>
        <w:fldChar w:fldCharType="begin"/>
      </w:r>
      <w:r>
        <w:instrText xml:space="preserve"> PAGEREF _Toc532478040 \h </w:instrText>
      </w:r>
      <w:r>
        <w:fldChar w:fldCharType="separate"/>
      </w:r>
      <w:r>
        <w:t>89</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Notice of court applications</w:t>
      </w:r>
      <w:r>
        <w:tab/>
      </w:r>
      <w:r>
        <w:fldChar w:fldCharType="begin"/>
      </w:r>
      <w:r>
        <w:instrText xml:space="preserve"> PAGEREF _Toc532478041 \h </w:instrText>
      </w:r>
      <w:r>
        <w:fldChar w:fldCharType="separate"/>
      </w:r>
      <w:r>
        <w:t>90</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1 — Attendance conditions</w:t>
      </w:r>
    </w:p>
    <w:p>
      <w:pPr>
        <w:pStyle w:val="TOC8"/>
        <w:rPr>
          <w:rFonts w:asciiTheme="minorHAnsi" w:eastAsiaTheme="minorEastAsia" w:hAnsiTheme="minorHAnsi" w:cstheme="minorBidi"/>
          <w:szCs w:val="22"/>
        </w:rPr>
      </w:pPr>
      <w:r>
        <w:t>88</w:t>
      </w:r>
      <w:r>
        <w:rPr>
          <w:snapToGrid w:val="0"/>
        </w:rPr>
        <w:t>.</w:t>
      </w:r>
      <w:r>
        <w:rPr>
          <w:snapToGrid w:val="0"/>
        </w:rPr>
        <w:tab/>
        <w:t>Requirement to attend courses</w:t>
      </w:r>
      <w:r>
        <w:tab/>
      </w:r>
      <w:r>
        <w:fldChar w:fldCharType="begin"/>
      </w:r>
      <w:r>
        <w:instrText xml:space="preserve"> PAGEREF _Toc532478043 \h </w:instrText>
      </w:r>
      <w:r>
        <w:fldChar w:fldCharType="separate"/>
      </w:r>
      <w:r>
        <w:t>90</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2 — Community work conditions</w:t>
      </w:r>
    </w:p>
    <w:p>
      <w:pPr>
        <w:pStyle w:val="TOC8"/>
        <w:rPr>
          <w:rFonts w:asciiTheme="minorHAnsi" w:eastAsiaTheme="minorEastAsia" w:hAnsiTheme="minorHAnsi" w:cstheme="minorBidi"/>
          <w:szCs w:val="22"/>
        </w:rPr>
      </w:pPr>
      <w:r>
        <w:t>89</w:t>
      </w:r>
      <w:r>
        <w:rPr>
          <w:snapToGrid w:val="0"/>
        </w:rPr>
        <w:t>.</w:t>
      </w:r>
      <w:r>
        <w:rPr>
          <w:snapToGrid w:val="0"/>
        </w:rPr>
        <w:tab/>
        <w:t>Requirement to perform unpaid work</w:t>
      </w:r>
      <w:r>
        <w:tab/>
      </w:r>
      <w:r>
        <w:fldChar w:fldCharType="begin"/>
      </w:r>
      <w:r>
        <w:instrText xml:space="preserve"> PAGEREF _Toc532478045 \h </w:instrText>
      </w:r>
      <w:r>
        <w:fldChar w:fldCharType="separate"/>
      </w:r>
      <w:r>
        <w:t>90</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Conditions cannot be imposed on child under 12</w:t>
      </w:r>
      <w:r>
        <w:tab/>
      </w:r>
      <w:r>
        <w:fldChar w:fldCharType="begin"/>
      </w:r>
      <w:r>
        <w:instrText xml:space="preserve"> PAGEREF _Toc532478046 \h </w:instrText>
      </w:r>
      <w:r>
        <w:fldChar w:fldCharType="separate"/>
      </w:r>
      <w:r>
        <w:t>91</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Community work, minimum and maximum hours of</w:t>
      </w:r>
      <w:r>
        <w:tab/>
      </w:r>
      <w:r>
        <w:fldChar w:fldCharType="begin"/>
      </w:r>
      <w:r>
        <w:instrText xml:space="preserve"> PAGEREF _Toc532478047 \h </w:instrText>
      </w:r>
      <w:r>
        <w:fldChar w:fldCharType="separate"/>
      </w:r>
      <w:r>
        <w:t>91</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Offender to attend before Departmental officer</w:t>
      </w:r>
      <w:r>
        <w:tab/>
      </w:r>
      <w:r>
        <w:fldChar w:fldCharType="begin"/>
      </w:r>
      <w:r>
        <w:instrText xml:space="preserve"> PAGEREF _Toc532478048 \h </w:instrText>
      </w:r>
      <w:r>
        <w:fldChar w:fldCharType="separate"/>
      </w:r>
      <w:r>
        <w:t>91</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Performing the work</w:t>
      </w:r>
      <w:r>
        <w:tab/>
      </w:r>
      <w:r>
        <w:fldChar w:fldCharType="begin"/>
      </w:r>
      <w:r>
        <w:instrText xml:space="preserve"> PAGEREF _Toc532478049 \h </w:instrText>
      </w:r>
      <w:r>
        <w:fldChar w:fldCharType="separate"/>
      </w:r>
      <w:r>
        <w:t>91</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Regulations relating to community work conditions</w:t>
      </w:r>
      <w:r>
        <w:tab/>
      </w:r>
      <w:r>
        <w:fldChar w:fldCharType="begin"/>
      </w:r>
      <w:r>
        <w:instrText xml:space="preserve"> PAGEREF _Toc532478050 \h </w:instrText>
      </w:r>
      <w:r>
        <w:fldChar w:fldCharType="separate"/>
      </w:r>
      <w:r>
        <w:t>92</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3 — Supervision conditions</w:t>
      </w:r>
    </w:p>
    <w:p>
      <w:pPr>
        <w:pStyle w:val="TOC8"/>
        <w:rPr>
          <w:rFonts w:asciiTheme="minorHAnsi" w:eastAsiaTheme="minorEastAsia" w:hAnsiTheme="minorHAnsi" w:cstheme="minorBidi"/>
          <w:szCs w:val="22"/>
        </w:rPr>
      </w:pPr>
      <w:r>
        <w:t>95</w:t>
      </w:r>
      <w:r>
        <w:rPr>
          <w:snapToGrid w:val="0"/>
        </w:rPr>
        <w:t>.</w:t>
      </w:r>
      <w:r>
        <w:rPr>
          <w:snapToGrid w:val="0"/>
        </w:rPr>
        <w:tab/>
        <w:t>Requirement to be supervised</w:t>
      </w:r>
      <w:r>
        <w:tab/>
      </w:r>
      <w:r>
        <w:fldChar w:fldCharType="begin"/>
      </w:r>
      <w:r>
        <w:instrText xml:space="preserve"> PAGEREF _Toc532478052 \h </w:instrText>
      </w:r>
      <w:r>
        <w:fldChar w:fldCharType="separate"/>
      </w:r>
      <w:r>
        <w:t>92</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Duration of supervision</w:t>
      </w:r>
      <w:r>
        <w:tab/>
      </w:r>
      <w:r>
        <w:fldChar w:fldCharType="begin"/>
      </w:r>
      <w:r>
        <w:instrText xml:space="preserve"> PAGEREF _Toc532478053 \h </w:instrText>
      </w:r>
      <w:r>
        <w:fldChar w:fldCharType="separate"/>
      </w:r>
      <w:r>
        <w:t>93</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Changing duration of supervision</w:t>
      </w:r>
      <w:r>
        <w:tab/>
      </w:r>
      <w:r>
        <w:fldChar w:fldCharType="begin"/>
      </w:r>
      <w:r>
        <w:instrText xml:space="preserve"> PAGEREF _Toc532478054 \h </w:instrText>
      </w:r>
      <w:r>
        <w:fldChar w:fldCharType="separate"/>
      </w:r>
      <w:r>
        <w:t>93</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Intensive youth supervision order</w:t>
      </w:r>
    </w:p>
    <w:p>
      <w:pPr>
        <w:pStyle w:val="TOC8"/>
        <w:rPr>
          <w:rFonts w:asciiTheme="minorHAnsi" w:eastAsiaTheme="minorEastAsia" w:hAnsiTheme="minorHAnsi" w:cstheme="minorBidi"/>
          <w:szCs w:val="22"/>
        </w:rPr>
      </w:pPr>
      <w:r>
        <w:t>98</w:t>
      </w:r>
      <w:r>
        <w:rPr>
          <w:snapToGrid w:val="0"/>
        </w:rPr>
        <w:t>.</w:t>
      </w:r>
      <w:r>
        <w:rPr>
          <w:snapToGrid w:val="0"/>
        </w:rPr>
        <w:tab/>
        <w:t>Intensive youth supervision order, nature of</w:t>
      </w:r>
      <w:r>
        <w:tab/>
      </w:r>
      <w:r>
        <w:fldChar w:fldCharType="begin"/>
      </w:r>
      <w:r>
        <w:instrText xml:space="preserve"> PAGEREF _Toc532478056 \h </w:instrText>
      </w:r>
      <w:r>
        <w:fldChar w:fldCharType="separate"/>
      </w:r>
      <w:r>
        <w:t>93</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Order may be made with or without custodial sentence</w:t>
      </w:r>
      <w:r>
        <w:tab/>
      </w:r>
      <w:r>
        <w:fldChar w:fldCharType="begin"/>
      </w:r>
      <w:r>
        <w:instrText xml:space="preserve"> PAGEREF _Toc532478057 \h </w:instrText>
      </w:r>
      <w:r>
        <w:fldChar w:fldCharType="separate"/>
      </w:r>
      <w:r>
        <w:t>94</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Order without custodial sentence</w:t>
      </w:r>
      <w:r>
        <w:tab/>
      </w:r>
      <w:r>
        <w:fldChar w:fldCharType="begin"/>
      </w:r>
      <w:r>
        <w:instrText xml:space="preserve"> PAGEREF _Toc532478058 \h </w:instrText>
      </w:r>
      <w:r>
        <w:fldChar w:fldCharType="separate"/>
      </w:r>
      <w:r>
        <w:t>94</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Order with custodial sentence (conditional release order)</w:t>
      </w:r>
      <w:r>
        <w:tab/>
      </w:r>
      <w:r>
        <w:fldChar w:fldCharType="begin"/>
      </w:r>
      <w:r>
        <w:instrText xml:space="preserve"> PAGEREF _Toc532478059 \h </w:instrText>
      </w:r>
      <w:r>
        <w:fldChar w:fldCharType="separate"/>
      </w:r>
      <w:r>
        <w:t>94</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Conditional release order to include agenda of conditions</w:t>
      </w:r>
      <w:r>
        <w:tab/>
      </w:r>
      <w:r>
        <w:fldChar w:fldCharType="begin"/>
      </w:r>
      <w:r>
        <w:instrText xml:space="preserve"> PAGEREF _Toc532478060 \h </w:instrText>
      </w:r>
      <w:r>
        <w:fldChar w:fldCharType="separate"/>
      </w:r>
      <w:r>
        <w:t>94</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Offender must be suitable and consent</w:t>
      </w:r>
      <w:r>
        <w:tab/>
      </w:r>
      <w:r>
        <w:fldChar w:fldCharType="begin"/>
      </w:r>
      <w:r>
        <w:instrText xml:space="preserve"> PAGEREF _Toc532478061 \h </w:instrText>
      </w:r>
      <w:r>
        <w:fldChar w:fldCharType="separate"/>
      </w:r>
      <w:r>
        <w:t>95</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Agenda proposal required for suitable person</w:t>
      </w:r>
      <w:r>
        <w:tab/>
      </w:r>
      <w:r>
        <w:fldChar w:fldCharType="begin"/>
      </w:r>
      <w:r>
        <w:instrText xml:space="preserve"> PAGEREF _Toc532478062 \h </w:instrText>
      </w:r>
      <w:r>
        <w:fldChar w:fldCharType="separate"/>
      </w:r>
      <w:r>
        <w:t>95</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Conditional release order, duration of</w:t>
      </w:r>
      <w:r>
        <w:tab/>
      </w:r>
      <w:r>
        <w:fldChar w:fldCharType="begin"/>
      </w:r>
      <w:r>
        <w:instrText xml:space="preserve"> PAGEREF _Toc532478063 \h </w:instrText>
      </w:r>
      <w:r>
        <w:fldChar w:fldCharType="separate"/>
      </w:r>
      <w:r>
        <w:t>95</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Conditional release order may relate to several sentences</w:t>
      </w:r>
      <w:r>
        <w:tab/>
      </w:r>
      <w:r>
        <w:fldChar w:fldCharType="begin"/>
      </w:r>
      <w:r>
        <w:instrText xml:space="preserve"> PAGEREF _Toc532478064 \h </w:instrText>
      </w:r>
      <w:r>
        <w:fldChar w:fldCharType="separate"/>
      </w:r>
      <w:r>
        <w:t>95</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Conditional release not to exceed 12 months</w:t>
      </w:r>
      <w:r>
        <w:tab/>
      </w:r>
      <w:r>
        <w:fldChar w:fldCharType="begin"/>
      </w:r>
      <w:r>
        <w:instrText xml:space="preserve"> PAGEREF _Toc532478065 \h </w:instrText>
      </w:r>
      <w:r>
        <w:fldChar w:fldCharType="separate"/>
      </w:r>
      <w:r>
        <w:t>96</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Supervising officer</w:t>
      </w:r>
      <w:r>
        <w:tab/>
      </w:r>
      <w:r>
        <w:fldChar w:fldCharType="begin"/>
      </w:r>
      <w:r>
        <w:instrText xml:space="preserve"> PAGEREF _Toc532478066 \h </w:instrText>
      </w:r>
      <w:r>
        <w:fldChar w:fldCharType="separate"/>
      </w:r>
      <w:r>
        <w:t>96</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Conditional release order, implied conditions of</w:t>
      </w:r>
      <w:r>
        <w:tab/>
      </w:r>
      <w:r>
        <w:fldChar w:fldCharType="begin"/>
      </w:r>
      <w:r>
        <w:instrText xml:space="preserve"> PAGEREF _Toc532478067 \h </w:instrText>
      </w:r>
      <w:r>
        <w:fldChar w:fldCharType="separate"/>
      </w:r>
      <w:r>
        <w:t>96</w:t>
      </w:r>
      <w:r>
        <w:fldChar w:fldCharType="end"/>
      </w:r>
    </w:p>
    <w:p>
      <w:pPr>
        <w:pStyle w:val="TOC8"/>
        <w:rPr>
          <w:rFonts w:asciiTheme="minorHAnsi" w:eastAsiaTheme="minorEastAsia" w:hAnsiTheme="minorHAnsi" w:cstheme="minorBidi"/>
          <w:szCs w:val="22"/>
        </w:rPr>
      </w:pPr>
      <w:r>
        <w:t>109A</w:t>
      </w:r>
      <w:r>
        <w:rPr>
          <w:snapToGrid w:val="0"/>
        </w:rPr>
        <w:t>.</w:t>
      </w:r>
      <w:r>
        <w:rPr>
          <w:snapToGrid w:val="0"/>
        </w:rPr>
        <w:tab/>
        <w:t>Conditional release order: specified places</w:t>
      </w:r>
      <w:r>
        <w:tab/>
      </w:r>
      <w:r>
        <w:fldChar w:fldCharType="begin"/>
      </w:r>
      <w:r>
        <w:instrText xml:space="preserve"> PAGEREF _Toc532478068 \h </w:instrText>
      </w:r>
      <w:r>
        <w:fldChar w:fldCharType="separate"/>
      </w:r>
      <w:r>
        <w:t>96</w:t>
      </w:r>
      <w:r>
        <w:fldChar w:fldCharType="end"/>
      </w:r>
    </w:p>
    <w:p>
      <w:pPr>
        <w:pStyle w:val="TOC8"/>
        <w:rPr>
          <w:rFonts w:asciiTheme="minorHAnsi" w:eastAsiaTheme="minorEastAsia" w:hAnsiTheme="minorHAnsi" w:cstheme="minorBidi"/>
          <w:szCs w:val="22"/>
        </w:rPr>
      </w:pPr>
      <w:r>
        <w:t>109B</w:t>
      </w:r>
      <w:r>
        <w:rPr>
          <w:snapToGrid w:val="0"/>
        </w:rPr>
        <w:t>.</w:t>
      </w:r>
      <w:r>
        <w:rPr>
          <w:snapToGrid w:val="0"/>
        </w:rPr>
        <w:tab/>
        <w:t>Conditional release order: devices</w:t>
      </w:r>
      <w:r>
        <w:tab/>
      </w:r>
      <w:r>
        <w:fldChar w:fldCharType="begin"/>
      </w:r>
      <w:r>
        <w:instrText xml:space="preserve"> PAGEREF _Toc532478069 \h </w:instrText>
      </w:r>
      <w:r>
        <w:fldChar w:fldCharType="separate"/>
      </w:r>
      <w:r>
        <w:t>98</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Obligations under order may be suspended</w:t>
      </w:r>
      <w:r>
        <w:tab/>
      </w:r>
      <w:r>
        <w:fldChar w:fldCharType="begin"/>
      </w:r>
      <w:r>
        <w:instrText xml:space="preserve"> PAGEREF _Toc532478070 \h </w:instrText>
      </w:r>
      <w:r>
        <w:fldChar w:fldCharType="separate"/>
      </w:r>
      <w:r>
        <w:t>99</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Amendment of order, extent of power</w:t>
      </w:r>
      <w:r>
        <w:tab/>
      </w:r>
      <w:r>
        <w:fldChar w:fldCharType="begin"/>
      </w:r>
      <w:r>
        <w:instrText xml:space="preserve"> PAGEREF _Toc532478071 \h </w:instrText>
      </w:r>
      <w:r>
        <w:fldChar w:fldCharType="separate"/>
      </w:r>
      <w:r>
        <w:t>99</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Amendment or cancellation of order</w:t>
      </w:r>
      <w:r>
        <w:tab/>
      </w:r>
      <w:r>
        <w:fldChar w:fldCharType="begin"/>
      </w:r>
      <w:r>
        <w:instrText xml:space="preserve"> PAGEREF _Toc532478072 \h </w:instrText>
      </w:r>
      <w:r>
        <w:fldChar w:fldCharType="separate"/>
      </w:r>
      <w:r>
        <w:t>100</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Breach of order, CEO may require offender to attend court</w:t>
      </w:r>
      <w:r>
        <w:tab/>
      </w:r>
      <w:r>
        <w:fldChar w:fldCharType="begin"/>
      </w:r>
      <w:r>
        <w:instrText xml:space="preserve"> PAGEREF _Toc532478073 \h </w:instrText>
      </w:r>
      <w:r>
        <w:fldChar w:fldCharType="separate"/>
      </w:r>
      <w:r>
        <w:t>100</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Breach of order, powers to deal with</w:t>
      </w:r>
      <w:r>
        <w:tab/>
      </w:r>
      <w:r>
        <w:fldChar w:fldCharType="begin"/>
      </w:r>
      <w:r>
        <w:instrText xml:space="preserve"> PAGEREF _Toc532478074 \h </w:instrText>
      </w:r>
      <w:r>
        <w:fldChar w:fldCharType="separate"/>
      </w:r>
      <w:r>
        <w:t>100</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Conditional release order, effect of expiry of</w:t>
      </w:r>
      <w:r>
        <w:tab/>
      </w:r>
      <w:r>
        <w:fldChar w:fldCharType="begin"/>
      </w:r>
      <w:r>
        <w:instrText xml:space="preserve"> PAGEREF _Toc532478075 \h </w:instrText>
      </w:r>
      <w:r>
        <w:fldChar w:fldCharType="separate"/>
      </w:r>
      <w:r>
        <w:t>102</w:t>
      </w:r>
      <w:r>
        <w:fldChar w:fldCharType="end"/>
      </w:r>
    </w:p>
    <w:p>
      <w:pPr>
        <w:pStyle w:val="TOC8"/>
        <w:rPr>
          <w:rFonts w:asciiTheme="minorHAnsi" w:eastAsiaTheme="minorEastAsia" w:hAnsiTheme="minorHAnsi" w:cstheme="minorBidi"/>
          <w:szCs w:val="22"/>
        </w:rPr>
      </w:pPr>
      <w:r>
        <w:t>116</w:t>
      </w:r>
      <w:r>
        <w:rPr>
          <w:snapToGrid w:val="0"/>
        </w:rPr>
        <w:t>.</w:t>
      </w:r>
      <w:r>
        <w:rPr>
          <w:snapToGrid w:val="0"/>
        </w:rPr>
        <w:tab/>
        <w:t>Cancellation of conditional release order, effect of</w:t>
      </w:r>
      <w:r>
        <w:tab/>
      </w:r>
      <w:r>
        <w:fldChar w:fldCharType="begin"/>
      </w:r>
      <w:r>
        <w:instrText xml:space="preserve"> PAGEREF _Toc532478076 \h </w:instrText>
      </w:r>
      <w:r>
        <w:fldChar w:fldCharType="separate"/>
      </w:r>
      <w:r>
        <w:t>102</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Notice of court applications</w:t>
      </w:r>
      <w:r>
        <w:tab/>
      </w:r>
      <w:r>
        <w:fldChar w:fldCharType="begin"/>
      </w:r>
      <w:r>
        <w:instrText xml:space="preserve"> PAGEREF _Toc532478077 \h </w:instrText>
      </w:r>
      <w:r>
        <w:fldChar w:fldCharType="separate"/>
      </w:r>
      <w:r>
        <w:t>103</w:t>
      </w:r>
      <w:r>
        <w:fldChar w:fldCharType="end"/>
      </w:r>
    </w:p>
    <w:p>
      <w:pPr>
        <w:pStyle w:val="TOC4"/>
        <w:tabs>
          <w:tab w:val="right" w:leader="dot" w:pos="7077"/>
        </w:tabs>
        <w:rPr>
          <w:rFonts w:asciiTheme="minorHAnsi" w:eastAsiaTheme="minorEastAsia" w:hAnsiTheme="minorHAnsi" w:cstheme="minorBidi"/>
          <w:b w:val="0"/>
          <w:szCs w:val="22"/>
        </w:rPr>
      </w:pPr>
      <w:r>
        <w:t>Division 8</w:t>
      </w:r>
      <w:r>
        <w:rPr>
          <w:snapToGrid w:val="0"/>
        </w:rPr>
        <w:t> — </w:t>
      </w:r>
      <w:r>
        <w:t>Custodial sentence</w:t>
      </w:r>
    </w:p>
    <w:p>
      <w:pPr>
        <w:pStyle w:val="TOC8"/>
        <w:rPr>
          <w:rFonts w:asciiTheme="minorHAnsi" w:eastAsiaTheme="minorEastAsia" w:hAnsiTheme="minorHAnsi" w:cstheme="minorBidi"/>
          <w:szCs w:val="22"/>
        </w:rPr>
      </w:pPr>
      <w:r>
        <w:t>118</w:t>
      </w:r>
      <w:r>
        <w:rPr>
          <w:snapToGrid w:val="0"/>
        </w:rPr>
        <w:t>.</w:t>
      </w:r>
      <w:r>
        <w:rPr>
          <w:snapToGrid w:val="0"/>
        </w:rPr>
        <w:tab/>
        <w:t>Offences punishable by imprisonment, options</w:t>
      </w:r>
      <w:r>
        <w:tab/>
      </w:r>
      <w:r>
        <w:fldChar w:fldCharType="begin"/>
      </w:r>
      <w:r>
        <w:instrText xml:space="preserve"> PAGEREF _Toc532478079 \h </w:instrText>
      </w:r>
      <w:r>
        <w:fldChar w:fldCharType="separate"/>
      </w:r>
      <w:r>
        <w:t>103</w:t>
      </w:r>
      <w:r>
        <w:fldChar w:fldCharType="end"/>
      </w:r>
    </w:p>
    <w:p>
      <w:pPr>
        <w:pStyle w:val="TOC8"/>
        <w:rPr>
          <w:rFonts w:asciiTheme="minorHAnsi" w:eastAsiaTheme="minorEastAsia" w:hAnsiTheme="minorHAnsi" w:cstheme="minorBidi"/>
          <w:szCs w:val="22"/>
        </w:rPr>
      </w:pPr>
      <w:r>
        <w:t>118A</w:t>
      </w:r>
      <w:r>
        <w:rPr>
          <w:snapToGrid w:val="0"/>
        </w:rPr>
        <w:t>.</w:t>
      </w:r>
      <w:r>
        <w:rPr>
          <w:snapToGrid w:val="0"/>
        </w:rPr>
        <w:tab/>
        <w:t>Where sentence of imprisonment to be served</w:t>
      </w:r>
      <w:r>
        <w:tab/>
      </w:r>
      <w:r>
        <w:fldChar w:fldCharType="begin"/>
      </w:r>
      <w:r>
        <w:instrText xml:space="preserve"> PAGEREF _Toc532478080 \h </w:instrText>
      </w:r>
      <w:r>
        <w:fldChar w:fldCharType="separate"/>
      </w:r>
      <w:r>
        <w:t>104</w:t>
      </w:r>
      <w:r>
        <w:fldChar w:fldCharType="end"/>
      </w:r>
    </w:p>
    <w:p>
      <w:pPr>
        <w:pStyle w:val="TOC8"/>
        <w:rPr>
          <w:rFonts w:asciiTheme="minorHAnsi" w:eastAsiaTheme="minorEastAsia" w:hAnsiTheme="minorHAnsi" w:cstheme="minorBidi"/>
          <w:szCs w:val="22"/>
        </w:rPr>
      </w:pPr>
      <w:r>
        <w:t>119.</w:t>
      </w:r>
      <w:r>
        <w:tab/>
        <w:t>Taking time on remand into account</w:t>
      </w:r>
      <w:r>
        <w:tab/>
      </w:r>
      <w:r>
        <w:fldChar w:fldCharType="begin"/>
      </w:r>
      <w:r>
        <w:instrText xml:space="preserve"> PAGEREF _Toc532478081 \h </w:instrText>
      </w:r>
      <w:r>
        <w:fldChar w:fldCharType="separate"/>
      </w:r>
      <w:r>
        <w:t>105</w:t>
      </w:r>
      <w:r>
        <w:fldChar w:fldCharType="end"/>
      </w:r>
    </w:p>
    <w:p>
      <w:pPr>
        <w:pStyle w:val="TOC8"/>
        <w:rPr>
          <w:rFonts w:asciiTheme="minorHAnsi" w:eastAsiaTheme="minorEastAsia" w:hAnsiTheme="minorHAnsi" w:cstheme="minorBidi"/>
          <w:szCs w:val="22"/>
        </w:rPr>
      </w:pPr>
      <w:r>
        <w:t>119A.</w:t>
      </w:r>
      <w:r>
        <w:tab/>
        <w:t>Effect of not being in custody</w:t>
      </w:r>
      <w:r>
        <w:tab/>
      </w:r>
      <w:r>
        <w:fldChar w:fldCharType="begin"/>
      </w:r>
      <w:r>
        <w:instrText xml:space="preserve"> PAGEREF _Toc532478082 \h </w:instrText>
      </w:r>
      <w:r>
        <w:fldChar w:fldCharType="separate"/>
      </w:r>
      <w:r>
        <w:t>105</w:t>
      </w:r>
      <w:r>
        <w:fldChar w:fldCharType="end"/>
      </w:r>
    </w:p>
    <w:p>
      <w:pPr>
        <w:pStyle w:val="TOC8"/>
        <w:rPr>
          <w:rFonts w:asciiTheme="minorHAnsi" w:eastAsiaTheme="minorEastAsia" w:hAnsiTheme="minorHAnsi" w:cstheme="minorBidi"/>
          <w:szCs w:val="22"/>
        </w:rPr>
      </w:pPr>
      <w:r>
        <w:t>120</w:t>
      </w:r>
      <w:r>
        <w:rPr>
          <w:snapToGrid w:val="0"/>
        </w:rPr>
        <w:t>.</w:t>
      </w:r>
      <w:r>
        <w:rPr>
          <w:snapToGrid w:val="0"/>
        </w:rPr>
        <w:tab/>
        <w:t>Custodial sentence is sentence of last resort</w:t>
      </w:r>
      <w:r>
        <w:tab/>
      </w:r>
      <w:r>
        <w:fldChar w:fldCharType="begin"/>
      </w:r>
      <w:r>
        <w:instrText xml:space="preserve"> PAGEREF _Toc532478083 \h </w:instrText>
      </w:r>
      <w:r>
        <w:fldChar w:fldCharType="separate"/>
      </w:r>
      <w:r>
        <w:t>106</w:t>
      </w:r>
      <w:r>
        <w:fldChar w:fldCharType="end"/>
      </w:r>
    </w:p>
    <w:p>
      <w:pPr>
        <w:pStyle w:val="TOC8"/>
        <w:rPr>
          <w:rFonts w:asciiTheme="minorHAnsi" w:eastAsiaTheme="minorEastAsia" w:hAnsiTheme="minorHAnsi" w:cstheme="minorBidi"/>
          <w:szCs w:val="22"/>
        </w:rPr>
      </w:pPr>
      <w:r>
        <w:t>121</w:t>
      </w:r>
      <w:r>
        <w:rPr>
          <w:snapToGrid w:val="0"/>
        </w:rPr>
        <w:t>.</w:t>
      </w:r>
      <w:r>
        <w:rPr>
          <w:snapToGrid w:val="0"/>
        </w:rPr>
        <w:tab/>
        <w:t>Minimum period before release from detention</w:t>
      </w:r>
      <w:r>
        <w:tab/>
      </w:r>
      <w:r>
        <w:fldChar w:fldCharType="begin"/>
      </w:r>
      <w:r>
        <w:instrText xml:space="preserve"> PAGEREF _Toc532478084 \h </w:instrText>
      </w:r>
      <w:r>
        <w:fldChar w:fldCharType="separate"/>
      </w:r>
      <w:r>
        <w:t>106</w:t>
      </w:r>
      <w:r>
        <w:fldChar w:fldCharType="end"/>
      </w:r>
    </w:p>
    <w:p>
      <w:pPr>
        <w:pStyle w:val="TOC8"/>
        <w:rPr>
          <w:rFonts w:asciiTheme="minorHAnsi" w:eastAsiaTheme="minorEastAsia" w:hAnsiTheme="minorHAnsi" w:cstheme="minorBidi"/>
          <w:szCs w:val="22"/>
        </w:rPr>
      </w:pPr>
      <w:r>
        <w:t>122</w:t>
      </w:r>
      <w:r>
        <w:rPr>
          <w:snapToGrid w:val="0"/>
        </w:rPr>
        <w:t>.</w:t>
      </w:r>
      <w:r>
        <w:rPr>
          <w:snapToGrid w:val="0"/>
        </w:rPr>
        <w:tab/>
        <w:t>Aggregation of multiple sentences of detention</w:t>
      </w:r>
      <w:r>
        <w:tab/>
      </w:r>
      <w:r>
        <w:fldChar w:fldCharType="begin"/>
      </w:r>
      <w:r>
        <w:instrText xml:space="preserve"> PAGEREF _Toc532478085 \h </w:instrText>
      </w:r>
      <w:r>
        <w:fldChar w:fldCharType="separate"/>
      </w:r>
      <w:r>
        <w:t>107</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Cumulative sentences of detention, service of</w:t>
      </w:r>
      <w:r>
        <w:tab/>
      </w:r>
      <w:r>
        <w:fldChar w:fldCharType="begin"/>
      </w:r>
      <w:r>
        <w:instrText xml:space="preserve"> PAGEREF _Toc532478086 \h </w:instrText>
      </w:r>
      <w:r>
        <w:fldChar w:fldCharType="separate"/>
      </w:r>
      <w:r>
        <w:t>107</w:t>
      </w:r>
      <w:r>
        <w:fldChar w:fldCharType="end"/>
      </w:r>
    </w:p>
    <w:p>
      <w:pPr>
        <w:pStyle w:val="TOC4"/>
        <w:tabs>
          <w:tab w:val="right" w:leader="dot" w:pos="7077"/>
        </w:tabs>
        <w:rPr>
          <w:rFonts w:asciiTheme="minorHAnsi" w:eastAsiaTheme="minorEastAsia" w:hAnsiTheme="minorHAnsi" w:cstheme="minorBidi"/>
          <w:b w:val="0"/>
          <w:szCs w:val="22"/>
        </w:rPr>
      </w:pPr>
      <w:r>
        <w:t>Division 9</w:t>
      </w:r>
      <w:r>
        <w:rPr>
          <w:snapToGrid w:val="0"/>
        </w:rPr>
        <w:t> — </w:t>
      </w:r>
      <w:r>
        <w:t>Dealing with young person who repeatedly commits serious offences</w:t>
      </w:r>
    </w:p>
    <w:p>
      <w:pPr>
        <w:pStyle w:val="TOC8"/>
        <w:rPr>
          <w:rFonts w:asciiTheme="minorHAnsi" w:eastAsiaTheme="minorEastAsia" w:hAnsiTheme="minorHAnsi" w:cstheme="minorBidi"/>
          <w:szCs w:val="22"/>
        </w:rPr>
      </w:pPr>
      <w:r>
        <w:t>124</w:t>
      </w:r>
      <w:r>
        <w:rPr>
          <w:snapToGrid w:val="0"/>
        </w:rPr>
        <w:t>.</w:t>
      </w:r>
      <w:r>
        <w:rPr>
          <w:snapToGrid w:val="0"/>
        </w:rPr>
        <w:tab/>
        <w:t>When this Division applies</w:t>
      </w:r>
      <w:r>
        <w:tab/>
      </w:r>
      <w:r>
        <w:fldChar w:fldCharType="begin"/>
      </w:r>
      <w:r>
        <w:instrText xml:space="preserve"> PAGEREF _Toc532478088 \h </w:instrText>
      </w:r>
      <w:r>
        <w:fldChar w:fldCharType="separate"/>
      </w:r>
      <w:r>
        <w:t>108</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Protection of the community paramount</w:t>
      </w:r>
      <w:r>
        <w:tab/>
      </w:r>
      <w:r>
        <w:fldChar w:fldCharType="begin"/>
      </w:r>
      <w:r>
        <w:instrText xml:space="preserve"> PAGEREF _Toc532478089 \h </w:instrText>
      </w:r>
      <w:r>
        <w:fldChar w:fldCharType="separate"/>
      </w:r>
      <w:r>
        <w:t>109</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Special order, making of</w:t>
      </w:r>
      <w:r>
        <w:tab/>
      </w:r>
      <w:r>
        <w:fldChar w:fldCharType="begin"/>
      </w:r>
      <w:r>
        <w:instrText xml:space="preserve"> PAGEREF _Toc532478090 \h </w:instrText>
      </w:r>
      <w:r>
        <w:fldChar w:fldCharType="separate"/>
      </w:r>
      <w:r>
        <w:t>109</w:t>
      </w:r>
      <w:r>
        <w:fldChar w:fldCharType="end"/>
      </w:r>
    </w:p>
    <w:p>
      <w:pPr>
        <w:pStyle w:val="TOC8"/>
        <w:rPr>
          <w:rFonts w:asciiTheme="minorHAnsi" w:eastAsiaTheme="minorEastAsia" w:hAnsiTheme="minorHAnsi" w:cstheme="minorBidi"/>
          <w:szCs w:val="22"/>
        </w:rPr>
      </w:pPr>
      <w:r>
        <w:t>127</w:t>
      </w:r>
      <w:r>
        <w:rPr>
          <w:snapToGrid w:val="0"/>
        </w:rPr>
        <w:t>.</w:t>
      </w:r>
      <w:r>
        <w:rPr>
          <w:snapToGrid w:val="0"/>
        </w:rPr>
        <w:tab/>
        <w:t>Special order, time of operation</w:t>
      </w:r>
      <w:r>
        <w:tab/>
      </w:r>
      <w:r>
        <w:fldChar w:fldCharType="begin"/>
      </w:r>
      <w:r>
        <w:instrText xml:space="preserve"> PAGEREF _Toc532478091 \h </w:instrText>
      </w:r>
      <w:r>
        <w:fldChar w:fldCharType="separate"/>
      </w:r>
      <w:r>
        <w:t>110</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Special order, effect of</w:t>
      </w:r>
      <w:r>
        <w:tab/>
      </w:r>
      <w:r>
        <w:fldChar w:fldCharType="begin"/>
      </w:r>
      <w:r>
        <w:instrText xml:space="preserve"> PAGEREF _Toc532478092 \h </w:instrText>
      </w:r>
      <w:r>
        <w:fldChar w:fldCharType="separate"/>
      </w:r>
      <w:r>
        <w:t>110</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Special order, application to discharge</w:t>
      </w:r>
      <w:r>
        <w:tab/>
      </w:r>
      <w:r>
        <w:fldChar w:fldCharType="begin"/>
      </w:r>
      <w:r>
        <w:instrText xml:space="preserve"> PAGEREF _Toc532478093 \h </w:instrText>
      </w:r>
      <w:r>
        <w:fldChar w:fldCharType="separate"/>
      </w:r>
      <w:r>
        <w:t>111</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Special order, effect of expiry of</w:t>
      </w:r>
      <w:r>
        <w:tab/>
      </w:r>
      <w:r>
        <w:fldChar w:fldCharType="begin"/>
      </w:r>
      <w:r>
        <w:instrText xml:space="preserve"> PAGEREF _Toc532478094 \h </w:instrText>
      </w:r>
      <w:r>
        <w:fldChar w:fldCharType="separate"/>
      </w:r>
      <w:r>
        <w:t>112</w:t>
      </w:r>
      <w:r>
        <w:fldChar w:fldCharType="end"/>
      </w:r>
    </w:p>
    <w:p>
      <w:pPr>
        <w:pStyle w:val="TOC2"/>
        <w:tabs>
          <w:tab w:val="right" w:leader="dot" w:pos="7077"/>
        </w:tabs>
        <w:rPr>
          <w:rFonts w:asciiTheme="minorHAnsi" w:eastAsiaTheme="minorEastAsia" w:hAnsiTheme="minorHAnsi" w:cstheme="minorBidi"/>
          <w:b w:val="0"/>
          <w:sz w:val="22"/>
          <w:szCs w:val="22"/>
        </w:rPr>
      </w:pPr>
      <w:r>
        <w:t>Part 8 — Supervised release orders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Definitions</w:t>
      </w:r>
    </w:p>
    <w:p>
      <w:pPr>
        <w:pStyle w:val="TOC8"/>
        <w:rPr>
          <w:rFonts w:asciiTheme="minorHAnsi" w:eastAsiaTheme="minorEastAsia" w:hAnsiTheme="minorHAnsi" w:cstheme="minorBidi"/>
          <w:szCs w:val="22"/>
        </w:rPr>
      </w:pPr>
      <w:r>
        <w:t>131</w:t>
      </w:r>
      <w:r>
        <w:rPr>
          <w:snapToGrid w:val="0"/>
        </w:rPr>
        <w:t>.</w:t>
      </w:r>
      <w:r>
        <w:rPr>
          <w:snapToGrid w:val="0"/>
        </w:rPr>
        <w:tab/>
        <w:t>Terms used</w:t>
      </w:r>
      <w:r>
        <w:tab/>
      </w:r>
      <w:r>
        <w:fldChar w:fldCharType="begin"/>
      </w:r>
      <w:r>
        <w:instrText xml:space="preserve"> PAGEREF _Toc532478097 \h </w:instrText>
      </w:r>
      <w:r>
        <w:fldChar w:fldCharType="separate"/>
      </w:r>
      <w:r>
        <w:t>113</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The order</w:t>
      </w:r>
    </w:p>
    <w:p>
      <w:pPr>
        <w:pStyle w:val="TOC8"/>
        <w:rPr>
          <w:rFonts w:asciiTheme="minorHAnsi" w:eastAsiaTheme="minorEastAsia" w:hAnsiTheme="minorHAnsi" w:cstheme="minorBidi"/>
          <w:szCs w:val="22"/>
        </w:rPr>
      </w:pPr>
      <w:r>
        <w:t>132</w:t>
      </w:r>
      <w:r>
        <w:rPr>
          <w:snapToGrid w:val="0"/>
        </w:rPr>
        <w:t>.</w:t>
      </w:r>
      <w:r>
        <w:rPr>
          <w:snapToGrid w:val="0"/>
        </w:rPr>
        <w:tab/>
        <w:t>Supervised release order, Board may make</w:t>
      </w:r>
      <w:r>
        <w:tab/>
      </w:r>
      <w:r>
        <w:fldChar w:fldCharType="begin"/>
      </w:r>
      <w:r>
        <w:instrText xml:space="preserve"> PAGEREF _Toc532478099 \h </w:instrText>
      </w:r>
      <w:r>
        <w:fldChar w:fldCharType="separate"/>
      </w:r>
      <w:r>
        <w:t>113</w:t>
      </w:r>
      <w:r>
        <w:fldChar w:fldCharType="end"/>
      </w:r>
    </w:p>
    <w:p>
      <w:pPr>
        <w:pStyle w:val="TOC8"/>
        <w:rPr>
          <w:rFonts w:asciiTheme="minorHAnsi" w:eastAsiaTheme="minorEastAsia" w:hAnsiTheme="minorHAnsi" w:cstheme="minorBidi"/>
          <w:szCs w:val="22"/>
        </w:rPr>
      </w:pPr>
      <w:r>
        <w:t>133</w:t>
      </w:r>
      <w:r>
        <w:rPr>
          <w:snapToGrid w:val="0"/>
        </w:rPr>
        <w:t>.</w:t>
      </w:r>
      <w:r>
        <w:rPr>
          <w:snapToGrid w:val="0"/>
        </w:rPr>
        <w:tab/>
        <w:t>Supervised release order, when can be made</w:t>
      </w:r>
      <w:r>
        <w:tab/>
      </w:r>
      <w:r>
        <w:fldChar w:fldCharType="begin"/>
      </w:r>
      <w:r>
        <w:instrText xml:space="preserve"> PAGEREF _Toc532478100 \h </w:instrText>
      </w:r>
      <w:r>
        <w:fldChar w:fldCharType="separate"/>
      </w:r>
      <w:r>
        <w:t>114</w:t>
      </w:r>
      <w:r>
        <w:fldChar w:fldCharType="end"/>
      </w:r>
    </w:p>
    <w:p>
      <w:pPr>
        <w:pStyle w:val="TOC8"/>
        <w:rPr>
          <w:rFonts w:asciiTheme="minorHAnsi" w:eastAsiaTheme="minorEastAsia" w:hAnsiTheme="minorHAnsi" w:cstheme="minorBidi"/>
          <w:szCs w:val="22"/>
        </w:rPr>
      </w:pPr>
      <w:r>
        <w:t>134</w:t>
      </w:r>
      <w:r>
        <w:rPr>
          <w:snapToGrid w:val="0"/>
        </w:rPr>
        <w:t>.</w:t>
      </w:r>
      <w:r>
        <w:rPr>
          <w:snapToGrid w:val="0"/>
        </w:rPr>
        <w:tab/>
        <w:t>Duration of order</w:t>
      </w:r>
      <w:r>
        <w:tab/>
      </w:r>
      <w:r>
        <w:fldChar w:fldCharType="begin"/>
      </w:r>
      <w:r>
        <w:instrText xml:space="preserve"> PAGEREF _Toc532478101 \h </w:instrText>
      </w:r>
      <w:r>
        <w:fldChar w:fldCharType="separate"/>
      </w:r>
      <w:r>
        <w:t>115</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Order may relate to more than one sentence</w:t>
      </w:r>
      <w:r>
        <w:tab/>
      </w:r>
      <w:r>
        <w:fldChar w:fldCharType="begin"/>
      </w:r>
      <w:r>
        <w:instrText xml:space="preserve"> PAGEREF _Toc532478102 \h </w:instrText>
      </w:r>
      <w:r>
        <w:fldChar w:fldCharType="separate"/>
      </w:r>
      <w:r>
        <w:t>115</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Conditions implied in order</w:t>
      </w:r>
      <w:r>
        <w:tab/>
      </w:r>
      <w:r>
        <w:fldChar w:fldCharType="begin"/>
      </w:r>
      <w:r>
        <w:instrText xml:space="preserve"> PAGEREF _Toc532478103 \h </w:instrText>
      </w:r>
      <w:r>
        <w:fldChar w:fldCharType="separate"/>
      </w:r>
      <w:r>
        <w:t>115</w:t>
      </w:r>
      <w:r>
        <w:fldChar w:fldCharType="end"/>
      </w:r>
    </w:p>
    <w:p>
      <w:pPr>
        <w:pStyle w:val="TOC8"/>
        <w:rPr>
          <w:rFonts w:asciiTheme="minorHAnsi" w:eastAsiaTheme="minorEastAsia" w:hAnsiTheme="minorHAnsi" w:cstheme="minorBidi"/>
          <w:szCs w:val="22"/>
        </w:rPr>
      </w:pPr>
      <w:r>
        <w:t>136A</w:t>
      </w:r>
      <w:r>
        <w:rPr>
          <w:snapToGrid w:val="0"/>
        </w:rPr>
        <w:t>.</w:t>
      </w:r>
      <w:r>
        <w:rPr>
          <w:snapToGrid w:val="0"/>
        </w:rPr>
        <w:tab/>
        <w:t>Express conditions: specified places</w:t>
      </w:r>
      <w:r>
        <w:tab/>
      </w:r>
      <w:r>
        <w:fldChar w:fldCharType="begin"/>
      </w:r>
      <w:r>
        <w:instrText xml:space="preserve"> PAGEREF _Toc532478104 \h </w:instrText>
      </w:r>
      <w:r>
        <w:fldChar w:fldCharType="separate"/>
      </w:r>
      <w:r>
        <w:t>116</w:t>
      </w:r>
      <w:r>
        <w:fldChar w:fldCharType="end"/>
      </w:r>
    </w:p>
    <w:p>
      <w:pPr>
        <w:pStyle w:val="TOC8"/>
        <w:rPr>
          <w:rFonts w:asciiTheme="minorHAnsi" w:eastAsiaTheme="minorEastAsia" w:hAnsiTheme="minorHAnsi" w:cstheme="minorBidi"/>
          <w:szCs w:val="22"/>
        </w:rPr>
      </w:pPr>
      <w:r>
        <w:t>136B.</w:t>
      </w:r>
      <w:r>
        <w:tab/>
        <w:t>Express conditions: devices</w:t>
      </w:r>
      <w:r>
        <w:tab/>
      </w:r>
      <w:r>
        <w:fldChar w:fldCharType="begin"/>
      </w:r>
      <w:r>
        <w:instrText xml:space="preserve"> PAGEREF _Toc532478105 \h </w:instrText>
      </w:r>
      <w:r>
        <w:fldChar w:fldCharType="separate"/>
      </w:r>
      <w:r>
        <w:t>117</w:t>
      </w:r>
      <w:r>
        <w:fldChar w:fldCharType="end"/>
      </w:r>
    </w:p>
    <w:p>
      <w:pPr>
        <w:pStyle w:val="TOC8"/>
        <w:rPr>
          <w:rFonts w:asciiTheme="minorHAnsi" w:eastAsiaTheme="minorEastAsia" w:hAnsiTheme="minorHAnsi" w:cstheme="minorBidi"/>
          <w:szCs w:val="22"/>
        </w:rPr>
      </w:pPr>
      <w:r>
        <w:t>137</w:t>
      </w:r>
      <w:r>
        <w:rPr>
          <w:snapToGrid w:val="0"/>
        </w:rPr>
        <w:t>.</w:t>
      </w:r>
      <w:r>
        <w:rPr>
          <w:snapToGrid w:val="0"/>
        </w:rPr>
        <w:tab/>
        <w:t>Effect of proposed order to be explained to offender</w:t>
      </w:r>
      <w:r>
        <w:tab/>
      </w:r>
      <w:r>
        <w:fldChar w:fldCharType="begin"/>
      </w:r>
      <w:r>
        <w:instrText xml:space="preserve"> PAGEREF _Toc532478106 \h </w:instrText>
      </w:r>
      <w:r>
        <w:fldChar w:fldCharType="separate"/>
      </w:r>
      <w:r>
        <w:t>118</w:t>
      </w:r>
      <w:r>
        <w:fldChar w:fldCharType="end"/>
      </w:r>
    </w:p>
    <w:p>
      <w:pPr>
        <w:pStyle w:val="TOC8"/>
        <w:rPr>
          <w:rFonts w:asciiTheme="minorHAnsi" w:eastAsiaTheme="minorEastAsia" w:hAnsiTheme="minorHAnsi" w:cstheme="minorBidi"/>
          <w:szCs w:val="22"/>
        </w:rPr>
      </w:pPr>
      <w:r>
        <w:t>138</w:t>
      </w:r>
      <w:r>
        <w:rPr>
          <w:snapToGrid w:val="0"/>
        </w:rPr>
        <w:t>.</w:t>
      </w:r>
      <w:r>
        <w:rPr>
          <w:snapToGrid w:val="0"/>
        </w:rPr>
        <w:tab/>
        <w:t>Order to be provided in writing</w:t>
      </w:r>
      <w:r>
        <w:tab/>
      </w:r>
      <w:r>
        <w:fldChar w:fldCharType="begin"/>
      </w:r>
      <w:r>
        <w:instrText xml:space="preserve"> PAGEREF _Toc532478107 \h </w:instrText>
      </w:r>
      <w:r>
        <w:fldChar w:fldCharType="separate"/>
      </w:r>
      <w:r>
        <w:t>119</w:t>
      </w:r>
      <w:r>
        <w:fldChar w:fldCharType="end"/>
      </w:r>
    </w:p>
    <w:p>
      <w:pPr>
        <w:pStyle w:val="TOC8"/>
        <w:rPr>
          <w:rFonts w:asciiTheme="minorHAnsi" w:eastAsiaTheme="minorEastAsia" w:hAnsiTheme="minorHAnsi" w:cstheme="minorBidi"/>
          <w:szCs w:val="22"/>
        </w:rPr>
      </w:pPr>
      <w:r>
        <w:t>139</w:t>
      </w:r>
      <w:r>
        <w:rPr>
          <w:snapToGrid w:val="0"/>
        </w:rPr>
        <w:t>.</w:t>
      </w:r>
      <w:r>
        <w:rPr>
          <w:snapToGrid w:val="0"/>
        </w:rPr>
        <w:tab/>
        <w:t>Supervising officer</w:t>
      </w:r>
      <w:r>
        <w:tab/>
      </w:r>
      <w:r>
        <w:fldChar w:fldCharType="begin"/>
      </w:r>
      <w:r>
        <w:instrText xml:space="preserve"> PAGEREF _Toc532478108 \h </w:instrText>
      </w:r>
      <w:r>
        <w:fldChar w:fldCharType="separate"/>
      </w:r>
      <w:r>
        <w:t>119</w:t>
      </w:r>
      <w:r>
        <w:fldChar w:fldCharType="end"/>
      </w:r>
    </w:p>
    <w:p>
      <w:pPr>
        <w:pStyle w:val="TOC8"/>
        <w:rPr>
          <w:rFonts w:asciiTheme="minorHAnsi" w:eastAsiaTheme="minorEastAsia" w:hAnsiTheme="minorHAnsi" w:cstheme="minorBidi"/>
          <w:szCs w:val="22"/>
        </w:rPr>
      </w:pPr>
      <w:r>
        <w:t>140</w:t>
      </w:r>
      <w:r>
        <w:rPr>
          <w:snapToGrid w:val="0"/>
        </w:rPr>
        <w:t>.</w:t>
      </w:r>
      <w:r>
        <w:rPr>
          <w:snapToGrid w:val="0"/>
        </w:rPr>
        <w:tab/>
        <w:t>Obligations under order may be suspended</w:t>
      </w:r>
      <w:r>
        <w:tab/>
      </w:r>
      <w:r>
        <w:fldChar w:fldCharType="begin"/>
      </w:r>
      <w:r>
        <w:instrText xml:space="preserve"> PAGEREF _Toc532478109 \h </w:instrText>
      </w:r>
      <w:r>
        <w:fldChar w:fldCharType="separate"/>
      </w:r>
      <w:r>
        <w:t>119</w:t>
      </w:r>
      <w:r>
        <w:fldChar w:fldCharType="end"/>
      </w:r>
    </w:p>
    <w:p>
      <w:pPr>
        <w:pStyle w:val="TOC8"/>
        <w:rPr>
          <w:rFonts w:asciiTheme="minorHAnsi" w:eastAsiaTheme="minorEastAsia" w:hAnsiTheme="minorHAnsi" w:cstheme="minorBidi"/>
          <w:szCs w:val="22"/>
        </w:rPr>
      </w:pPr>
      <w:r>
        <w:t>141</w:t>
      </w:r>
      <w:r>
        <w:rPr>
          <w:snapToGrid w:val="0"/>
        </w:rPr>
        <w:t>.</w:t>
      </w:r>
      <w:r>
        <w:rPr>
          <w:snapToGrid w:val="0"/>
        </w:rPr>
        <w:tab/>
        <w:t>Amendment of order, extent of power</w:t>
      </w:r>
      <w:r>
        <w:tab/>
      </w:r>
      <w:r>
        <w:fldChar w:fldCharType="begin"/>
      </w:r>
      <w:r>
        <w:instrText xml:space="preserve"> PAGEREF _Toc532478110 \h </w:instrText>
      </w:r>
      <w:r>
        <w:fldChar w:fldCharType="separate"/>
      </w:r>
      <w:r>
        <w:t>120</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Amendment or cancellation of order</w:t>
      </w:r>
      <w:r>
        <w:tab/>
      </w:r>
      <w:r>
        <w:fldChar w:fldCharType="begin"/>
      </w:r>
      <w:r>
        <w:instrText xml:space="preserve"> PAGEREF _Toc532478111 \h </w:instrText>
      </w:r>
      <w:r>
        <w:fldChar w:fldCharType="separate"/>
      </w:r>
      <w:r>
        <w:t>120</w:t>
      </w:r>
      <w:r>
        <w:fldChar w:fldCharType="end"/>
      </w:r>
    </w:p>
    <w:p>
      <w:pPr>
        <w:pStyle w:val="TOC8"/>
        <w:rPr>
          <w:rFonts w:asciiTheme="minorHAnsi" w:eastAsiaTheme="minorEastAsia" w:hAnsiTheme="minorHAnsi" w:cstheme="minorBidi"/>
          <w:szCs w:val="22"/>
        </w:rPr>
      </w:pPr>
      <w:r>
        <w:t>143</w:t>
      </w:r>
      <w:r>
        <w:rPr>
          <w:snapToGrid w:val="0"/>
        </w:rPr>
        <w:t>.</w:t>
      </w:r>
      <w:r>
        <w:rPr>
          <w:snapToGrid w:val="0"/>
        </w:rPr>
        <w:tab/>
        <w:t>Cancellation of certain obligations after 6 months’ release</w:t>
      </w:r>
      <w:r>
        <w:tab/>
      </w:r>
      <w:r>
        <w:fldChar w:fldCharType="begin"/>
      </w:r>
      <w:r>
        <w:instrText xml:space="preserve"> PAGEREF _Toc532478112 \h </w:instrText>
      </w:r>
      <w:r>
        <w:fldChar w:fldCharType="separate"/>
      </w:r>
      <w:r>
        <w:t>120</w:t>
      </w:r>
      <w:r>
        <w:fldChar w:fldCharType="end"/>
      </w:r>
    </w:p>
    <w:p>
      <w:pPr>
        <w:pStyle w:val="TOC8"/>
        <w:rPr>
          <w:rFonts w:asciiTheme="minorHAnsi" w:eastAsiaTheme="minorEastAsia" w:hAnsiTheme="minorHAnsi" w:cstheme="minorBidi"/>
          <w:szCs w:val="22"/>
        </w:rPr>
      </w:pPr>
      <w:r>
        <w:t>144</w:t>
      </w:r>
      <w:r>
        <w:rPr>
          <w:snapToGrid w:val="0"/>
        </w:rPr>
        <w:t>.</w:t>
      </w:r>
      <w:r>
        <w:rPr>
          <w:snapToGrid w:val="0"/>
        </w:rPr>
        <w:tab/>
        <w:t>Breach of order other than by re</w:t>
      </w:r>
      <w:r>
        <w:rPr>
          <w:snapToGrid w:val="0"/>
        </w:rPr>
        <w:noBreakHyphen/>
        <w:t>offending, report to CEO</w:t>
      </w:r>
      <w:r>
        <w:tab/>
      </w:r>
      <w:r>
        <w:fldChar w:fldCharType="begin"/>
      </w:r>
      <w:r>
        <w:instrText xml:space="preserve"> PAGEREF _Toc532478113 \h </w:instrText>
      </w:r>
      <w:r>
        <w:fldChar w:fldCharType="separate"/>
      </w:r>
      <w:r>
        <w:t>121</w:t>
      </w:r>
      <w:r>
        <w:fldChar w:fldCharType="end"/>
      </w:r>
    </w:p>
    <w:p>
      <w:pPr>
        <w:pStyle w:val="TOC8"/>
        <w:rPr>
          <w:rFonts w:asciiTheme="minorHAnsi" w:eastAsiaTheme="minorEastAsia" w:hAnsiTheme="minorHAnsi" w:cstheme="minorBidi"/>
          <w:szCs w:val="22"/>
        </w:rPr>
      </w:pPr>
      <w:r>
        <w:t>145</w:t>
      </w:r>
      <w:r>
        <w:rPr>
          <w:snapToGrid w:val="0"/>
        </w:rPr>
        <w:t>.</w:t>
      </w:r>
      <w:r>
        <w:rPr>
          <w:snapToGrid w:val="0"/>
        </w:rPr>
        <w:tab/>
        <w:t>Courts to notify Board and CEO of re</w:t>
      </w:r>
      <w:r>
        <w:rPr>
          <w:snapToGrid w:val="0"/>
        </w:rPr>
        <w:noBreakHyphen/>
        <w:t>offending</w:t>
      </w:r>
      <w:r>
        <w:tab/>
      </w:r>
      <w:r>
        <w:fldChar w:fldCharType="begin"/>
      </w:r>
      <w:r>
        <w:instrText xml:space="preserve"> PAGEREF _Toc532478114 \h </w:instrText>
      </w:r>
      <w:r>
        <w:fldChar w:fldCharType="separate"/>
      </w:r>
      <w:r>
        <w:t>121</w:t>
      </w:r>
      <w:r>
        <w:fldChar w:fldCharType="end"/>
      </w:r>
    </w:p>
    <w:p>
      <w:pPr>
        <w:pStyle w:val="TOC8"/>
        <w:rPr>
          <w:rFonts w:asciiTheme="minorHAnsi" w:eastAsiaTheme="minorEastAsia" w:hAnsiTheme="minorHAnsi" w:cstheme="minorBidi"/>
          <w:szCs w:val="22"/>
        </w:rPr>
      </w:pPr>
      <w:r>
        <w:t>146</w:t>
      </w:r>
      <w:r>
        <w:rPr>
          <w:snapToGrid w:val="0"/>
        </w:rPr>
        <w:t>.</w:t>
      </w:r>
      <w:r>
        <w:rPr>
          <w:snapToGrid w:val="0"/>
        </w:rPr>
        <w:tab/>
        <w:t>Report to be provided when referring matter to Board</w:t>
      </w:r>
      <w:r>
        <w:tab/>
      </w:r>
      <w:r>
        <w:fldChar w:fldCharType="begin"/>
      </w:r>
      <w:r>
        <w:instrText xml:space="preserve"> PAGEREF _Toc532478115 \h </w:instrText>
      </w:r>
      <w:r>
        <w:fldChar w:fldCharType="separate"/>
      </w:r>
      <w:r>
        <w:t>122</w:t>
      </w:r>
      <w:r>
        <w:fldChar w:fldCharType="end"/>
      </w:r>
    </w:p>
    <w:p>
      <w:pPr>
        <w:pStyle w:val="TOC8"/>
        <w:rPr>
          <w:rFonts w:asciiTheme="minorHAnsi" w:eastAsiaTheme="minorEastAsia" w:hAnsiTheme="minorHAnsi" w:cstheme="minorBidi"/>
          <w:szCs w:val="22"/>
        </w:rPr>
      </w:pPr>
      <w:r>
        <w:t>147</w:t>
      </w:r>
      <w:r>
        <w:rPr>
          <w:snapToGrid w:val="0"/>
        </w:rPr>
        <w:t>.</w:t>
      </w:r>
      <w:r>
        <w:rPr>
          <w:snapToGrid w:val="0"/>
        </w:rPr>
        <w:tab/>
        <w:t>Breach of order, how Board may deal with</w:t>
      </w:r>
      <w:r>
        <w:tab/>
      </w:r>
      <w:r>
        <w:fldChar w:fldCharType="begin"/>
      </w:r>
      <w:r>
        <w:instrText xml:space="preserve"> PAGEREF _Toc532478116 \h </w:instrText>
      </w:r>
      <w:r>
        <w:fldChar w:fldCharType="separate"/>
      </w:r>
      <w:r>
        <w:t>122</w:t>
      </w:r>
      <w:r>
        <w:fldChar w:fldCharType="end"/>
      </w:r>
    </w:p>
    <w:p>
      <w:pPr>
        <w:pStyle w:val="TOC8"/>
        <w:rPr>
          <w:rFonts w:asciiTheme="minorHAnsi" w:eastAsiaTheme="minorEastAsia" w:hAnsiTheme="minorHAnsi" w:cstheme="minorBidi"/>
          <w:szCs w:val="22"/>
        </w:rPr>
      </w:pPr>
      <w:r>
        <w:t>147A.</w:t>
      </w:r>
      <w:r>
        <w:tab/>
      </w:r>
      <w:r>
        <w:rPr>
          <w:snapToGrid w:val="0"/>
        </w:rPr>
        <w:t>Offending while on supervised release order: automatic cancellation</w:t>
      </w:r>
      <w:r>
        <w:tab/>
      </w:r>
      <w:r>
        <w:fldChar w:fldCharType="begin"/>
      </w:r>
      <w:r>
        <w:instrText xml:space="preserve"> PAGEREF _Toc532478117 \h </w:instrText>
      </w:r>
      <w:r>
        <w:fldChar w:fldCharType="separate"/>
      </w:r>
      <w:r>
        <w:t>123</w:t>
      </w:r>
      <w:r>
        <w:fldChar w:fldCharType="end"/>
      </w:r>
    </w:p>
    <w:p>
      <w:pPr>
        <w:pStyle w:val="TOC8"/>
        <w:rPr>
          <w:rFonts w:asciiTheme="minorHAnsi" w:eastAsiaTheme="minorEastAsia" w:hAnsiTheme="minorHAnsi" w:cstheme="minorBidi"/>
          <w:szCs w:val="22"/>
        </w:rPr>
      </w:pPr>
      <w:r>
        <w:t>148</w:t>
      </w:r>
      <w:r>
        <w:rPr>
          <w:snapToGrid w:val="0"/>
        </w:rPr>
        <w:t>.</w:t>
      </w:r>
      <w:r>
        <w:rPr>
          <w:snapToGrid w:val="0"/>
        </w:rPr>
        <w:tab/>
        <w:t>Compliance with order, effect of</w:t>
      </w:r>
      <w:r>
        <w:tab/>
      </w:r>
      <w:r>
        <w:fldChar w:fldCharType="begin"/>
      </w:r>
      <w:r>
        <w:instrText xml:space="preserve"> PAGEREF _Toc532478118 \h </w:instrText>
      </w:r>
      <w:r>
        <w:fldChar w:fldCharType="separate"/>
      </w:r>
      <w:r>
        <w:t>123</w:t>
      </w:r>
      <w:r>
        <w:fldChar w:fldCharType="end"/>
      </w:r>
    </w:p>
    <w:p>
      <w:pPr>
        <w:pStyle w:val="TOC8"/>
        <w:rPr>
          <w:rFonts w:asciiTheme="minorHAnsi" w:eastAsiaTheme="minorEastAsia" w:hAnsiTheme="minorHAnsi" w:cstheme="minorBidi"/>
          <w:szCs w:val="22"/>
        </w:rPr>
      </w:pPr>
      <w:r>
        <w:t>149</w:t>
      </w:r>
      <w:r>
        <w:rPr>
          <w:snapToGrid w:val="0"/>
        </w:rPr>
        <w:t>.</w:t>
      </w:r>
      <w:r>
        <w:rPr>
          <w:snapToGrid w:val="0"/>
        </w:rPr>
        <w:tab/>
        <w:t>Suspension or cancellation of order, effect of</w:t>
      </w:r>
      <w:r>
        <w:tab/>
      </w:r>
      <w:r>
        <w:fldChar w:fldCharType="begin"/>
      </w:r>
      <w:r>
        <w:instrText xml:space="preserve"> PAGEREF _Toc532478119 \h </w:instrText>
      </w:r>
      <w:r>
        <w:fldChar w:fldCharType="separate"/>
      </w:r>
      <w:r>
        <w:t>123</w:t>
      </w:r>
      <w:r>
        <w:fldChar w:fldCharType="end"/>
      </w:r>
    </w:p>
    <w:p>
      <w:pPr>
        <w:pStyle w:val="TOC8"/>
        <w:rPr>
          <w:rFonts w:asciiTheme="minorHAnsi" w:eastAsiaTheme="minorEastAsia" w:hAnsiTheme="minorHAnsi" w:cstheme="minorBidi"/>
          <w:szCs w:val="22"/>
        </w:rPr>
      </w:pPr>
      <w:r>
        <w:t>150</w:t>
      </w:r>
      <w:r>
        <w:rPr>
          <w:snapToGrid w:val="0"/>
        </w:rPr>
        <w:t>.</w:t>
      </w:r>
      <w:r>
        <w:rPr>
          <w:snapToGrid w:val="0"/>
        </w:rPr>
        <w:tab/>
        <w:t>Cancellation of order after offender reaches 18</w:t>
      </w:r>
      <w:r>
        <w:tab/>
      </w:r>
      <w:r>
        <w:fldChar w:fldCharType="begin"/>
      </w:r>
      <w:r>
        <w:instrText xml:space="preserve"> PAGEREF _Toc532478120 \h </w:instrText>
      </w:r>
      <w:r>
        <w:fldChar w:fldCharType="separate"/>
      </w:r>
      <w:r>
        <w:t>124</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The Supervised Release Review Board</w:t>
      </w:r>
    </w:p>
    <w:p>
      <w:pPr>
        <w:pStyle w:val="TOC8"/>
        <w:rPr>
          <w:rFonts w:asciiTheme="minorHAnsi" w:eastAsiaTheme="minorEastAsia" w:hAnsiTheme="minorHAnsi" w:cstheme="minorBidi"/>
          <w:szCs w:val="22"/>
        </w:rPr>
      </w:pPr>
      <w:r>
        <w:t>151</w:t>
      </w:r>
      <w:r>
        <w:rPr>
          <w:snapToGrid w:val="0"/>
        </w:rPr>
        <w:t>.</w:t>
      </w:r>
      <w:r>
        <w:rPr>
          <w:snapToGrid w:val="0"/>
        </w:rPr>
        <w:tab/>
        <w:t>Board established</w:t>
      </w:r>
      <w:r>
        <w:tab/>
      </w:r>
      <w:r>
        <w:fldChar w:fldCharType="begin"/>
      </w:r>
      <w:r>
        <w:instrText xml:space="preserve"> PAGEREF _Toc532478122 \h </w:instrText>
      </w:r>
      <w:r>
        <w:fldChar w:fldCharType="separate"/>
      </w:r>
      <w:r>
        <w:t>125</w:t>
      </w:r>
      <w:r>
        <w:fldChar w:fldCharType="end"/>
      </w:r>
    </w:p>
    <w:p>
      <w:pPr>
        <w:pStyle w:val="TOC8"/>
        <w:rPr>
          <w:rFonts w:asciiTheme="minorHAnsi" w:eastAsiaTheme="minorEastAsia" w:hAnsiTheme="minorHAnsi" w:cstheme="minorBidi"/>
          <w:szCs w:val="22"/>
        </w:rPr>
      </w:pPr>
      <w:r>
        <w:t>152</w:t>
      </w:r>
      <w:r>
        <w:rPr>
          <w:snapToGrid w:val="0"/>
        </w:rPr>
        <w:t>.</w:t>
      </w:r>
      <w:r>
        <w:rPr>
          <w:snapToGrid w:val="0"/>
        </w:rPr>
        <w:tab/>
        <w:t>Board members</w:t>
      </w:r>
      <w:r>
        <w:tab/>
      </w:r>
      <w:r>
        <w:fldChar w:fldCharType="begin"/>
      </w:r>
      <w:r>
        <w:instrText xml:space="preserve"> PAGEREF _Toc532478123 \h </w:instrText>
      </w:r>
      <w:r>
        <w:fldChar w:fldCharType="separate"/>
      </w:r>
      <w:r>
        <w:t>125</w:t>
      </w:r>
      <w:r>
        <w:fldChar w:fldCharType="end"/>
      </w:r>
    </w:p>
    <w:p>
      <w:pPr>
        <w:pStyle w:val="TOC8"/>
        <w:rPr>
          <w:rFonts w:asciiTheme="minorHAnsi" w:eastAsiaTheme="minorEastAsia" w:hAnsiTheme="minorHAnsi" w:cstheme="minorBidi"/>
          <w:szCs w:val="22"/>
        </w:rPr>
      </w:pPr>
      <w:r>
        <w:t>153</w:t>
      </w:r>
      <w:r>
        <w:rPr>
          <w:snapToGrid w:val="0"/>
        </w:rPr>
        <w:t>.</w:t>
      </w:r>
      <w:r>
        <w:rPr>
          <w:snapToGrid w:val="0"/>
        </w:rPr>
        <w:tab/>
        <w:t>Term of office</w:t>
      </w:r>
      <w:r>
        <w:tab/>
      </w:r>
      <w:r>
        <w:fldChar w:fldCharType="begin"/>
      </w:r>
      <w:r>
        <w:instrText xml:space="preserve"> PAGEREF _Toc532478124 \h </w:instrText>
      </w:r>
      <w:r>
        <w:fldChar w:fldCharType="separate"/>
      </w:r>
      <w:r>
        <w:t>126</w:t>
      </w:r>
      <w:r>
        <w:fldChar w:fldCharType="end"/>
      </w:r>
    </w:p>
    <w:p>
      <w:pPr>
        <w:pStyle w:val="TOC8"/>
        <w:rPr>
          <w:rFonts w:asciiTheme="minorHAnsi" w:eastAsiaTheme="minorEastAsia" w:hAnsiTheme="minorHAnsi" w:cstheme="minorBidi"/>
          <w:szCs w:val="22"/>
        </w:rPr>
      </w:pPr>
      <w:r>
        <w:t>154</w:t>
      </w:r>
      <w:r>
        <w:rPr>
          <w:snapToGrid w:val="0"/>
        </w:rPr>
        <w:t>.</w:t>
      </w:r>
      <w:r>
        <w:rPr>
          <w:snapToGrid w:val="0"/>
        </w:rPr>
        <w:tab/>
        <w:t>Alternate members</w:t>
      </w:r>
      <w:r>
        <w:tab/>
      </w:r>
      <w:r>
        <w:fldChar w:fldCharType="begin"/>
      </w:r>
      <w:r>
        <w:instrText xml:space="preserve"> PAGEREF _Toc532478125 \h </w:instrText>
      </w:r>
      <w:r>
        <w:fldChar w:fldCharType="separate"/>
      </w:r>
      <w:r>
        <w:t>127</w:t>
      </w:r>
      <w:r>
        <w:fldChar w:fldCharType="end"/>
      </w:r>
    </w:p>
    <w:p>
      <w:pPr>
        <w:pStyle w:val="TOC8"/>
        <w:rPr>
          <w:rFonts w:asciiTheme="minorHAnsi" w:eastAsiaTheme="minorEastAsia" w:hAnsiTheme="minorHAnsi" w:cstheme="minorBidi"/>
          <w:szCs w:val="22"/>
        </w:rPr>
      </w:pPr>
      <w:r>
        <w:t>155</w:t>
      </w:r>
      <w:r>
        <w:rPr>
          <w:snapToGrid w:val="0"/>
        </w:rPr>
        <w:t>.</w:t>
      </w:r>
      <w:r>
        <w:rPr>
          <w:snapToGrid w:val="0"/>
        </w:rPr>
        <w:tab/>
        <w:t>Remuneration and allowances</w:t>
      </w:r>
      <w:r>
        <w:tab/>
      </w:r>
      <w:r>
        <w:fldChar w:fldCharType="begin"/>
      </w:r>
      <w:r>
        <w:instrText xml:space="preserve"> PAGEREF _Toc532478126 \h </w:instrText>
      </w:r>
      <w:r>
        <w:fldChar w:fldCharType="separate"/>
      </w:r>
      <w:r>
        <w:t>128</w:t>
      </w:r>
      <w:r>
        <w:fldChar w:fldCharType="end"/>
      </w:r>
    </w:p>
    <w:p>
      <w:pPr>
        <w:pStyle w:val="TOC8"/>
        <w:rPr>
          <w:rFonts w:asciiTheme="minorHAnsi" w:eastAsiaTheme="minorEastAsia" w:hAnsiTheme="minorHAnsi" w:cstheme="minorBidi"/>
          <w:szCs w:val="22"/>
        </w:rPr>
      </w:pPr>
      <w:r>
        <w:t>156</w:t>
      </w:r>
      <w:r>
        <w:rPr>
          <w:snapToGrid w:val="0"/>
        </w:rPr>
        <w:t>.</w:t>
      </w:r>
      <w:r>
        <w:rPr>
          <w:snapToGrid w:val="0"/>
        </w:rPr>
        <w:tab/>
        <w:t>Meetings</w:t>
      </w:r>
      <w:r>
        <w:tab/>
      </w:r>
      <w:r>
        <w:fldChar w:fldCharType="begin"/>
      </w:r>
      <w:r>
        <w:instrText xml:space="preserve"> PAGEREF _Toc532478127 \h </w:instrText>
      </w:r>
      <w:r>
        <w:fldChar w:fldCharType="separate"/>
      </w:r>
      <w:r>
        <w:t>129</w:t>
      </w:r>
      <w:r>
        <w:fldChar w:fldCharType="end"/>
      </w:r>
    </w:p>
    <w:p>
      <w:pPr>
        <w:pStyle w:val="TOC8"/>
        <w:rPr>
          <w:rFonts w:asciiTheme="minorHAnsi" w:eastAsiaTheme="minorEastAsia" w:hAnsiTheme="minorHAnsi" w:cstheme="minorBidi"/>
          <w:szCs w:val="22"/>
        </w:rPr>
      </w:pPr>
      <w:r>
        <w:t>157</w:t>
      </w:r>
      <w:r>
        <w:rPr>
          <w:snapToGrid w:val="0"/>
        </w:rPr>
        <w:t>.</w:t>
      </w:r>
      <w:r>
        <w:rPr>
          <w:snapToGrid w:val="0"/>
        </w:rPr>
        <w:tab/>
        <w:t>Quorum</w:t>
      </w:r>
      <w:r>
        <w:tab/>
      </w:r>
      <w:r>
        <w:fldChar w:fldCharType="begin"/>
      </w:r>
      <w:r>
        <w:instrText xml:space="preserve"> PAGEREF _Toc532478128 \h </w:instrText>
      </w:r>
      <w:r>
        <w:fldChar w:fldCharType="separate"/>
      </w:r>
      <w:r>
        <w:t>129</w:t>
      </w:r>
      <w:r>
        <w:fldChar w:fldCharType="end"/>
      </w:r>
    </w:p>
    <w:p>
      <w:pPr>
        <w:pStyle w:val="TOC8"/>
        <w:rPr>
          <w:rFonts w:asciiTheme="minorHAnsi" w:eastAsiaTheme="minorEastAsia" w:hAnsiTheme="minorHAnsi" w:cstheme="minorBidi"/>
          <w:szCs w:val="22"/>
        </w:rPr>
      </w:pPr>
      <w:r>
        <w:t>158</w:t>
      </w:r>
      <w:r>
        <w:rPr>
          <w:snapToGrid w:val="0"/>
        </w:rPr>
        <w:t>.</w:t>
      </w:r>
      <w:r>
        <w:rPr>
          <w:snapToGrid w:val="0"/>
        </w:rPr>
        <w:tab/>
        <w:t>Presiding at meetings</w:t>
      </w:r>
      <w:r>
        <w:tab/>
      </w:r>
      <w:r>
        <w:fldChar w:fldCharType="begin"/>
      </w:r>
      <w:r>
        <w:instrText xml:space="preserve"> PAGEREF _Toc532478129 \h </w:instrText>
      </w:r>
      <w:r>
        <w:fldChar w:fldCharType="separate"/>
      </w:r>
      <w:r>
        <w:t>129</w:t>
      </w:r>
      <w:r>
        <w:fldChar w:fldCharType="end"/>
      </w:r>
    </w:p>
    <w:p>
      <w:pPr>
        <w:pStyle w:val="TOC8"/>
        <w:rPr>
          <w:rFonts w:asciiTheme="minorHAnsi" w:eastAsiaTheme="minorEastAsia" w:hAnsiTheme="minorHAnsi" w:cstheme="minorBidi"/>
          <w:szCs w:val="22"/>
        </w:rPr>
      </w:pPr>
      <w:r>
        <w:t>159</w:t>
      </w:r>
      <w:r>
        <w:rPr>
          <w:snapToGrid w:val="0"/>
        </w:rPr>
        <w:t>.</w:t>
      </w:r>
      <w:r>
        <w:rPr>
          <w:snapToGrid w:val="0"/>
        </w:rPr>
        <w:tab/>
        <w:t>Board may request reports</w:t>
      </w:r>
      <w:r>
        <w:tab/>
      </w:r>
      <w:r>
        <w:fldChar w:fldCharType="begin"/>
      </w:r>
      <w:r>
        <w:instrText xml:space="preserve"> PAGEREF _Toc532478130 \h </w:instrText>
      </w:r>
      <w:r>
        <w:fldChar w:fldCharType="separate"/>
      </w:r>
      <w:r>
        <w:t>129</w:t>
      </w:r>
      <w:r>
        <w:fldChar w:fldCharType="end"/>
      </w:r>
    </w:p>
    <w:p>
      <w:pPr>
        <w:pStyle w:val="TOC8"/>
        <w:rPr>
          <w:rFonts w:asciiTheme="minorHAnsi" w:eastAsiaTheme="minorEastAsia" w:hAnsiTheme="minorHAnsi" w:cstheme="minorBidi"/>
          <w:szCs w:val="22"/>
        </w:rPr>
      </w:pPr>
      <w:r>
        <w:t>160</w:t>
      </w:r>
      <w:r>
        <w:rPr>
          <w:snapToGrid w:val="0"/>
        </w:rPr>
        <w:t>.</w:t>
      </w:r>
      <w:r>
        <w:rPr>
          <w:snapToGrid w:val="0"/>
        </w:rPr>
        <w:tab/>
        <w:t>Determination of questions</w:t>
      </w:r>
      <w:r>
        <w:tab/>
      </w:r>
      <w:r>
        <w:fldChar w:fldCharType="begin"/>
      </w:r>
      <w:r>
        <w:instrText xml:space="preserve"> PAGEREF _Toc532478131 \h </w:instrText>
      </w:r>
      <w:r>
        <w:fldChar w:fldCharType="separate"/>
      </w:r>
      <w:r>
        <w:t>129</w:t>
      </w:r>
      <w:r>
        <w:fldChar w:fldCharType="end"/>
      </w:r>
    </w:p>
    <w:p>
      <w:pPr>
        <w:pStyle w:val="TOC8"/>
        <w:rPr>
          <w:rFonts w:asciiTheme="minorHAnsi" w:eastAsiaTheme="minorEastAsia" w:hAnsiTheme="minorHAnsi" w:cstheme="minorBidi"/>
          <w:szCs w:val="22"/>
        </w:rPr>
      </w:pPr>
      <w:r>
        <w:t>161</w:t>
      </w:r>
      <w:r>
        <w:rPr>
          <w:snapToGrid w:val="0"/>
        </w:rPr>
        <w:t>.</w:t>
      </w:r>
      <w:r>
        <w:rPr>
          <w:snapToGrid w:val="0"/>
        </w:rPr>
        <w:tab/>
        <w:t>Procedure</w:t>
      </w:r>
      <w:r>
        <w:tab/>
      </w:r>
      <w:r>
        <w:fldChar w:fldCharType="begin"/>
      </w:r>
      <w:r>
        <w:instrText xml:space="preserve"> PAGEREF _Toc532478132 \h </w:instrText>
      </w:r>
      <w:r>
        <w:fldChar w:fldCharType="separate"/>
      </w:r>
      <w:r>
        <w:t>130</w:t>
      </w:r>
      <w:r>
        <w:fldChar w:fldCharType="end"/>
      </w:r>
    </w:p>
    <w:p>
      <w:pPr>
        <w:pStyle w:val="TOC8"/>
        <w:rPr>
          <w:rFonts w:asciiTheme="minorHAnsi" w:eastAsiaTheme="minorEastAsia" w:hAnsiTheme="minorHAnsi" w:cstheme="minorBidi"/>
          <w:szCs w:val="22"/>
        </w:rPr>
      </w:pPr>
      <w:r>
        <w:t>162</w:t>
      </w:r>
      <w:r>
        <w:rPr>
          <w:snapToGrid w:val="0"/>
        </w:rPr>
        <w:t>.</w:t>
      </w:r>
      <w:r>
        <w:rPr>
          <w:snapToGrid w:val="0"/>
        </w:rPr>
        <w:tab/>
        <w:t>Board may reconsider its decision</w:t>
      </w:r>
      <w:r>
        <w:tab/>
      </w:r>
      <w:r>
        <w:fldChar w:fldCharType="begin"/>
      </w:r>
      <w:r>
        <w:instrText xml:space="preserve"> PAGEREF _Toc532478133 \h </w:instrText>
      </w:r>
      <w:r>
        <w:fldChar w:fldCharType="separate"/>
      </w:r>
      <w:r>
        <w:t>130</w:t>
      </w:r>
      <w:r>
        <w:fldChar w:fldCharType="end"/>
      </w:r>
    </w:p>
    <w:p>
      <w:pPr>
        <w:pStyle w:val="TOC8"/>
        <w:rPr>
          <w:rFonts w:asciiTheme="minorHAnsi" w:eastAsiaTheme="minorEastAsia" w:hAnsiTheme="minorHAnsi" w:cstheme="minorBidi"/>
          <w:szCs w:val="22"/>
        </w:rPr>
      </w:pPr>
      <w:r>
        <w:t>163</w:t>
      </w:r>
      <w:r>
        <w:rPr>
          <w:snapToGrid w:val="0"/>
        </w:rPr>
        <w:t>.</w:t>
      </w:r>
      <w:r>
        <w:rPr>
          <w:snapToGrid w:val="0"/>
        </w:rPr>
        <w:tab/>
        <w:t>Rules of natural justice excluded</w:t>
      </w:r>
      <w:r>
        <w:tab/>
      </w:r>
      <w:r>
        <w:fldChar w:fldCharType="begin"/>
      </w:r>
      <w:r>
        <w:instrText xml:space="preserve"> PAGEREF _Toc532478134 \h </w:instrText>
      </w:r>
      <w:r>
        <w:fldChar w:fldCharType="separate"/>
      </w:r>
      <w:r>
        <w:t>131</w:t>
      </w:r>
      <w:r>
        <w:fldChar w:fldCharType="end"/>
      </w:r>
    </w:p>
    <w:p>
      <w:pPr>
        <w:pStyle w:val="TOC8"/>
        <w:rPr>
          <w:rFonts w:asciiTheme="minorHAnsi" w:eastAsiaTheme="minorEastAsia" w:hAnsiTheme="minorHAnsi" w:cstheme="minorBidi"/>
          <w:szCs w:val="22"/>
        </w:rPr>
      </w:pPr>
      <w:r>
        <w:t>164</w:t>
      </w:r>
      <w:r>
        <w:rPr>
          <w:snapToGrid w:val="0"/>
        </w:rPr>
        <w:t>.</w:t>
      </w:r>
      <w:r>
        <w:rPr>
          <w:snapToGrid w:val="0"/>
        </w:rPr>
        <w:tab/>
        <w:t>Judicial notice of Board’s documents</w:t>
      </w:r>
      <w:r>
        <w:tab/>
      </w:r>
      <w:r>
        <w:fldChar w:fldCharType="begin"/>
      </w:r>
      <w:r>
        <w:instrText xml:space="preserve"> PAGEREF _Toc532478135 \h </w:instrText>
      </w:r>
      <w:r>
        <w:fldChar w:fldCharType="separate"/>
      </w:r>
      <w:r>
        <w:t>131</w:t>
      </w:r>
      <w:r>
        <w:fldChar w:fldCharType="end"/>
      </w:r>
    </w:p>
    <w:p>
      <w:pPr>
        <w:pStyle w:val="TOC8"/>
        <w:rPr>
          <w:rFonts w:asciiTheme="minorHAnsi" w:eastAsiaTheme="minorEastAsia" w:hAnsiTheme="minorHAnsi" w:cstheme="minorBidi"/>
          <w:szCs w:val="22"/>
        </w:rPr>
      </w:pPr>
      <w:r>
        <w:t>165</w:t>
      </w:r>
      <w:r>
        <w:rPr>
          <w:snapToGrid w:val="0"/>
        </w:rPr>
        <w:t>.</w:t>
      </w:r>
      <w:r>
        <w:rPr>
          <w:snapToGrid w:val="0"/>
        </w:rPr>
        <w:tab/>
        <w:t>Annual report</w:t>
      </w:r>
      <w:r>
        <w:tab/>
      </w:r>
      <w:r>
        <w:fldChar w:fldCharType="begin"/>
      </w:r>
      <w:r>
        <w:instrText xml:space="preserve"> PAGEREF _Toc532478136 \h </w:instrText>
      </w:r>
      <w:r>
        <w:fldChar w:fldCharType="separate"/>
      </w:r>
      <w:r>
        <w:t>131</w:t>
      </w:r>
      <w:r>
        <w:fldChar w:fldCharType="end"/>
      </w:r>
    </w:p>
    <w:p>
      <w:pPr>
        <w:pStyle w:val="TOC2"/>
        <w:tabs>
          <w:tab w:val="right" w:leader="dot" w:pos="7077"/>
        </w:tabs>
        <w:rPr>
          <w:rFonts w:asciiTheme="minorHAnsi" w:eastAsiaTheme="minorEastAsia" w:hAnsiTheme="minorHAnsi" w:cstheme="minorBidi"/>
          <w:b w:val="0"/>
          <w:sz w:val="22"/>
          <w:szCs w:val="22"/>
        </w:rPr>
      </w:pPr>
      <w:r>
        <w:t>Part 9 — Detention centres</w:t>
      </w:r>
    </w:p>
    <w:p>
      <w:pPr>
        <w:pStyle w:val="TOC8"/>
        <w:rPr>
          <w:rFonts w:asciiTheme="minorHAnsi" w:eastAsiaTheme="minorEastAsia" w:hAnsiTheme="minorHAnsi" w:cstheme="minorBidi"/>
          <w:szCs w:val="22"/>
        </w:rPr>
      </w:pPr>
      <w:r>
        <w:t>166.</w:t>
      </w:r>
      <w:r>
        <w:tab/>
        <w:t>Appointment of visiting justices</w:t>
      </w:r>
      <w:r>
        <w:tab/>
      </w:r>
      <w:r>
        <w:fldChar w:fldCharType="begin"/>
      </w:r>
      <w:r>
        <w:instrText xml:space="preserve"> PAGEREF _Toc532478138 \h </w:instrText>
      </w:r>
      <w:r>
        <w:fldChar w:fldCharType="separate"/>
      </w:r>
      <w:r>
        <w:t>132</w:t>
      </w:r>
      <w:r>
        <w:fldChar w:fldCharType="end"/>
      </w:r>
    </w:p>
    <w:p>
      <w:pPr>
        <w:pStyle w:val="TOC8"/>
        <w:rPr>
          <w:rFonts w:asciiTheme="minorHAnsi" w:eastAsiaTheme="minorEastAsia" w:hAnsiTheme="minorHAnsi" w:cstheme="minorBidi"/>
          <w:szCs w:val="22"/>
        </w:rPr>
      </w:pPr>
      <w:r>
        <w:t>168</w:t>
      </w:r>
      <w:r>
        <w:rPr>
          <w:snapToGrid w:val="0"/>
        </w:rPr>
        <w:t>.</w:t>
      </w:r>
      <w:r>
        <w:rPr>
          <w:snapToGrid w:val="0"/>
        </w:rPr>
        <w:tab/>
        <w:t>Visiting justices, functions of</w:t>
      </w:r>
      <w:r>
        <w:tab/>
      </w:r>
      <w:r>
        <w:fldChar w:fldCharType="begin"/>
      </w:r>
      <w:r>
        <w:instrText xml:space="preserve"> PAGEREF _Toc532478139 \h </w:instrText>
      </w:r>
      <w:r>
        <w:fldChar w:fldCharType="separate"/>
      </w:r>
      <w:r>
        <w:t>132</w:t>
      </w:r>
      <w:r>
        <w:fldChar w:fldCharType="end"/>
      </w:r>
    </w:p>
    <w:p>
      <w:pPr>
        <w:pStyle w:val="TOC8"/>
        <w:rPr>
          <w:rFonts w:asciiTheme="minorHAnsi" w:eastAsiaTheme="minorEastAsia" w:hAnsiTheme="minorHAnsi" w:cstheme="minorBidi"/>
          <w:szCs w:val="22"/>
        </w:rPr>
      </w:pPr>
      <w:r>
        <w:t>169</w:t>
      </w:r>
      <w:r>
        <w:rPr>
          <w:snapToGrid w:val="0"/>
        </w:rPr>
        <w:t>.</w:t>
      </w:r>
      <w:r>
        <w:rPr>
          <w:snapToGrid w:val="0"/>
        </w:rPr>
        <w:tab/>
        <w:t>Right of certain persons to enter detention centre</w:t>
      </w:r>
      <w:r>
        <w:tab/>
      </w:r>
      <w:r>
        <w:fldChar w:fldCharType="begin"/>
      </w:r>
      <w:r>
        <w:instrText xml:space="preserve"> PAGEREF _Toc532478140 \h </w:instrText>
      </w:r>
      <w:r>
        <w:fldChar w:fldCharType="separate"/>
      </w:r>
      <w:r>
        <w:t>133</w:t>
      </w:r>
      <w:r>
        <w:fldChar w:fldCharType="end"/>
      </w:r>
    </w:p>
    <w:p>
      <w:pPr>
        <w:pStyle w:val="TOC8"/>
        <w:rPr>
          <w:rFonts w:asciiTheme="minorHAnsi" w:eastAsiaTheme="minorEastAsia" w:hAnsiTheme="minorHAnsi" w:cstheme="minorBidi"/>
          <w:szCs w:val="22"/>
        </w:rPr>
      </w:pPr>
      <w:r>
        <w:t>169A.</w:t>
      </w:r>
      <w:r>
        <w:tab/>
      </w:r>
      <w:r>
        <w:rPr>
          <w:snapToGrid w:val="0"/>
        </w:rPr>
        <w:t>Investigation of alleged incident at detention centre</w:t>
      </w:r>
      <w:r>
        <w:tab/>
      </w:r>
      <w:r>
        <w:fldChar w:fldCharType="begin"/>
      </w:r>
      <w:r>
        <w:instrText xml:space="preserve"> PAGEREF _Toc532478141 \h </w:instrText>
      </w:r>
      <w:r>
        <w:fldChar w:fldCharType="separate"/>
      </w:r>
      <w:r>
        <w:t>133</w:t>
      </w:r>
      <w:r>
        <w:fldChar w:fldCharType="end"/>
      </w:r>
    </w:p>
    <w:p>
      <w:pPr>
        <w:pStyle w:val="TOC8"/>
        <w:rPr>
          <w:rFonts w:asciiTheme="minorHAnsi" w:eastAsiaTheme="minorEastAsia" w:hAnsiTheme="minorHAnsi" w:cstheme="minorBidi"/>
          <w:szCs w:val="22"/>
        </w:rPr>
      </w:pPr>
      <w:r>
        <w:t>170</w:t>
      </w:r>
      <w:r>
        <w:rPr>
          <w:snapToGrid w:val="0"/>
        </w:rPr>
        <w:t>.</w:t>
      </w:r>
      <w:r>
        <w:rPr>
          <w:snapToGrid w:val="0"/>
        </w:rPr>
        <w:tab/>
        <w:t>Detention offences</w:t>
      </w:r>
      <w:r>
        <w:tab/>
      </w:r>
      <w:r>
        <w:fldChar w:fldCharType="begin"/>
      </w:r>
      <w:r>
        <w:instrText xml:space="preserve"> PAGEREF _Toc532478142 \h </w:instrText>
      </w:r>
      <w:r>
        <w:fldChar w:fldCharType="separate"/>
      </w:r>
      <w:r>
        <w:t>134</w:t>
      </w:r>
      <w:r>
        <w:fldChar w:fldCharType="end"/>
      </w:r>
    </w:p>
    <w:p>
      <w:pPr>
        <w:pStyle w:val="TOC8"/>
        <w:rPr>
          <w:rFonts w:asciiTheme="minorHAnsi" w:eastAsiaTheme="minorEastAsia" w:hAnsiTheme="minorHAnsi" w:cstheme="minorBidi"/>
          <w:szCs w:val="22"/>
        </w:rPr>
      </w:pPr>
      <w:r>
        <w:t>171</w:t>
      </w:r>
      <w:r>
        <w:rPr>
          <w:snapToGrid w:val="0"/>
        </w:rPr>
        <w:t>.</w:t>
      </w:r>
      <w:r>
        <w:rPr>
          <w:snapToGrid w:val="0"/>
        </w:rPr>
        <w:tab/>
        <w:t>Detention offence charge, procedure on</w:t>
      </w:r>
      <w:r>
        <w:tab/>
      </w:r>
      <w:r>
        <w:fldChar w:fldCharType="begin"/>
      </w:r>
      <w:r>
        <w:instrText xml:space="preserve"> PAGEREF _Toc532478143 \h </w:instrText>
      </w:r>
      <w:r>
        <w:fldChar w:fldCharType="separate"/>
      </w:r>
      <w:r>
        <w:t>135</w:t>
      </w:r>
      <w:r>
        <w:fldChar w:fldCharType="end"/>
      </w:r>
    </w:p>
    <w:p>
      <w:pPr>
        <w:pStyle w:val="TOC8"/>
        <w:rPr>
          <w:rFonts w:asciiTheme="minorHAnsi" w:eastAsiaTheme="minorEastAsia" w:hAnsiTheme="minorHAnsi" w:cstheme="minorBidi"/>
          <w:szCs w:val="22"/>
        </w:rPr>
      </w:pPr>
      <w:r>
        <w:t>172</w:t>
      </w:r>
      <w:r>
        <w:rPr>
          <w:snapToGrid w:val="0"/>
        </w:rPr>
        <w:t>.</w:t>
      </w:r>
      <w:r>
        <w:rPr>
          <w:snapToGrid w:val="0"/>
        </w:rPr>
        <w:tab/>
        <w:t>Visiting justice may deal with referred charges</w:t>
      </w:r>
      <w:r>
        <w:tab/>
      </w:r>
      <w:r>
        <w:fldChar w:fldCharType="begin"/>
      </w:r>
      <w:r>
        <w:instrText xml:space="preserve"> PAGEREF _Toc532478144 \h </w:instrText>
      </w:r>
      <w:r>
        <w:fldChar w:fldCharType="separate"/>
      </w:r>
      <w:r>
        <w:t>136</w:t>
      </w:r>
      <w:r>
        <w:fldChar w:fldCharType="end"/>
      </w:r>
    </w:p>
    <w:p>
      <w:pPr>
        <w:pStyle w:val="TOC8"/>
        <w:rPr>
          <w:rFonts w:asciiTheme="minorHAnsi" w:eastAsiaTheme="minorEastAsia" w:hAnsiTheme="minorHAnsi" w:cstheme="minorBidi"/>
          <w:szCs w:val="22"/>
        </w:rPr>
      </w:pPr>
      <w:r>
        <w:t>173</w:t>
      </w:r>
      <w:r>
        <w:rPr>
          <w:snapToGrid w:val="0"/>
        </w:rPr>
        <w:t>.</w:t>
      </w:r>
      <w:r>
        <w:rPr>
          <w:snapToGrid w:val="0"/>
        </w:rPr>
        <w:tab/>
        <w:t>Detention offences, dealing with</w:t>
      </w:r>
      <w:r>
        <w:tab/>
      </w:r>
      <w:r>
        <w:fldChar w:fldCharType="begin"/>
      </w:r>
      <w:r>
        <w:instrText xml:space="preserve"> PAGEREF _Toc532478145 \h </w:instrText>
      </w:r>
      <w:r>
        <w:fldChar w:fldCharType="separate"/>
      </w:r>
      <w:r>
        <w:t>136</w:t>
      </w:r>
      <w:r>
        <w:fldChar w:fldCharType="end"/>
      </w:r>
    </w:p>
    <w:p>
      <w:pPr>
        <w:pStyle w:val="TOC8"/>
        <w:rPr>
          <w:rFonts w:asciiTheme="minorHAnsi" w:eastAsiaTheme="minorEastAsia" w:hAnsiTheme="minorHAnsi" w:cstheme="minorBidi"/>
          <w:szCs w:val="22"/>
        </w:rPr>
      </w:pPr>
      <w:r>
        <w:t>174</w:t>
      </w:r>
      <w:r>
        <w:rPr>
          <w:snapToGrid w:val="0"/>
        </w:rPr>
        <w:t>.</w:t>
      </w:r>
      <w:r>
        <w:rPr>
          <w:snapToGrid w:val="0"/>
        </w:rPr>
        <w:tab/>
        <w:t>Detention offence charges, hearing of</w:t>
      </w:r>
      <w:r>
        <w:tab/>
      </w:r>
      <w:r>
        <w:fldChar w:fldCharType="begin"/>
      </w:r>
      <w:r>
        <w:instrText xml:space="preserve"> PAGEREF _Toc532478146 \h </w:instrText>
      </w:r>
      <w:r>
        <w:fldChar w:fldCharType="separate"/>
      </w:r>
      <w:r>
        <w:t>138</w:t>
      </w:r>
      <w:r>
        <w:fldChar w:fldCharType="end"/>
      </w:r>
    </w:p>
    <w:p>
      <w:pPr>
        <w:pStyle w:val="TOC8"/>
        <w:rPr>
          <w:rFonts w:asciiTheme="minorHAnsi" w:eastAsiaTheme="minorEastAsia" w:hAnsiTheme="minorHAnsi" w:cstheme="minorBidi"/>
          <w:szCs w:val="22"/>
        </w:rPr>
      </w:pPr>
      <w:r>
        <w:t>175</w:t>
      </w:r>
      <w:r>
        <w:rPr>
          <w:snapToGrid w:val="0"/>
        </w:rPr>
        <w:t>.</w:t>
      </w:r>
      <w:r>
        <w:rPr>
          <w:snapToGrid w:val="0"/>
        </w:rPr>
        <w:tab/>
        <w:t>Visiting justice may direct prosecution for detention offence</w:t>
      </w:r>
      <w:r>
        <w:tab/>
      </w:r>
      <w:r>
        <w:fldChar w:fldCharType="begin"/>
      </w:r>
      <w:r>
        <w:instrText xml:space="preserve"> PAGEREF _Toc532478147 \h </w:instrText>
      </w:r>
      <w:r>
        <w:fldChar w:fldCharType="separate"/>
      </w:r>
      <w:r>
        <w:t>138</w:t>
      </w:r>
      <w:r>
        <w:fldChar w:fldCharType="end"/>
      </w:r>
    </w:p>
    <w:p>
      <w:pPr>
        <w:pStyle w:val="TOC8"/>
        <w:rPr>
          <w:rFonts w:asciiTheme="minorHAnsi" w:eastAsiaTheme="minorEastAsia" w:hAnsiTheme="minorHAnsi" w:cstheme="minorBidi"/>
          <w:szCs w:val="22"/>
        </w:rPr>
      </w:pPr>
      <w:r>
        <w:t>176</w:t>
      </w:r>
      <w:r>
        <w:rPr>
          <w:snapToGrid w:val="0"/>
        </w:rPr>
        <w:t>.</w:t>
      </w:r>
      <w:r>
        <w:rPr>
          <w:snapToGrid w:val="0"/>
        </w:rPr>
        <w:tab/>
        <w:t>Early discharge from detention</w:t>
      </w:r>
      <w:r>
        <w:tab/>
      </w:r>
      <w:r>
        <w:fldChar w:fldCharType="begin"/>
      </w:r>
      <w:r>
        <w:instrText xml:space="preserve"> PAGEREF _Toc532478148 \h </w:instrText>
      </w:r>
      <w:r>
        <w:fldChar w:fldCharType="separate"/>
      </w:r>
      <w:r>
        <w:t>138</w:t>
      </w:r>
      <w:r>
        <w:fldChar w:fldCharType="end"/>
      </w:r>
    </w:p>
    <w:p>
      <w:pPr>
        <w:pStyle w:val="TOC8"/>
        <w:rPr>
          <w:rFonts w:asciiTheme="minorHAnsi" w:eastAsiaTheme="minorEastAsia" w:hAnsiTheme="minorHAnsi" w:cstheme="minorBidi"/>
          <w:szCs w:val="22"/>
        </w:rPr>
      </w:pPr>
      <w:r>
        <w:t>178</w:t>
      </w:r>
      <w:r>
        <w:rPr>
          <w:snapToGrid w:val="0"/>
        </w:rPr>
        <w:t>.</w:t>
      </w:r>
      <w:r>
        <w:rPr>
          <w:snapToGrid w:val="0"/>
        </w:rPr>
        <w:tab/>
        <w:t>Transfer of offender from detention centre to prison</w:t>
      </w:r>
      <w:r>
        <w:tab/>
      </w:r>
      <w:r>
        <w:fldChar w:fldCharType="begin"/>
      </w:r>
      <w:r>
        <w:instrText xml:space="preserve"> PAGEREF _Toc532478149 \h </w:instrText>
      </w:r>
      <w:r>
        <w:fldChar w:fldCharType="separate"/>
      </w:r>
      <w:r>
        <w:t>139</w:t>
      </w:r>
      <w:r>
        <w:fldChar w:fldCharType="end"/>
      </w:r>
    </w:p>
    <w:p>
      <w:pPr>
        <w:pStyle w:val="TOC8"/>
        <w:rPr>
          <w:rFonts w:asciiTheme="minorHAnsi" w:eastAsiaTheme="minorEastAsia" w:hAnsiTheme="minorHAnsi" w:cstheme="minorBidi"/>
          <w:szCs w:val="22"/>
        </w:rPr>
      </w:pPr>
      <w:r>
        <w:t>179</w:t>
      </w:r>
      <w:r>
        <w:rPr>
          <w:snapToGrid w:val="0"/>
        </w:rPr>
        <w:t>.</w:t>
      </w:r>
      <w:r>
        <w:rPr>
          <w:snapToGrid w:val="0"/>
        </w:rPr>
        <w:tab/>
        <w:t>Medical treatment, removal for</w:t>
      </w:r>
      <w:r>
        <w:tab/>
      </w:r>
      <w:r>
        <w:fldChar w:fldCharType="begin"/>
      </w:r>
      <w:r>
        <w:instrText xml:space="preserve"> PAGEREF _Toc532478150 \h </w:instrText>
      </w:r>
      <w:r>
        <w:fldChar w:fldCharType="separate"/>
      </w:r>
      <w:r>
        <w:t>140</w:t>
      </w:r>
      <w:r>
        <w:fldChar w:fldCharType="end"/>
      </w:r>
    </w:p>
    <w:p>
      <w:pPr>
        <w:pStyle w:val="TOC8"/>
        <w:rPr>
          <w:rFonts w:asciiTheme="minorHAnsi" w:eastAsiaTheme="minorEastAsia" w:hAnsiTheme="minorHAnsi" w:cstheme="minorBidi"/>
          <w:szCs w:val="22"/>
        </w:rPr>
      </w:pPr>
      <w:r>
        <w:t>180</w:t>
      </w:r>
      <w:r>
        <w:rPr>
          <w:snapToGrid w:val="0"/>
        </w:rPr>
        <w:t>.</w:t>
      </w:r>
      <w:r>
        <w:rPr>
          <w:snapToGrid w:val="0"/>
        </w:rPr>
        <w:tab/>
        <w:t>Death of detainee, coroner to investigate</w:t>
      </w:r>
      <w:r>
        <w:tab/>
      </w:r>
      <w:r>
        <w:fldChar w:fldCharType="begin"/>
      </w:r>
      <w:r>
        <w:instrText xml:space="preserve"> PAGEREF _Toc532478151 \h </w:instrText>
      </w:r>
      <w:r>
        <w:fldChar w:fldCharType="separate"/>
      </w:r>
      <w:r>
        <w:t>142</w:t>
      </w:r>
      <w:r>
        <w:fldChar w:fldCharType="end"/>
      </w:r>
    </w:p>
    <w:p>
      <w:pPr>
        <w:pStyle w:val="TOC8"/>
        <w:rPr>
          <w:rFonts w:asciiTheme="minorHAnsi" w:eastAsiaTheme="minorEastAsia" w:hAnsiTheme="minorHAnsi" w:cstheme="minorBidi"/>
          <w:szCs w:val="22"/>
        </w:rPr>
      </w:pPr>
      <w:r>
        <w:t>181</w:t>
      </w:r>
      <w:r>
        <w:rPr>
          <w:snapToGrid w:val="0"/>
        </w:rPr>
        <w:t>.</w:t>
      </w:r>
      <w:r>
        <w:rPr>
          <w:snapToGrid w:val="0"/>
        </w:rPr>
        <w:tab/>
        <w:t>Rules for detention centres, CEO may make</w:t>
      </w:r>
      <w:r>
        <w:tab/>
      </w:r>
      <w:r>
        <w:fldChar w:fldCharType="begin"/>
      </w:r>
      <w:r>
        <w:instrText xml:space="preserve"> PAGEREF _Toc532478152 \h </w:instrText>
      </w:r>
      <w:r>
        <w:fldChar w:fldCharType="separate"/>
      </w:r>
      <w:r>
        <w:t>142</w:t>
      </w:r>
      <w:r>
        <w:fldChar w:fldCharType="end"/>
      </w:r>
    </w:p>
    <w:p>
      <w:pPr>
        <w:pStyle w:val="TOC2"/>
        <w:tabs>
          <w:tab w:val="right" w:leader="dot" w:pos="7077"/>
        </w:tabs>
        <w:rPr>
          <w:rFonts w:asciiTheme="minorHAnsi" w:eastAsiaTheme="minorEastAsia" w:hAnsiTheme="minorHAnsi" w:cstheme="minorBidi"/>
          <w:b w:val="0"/>
          <w:sz w:val="22"/>
          <w:szCs w:val="22"/>
        </w:rPr>
      </w:pPr>
      <w:r>
        <w:t>Part 10 — Miscellaneous</w:t>
      </w:r>
    </w:p>
    <w:p>
      <w:pPr>
        <w:pStyle w:val="TOC8"/>
        <w:rPr>
          <w:rFonts w:asciiTheme="minorHAnsi" w:eastAsiaTheme="minorEastAsia" w:hAnsiTheme="minorHAnsi" w:cstheme="minorBidi"/>
          <w:szCs w:val="22"/>
        </w:rPr>
      </w:pPr>
      <w:r>
        <w:t>182</w:t>
      </w:r>
      <w:r>
        <w:rPr>
          <w:snapToGrid w:val="0"/>
        </w:rPr>
        <w:t>.</w:t>
      </w:r>
      <w:r>
        <w:rPr>
          <w:snapToGrid w:val="0"/>
        </w:rPr>
        <w:tab/>
        <w:t>Protection from legal liability</w:t>
      </w:r>
      <w:r>
        <w:tab/>
      </w:r>
      <w:r>
        <w:fldChar w:fldCharType="begin"/>
      </w:r>
      <w:r>
        <w:instrText xml:space="preserve"> PAGEREF _Toc532478154 \h </w:instrText>
      </w:r>
      <w:r>
        <w:fldChar w:fldCharType="separate"/>
      </w:r>
      <w:r>
        <w:t>144</w:t>
      </w:r>
      <w:r>
        <w:fldChar w:fldCharType="end"/>
      </w:r>
    </w:p>
    <w:p>
      <w:pPr>
        <w:pStyle w:val="TOC8"/>
        <w:rPr>
          <w:rFonts w:asciiTheme="minorHAnsi" w:eastAsiaTheme="minorEastAsia" w:hAnsiTheme="minorHAnsi" w:cstheme="minorBidi"/>
          <w:szCs w:val="22"/>
        </w:rPr>
      </w:pPr>
      <w:r>
        <w:t>183</w:t>
      </w:r>
      <w:r>
        <w:rPr>
          <w:snapToGrid w:val="0"/>
        </w:rPr>
        <w:t>.</w:t>
      </w:r>
      <w:r>
        <w:rPr>
          <w:snapToGrid w:val="0"/>
        </w:rPr>
        <w:tab/>
        <w:t>Order to be defence to actions</w:t>
      </w:r>
      <w:r>
        <w:tab/>
      </w:r>
      <w:r>
        <w:fldChar w:fldCharType="begin"/>
      </w:r>
      <w:r>
        <w:instrText xml:space="preserve"> PAGEREF _Toc532478155 \h </w:instrText>
      </w:r>
      <w:r>
        <w:fldChar w:fldCharType="separate"/>
      </w:r>
      <w:r>
        <w:t>144</w:t>
      </w:r>
      <w:r>
        <w:fldChar w:fldCharType="end"/>
      </w:r>
    </w:p>
    <w:p>
      <w:pPr>
        <w:pStyle w:val="TOC8"/>
        <w:rPr>
          <w:rFonts w:asciiTheme="minorHAnsi" w:eastAsiaTheme="minorEastAsia" w:hAnsiTheme="minorHAnsi" w:cstheme="minorBidi"/>
          <w:szCs w:val="22"/>
        </w:rPr>
      </w:pPr>
      <w:r>
        <w:t>184</w:t>
      </w:r>
      <w:r>
        <w:rPr>
          <w:snapToGrid w:val="0"/>
        </w:rPr>
        <w:t>.</w:t>
      </w:r>
      <w:r>
        <w:rPr>
          <w:snapToGrid w:val="0"/>
        </w:rPr>
        <w:tab/>
        <w:t>CEO may give consent in relation to detainee</w:t>
      </w:r>
      <w:r>
        <w:tab/>
      </w:r>
      <w:r>
        <w:fldChar w:fldCharType="begin"/>
      </w:r>
      <w:r>
        <w:instrText xml:space="preserve"> PAGEREF _Toc532478156 \h </w:instrText>
      </w:r>
      <w:r>
        <w:fldChar w:fldCharType="separate"/>
      </w:r>
      <w:r>
        <w:t>145</w:t>
      </w:r>
      <w:r>
        <w:fldChar w:fldCharType="end"/>
      </w:r>
    </w:p>
    <w:p>
      <w:pPr>
        <w:pStyle w:val="TOC8"/>
        <w:rPr>
          <w:rFonts w:asciiTheme="minorHAnsi" w:eastAsiaTheme="minorEastAsia" w:hAnsiTheme="minorHAnsi" w:cstheme="minorBidi"/>
          <w:szCs w:val="22"/>
        </w:rPr>
      </w:pPr>
      <w:r>
        <w:t>185</w:t>
      </w:r>
      <w:r>
        <w:rPr>
          <w:snapToGrid w:val="0"/>
        </w:rPr>
        <w:t>.</w:t>
      </w:r>
      <w:r>
        <w:rPr>
          <w:snapToGrid w:val="0"/>
        </w:rPr>
        <w:tab/>
        <w:t>Minister may make certain payments</w:t>
      </w:r>
      <w:r>
        <w:tab/>
      </w:r>
      <w:r>
        <w:fldChar w:fldCharType="begin"/>
      </w:r>
      <w:r>
        <w:instrText xml:space="preserve"> PAGEREF _Toc532478157 \h </w:instrText>
      </w:r>
      <w:r>
        <w:fldChar w:fldCharType="separate"/>
      </w:r>
      <w:r>
        <w:t>145</w:t>
      </w:r>
      <w:r>
        <w:fldChar w:fldCharType="end"/>
      </w:r>
    </w:p>
    <w:p>
      <w:pPr>
        <w:pStyle w:val="TOC8"/>
        <w:rPr>
          <w:rFonts w:asciiTheme="minorHAnsi" w:eastAsiaTheme="minorEastAsia" w:hAnsiTheme="minorHAnsi" w:cstheme="minorBidi"/>
          <w:szCs w:val="22"/>
        </w:rPr>
      </w:pPr>
      <w:r>
        <w:t>186</w:t>
      </w:r>
      <w:r>
        <w:rPr>
          <w:snapToGrid w:val="0"/>
        </w:rPr>
        <w:t>.</w:t>
      </w:r>
      <w:r>
        <w:rPr>
          <w:snapToGrid w:val="0"/>
        </w:rPr>
        <w:tab/>
        <w:t>Officer of Department may conduct cases</w:t>
      </w:r>
      <w:r>
        <w:tab/>
      </w:r>
      <w:r>
        <w:fldChar w:fldCharType="begin"/>
      </w:r>
      <w:r>
        <w:instrText xml:space="preserve"> PAGEREF _Toc532478158 \h </w:instrText>
      </w:r>
      <w:r>
        <w:fldChar w:fldCharType="separate"/>
      </w:r>
      <w:r>
        <w:t>145</w:t>
      </w:r>
      <w:r>
        <w:fldChar w:fldCharType="end"/>
      </w:r>
    </w:p>
    <w:p>
      <w:pPr>
        <w:pStyle w:val="TOC8"/>
        <w:rPr>
          <w:rFonts w:asciiTheme="minorHAnsi" w:eastAsiaTheme="minorEastAsia" w:hAnsiTheme="minorHAnsi" w:cstheme="minorBidi"/>
          <w:szCs w:val="22"/>
        </w:rPr>
      </w:pPr>
      <w:r>
        <w:t>187</w:t>
      </w:r>
      <w:r>
        <w:rPr>
          <w:snapToGrid w:val="0"/>
        </w:rPr>
        <w:t>.</w:t>
      </w:r>
      <w:r>
        <w:rPr>
          <w:snapToGrid w:val="0"/>
        </w:rPr>
        <w:tab/>
        <w:t>Certificate of superintendent to be evidence</w:t>
      </w:r>
      <w:r>
        <w:tab/>
      </w:r>
      <w:r>
        <w:fldChar w:fldCharType="begin"/>
      </w:r>
      <w:r>
        <w:instrText xml:space="preserve"> PAGEREF _Toc532478159 \h </w:instrText>
      </w:r>
      <w:r>
        <w:fldChar w:fldCharType="separate"/>
      </w:r>
      <w:r>
        <w:t>145</w:t>
      </w:r>
      <w:r>
        <w:fldChar w:fldCharType="end"/>
      </w:r>
    </w:p>
    <w:p>
      <w:pPr>
        <w:pStyle w:val="TOC8"/>
        <w:rPr>
          <w:rFonts w:asciiTheme="minorHAnsi" w:eastAsiaTheme="minorEastAsia" w:hAnsiTheme="minorHAnsi" w:cstheme="minorBidi"/>
          <w:szCs w:val="22"/>
        </w:rPr>
      </w:pPr>
      <w:r>
        <w:t>188</w:t>
      </w:r>
      <w:r>
        <w:rPr>
          <w:snapToGrid w:val="0"/>
        </w:rPr>
        <w:t>.</w:t>
      </w:r>
      <w:r>
        <w:rPr>
          <w:snapToGrid w:val="0"/>
        </w:rPr>
        <w:tab/>
        <w:t>Person having charge of detainee has legal custody</w:t>
      </w:r>
      <w:r>
        <w:tab/>
      </w:r>
      <w:r>
        <w:fldChar w:fldCharType="begin"/>
      </w:r>
      <w:r>
        <w:instrText xml:space="preserve"> PAGEREF _Toc532478160 \h </w:instrText>
      </w:r>
      <w:r>
        <w:fldChar w:fldCharType="separate"/>
      </w:r>
      <w:r>
        <w:t>146</w:t>
      </w:r>
      <w:r>
        <w:fldChar w:fldCharType="end"/>
      </w:r>
    </w:p>
    <w:p>
      <w:pPr>
        <w:pStyle w:val="TOC8"/>
        <w:rPr>
          <w:rFonts w:asciiTheme="minorHAnsi" w:eastAsiaTheme="minorEastAsia" w:hAnsiTheme="minorHAnsi" w:cstheme="minorBidi"/>
          <w:szCs w:val="22"/>
        </w:rPr>
      </w:pPr>
      <w:r>
        <w:t>189</w:t>
      </w:r>
      <w:r>
        <w:rPr>
          <w:snapToGrid w:val="0"/>
        </w:rPr>
        <w:t>.</w:t>
      </w:r>
      <w:r>
        <w:rPr>
          <w:snapToGrid w:val="0"/>
        </w:rPr>
        <w:tab/>
        <w:t>Certain offenders to be regarded as not convicted</w:t>
      </w:r>
      <w:r>
        <w:tab/>
      </w:r>
      <w:r>
        <w:fldChar w:fldCharType="begin"/>
      </w:r>
      <w:r>
        <w:instrText xml:space="preserve"> PAGEREF _Toc532478161 \h </w:instrText>
      </w:r>
      <w:r>
        <w:fldChar w:fldCharType="separate"/>
      </w:r>
      <w:r>
        <w:t>147</w:t>
      </w:r>
      <w:r>
        <w:fldChar w:fldCharType="end"/>
      </w:r>
    </w:p>
    <w:p>
      <w:pPr>
        <w:pStyle w:val="TOC8"/>
        <w:rPr>
          <w:rFonts w:asciiTheme="minorHAnsi" w:eastAsiaTheme="minorEastAsia" w:hAnsiTheme="minorHAnsi" w:cstheme="minorBidi"/>
          <w:szCs w:val="22"/>
        </w:rPr>
      </w:pPr>
      <w:r>
        <w:t>190</w:t>
      </w:r>
      <w:r>
        <w:rPr>
          <w:snapToGrid w:val="0"/>
        </w:rPr>
        <w:t>.</w:t>
      </w:r>
      <w:r>
        <w:rPr>
          <w:snapToGrid w:val="0"/>
        </w:rPr>
        <w:tab/>
        <w:t>Disclosure of certain convictions</w:t>
      </w:r>
      <w:r>
        <w:tab/>
      </w:r>
      <w:r>
        <w:fldChar w:fldCharType="begin"/>
      </w:r>
      <w:r>
        <w:instrText xml:space="preserve"> PAGEREF _Toc532478162 \h </w:instrText>
      </w:r>
      <w:r>
        <w:fldChar w:fldCharType="separate"/>
      </w:r>
      <w:r>
        <w:t>149</w:t>
      </w:r>
      <w:r>
        <w:fldChar w:fldCharType="end"/>
      </w:r>
    </w:p>
    <w:p>
      <w:pPr>
        <w:pStyle w:val="TOC8"/>
        <w:rPr>
          <w:rFonts w:asciiTheme="minorHAnsi" w:eastAsiaTheme="minorEastAsia" w:hAnsiTheme="minorHAnsi" w:cstheme="minorBidi"/>
          <w:szCs w:val="22"/>
        </w:rPr>
      </w:pPr>
      <w:r>
        <w:t>191</w:t>
      </w:r>
      <w:r>
        <w:rPr>
          <w:snapToGrid w:val="0"/>
        </w:rPr>
        <w:t>.</w:t>
      </w:r>
      <w:r>
        <w:rPr>
          <w:snapToGrid w:val="0"/>
        </w:rPr>
        <w:tab/>
        <w:t>Unlawfully communicating with detainee</w:t>
      </w:r>
      <w:r>
        <w:tab/>
      </w:r>
      <w:r>
        <w:fldChar w:fldCharType="begin"/>
      </w:r>
      <w:r>
        <w:instrText xml:space="preserve"> PAGEREF _Toc532478163 \h </w:instrText>
      </w:r>
      <w:r>
        <w:fldChar w:fldCharType="separate"/>
      </w:r>
      <w:r>
        <w:t>149</w:t>
      </w:r>
      <w:r>
        <w:fldChar w:fldCharType="end"/>
      </w:r>
    </w:p>
    <w:p>
      <w:pPr>
        <w:pStyle w:val="TOC8"/>
        <w:rPr>
          <w:rFonts w:asciiTheme="minorHAnsi" w:eastAsiaTheme="minorEastAsia" w:hAnsiTheme="minorHAnsi" w:cstheme="minorBidi"/>
          <w:szCs w:val="22"/>
        </w:rPr>
      </w:pPr>
      <w:r>
        <w:t>192</w:t>
      </w:r>
      <w:r>
        <w:rPr>
          <w:snapToGrid w:val="0"/>
        </w:rPr>
        <w:t>.</w:t>
      </w:r>
      <w:r>
        <w:rPr>
          <w:snapToGrid w:val="0"/>
        </w:rPr>
        <w:tab/>
        <w:t>Unlawfully remaining in detention centre</w:t>
      </w:r>
      <w:r>
        <w:tab/>
      </w:r>
      <w:r>
        <w:fldChar w:fldCharType="begin"/>
      </w:r>
      <w:r>
        <w:instrText xml:space="preserve"> PAGEREF _Toc532478164 \h </w:instrText>
      </w:r>
      <w:r>
        <w:fldChar w:fldCharType="separate"/>
      </w:r>
      <w:r>
        <w:t>149</w:t>
      </w:r>
      <w:r>
        <w:fldChar w:fldCharType="end"/>
      </w:r>
    </w:p>
    <w:p>
      <w:pPr>
        <w:pStyle w:val="TOC8"/>
        <w:rPr>
          <w:rFonts w:asciiTheme="minorHAnsi" w:eastAsiaTheme="minorEastAsia" w:hAnsiTheme="minorHAnsi" w:cstheme="minorBidi"/>
          <w:szCs w:val="22"/>
        </w:rPr>
      </w:pPr>
      <w:r>
        <w:t>193</w:t>
      </w:r>
      <w:r>
        <w:rPr>
          <w:snapToGrid w:val="0"/>
        </w:rPr>
        <w:t>.</w:t>
      </w:r>
      <w:r>
        <w:rPr>
          <w:snapToGrid w:val="0"/>
        </w:rPr>
        <w:tab/>
        <w:t>Escape from custody</w:t>
      </w:r>
      <w:r>
        <w:tab/>
      </w:r>
      <w:r>
        <w:fldChar w:fldCharType="begin"/>
      </w:r>
      <w:r>
        <w:instrText xml:space="preserve"> PAGEREF _Toc532478165 \h </w:instrText>
      </w:r>
      <w:r>
        <w:fldChar w:fldCharType="separate"/>
      </w:r>
      <w:r>
        <w:t>150</w:t>
      </w:r>
      <w:r>
        <w:fldChar w:fldCharType="end"/>
      </w:r>
    </w:p>
    <w:p>
      <w:pPr>
        <w:pStyle w:val="TOC8"/>
        <w:rPr>
          <w:rFonts w:asciiTheme="minorHAnsi" w:eastAsiaTheme="minorEastAsia" w:hAnsiTheme="minorHAnsi" w:cstheme="minorBidi"/>
          <w:szCs w:val="22"/>
        </w:rPr>
      </w:pPr>
      <w:r>
        <w:t>193A.</w:t>
      </w:r>
      <w:r>
        <w:tab/>
        <w:t>Arrest warrant may be issued if warrant of commitment in force</w:t>
      </w:r>
      <w:r>
        <w:tab/>
      </w:r>
      <w:r>
        <w:fldChar w:fldCharType="begin"/>
      </w:r>
      <w:r>
        <w:instrText xml:space="preserve"> PAGEREF _Toc532478166 \h </w:instrText>
      </w:r>
      <w:r>
        <w:fldChar w:fldCharType="separate"/>
      </w:r>
      <w:r>
        <w:t>150</w:t>
      </w:r>
      <w:r>
        <w:fldChar w:fldCharType="end"/>
      </w:r>
    </w:p>
    <w:p>
      <w:pPr>
        <w:pStyle w:val="TOC8"/>
        <w:rPr>
          <w:rFonts w:asciiTheme="minorHAnsi" w:eastAsiaTheme="minorEastAsia" w:hAnsiTheme="minorHAnsi" w:cstheme="minorBidi"/>
          <w:szCs w:val="22"/>
        </w:rPr>
      </w:pPr>
      <w:r>
        <w:t>194</w:t>
      </w:r>
      <w:r>
        <w:rPr>
          <w:snapToGrid w:val="0"/>
        </w:rPr>
        <w:t>.</w:t>
      </w:r>
      <w:r>
        <w:rPr>
          <w:snapToGrid w:val="0"/>
        </w:rPr>
        <w:tab/>
        <w:t>Personating an officer</w:t>
      </w:r>
      <w:r>
        <w:tab/>
      </w:r>
      <w:r>
        <w:fldChar w:fldCharType="begin"/>
      </w:r>
      <w:r>
        <w:instrText xml:space="preserve"> PAGEREF _Toc532478167 \h </w:instrText>
      </w:r>
      <w:r>
        <w:fldChar w:fldCharType="separate"/>
      </w:r>
      <w:r>
        <w:t>150</w:t>
      </w:r>
      <w:r>
        <w:fldChar w:fldCharType="end"/>
      </w:r>
    </w:p>
    <w:p>
      <w:pPr>
        <w:pStyle w:val="TOC8"/>
        <w:rPr>
          <w:rFonts w:asciiTheme="minorHAnsi" w:eastAsiaTheme="minorEastAsia" w:hAnsiTheme="minorHAnsi" w:cstheme="minorBidi"/>
          <w:szCs w:val="22"/>
        </w:rPr>
      </w:pPr>
      <w:r>
        <w:t>195</w:t>
      </w:r>
      <w:r>
        <w:rPr>
          <w:snapToGrid w:val="0"/>
        </w:rPr>
        <w:t>.</w:t>
      </w:r>
      <w:r>
        <w:rPr>
          <w:snapToGrid w:val="0"/>
        </w:rPr>
        <w:tab/>
        <w:t>General penalty</w:t>
      </w:r>
      <w:r>
        <w:tab/>
      </w:r>
      <w:r>
        <w:fldChar w:fldCharType="begin"/>
      </w:r>
      <w:r>
        <w:instrText xml:space="preserve"> PAGEREF _Toc532478168 \h </w:instrText>
      </w:r>
      <w:r>
        <w:fldChar w:fldCharType="separate"/>
      </w:r>
      <w:r>
        <w:t>151</w:t>
      </w:r>
      <w:r>
        <w:fldChar w:fldCharType="end"/>
      </w:r>
    </w:p>
    <w:p>
      <w:pPr>
        <w:pStyle w:val="TOC8"/>
        <w:rPr>
          <w:rFonts w:asciiTheme="minorHAnsi" w:eastAsiaTheme="minorEastAsia" w:hAnsiTheme="minorHAnsi" w:cstheme="minorBidi"/>
          <w:szCs w:val="22"/>
        </w:rPr>
      </w:pPr>
      <w:r>
        <w:t>196</w:t>
      </w:r>
      <w:r>
        <w:rPr>
          <w:snapToGrid w:val="0"/>
        </w:rPr>
        <w:t>.</w:t>
      </w:r>
      <w:r>
        <w:rPr>
          <w:snapToGrid w:val="0"/>
        </w:rPr>
        <w:tab/>
        <w:t>Regulations</w:t>
      </w:r>
      <w:r>
        <w:tab/>
      </w:r>
      <w:r>
        <w:fldChar w:fldCharType="begin"/>
      </w:r>
      <w:r>
        <w:instrText xml:space="preserve"> PAGEREF _Toc532478169 \h </w:instrText>
      </w:r>
      <w:r>
        <w:fldChar w:fldCharType="separate"/>
      </w:r>
      <w:r>
        <w:t>151</w:t>
      </w:r>
      <w:r>
        <w:fldChar w:fldCharType="end"/>
      </w:r>
    </w:p>
    <w:p>
      <w:pPr>
        <w:pStyle w:val="TOC8"/>
        <w:rPr>
          <w:rFonts w:asciiTheme="minorHAnsi" w:eastAsiaTheme="minorEastAsia" w:hAnsiTheme="minorHAnsi" w:cstheme="minorBidi"/>
          <w:szCs w:val="22"/>
        </w:rPr>
      </w:pPr>
      <w:r>
        <w:t>197.</w:t>
      </w:r>
      <w:r>
        <w:tab/>
      </w:r>
      <w:r>
        <w:rPr>
          <w:snapToGrid w:val="0"/>
        </w:rPr>
        <w:t>Delegation of prescribed functions</w:t>
      </w:r>
      <w:r>
        <w:tab/>
      </w:r>
      <w:r>
        <w:fldChar w:fldCharType="begin"/>
      </w:r>
      <w:r>
        <w:instrText xml:space="preserve"> PAGEREF _Toc532478170 \h </w:instrText>
      </w:r>
      <w:r>
        <w:fldChar w:fldCharType="separate"/>
      </w:r>
      <w:r>
        <w:t>153</w:t>
      </w:r>
      <w:r>
        <w:fldChar w:fldCharType="end"/>
      </w:r>
    </w:p>
    <w:p>
      <w:pPr>
        <w:pStyle w:val="TOC2"/>
        <w:tabs>
          <w:tab w:val="right" w:leader="dot" w:pos="7077"/>
        </w:tabs>
        <w:rPr>
          <w:rFonts w:asciiTheme="minorHAnsi" w:eastAsiaTheme="minorEastAsia" w:hAnsiTheme="minorHAnsi" w:cstheme="minorBidi"/>
          <w:b w:val="0"/>
          <w:sz w:val="22"/>
          <w:szCs w:val="22"/>
        </w:rPr>
      </w:pPr>
      <w:r>
        <w:t>Part 11 — Amendment of certain other Acts and transitional provisions</w:t>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Transitional provisions</w:t>
      </w:r>
    </w:p>
    <w:p>
      <w:pPr>
        <w:pStyle w:val="TOC8"/>
        <w:rPr>
          <w:rFonts w:asciiTheme="minorHAnsi" w:eastAsiaTheme="minorEastAsia" w:hAnsiTheme="minorHAnsi" w:cstheme="minorBidi"/>
          <w:szCs w:val="22"/>
        </w:rPr>
      </w:pPr>
      <w:r>
        <w:t>231</w:t>
      </w:r>
      <w:r>
        <w:rPr>
          <w:snapToGrid w:val="0"/>
        </w:rPr>
        <w:t>.</w:t>
      </w:r>
      <w:r>
        <w:rPr>
          <w:snapToGrid w:val="0"/>
        </w:rPr>
        <w:tab/>
      </w:r>
      <w:r>
        <w:rPr>
          <w:i/>
          <w:snapToGrid w:val="0"/>
        </w:rPr>
        <w:t>Interpretation Act 1984</w:t>
      </w:r>
      <w:r>
        <w:rPr>
          <w:snapToGrid w:val="0"/>
        </w:rPr>
        <w:t xml:space="preserve"> applies</w:t>
      </w:r>
      <w:r>
        <w:tab/>
      </w:r>
      <w:r>
        <w:fldChar w:fldCharType="begin"/>
      </w:r>
      <w:r>
        <w:instrText xml:space="preserve"> PAGEREF _Toc532478173 \h </w:instrText>
      </w:r>
      <w:r>
        <w:fldChar w:fldCharType="separate"/>
      </w:r>
      <w:r>
        <w:t>154</w:t>
      </w:r>
      <w:r>
        <w:fldChar w:fldCharType="end"/>
      </w:r>
    </w:p>
    <w:p>
      <w:pPr>
        <w:pStyle w:val="TOC8"/>
        <w:rPr>
          <w:rFonts w:asciiTheme="minorHAnsi" w:eastAsiaTheme="minorEastAsia" w:hAnsiTheme="minorHAnsi" w:cstheme="minorBidi"/>
          <w:szCs w:val="22"/>
        </w:rPr>
      </w:pPr>
      <w:r>
        <w:t>232</w:t>
      </w:r>
      <w:r>
        <w:rPr>
          <w:snapToGrid w:val="0"/>
        </w:rPr>
        <w:t>.</w:t>
      </w:r>
      <w:r>
        <w:rPr>
          <w:snapToGrid w:val="0"/>
        </w:rPr>
        <w:tab/>
        <w:t>Orders for past matters</w:t>
      </w:r>
      <w:r>
        <w:tab/>
      </w:r>
      <w:r>
        <w:fldChar w:fldCharType="begin"/>
      </w:r>
      <w:r>
        <w:instrText xml:space="preserve"> PAGEREF _Toc532478174 \h </w:instrText>
      </w:r>
      <w:r>
        <w:fldChar w:fldCharType="separate"/>
      </w:r>
      <w:r>
        <w:t>154</w:t>
      </w:r>
      <w:r>
        <w:fldChar w:fldCharType="end"/>
      </w:r>
    </w:p>
    <w:p>
      <w:pPr>
        <w:pStyle w:val="TOC8"/>
        <w:rPr>
          <w:rFonts w:asciiTheme="minorHAnsi" w:eastAsiaTheme="minorEastAsia" w:hAnsiTheme="minorHAnsi" w:cstheme="minorBidi"/>
          <w:szCs w:val="22"/>
        </w:rPr>
      </w:pPr>
      <w:r>
        <w:t>233</w:t>
      </w:r>
      <w:r>
        <w:rPr>
          <w:snapToGrid w:val="0"/>
        </w:rPr>
        <w:t>.</w:t>
      </w:r>
      <w:r>
        <w:rPr>
          <w:snapToGrid w:val="0"/>
        </w:rPr>
        <w:tab/>
        <w:t>Orders under former provisions</w:t>
      </w:r>
      <w:r>
        <w:tab/>
      </w:r>
      <w:r>
        <w:fldChar w:fldCharType="begin"/>
      </w:r>
      <w:r>
        <w:instrText xml:space="preserve"> PAGEREF _Toc532478175 \h </w:instrText>
      </w:r>
      <w:r>
        <w:fldChar w:fldCharType="separate"/>
      </w:r>
      <w:r>
        <w:t>154</w:t>
      </w:r>
      <w:r>
        <w:fldChar w:fldCharType="end"/>
      </w:r>
    </w:p>
    <w:p>
      <w:pPr>
        <w:pStyle w:val="TOC8"/>
        <w:rPr>
          <w:rFonts w:asciiTheme="minorHAnsi" w:eastAsiaTheme="minorEastAsia" w:hAnsiTheme="minorHAnsi" w:cstheme="minorBidi"/>
          <w:szCs w:val="22"/>
        </w:rPr>
      </w:pPr>
      <w:r>
        <w:t>234</w:t>
      </w:r>
      <w:r>
        <w:rPr>
          <w:snapToGrid w:val="0"/>
        </w:rPr>
        <w:t>.</w:t>
      </w:r>
      <w:r>
        <w:rPr>
          <w:snapToGrid w:val="0"/>
        </w:rPr>
        <w:tab/>
        <w:t xml:space="preserve">Detention centres under </w:t>
      </w:r>
      <w:r>
        <w:rPr>
          <w:i/>
          <w:snapToGrid w:val="0"/>
        </w:rPr>
        <w:t>Child Welfare Act 1947</w:t>
      </w:r>
      <w:r>
        <w:tab/>
      </w:r>
      <w:r>
        <w:fldChar w:fldCharType="begin"/>
      </w:r>
      <w:r>
        <w:instrText xml:space="preserve"> PAGEREF _Toc532478176 \h </w:instrText>
      </w:r>
      <w:r>
        <w:fldChar w:fldCharType="separate"/>
      </w:r>
      <w:r>
        <w:t>155</w:t>
      </w:r>
      <w:r>
        <w:fldChar w:fldCharType="end"/>
      </w:r>
    </w:p>
    <w:p>
      <w:pPr>
        <w:pStyle w:val="TOC8"/>
        <w:rPr>
          <w:rFonts w:asciiTheme="minorHAnsi" w:eastAsiaTheme="minorEastAsia" w:hAnsiTheme="minorHAnsi" w:cstheme="minorBidi"/>
          <w:szCs w:val="22"/>
        </w:rPr>
      </w:pPr>
      <w:r>
        <w:t>235</w:t>
      </w:r>
      <w:r>
        <w:rPr>
          <w:snapToGrid w:val="0"/>
        </w:rPr>
        <w:t>.</w:t>
      </w:r>
      <w:r>
        <w:rPr>
          <w:snapToGrid w:val="0"/>
        </w:rPr>
        <w:tab/>
        <w:t>Proceedings pending before children’s panels</w:t>
      </w:r>
      <w:r>
        <w:tab/>
      </w:r>
      <w:r>
        <w:fldChar w:fldCharType="begin"/>
      </w:r>
      <w:r>
        <w:instrText xml:space="preserve"> PAGEREF _Toc532478177 \h </w:instrText>
      </w:r>
      <w:r>
        <w:fldChar w:fldCharType="separate"/>
      </w:r>
      <w:r>
        <w:t>155</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Miscellaneous</w:t>
      </w:r>
    </w:p>
    <w:p>
      <w:pPr>
        <w:pStyle w:val="TOC8"/>
        <w:rPr>
          <w:rFonts w:asciiTheme="minorHAnsi" w:eastAsiaTheme="minorEastAsia" w:hAnsiTheme="minorHAnsi" w:cstheme="minorBidi"/>
          <w:szCs w:val="22"/>
        </w:rPr>
      </w:pPr>
      <w:r>
        <w:t>237</w:t>
      </w:r>
      <w:r>
        <w:rPr>
          <w:snapToGrid w:val="0"/>
        </w:rPr>
        <w:t>.</w:t>
      </w:r>
      <w:r>
        <w:rPr>
          <w:snapToGrid w:val="0"/>
        </w:rPr>
        <w:tab/>
        <w:t>Review of Act</w:t>
      </w:r>
      <w:r>
        <w:tab/>
      </w:r>
      <w:r>
        <w:fldChar w:fldCharType="begin"/>
      </w:r>
      <w:r>
        <w:instrText xml:space="preserve"> PAGEREF _Toc532478179 \h </w:instrText>
      </w:r>
      <w:r>
        <w:fldChar w:fldCharType="separate"/>
      </w:r>
      <w:r>
        <w:t>155</w:t>
      </w:r>
      <w:r>
        <w:fldChar w:fldCharType="end"/>
      </w:r>
    </w:p>
    <w:p>
      <w:pPr>
        <w:pStyle w:val="TOC2"/>
        <w:tabs>
          <w:tab w:val="right" w:leader="dot" w:pos="7077"/>
        </w:tabs>
        <w:rPr>
          <w:rFonts w:asciiTheme="minorHAnsi" w:eastAsiaTheme="minorEastAsia" w:hAnsiTheme="minorHAnsi" w:cstheme="minorBidi"/>
          <w:b w:val="0"/>
          <w:sz w:val="22"/>
          <w:szCs w:val="22"/>
        </w:rPr>
      </w:pPr>
      <w:r>
        <w:t>Schedule 1 — Schedule 1 offences</w:t>
      </w:r>
    </w:p>
    <w:p>
      <w:pPr>
        <w:pStyle w:val="TOC2"/>
        <w:tabs>
          <w:tab w:val="right" w:leader="dot" w:pos="7077"/>
        </w:tabs>
        <w:rPr>
          <w:rFonts w:asciiTheme="minorHAnsi" w:eastAsiaTheme="minorEastAsia" w:hAnsiTheme="minorHAnsi" w:cstheme="minorBidi"/>
          <w:b w:val="0"/>
          <w:sz w:val="22"/>
          <w:szCs w:val="22"/>
        </w:rPr>
      </w:pPr>
      <w:r>
        <w:t>Schedule 2 — Schedule 2 offences</w:t>
      </w:r>
    </w:p>
    <w:p>
      <w:pPr>
        <w:pStyle w:val="TOC2"/>
        <w:tabs>
          <w:tab w:val="right" w:leader="dot" w:pos="7077"/>
        </w:tabs>
        <w:rPr>
          <w:rFonts w:asciiTheme="minorHAnsi" w:eastAsiaTheme="minorEastAsia" w:hAnsiTheme="minorHAnsi" w:cstheme="minorBidi"/>
          <w:b w:val="0"/>
          <w:sz w:val="22"/>
          <w:szCs w:val="22"/>
        </w:rPr>
      </w:pPr>
      <w:r>
        <w:t>Schedule 3 — Adaptations for community work in default of payment</w:t>
      </w:r>
    </w:p>
    <w:p>
      <w:pPr>
        <w:pStyle w:val="TOC8"/>
        <w:rPr>
          <w:rFonts w:asciiTheme="minorHAnsi" w:eastAsiaTheme="minorEastAsia" w:hAnsiTheme="minorHAnsi" w:cstheme="minorBidi"/>
          <w:szCs w:val="22"/>
        </w:rPr>
      </w:pPr>
      <w:r>
        <w:t>1.</w:t>
      </w:r>
      <w:r>
        <w:tab/>
        <w:t>References to offender</w:t>
      </w:r>
      <w:r>
        <w:tab/>
      </w:r>
      <w:r>
        <w:fldChar w:fldCharType="begin"/>
      </w:r>
      <w:r>
        <w:instrText xml:space="preserve"> PAGEREF _Toc532478183 \h </w:instrText>
      </w:r>
      <w:r>
        <w:fldChar w:fldCharType="separate"/>
      </w:r>
      <w:r>
        <w:t>165</w:t>
      </w:r>
      <w:r>
        <w:fldChar w:fldCharType="end"/>
      </w:r>
    </w:p>
    <w:p>
      <w:pPr>
        <w:pStyle w:val="TOC8"/>
        <w:rPr>
          <w:rFonts w:asciiTheme="minorHAnsi" w:eastAsiaTheme="minorEastAsia" w:hAnsiTheme="minorHAnsi" w:cstheme="minorBidi"/>
          <w:szCs w:val="22"/>
        </w:rPr>
      </w:pPr>
      <w:r>
        <w:t>2.</w:t>
      </w:r>
      <w:r>
        <w:tab/>
        <w:t>Conditions</w:t>
      </w:r>
      <w:r>
        <w:tab/>
      </w:r>
      <w:r>
        <w:fldChar w:fldCharType="begin"/>
      </w:r>
      <w:r>
        <w:instrText xml:space="preserve"> PAGEREF _Toc532478184 \h </w:instrText>
      </w:r>
      <w:r>
        <w:fldChar w:fldCharType="separate"/>
      </w:r>
      <w:r>
        <w:t>165</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Duration of order</w:t>
      </w:r>
      <w:r>
        <w:tab/>
      </w:r>
      <w:r>
        <w:fldChar w:fldCharType="begin"/>
      </w:r>
      <w:r>
        <w:instrText xml:space="preserve"> PAGEREF _Toc532478185 \h </w:instrText>
      </w:r>
      <w:r>
        <w:fldChar w:fldCharType="separate"/>
      </w:r>
      <w:r>
        <w:t>165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Powers of court in dealing with breach</w:t>
      </w:r>
      <w:r>
        <w:tab/>
      </w:r>
      <w:r>
        <w:fldChar w:fldCharType="begin"/>
      </w:r>
      <w:r>
        <w:instrText xml:space="preserve"> PAGEREF _Toc532478186 \h </w:instrText>
      </w:r>
      <w:r>
        <w:fldChar w:fldCharType="separate"/>
      </w:r>
      <w:r>
        <w:t>165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Effect of partially performing work ordered in default of payment</w:t>
      </w:r>
      <w:r>
        <w:tab/>
      </w:r>
      <w:r>
        <w:fldChar w:fldCharType="begin"/>
      </w:r>
      <w:r>
        <w:instrText xml:space="preserve"> PAGEREF _Toc532478187 \h </w:instrText>
      </w:r>
      <w:r>
        <w:fldChar w:fldCharType="separate"/>
      </w:r>
      <w:r>
        <w:t>165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Proof of identity</w:t>
      </w:r>
      <w:r>
        <w:tab/>
      </w:r>
      <w:r>
        <w:fldChar w:fldCharType="begin"/>
      </w:r>
      <w:r>
        <w:instrText xml:space="preserve"> PAGEREF _Toc532478188 \h </w:instrText>
      </w:r>
      <w:r>
        <w:fldChar w:fldCharType="separate"/>
      </w:r>
      <w:r>
        <w:t>166</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_Toc532478190 \h </w:instrText>
      </w:r>
      <w:r>
        <w:fldChar w:fldCharType="separate"/>
      </w:r>
      <w:r>
        <w:t>167</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_Toc532478191 \h </w:instrText>
      </w:r>
      <w:r>
        <w:fldChar w:fldCharType="separate"/>
      </w:r>
      <w:r>
        <w:t>171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680" w:after="1000"/>
      </w:pPr>
      <w:r>
        <w:t xml:space="preserve">Young Offenders Act 1994 </w:t>
      </w:r>
    </w:p>
    <w:p>
      <w:pPr>
        <w:pStyle w:val="LongTitle"/>
        <w:rPr>
          <w:snapToGrid w:val="0"/>
        </w:rPr>
      </w:pPr>
      <w:r>
        <w:rPr>
          <w:snapToGrid w:val="0"/>
        </w:rPr>
        <w:t>An Act relating to young persons who commit offences against the law, to amend certain Acts</w:t>
      </w:r>
      <w:r>
        <w:rPr>
          <w:b w:val="0"/>
          <w:snapToGrid w:val="0"/>
          <w:vertAlign w:val="superscript"/>
        </w:rPr>
        <w:t> </w:t>
      </w:r>
      <w:r>
        <w:rPr>
          <w:b w:val="0"/>
          <w:vertAlign w:val="superscript"/>
        </w:rPr>
        <w:t>2</w:t>
      </w:r>
      <w:r>
        <w:rPr>
          <w:snapToGrid w:val="0"/>
        </w:rPr>
        <w:t xml:space="preserve">, and for related purposes. </w:t>
      </w:r>
    </w:p>
    <w:p>
      <w:pPr>
        <w:pStyle w:val="Heading2"/>
      </w:pPr>
      <w:bookmarkStart w:id="3" w:name="_Toc532466002"/>
      <w:bookmarkStart w:id="4" w:name="_Toc532477887"/>
      <w:r>
        <w:rPr>
          <w:rStyle w:val="CharPartNo"/>
        </w:rPr>
        <w:t>Part 1</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532477888"/>
      <w:r>
        <w:rPr>
          <w:rStyle w:val="CharSectno"/>
        </w:rPr>
        <w:t>1</w:t>
      </w:r>
      <w:r>
        <w:rPr>
          <w:snapToGrid w:val="0"/>
        </w:rPr>
        <w:t>.</w:t>
      </w:r>
      <w:r>
        <w:rPr>
          <w:snapToGrid w:val="0"/>
        </w:rPr>
        <w:tab/>
        <w:t>Short title</w:t>
      </w:r>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6" w:name="_Toc532477889"/>
      <w:r>
        <w:rPr>
          <w:rStyle w:val="CharSectno"/>
        </w:rPr>
        <w:t>2</w:t>
      </w:r>
      <w:r>
        <w:rPr>
          <w:snapToGrid w:val="0"/>
        </w:rPr>
        <w:t>.</w:t>
      </w:r>
      <w:r>
        <w:rPr>
          <w:snapToGrid w:val="0"/>
        </w:rPr>
        <w:tab/>
        <w:t>Commencement</w:t>
      </w:r>
      <w:bookmarkEnd w:id="6"/>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7" w:name="_Toc532477890"/>
      <w:r>
        <w:rPr>
          <w:rStyle w:val="CharSectno"/>
        </w:rPr>
        <w:t>3</w:t>
      </w:r>
      <w:r>
        <w:rPr>
          <w:snapToGrid w:val="0"/>
        </w:rPr>
        <w:t>.</w:t>
      </w:r>
      <w:r>
        <w:rPr>
          <w:snapToGrid w:val="0"/>
        </w:rPr>
        <w:tab/>
        <w:t>Terms used</w:t>
      </w:r>
      <w:bookmarkEnd w:id="7"/>
    </w:p>
    <w:p>
      <w:pPr>
        <w:pStyle w:val="Subsection"/>
        <w:rPr>
          <w:snapToGrid w:val="0"/>
        </w:rPr>
      </w:pPr>
      <w:r>
        <w:rPr>
          <w:snapToGrid w:val="0"/>
        </w:rPr>
        <w:tab/>
      </w:r>
      <w:r>
        <w:rPr>
          <w:snapToGrid w:val="0"/>
        </w:rPr>
        <w:tab/>
        <w:t>In this Act, unless the contrary intention appears — </w:t>
      </w:r>
    </w:p>
    <w:p>
      <w:pPr>
        <w:pStyle w:val="Defstart"/>
      </w:pPr>
      <w:r>
        <w:tab/>
      </w:r>
      <w:r>
        <w:rPr>
          <w:rStyle w:val="CharDefText"/>
        </w:rPr>
        <w:t>Aboriginal community</w:t>
      </w:r>
      <w:r>
        <w:t xml:space="preserve"> has the meaning given to that term in section 3 of the </w:t>
      </w:r>
      <w:r>
        <w:rPr>
          <w:i/>
        </w:rPr>
        <w:t>Aboriginal Communities Act 1979</w:t>
      </w:r>
      <w:r>
        <w:t>;</w:t>
      </w:r>
    </w:p>
    <w:p>
      <w:pPr>
        <w:pStyle w:val="Defstart"/>
      </w:pPr>
      <w:r>
        <w:rPr>
          <w:b/>
        </w:rPr>
        <w:tab/>
      </w:r>
      <w:r>
        <w:rPr>
          <w:rStyle w:val="CharDefText"/>
        </w:rPr>
        <w:t>attendance conditions</w:t>
      </w:r>
      <w:r>
        <w:t xml:space="preserve"> means conditions referred to in section 73(1)(a);</w:t>
      </w:r>
    </w:p>
    <w:p>
      <w:pPr>
        <w:pStyle w:val="Defstart"/>
      </w:pPr>
      <w:r>
        <w:rPr>
          <w:b/>
        </w:rPr>
        <w:tab/>
      </w:r>
      <w:r>
        <w:rPr>
          <w:rStyle w:val="CharDefText"/>
        </w:rPr>
        <w:t>body sample</w:t>
      </w:r>
      <w:r>
        <w:t xml:space="preserve"> means a sample of a person’s blood, breath, or urine;</w:t>
      </w:r>
    </w:p>
    <w:p>
      <w:pPr>
        <w:pStyle w:val="Defstart"/>
      </w:pPr>
      <w:r>
        <w:rPr>
          <w:b/>
        </w:rPr>
        <w:tab/>
      </w:r>
      <w:r>
        <w:rPr>
          <w:rStyle w:val="CharDefText"/>
        </w:rPr>
        <w:t>chief executive officer</w:t>
      </w:r>
      <w:r>
        <w:t xml:space="preserve"> means the chief executive officer of the Department;</w:t>
      </w:r>
    </w:p>
    <w:p>
      <w:pPr>
        <w:pStyle w:val="Defstart"/>
      </w:pPr>
      <w:r>
        <w:rPr>
          <w:b/>
        </w:rPr>
        <w:tab/>
      </w:r>
      <w:r>
        <w:rPr>
          <w:rStyle w:val="CharDefText"/>
        </w:rPr>
        <w:t>community work conditions</w:t>
      </w:r>
      <w:r>
        <w:t xml:space="preserve"> means conditions referred to in section 73(1)(b);</w:t>
      </w:r>
    </w:p>
    <w:p>
      <w:pPr>
        <w:pStyle w:val="Defstart"/>
      </w:pPr>
      <w:r>
        <w:rPr>
          <w:b/>
        </w:rPr>
        <w:tab/>
      </w:r>
      <w:r>
        <w:rPr>
          <w:rStyle w:val="CharDefText"/>
        </w:rPr>
        <w:t>conditional release order</w:t>
      </w:r>
      <w:r>
        <w:t xml:space="preserve"> has the meaning given by section 101;</w:t>
      </w:r>
    </w:p>
    <w:p>
      <w:pPr>
        <w:pStyle w:val="Defstart"/>
      </w:pPr>
      <w:r>
        <w:rPr>
          <w:b/>
        </w:rPr>
        <w:tab/>
      </w:r>
      <w:r>
        <w:rPr>
          <w:rStyle w:val="CharDefText"/>
        </w:rPr>
        <w:t>court</w:t>
      </w:r>
      <w:r>
        <w:t xml:space="preserve"> means the Children’s Court or other court dealing with a young person for an offence;</w:t>
      </w:r>
    </w:p>
    <w:p>
      <w:pPr>
        <w:pStyle w:val="Defstart"/>
      </w:pPr>
      <w:r>
        <w:tab/>
      </w:r>
      <w:r>
        <w:rPr>
          <w:rStyle w:val="CharDefText"/>
        </w:rPr>
        <w:t>custodial officer</w:t>
      </w:r>
      <w:r>
        <w:t xml:space="preserve"> means — </w:t>
      </w:r>
    </w:p>
    <w:p>
      <w:pPr>
        <w:pStyle w:val="Defpara"/>
      </w:pPr>
      <w:r>
        <w:tab/>
        <w:t>(a)</w:t>
      </w:r>
      <w:r>
        <w:tab/>
        <w:t>a superintendent, or other officer with custodial functions, appointed under section 11(1); or</w:t>
      </w:r>
    </w:p>
    <w:p>
      <w:pPr>
        <w:pStyle w:val="Defpara"/>
      </w:pPr>
      <w:r>
        <w:tab/>
        <w:t>(b)</w:t>
      </w:r>
      <w:r>
        <w:tab/>
        <w:t>a person who is appointed under section 11(1a)(a) as a custodial officer;</w:t>
      </w:r>
    </w:p>
    <w:p>
      <w:pPr>
        <w:pStyle w:val="Defstart"/>
      </w:pPr>
      <w:r>
        <w:rPr>
          <w:b/>
        </w:rPr>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detainee</w:t>
      </w:r>
      <w:r>
        <w:t xml:space="preserve"> means a person who is detained in a detention centre;</w:t>
      </w:r>
    </w:p>
    <w:p>
      <w:pPr>
        <w:pStyle w:val="Defstart"/>
      </w:pPr>
      <w:r>
        <w:rPr>
          <w:b/>
        </w:rPr>
        <w:tab/>
      </w:r>
      <w:r>
        <w:rPr>
          <w:rStyle w:val="CharDefText"/>
        </w:rPr>
        <w:t>detention</w:t>
      </w:r>
      <w:r>
        <w:t>, when referring to a sentence of detention, means detention in a detention centre;</w:t>
      </w:r>
    </w:p>
    <w:p>
      <w:pPr>
        <w:pStyle w:val="Defstart"/>
      </w:pPr>
      <w:r>
        <w:rPr>
          <w:b/>
        </w:rPr>
        <w:tab/>
      </w:r>
      <w:r>
        <w:rPr>
          <w:rStyle w:val="CharDefText"/>
        </w:rPr>
        <w:t>detention centre</w:t>
      </w:r>
      <w:r>
        <w:t xml:space="preserve"> means a place declared to be a detention centre under section 13;</w:t>
      </w:r>
    </w:p>
    <w:p>
      <w:pPr>
        <w:pStyle w:val="Defstart"/>
      </w:pPr>
      <w:r>
        <w:rPr>
          <w:b/>
        </w:rPr>
        <w:tab/>
      </w:r>
      <w:r>
        <w:rPr>
          <w:rStyle w:val="CharDefText"/>
        </w:rPr>
        <w:t>earliest release day</w:t>
      </w:r>
      <w:r>
        <w:t>, in relation to a sentence of detention, means the earliest day on which the offender can, in accordance with section 121, be released under a supervised release order from custody under the sentence;</w:t>
      </w:r>
    </w:p>
    <w:p>
      <w:pPr>
        <w:pStyle w:val="Defstart"/>
        <w:keepNext/>
      </w:pPr>
      <w:r>
        <w:rPr>
          <w:b/>
        </w:rPr>
        <w:tab/>
      </w:r>
      <w:r>
        <w:rPr>
          <w:rStyle w:val="CharDefText"/>
        </w:rPr>
        <w:t>exempt responsible adult</w:t>
      </w:r>
      <w:r>
        <w:t>,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 or</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 or</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r>
      <w:r>
        <w:rPr>
          <w:rStyle w:val="CharDefText"/>
        </w:rPr>
        <w:t>general principles of juvenile justice</w:t>
      </w:r>
      <w:r>
        <w:t xml:space="preserve"> means the principles described in section 7;</w:t>
      </w:r>
    </w:p>
    <w:p>
      <w:pPr>
        <w:pStyle w:val="Defstart"/>
      </w:pPr>
      <w:r>
        <w:rPr>
          <w:b/>
        </w:rPr>
        <w:tab/>
      </w:r>
      <w:r>
        <w:rPr>
          <w:rStyle w:val="CharDefText"/>
        </w:rPr>
        <w:t>imprisonment</w:t>
      </w:r>
      <w:r>
        <w:t xml:space="preserve"> means imprisonment in a prison under the </w:t>
      </w:r>
      <w:r>
        <w:rPr>
          <w:i/>
        </w:rPr>
        <w:t>Prisons Act 1981</w:t>
      </w:r>
      <w:r>
        <w:t>;</w:t>
      </w:r>
    </w:p>
    <w:p>
      <w:pPr>
        <w:pStyle w:val="Defstart"/>
        <w:keepNext/>
      </w:pPr>
      <w:r>
        <w:rPr>
          <w:b/>
        </w:rPr>
        <w:tab/>
      </w:r>
      <w:r>
        <w:rPr>
          <w:rStyle w:val="CharDefText"/>
        </w:rPr>
        <w:t>independent young person</w:t>
      </w:r>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r>
      <w:r>
        <w:rPr>
          <w:rStyle w:val="CharDefText"/>
        </w:rPr>
        <w:t>intensive youth supervision order</w:t>
      </w:r>
      <w:r>
        <w:t xml:space="preserve"> means an order made under section 98;</w:t>
      </w:r>
    </w:p>
    <w:p>
      <w:pPr>
        <w:pStyle w:val="Defstart"/>
      </w:pPr>
      <w:r>
        <w:tab/>
      </w:r>
      <w:r>
        <w:rPr>
          <w:rStyle w:val="CharDefText"/>
        </w:rPr>
        <w:t>lock</w:t>
      </w:r>
      <w:r>
        <w:rPr>
          <w:rStyle w:val="CharDefText"/>
        </w:rPr>
        <w:noBreakHyphen/>
        <w:t>up</w:t>
      </w:r>
      <w:r>
        <w:t xml:space="preserve"> means a lock</w:t>
      </w:r>
      <w:r>
        <w:noBreakHyphen/>
        <w:t xml:space="preserve">up as defined in the </w:t>
      </w:r>
      <w:r>
        <w:rPr>
          <w:i/>
        </w:rPr>
        <w:t>Court Security and Custodial Services Act 1999</w:t>
      </w:r>
      <w:r>
        <w:t>;</w:t>
      </w:r>
    </w:p>
    <w:p>
      <w:pPr>
        <w:pStyle w:val="Defstart"/>
      </w:pPr>
      <w:r>
        <w:rPr>
          <w:b/>
        </w:rPr>
        <w:tab/>
      </w:r>
      <w:r>
        <w:rPr>
          <w:rStyle w:val="CharDefText"/>
        </w:rPr>
        <w:t>notice to attend court</w:t>
      </w:r>
      <w:r>
        <w:t xml:space="preserve"> means a notice to attend court issued to a young person in accordance with section 43;</w:t>
      </w:r>
    </w:p>
    <w:p>
      <w:pPr>
        <w:pStyle w:val="Defstart"/>
      </w:pPr>
      <w:r>
        <w:tab/>
      </w:r>
      <w:r>
        <w:rPr>
          <w:rStyle w:val="CharDefText"/>
        </w:rPr>
        <w:t>registrar of the court</w:t>
      </w:r>
      <w:r>
        <w:t>, in relation to the Children’s Court, means the registrar of the Children’s Court at the place where the relevant matter was heard;</w:t>
      </w:r>
    </w:p>
    <w:p>
      <w:pPr>
        <w:pStyle w:val="Defstart"/>
      </w:pPr>
      <w:r>
        <w:tab/>
      </w:r>
      <w:r>
        <w:rPr>
          <w:rStyle w:val="CharDefText"/>
        </w:rPr>
        <w:t>remove</w:t>
      </w:r>
      <w:r>
        <w:t>, in relation to an officer or other person appointed under section 11(1), means terminate the employment of the officer or person;</w:t>
      </w:r>
    </w:p>
    <w:p>
      <w:pPr>
        <w:pStyle w:val="Defstart"/>
      </w:pPr>
      <w:r>
        <w:rPr>
          <w:b/>
        </w:rPr>
        <w:tab/>
      </w:r>
      <w:r>
        <w:rPr>
          <w:rStyle w:val="CharDefText"/>
        </w:rPr>
        <w:t>responsible adult</w:t>
      </w:r>
      <w:r>
        <w:t>, in relation to a young person, means a parent, guardian, or other person having responsibility for the day to day care of the young person but does not include a person who the regulations may provide is not a responsible adult;</w:t>
      </w:r>
    </w:p>
    <w:p>
      <w:pPr>
        <w:pStyle w:val="Defstart"/>
      </w:pPr>
      <w:r>
        <w:rPr>
          <w:b/>
        </w:rPr>
        <w:tab/>
      </w:r>
      <w:r>
        <w:rPr>
          <w:rStyle w:val="CharDefText"/>
        </w:rPr>
        <w:t>Schedule 1 offence</w:t>
      </w:r>
      <w:r>
        <w:t xml:space="preserve"> means — </w:t>
      </w:r>
    </w:p>
    <w:p>
      <w:pPr>
        <w:pStyle w:val="Defpara"/>
        <w:keepNext/>
      </w:pPr>
      <w:r>
        <w:tab/>
        <w:t>(a)</w:t>
      </w:r>
      <w:r>
        <w:tab/>
        <w:t>an offence that is committed against an enactment referred to in column 1 of Schedule 1 and is — </w:t>
      </w:r>
    </w:p>
    <w:p>
      <w:pPr>
        <w:pStyle w:val="Defsubpara"/>
      </w:pPr>
      <w:r>
        <w:tab/>
        <w:t>(i)</w:t>
      </w:r>
      <w:r>
        <w:tab/>
        <w:t>described in column 2 of Schedule 1 opposite the reference; or</w:t>
      </w:r>
    </w:p>
    <w:p>
      <w:pPr>
        <w:pStyle w:val="Defsubpara"/>
      </w:pPr>
      <w:r>
        <w:tab/>
        <w:t>(ii)</w:t>
      </w:r>
      <w: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r>
      <w:r>
        <w:rPr>
          <w:rStyle w:val="CharDefText"/>
        </w:rPr>
        <w:t>Schedule 2 offence</w:t>
      </w:r>
      <w:r>
        <w:t xml:space="preserve"> means — </w:t>
      </w:r>
    </w:p>
    <w:p>
      <w:pPr>
        <w:pStyle w:val="Defpara"/>
        <w:keepNext/>
      </w:pPr>
      <w:r>
        <w:tab/>
        <w:t>(a)</w:t>
      </w:r>
      <w:r>
        <w:tab/>
        <w:t>an offence that is committed against an enactment referred to in column 1 of Schedule 2 and is — </w:t>
      </w:r>
    </w:p>
    <w:p>
      <w:pPr>
        <w:pStyle w:val="Defsubpara"/>
      </w:pPr>
      <w:r>
        <w:tab/>
        <w:t>(i)</w:t>
      </w:r>
      <w:r>
        <w:tab/>
        <w:t>described in column 2 of Schedule 2 opposite the reference; or</w:t>
      </w:r>
    </w:p>
    <w:p>
      <w:pPr>
        <w:pStyle w:val="Defsubpara"/>
      </w:pPr>
      <w:r>
        <w:tab/>
        <w:t>(ii)</w:t>
      </w:r>
      <w: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r>
      <w:r>
        <w:rPr>
          <w:rStyle w:val="CharDefText"/>
        </w:rPr>
        <w:t>special order</w:t>
      </w:r>
      <w:r>
        <w:t xml:space="preserve"> means an order made under section 126;</w:t>
      </w:r>
    </w:p>
    <w:p>
      <w:pPr>
        <w:pStyle w:val="Defstart"/>
      </w:pPr>
      <w:r>
        <w:rPr>
          <w:b/>
        </w:rPr>
        <w:tab/>
      </w:r>
      <w:r>
        <w:rPr>
          <w:rStyle w:val="CharDefText"/>
        </w:rPr>
        <w:t>superintendent</w:t>
      </w:r>
      <w:r>
        <w:t xml:space="preserve"> means the person in charge of a detention centre;</w:t>
      </w:r>
    </w:p>
    <w:p>
      <w:pPr>
        <w:pStyle w:val="Defstart"/>
      </w:pPr>
      <w:r>
        <w:rPr>
          <w:b/>
        </w:rPr>
        <w:tab/>
      </w:r>
      <w:r>
        <w:rPr>
          <w:rStyle w:val="CharDefText"/>
        </w:rPr>
        <w:t>supervised release order</w:t>
      </w:r>
      <w:r>
        <w:t xml:space="preserve"> means an order made under section 132 for a person who is serving a sentence of detention to be released from custody subject to conditions;</w:t>
      </w:r>
    </w:p>
    <w:p>
      <w:pPr>
        <w:pStyle w:val="Defstart"/>
      </w:pPr>
      <w:r>
        <w:rPr>
          <w:b/>
        </w:rPr>
        <w:tab/>
      </w:r>
      <w:r>
        <w:rPr>
          <w:rStyle w:val="CharDefText"/>
        </w:rPr>
        <w:t>supervision conditions</w:t>
      </w:r>
      <w:r>
        <w:t xml:space="preserve"> means conditions referred to in section 73(1)(c);</w:t>
      </w:r>
    </w:p>
    <w:p>
      <w:pPr>
        <w:pStyle w:val="Defstart"/>
      </w:pPr>
      <w:r>
        <w:rPr>
          <w:b/>
        </w:rPr>
        <w:tab/>
      </w:r>
      <w:r>
        <w:rPr>
          <w:rStyle w:val="CharDefText"/>
        </w:rPr>
        <w:t>work</w:t>
      </w:r>
      <w:r>
        <w:t xml:space="preserve"> includes any form of work, service or activity;</w:t>
      </w:r>
    </w:p>
    <w:p>
      <w:pPr>
        <w:pStyle w:val="Defstart"/>
        <w:keepNext/>
      </w:pPr>
      <w:r>
        <w:rPr>
          <w:b/>
        </w:rPr>
        <w:tab/>
      </w:r>
      <w:r>
        <w:rPr>
          <w:rStyle w:val="CharDefText"/>
        </w:rPr>
        <w:t>young person</w:t>
      </w:r>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r>
      <w:r>
        <w:rPr>
          <w:rStyle w:val="CharDefText"/>
        </w:rPr>
        <w:t>youth community based order</w:t>
      </w:r>
      <w:r>
        <w:t xml:space="preserve"> means an order made under section 73.</w:t>
      </w:r>
    </w:p>
    <w:p>
      <w:pPr>
        <w:pStyle w:val="Footnotesection"/>
        <w:spacing w:before="80"/>
      </w:pPr>
      <w:r>
        <w:tab/>
        <w:t xml:space="preserve">[Section 3 amended by No. 47 of 1999 s. 40; </w:t>
      </w:r>
      <w:r>
        <w:rPr>
          <w:spacing w:val="-6"/>
        </w:rPr>
        <w:t>No. 34 of 2004 s. </w:t>
      </w:r>
      <w:r>
        <w:t>251; No. 58 of 2004 s. 4; No. 59 of 2004 s. 141; No. 29 of 2014 s. 11.]</w:t>
      </w:r>
    </w:p>
    <w:p>
      <w:pPr>
        <w:pStyle w:val="Footnotesection"/>
        <w:spacing w:before="80"/>
        <w:ind w:left="890" w:hanging="890"/>
      </w:pPr>
      <w:r>
        <w:tab/>
        <w:t>[Section 3. Modifications to be applied in order to give effect to Cross-border Justice Act 2008: section altered 1 Dec 2009. See endnote 1M.]</w:t>
      </w:r>
    </w:p>
    <w:p>
      <w:pPr>
        <w:pStyle w:val="Heading5"/>
        <w:spacing w:before="180"/>
        <w:rPr>
          <w:snapToGrid w:val="0"/>
        </w:rPr>
      </w:pPr>
      <w:bookmarkStart w:id="8" w:name="_Toc532477891"/>
      <w:r>
        <w:rPr>
          <w:rStyle w:val="CharSectno"/>
        </w:rPr>
        <w:t>4</w:t>
      </w:r>
      <w:r>
        <w:rPr>
          <w:snapToGrid w:val="0"/>
        </w:rPr>
        <w:t>.</w:t>
      </w:r>
      <w:r>
        <w:rPr>
          <w:snapToGrid w:val="0"/>
        </w:rPr>
        <w:tab/>
        <w:t>Young offenders reaching 18</w:t>
      </w:r>
      <w:bookmarkEnd w:id="8"/>
      <w:r>
        <w:rPr>
          <w:snapToGrid w:val="0"/>
        </w:rPr>
        <w:t xml:space="preserve"> </w:t>
      </w:r>
    </w:p>
    <w:p>
      <w:pPr>
        <w:pStyle w:val="Subsection"/>
        <w:spacing w:before="120"/>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spacing w:before="180"/>
        <w:rPr>
          <w:snapToGrid w:val="0"/>
        </w:rPr>
      </w:pPr>
      <w:bookmarkStart w:id="9" w:name="_Toc532477892"/>
      <w:r>
        <w:rPr>
          <w:rStyle w:val="CharSectno"/>
        </w:rPr>
        <w:t>5</w:t>
      </w:r>
      <w:r>
        <w:rPr>
          <w:snapToGrid w:val="0"/>
        </w:rPr>
        <w:t>.</w:t>
      </w:r>
      <w:r>
        <w:rPr>
          <w:snapToGrid w:val="0"/>
        </w:rPr>
        <w:tab/>
      </w:r>
      <w:r>
        <w:rPr>
          <w:i/>
        </w:rPr>
        <w:t>Criminal Procedure Act 2004</w:t>
      </w:r>
      <w:r>
        <w:t xml:space="preserve"> </w:t>
      </w:r>
      <w:r>
        <w:rPr>
          <w:snapToGrid w:val="0"/>
        </w:rPr>
        <w:t>overridden</w:t>
      </w:r>
      <w:bookmarkEnd w:id="9"/>
      <w:r>
        <w:rPr>
          <w:snapToGrid w:val="0"/>
        </w:rPr>
        <w:t xml:space="preserve"> </w:t>
      </w:r>
    </w:p>
    <w:p>
      <w:pPr>
        <w:pStyle w:val="Subsection"/>
        <w:spacing w:before="120"/>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spacing w:before="80"/>
        <w:ind w:left="890" w:hanging="890"/>
      </w:pPr>
      <w:r>
        <w:tab/>
        <w:t>[Section 5 amended by No. 59 of 2004 s. 141; No. 84 of 2004 s. 77.]</w:t>
      </w:r>
    </w:p>
    <w:p>
      <w:pPr>
        <w:pStyle w:val="Heading5"/>
      </w:pPr>
      <w:bookmarkStart w:id="10" w:name="_Toc532477893"/>
      <w:r>
        <w:rPr>
          <w:rStyle w:val="CharSectno"/>
        </w:rPr>
        <w:t>6A</w:t>
      </w:r>
      <w:r>
        <w:t>.</w:t>
      </w:r>
      <w:r>
        <w:tab/>
      </w:r>
      <w:r>
        <w:rPr>
          <w:i/>
        </w:rPr>
        <w:t>Courts and Tribunals (Electronic Processes Facilitation) Act 2013</w:t>
      </w:r>
      <w:r>
        <w:t xml:space="preserve"> Part 2 applies</w:t>
      </w:r>
      <w:bookmarkEnd w:id="10"/>
    </w:p>
    <w:p>
      <w:pPr>
        <w:pStyle w:val="Subsection"/>
        <w:keepNext/>
      </w:pPr>
      <w:r>
        <w:tab/>
      </w:r>
      <w:r>
        <w:tab/>
        <w:t xml:space="preserve">The </w:t>
      </w:r>
      <w:r>
        <w:rPr>
          <w:i/>
        </w:rPr>
        <w:t>Courts and Tribunals (Electronic Processes Facilitation) Act 2013</w:t>
      </w:r>
      <w:r>
        <w:t xml:space="preserve"> Part 2 applies to this Act.</w:t>
      </w:r>
    </w:p>
    <w:p>
      <w:pPr>
        <w:pStyle w:val="Footnotesection"/>
      </w:pPr>
      <w:r>
        <w:tab/>
        <w:t>[Section 6A inserted by No. 20 of 2013 s. 137.]</w:t>
      </w:r>
    </w:p>
    <w:p>
      <w:pPr>
        <w:pStyle w:val="Heading2"/>
      </w:pPr>
      <w:bookmarkStart w:id="11" w:name="_Toc532466009"/>
      <w:bookmarkStart w:id="12" w:name="_Toc532477894"/>
      <w:r>
        <w:rPr>
          <w:rStyle w:val="CharPartNo"/>
        </w:rPr>
        <w:t>Part 2</w:t>
      </w:r>
      <w:r>
        <w:rPr>
          <w:rStyle w:val="CharDivNo"/>
        </w:rPr>
        <w:t> </w:t>
      </w:r>
      <w:r>
        <w:t>—</w:t>
      </w:r>
      <w:r>
        <w:rPr>
          <w:rStyle w:val="CharDivText"/>
        </w:rPr>
        <w:t> </w:t>
      </w:r>
      <w:r>
        <w:rPr>
          <w:rStyle w:val="CharPartText"/>
        </w:rPr>
        <w:t>Objectives and principles</w:t>
      </w:r>
      <w:bookmarkEnd w:id="11"/>
      <w:bookmarkEnd w:id="12"/>
      <w:r>
        <w:rPr>
          <w:rStyle w:val="CharPartText"/>
        </w:rPr>
        <w:t xml:space="preserve"> </w:t>
      </w:r>
    </w:p>
    <w:p>
      <w:pPr>
        <w:pStyle w:val="Heading5"/>
        <w:rPr>
          <w:snapToGrid w:val="0"/>
        </w:rPr>
      </w:pPr>
      <w:bookmarkStart w:id="13" w:name="_Toc532477895"/>
      <w:r>
        <w:rPr>
          <w:rStyle w:val="CharSectno"/>
        </w:rPr>
        <w:t>6</w:t>
      </w:r>
      <w:r>
        <w:rPr>
          <w:snapToGrid w:val="0"/>
        </w:rPr>
        <w:t>.</w:t>
      </w:r>
      <w:r>
        <w:rPr>
          <w:snapToGrid w:val="0"/>
        </w:rPr>
        <w:tab/>
        <w:t>Objectives</w:t>
      </w:r>
      <w:bookmarkEnd w:id="13"/>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 and</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 and</w:t>
      </w:r>
    </w:p>
    <w:p>
      <w:pPr>
        <w:pStyle w:val="Indenta"/>
        <w:rPr>
          <w:snapToGrid w:val="0"/>
        </w:rPr>
      </w:pPr>
      <w:r>
        <w:rPr>
          <w:snapToGrid w:val="0"/>
        </w:rPr>
        <w:tab/>
        <w:t>(c)</w:t>
      </w:r>
      <w:r>
        <w:rPr>
          <w:snapToGrid w:val="0"/>
        </w:rPr>
        <w:tab/>
        <w:t>to ensure that the legal rights of young persons involved with the criminal justice system are observed; and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 and</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14" w:name="_Toc532477896"/>
      <w:r>
        <w:rPr>
          <w:rStyle w:val="CharSectno"/>
        </w:rPr>
        <w:t>7</w:t>
      </w:r>
      <w:r>
        <w:rPr>
          <w:snapToGrid w:val="0"/>
        </w:rPr>
        <w:t>.</w:t>
      </w:r>
      <w:r>
        <w:rPr>
          <w:snapToGrid w:val="0"/>
        </w:rPr>
        <w:tab/>
        <w:t>General principles of juvenile justice</w:t>
      </w:r>
      <w:bookmarkEnd w:id="14"/>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 and</w:t>
      </w:r>
    </w:p>
    <w:p>
      <w:pPr>
        <w:pStyle w:val="Indenta"/>
        <w:keepLines/>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 and</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 and</w:t>
      </w:r>
    </w:p>
    <w:p>
      <w:pPr>
        <w:pStyle w:val="Indenta"/>
        <w:rPr>
          <w:snapToGrid w:val="0"/>
        </w:rPr>
      </w:pPr>
      <w:r>
        <w:rPr>
          <w:snapToGrid w:val="0"/>
        </w:rPr>
        <w:tab/>
        <w:t>(d)</w:t>
      </w:r>
      <w:r>
        <w:rPr>
          <w:snapToGrid w:val="0"/>
        </w:rPr>
        <w:tab/>
        <w:t>the community must be protected from illegal behaviour; and</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 and</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 and</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 and</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 and</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 and</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 and</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 and</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 and</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15" w:name="_Toc532477897"/>
      <w:r>
        <w:rPr>
          <w:rStyle w:val="CharSectno"/>
        </w:rPr>
        <w:t>8</w:t>
      </w:r>
      <w:r>
        <w:rPr>
          <w:snapToGrid w:val="0"/>
        </w:rPr>
        <w:t>.</w:t>
      </w:r>
      <w:r>
        <w:rPr>
          <w:snapToGrid w:val="0"/>
        </w:rPr>
        <w:tab/>
        <w:t>Responsible adults, role of</w:t>
      </w:r>
      <w:bookmarkEnd w:id="15"/>
      <w:r>
        <w:rPr>
          <w:snapToGrid w:val="0"/>
        </w:rPr>
        <w:t xml:space="preserve"> </w:t>
      </w:r>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 and</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 and</w:t>
      </w:r>
    </w:p>
    <w:p>
      <w:pPr>
        <w:pStyle w:val="Indenta"/>
        <w:keepLines/>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16" w:name="_Toc532466013"/>
      <w:bookmarkStart w:id="17" w:name="_Toc532477898"/>
      <w:r>
        <w:rPr>
          <w:rStyle w:val="CharPartNo"/>
        </w:rPr>
        <w:t>Part 3</w:t>
      </w:r>
      <w:r>
        <w:t> — </w:t>
      </w:r>
      <w:r>
        <w:rPr>
          <w:rStyle w:val="CharPartText"/>
        </w:rPr>
        <w:t>Administration</w:t>
      </w:r>
      <w:bookmarkEnd w:id="16"/>
      <w:bookmarkEnd w:id="17"/>
      <w:r>
        <w:rPr>
          <w:rStyle w:val="CharPartText"/>
        </w:rPr>
        <w:t xml:space="preserve"> </w:t>
      </w:r>
    </w:p>
    <w:p>
      <w:pPr>
        <w:pStyle w:val="Heading3"/>
        <w:spacing w:before="260"/>
      </w:pPr>
      <w:bookmarkStart w:id="18" w:name="_Toc532466014"/>
      <w:bookmarkStart w:id="19" w:name="_Toc532477899"/>
      <w:r>
        <w:rPr>
          <w:rStyle w:val="CharDivNo"/>
        </w:rPr>
        <w:t>Division 1</w:t>
      </w:r>
      <w:r>
        <w:t> — </w:t>
      </w:r>
      <w:r>
        <w:rPr>
          <w:rStyle w:val="CharDivText"/>
        </w:rPr>
        <w:t>Chief executive officer</w:t>
      </w:r>
      <w:bookmarkEnd w:id="18"/>
      <w:bookmarkEnd w:id="19"/>
    </w:p>
    <w:p>
      <w:pPr>
        <w:pStyle w:val="Footnoteheading"/>
        <w:tabs>
          <w:tab w:val="left" w:pos="851"/>
        </w:tabs>
      </w:pPr>
      <w:r>
        <w:tab/>
        <w:t>[Heading inserted by No. 29 of 2014 s. 12.]</w:t>
      </w:r>
    </w:p>
    <w:p>
      <w:pPr>
        <w:pStyle w:val="Heading5"/>
        <w:spacing w:before="240"/>
        <w:rPr>
          <w:snapToGrid w:val="0"/>
        </w:rPr>
      </w:pPr>
      <w:bookmarkStart w:id="20" w:name="_Toc532477900"/>
      <w:r>
        <w:rPr>
          <w:rStyle w:val="CharSectno"/>
        </w:rPr>
        <w:t>9</w:t>
      </w:r>
      <w:r>
        <w:rPr>
          <w:snapToGrid w:val="0"/>
        </w:rPr>
        <w:t>.</w:t>
      </w:r>
      <w:r>
        <w:rPr>
          <w:snapToGrid w:val="0"/>
        </w:rPr>
        <w:tab/>
        <w:t>Chief executive officer, functions of</w:t>
      </w:r>
      <w:bookmarkEnd w:id="20"/>
      <w:r>
        <w:rPr>
          <w:snapToGrid w:val="0"/>
        </w:rPr>
        <w:t xml:space="preserve"> </w:t>
      </w:r>
    </w:p>
    <w:p>
      <w:pPr>
        <w:pStyle w:val="Subsection"/>
        <w:spacing w:before="180"/>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spacing w:before="240"/>
        <w:rPr>
          <w:snapToGrid w:val="0"/>
        </w:rPr>
      </w:pPr>
      <w:bookmarkStart w:id="21" w:name="_Toc532477901"/>
      <w:r>
        <w:rPr>
          <w:rStyle w:val="CharSectno"/>
        </w:rPr>
        <w:t>10</w:t>
      </w:r>
      <w:r>
        <w:rPr>
          <w:snapToGrid w:val="0"/>
        </w:rPr>
        <w:t>.</w:t>
      </w:r>
      <w:r>
        <w:rPr>
          <w:snapToGrid w:val="0"/>
        </w:rPr>
        <w:tab/>
        <w:t>Chief executive officer may delegate</w:t>
      </w:r>
      <w:bookmarkEnd w:id="21"/>
      <w:r>
        <w:rPr>
          <w:snapToGrid w:val="0"/>
        </w:rPr>
        <w:t xml:space="preserve"> </w:t>
      </w:r>
    </w:p>
    <w:p>
      <w:pPr>
        <w:pStyle w:val="Subsection"/>
        <w:spacing w:before="180"/>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Footnotesection"/>
        <w:ind w:left="890" w:hanging="890"/>
      </w:pPr>
      <w:r>
        <w:tab/>
        <w:t>[Section 10. Modifications to be applied in order to give effect to Cross-border Justice Act 2008: section altered 1 Dec 2009. See endnote 1M.]</w:t>
      </w:r>
    </w:p>
    <w:p>
      <w:pPr>
        <w:pStyle w:val="Heading3"/>
      </w:pPr>
      <w:bookmarkStart w:id="22" w:name="_Toc532466017"/>
      <w:bookmarkStart w:id="23" w:name="_Toc532477902"/>
      <w:r>
        <w:rPr>
          <w:rStyle w:val="CharDivNo"/>
        </w:rPr>
        <w:t>Division 2</w:t>
      </w:r>
      <w:r>
        <w:t> — </w:t>
      </w:r>
      <w:r>
        <w:rPr>
          <w:rStyle w:val="CharDivText"/>
        </w:rPr>
        <w:t>Other officers and employees</w:t>
      </w:r>
      <w:bookmarkEnd w:id="22"/>
      <w:bookmarkEnd w:id="23"/>
    </w:p>
    <w:p>
      <w:pPr>
        <w:pStyle w:val="Footnoteheading"/>
        <w:tabs>
          <w:tab w:val="left" w:pos="851"/>
        </w:tabs>
      </w:pPr>
      <w:r>
        <w:tab/>
        <w:t>[Heading inserted by No. 29 of 2014 s. 13.]</w:t>
      </w:r>
    </w:p>
    <w:p>
      <w:pPr>
        <w:pStyle w:val="Heading5"/>
        <w:spacing w:before="240"/>
        <w:rPr>
          <w:snapToGrid w:val="0"/>
        </w:rPr>
      </w:pPr>
      <w:bookmarkStart w:id="24" w:name="_Toc532477903"/>
      <w:r>
        <w:rPr>
          <w:rStyle w:val="CharSectno"/>
        </w:rPr>
        <w:t>11</w:t>
      </w:r>
      <w:r>
        <w:rPr>
          <w:snapToGrid w:val="0"/>
        </w:rPr>
        <w:t>.</w:t>
      </w:r>
      <w:r>
        <w:rPr>
          <w:snapToGrid w:val="0"/>
        </w:rPr>
        <w:tab/>
        <w:t>Officers and employees, appointment of</w:t>
      </w:r>
      <w:bookmarkEnd w:id="24"/>
      <w:r>
        <w:rPr>
          <w:snapToGrid w:val="0"/>
        </w:rPr>
        <w:t xml:space="preserve"> </w:t>
      </w:r>
    </w:p>
    <w:p>
      <w:pPr>
        <w:pStyle w:val="Subsection"/>
        <w:spacing w:before="180"/>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spacing w:before="180"/>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administrative functions;</w:t>
      </w:r>
      <w:r>
        <w:rPr>
          <w:b/>
        </w:rPr>
        <w:t xml:space="preserve"> </w:t>
      </w:r>
      <w:r>
        <w:t>and</w:t>
      </w:r>
    </w:p>
    <w:p>
      <w:pPr>
        <w:pStyle w:val="Indenta"/>
        <w:keepNext/>
        <w:keepLines/>
      </w:pPr>
      <w:r>
        <w:tab/>
        <w:t>(b)</w:t>
      </w:r>
      <w:r>
        <w:tab/>
        <w:t xml:space="preserve">officers and employees of particular classes as are prescribed by the regulations, </w:t>
      </w:r>
    </w:p>
    <w:p>
      <w:pPr>
        <w:pStyle w:val="Subsection"/>
        <w:keepNext/>
        <w:keepLines/>
      </w:pPr>
      <w:r>
        <w:tab/>
      </w:r>
      <w:r>
        <w:tab/>
        <w:t>and may remove those persons in the prescribed circumstances.</w:t>
      </w:r>
    </w:p>
    <w:p>
      <w:pPr>
        <w:pStyle w:val="Subsection"/>
      </w:pPr>
      <w:r>
        <w:tab/>
        <w:t>(1b)</w:t>
      </w:r>
      <w:r>
        <w:tab/>
        <w:t xml:space="preserve">The custodial officers appointed under subsection (1a)(a) — </w:t>
      </w:r>
    </w:p>
    <w:p>
      <w:pPr>
        <w:pStyle w:val="Indenta"/>
      </w:pPr>
      <w:r>
        <w:tab/>
        <w:t>(a)</w:t>
      </w:r>
      <w:r>
        <w:tab/>
        <w:t>may be subject to employment conditions set out in an award or industrial agreement; and</w:t>
      </w:r>
    </w:p>
    <w:p>
      <w:pPr>
        <w:pStyle w:val="Indenta"/>
      </w:pPr>
      <w:r>
        <w:tab/>
        <w:t>(b)</w:t>
      </w:r>
      <w:r>
        <w:tab/>
        <w:t xml:space="preserve">may be subject to — </w:t>
      </w:r>
    </w:p>
    <w:p>
      <w:pPr>
        <w:pStyle w:val="Indenti"/>
      </w:pPr>
      <w:r>
        <w:tab/>
        <w:t>(i)</w:t>
      </w:r>
      <w:r>
        <w:tab/>
        <w:t>disciplinary proceedings provided for in the regulations; or</w:t>
      </w:r>
    </w:p>
    <w:p>
      <w:pPr>
        <w:pStyle w:val="Indenti"/>
      </w:pPr>
      <w:r>
        <w:tab/>
        <w:t>(ii)</w:t>
      </w:r>
      <w:r>
        <w:tab/>
        <w:t xml:space="preserve">if regulations are made under subsection (1C) — disciplinary proceedings under the </w:t>
      </w:r>
      <w:r>
        <w:rPr>
          <w:i/>
        </w:rPr>
        <w:t>Public Sector Management Act 1994</w:t>
      </w:r>
      <w:r>
        <w:t xml:space="preserve"> Part 5.</w:t>
      </w:r>
    </w:p>
    <w:p>
      <w:pPr>
        <w:pStyle w:val="Subsection"/>
      </w:pPr>
      <w:r>
        <w:tab/>
        <w:t>(1C)</w:t>
      </w:r>
      <w:r>
        <w:tab/>
        <w:t xml:space="preserve">The regulations may prescribe custodial officers for the purposes of the </w:t>
      </w:r>
      <w:r>
        <w:rPr>
          <w:i/>
        </w:rPr>
        <w:t>Public Sector Management Act 1994</w:t>
      </w:r>
      <w:r>
        <w:t xml:space="preserve"> section 76(1)(b).</w:t>
      </w:r>
    </w:p>
    <w:p>
      <w:pPr>
        <w:pStyle w:val="Subsection"/>
      </w:pPr>
      <w:r>
        <w:tab/>
        <w:t>(2)</w:t>
      </w:r>
      <w:r>
        <w:tab/>
        <w:t xml:space="preserve">The officers and employees appointed under subsection (1a)(b) — </w:t>
      </w:r>
    </w:p>
    <w:p>
      <w:pPr>
        <w:pStyle w:val="Indenta"/>
      </w:pPr>
      <w:r>
        <w:tab/>
        <w:t>(a)</w:t>
      </w:r>
      <w:r>
        <w:tab/>
        <w:t>are to have such functions as are given to them under the regulations; and</w:t>
      </w:r>
    </w:p>
    <w:p>
      <w:pPr>
        <w:pStyle w:val="Indenta"/>
      </w:pPr>
      <w:r>
        <w:tab/>
        <w:t>(b)</w:t>
      </w:r>
      <w:r>
        <w:tab/>
        <w:t>may be subject to employment conditions set out in an award or industrial agreement; and</w:t>
      </w:r>
    </w:p>
    <w:p>
      <w:pPr>
        <w:pStyle w:val="Indenta"/>
      </w:pPr>
      <w:r>
        <w:tab/>
        <w:t>(c)</w:t>
      </w:r>
      <w:r>
        <w:tab/>
        <w:t>in prescribed circumstances, may be subject to such disciplinary procedures as are set out in the regulations.</w:t>
      </w:r>
    </w:p>
    <w:p>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ind w:left="890" w:hanging="890"/>
      </w:pPr>
      <w:r>
        <w:tab/>
        <w:t>[Section 11 amended by No. 58 of 2004 s. 6(1) and (2); No. 29 of 2014 s. 14.]</w:t>
      </w:r>
    </w:p>
    <w:p>
      <w:pPr>
        <w:pStyle w:val="Ednotesection"/>
        <w:ind w:left="890" w:hanging="890"/>
      </w:pPr>
      <w:r>
        <w:t>[</w:t>
      </w:r>
      <w:r>
        <w:rPr>
          <w:b/>
          <w:bCs/>
        </w:rPr>
        <w:t>11AA.</w:t>
      </w:r>
      <w:r>
        <w:rPr>
          <w:i w:val="0"/>
          <w:iCs/>
          <w:vertAlign w:val="superscript"/>
        </w:rPr>
        <w:t xml:space="preserve"> 1M  </w:t>
      </w:r>
      <w:r>
        <w:t>Modifications to be applied in order to give effect to Cross</w:t>
      </w:r>
      <w:r>
        <w:noBreakHyphen/>
        <w:t>border Justice Act 2008: section inserted 1 Nov 2009. See endnote 1M.]</w:t>
      </w:r>
    </w:p>
    <w:p>
      <w:pPr>
        <w:pStyle w:val="Heading5"/>
      </w:pPr>
      <w:bookmarkStart w:id="25" w:name="_Toc532477904"/>
      <w:r>
        <w:rPr>
          <w:rStyle w:val="CharSectno"/>
        </w:rPr>
        <w:t>11A</w:t>
      </w:r>
      <w:r>
        <w:t>.</w:t>
      </w:r>
      <w:r>
        <w:tab/>
        <w:t>Duties of all officers and employees</w:t>
      </w:r>
      <w:bookmarkEnd w:id="25"/>
      <w:r>
        <w:t xml:space="preserve"> </w:t>
      </w:r>
    </w:p>
    <w:p>
      <w:pPr>
        <w:pStyle w:val="Subsection"/>
        <w:spacing w:before="180"/>
      </w:pPr>
      <w:r>
        <w:tab/>
      </w:r>
      <w:r>
        <w:tab/>
        <w:t xml:space="preserve">Every officer, person or employee appointed under section 11 — </w:t>
      </w:r>
    </w:p>
    <w:p>
      <w:pPr>
        <w:pStyle w:val="Indenta"/>
        <w:spacing w:before="100"/>
      </w:pPr>
      <w:r>
        <w:tab/>
        <w:t>(a)</w:t>
      </w:r>
      <w:r>
        <w:tab/>
        <w:t>must observe all rules made under this Act; and</w:t>
      </w:r>
    </w:p>
    <w:p>
      <w:pPr>
        <w:pStyle w:val="Indenta"/>
        <w:spacing w:before="100"/>
      </w:pPr>
      <w:r>
        <w:tab/>
        <w:t>(b)</w:t>
      </w:r>
      <w:r>
        <w:tab/>
        <w:t>must make such returns and reports to the chief executive officer as the chief executive officer may from time to time direct; and</w:t>
      </w:r>
    </w:p>
    <w:p>
      <w:pPr>
        <w:pStyle w:val="Indenta"/>
        <w:keepNext/>
        <w:spacing w:before="100"/>
      </w:pPr>
      <w:r>
        <w:tab/>
        <w:t>(c)</w:t>
      </w:r>
      <w:r>
        <w:tab/>
        <w:t>must make any records relating to any young offender available, upon request of the chief executive officer, to the chief executive officer or a delegate of the chief executive officer.</w:t>
      </w:r>
    </w:p>
    <w:p>
      <w:pPr>
        <w:pStyle w:val="Footnotesection"/>
        <w:spacing w:before="140"/>
        <w:ind w:left="890" w:hanging="890"/>
      </w:pPr>
      <w:r>
        <w:tab/>
        <w:t>[Section 11A inserted by No. 58 of 2004 s. 7.]</w:t>
      </w:r>
    </w:p>
    <w:p>
      <w:pPr>
        <w:pStyle w:val="Footnotesection"/>
        <w:spacing w:before="140"/>
        <w:ind w:left="890" w:hanging="890"/>
      </w:pPr>
      <w:r>
        <w:tab/>
        <w:t>[Section 11A. Modifications to be applied in order to give effect to Cross-border Justice Act 2008: section altered 1 Dec 2009. See endnote 1M.]</w:t>
      </w:r>
    </w:p>
    <w:p>
      <w:pPr>
        <w:pStyle w:val="Heading5"/>
        <w:spacing w:before="240"/>
      </w:pPr>
      <w:bookmarkStart w:id="26" w:name="_Toc532477905"/>
      <w:r>
        <w:rPr>
          <w:rStyle w:val="CharSectno"/>
        </w:rPr>
        <w:t>11B</w:t>
      </w:r>
      <w:r>
        <w:t>.</w:t>
      </w:r>
      <w:r>
        <w:tab/>
        <w:t>Powers and duties of custodial officers</w:t>
      </w:r>
      <w:bookmarkEnd w:id="26"/>
    </w:p>
    <w:p>
      <w:pPr>
        <w:pStyle w:val="Subsection"/>
        <w:spacing w:before="180"/>
      </w:pPr>
      <w:r>
        <w:tab/>
      </w:r>
      <w:r>
        <w:tab/>
        <w:t xml:space="preserve">A custodial officer — </w:t>
      </w:r>
    </w:p>
    <w:p>
      <w:pPr>
        <w:pStyle w:val="Indenta"/>
        <w:spacing w:before="100"/>
      </w:pPr>
      <w:r>
        <w:tab/>
        <w:t>(a)</w:t>
      </w:r>
      <w:r>
        <w:tab/>
        <w:t>has a responsibility to maintain the security of the facility or detention centre where he or she is employed; and</w:t>
      </w:r>
    </w:p>
    <w:p>
      <w:pPr>
        <w:pStyle w:val="Indenta"/>
        <w:spacing w:before="100"/>
      </w:pPr>
      <w:r>
        <w:tab/>
        <w:t>(b)</w:t>
      </w:r>
      <w:r>
        <w:tab/>
        <w:t>is liable to answer for the escape of a detainee placed in his or her charge or for whom when on duty he or she has a responsibility; and</w:t>
      </w:r>
    </w:p>
    <w:p>
      <w:pPr>
        <w:pStyle w:val="Indenta"/>
        <w:spacing w:before="100"/>
      </w:pPr>
      <w:r>
        <w:tab/>
        <w:t>(c)</w:t>
      </w:r>
      <w:r>
        <w:tab/>
        <w:t>must obey all lawful orders given to him or her by the officer under whose control or supervision he or she is placed; and</w:t>
      </w:r>
    </w:p>
    <w:p>
      <w:pPr>
        <w:pStyle w:val="Indenta"/>
        <w:spacing w:before="100"/>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 amended by No. 29 of 2014 s. 15.]</w:t>
      </w:r>
    </w:p>
    <w:p>
      <w:pPr>
        <w:pStyle w:val="Heading3"/>
      </w:pPr>
      <w:bookmarkStart w:id="27" w:name="_Toc532466021"/>
      <w:bookmarkStart w:id="28" w:name="_Toc532477906"/>
      <w:r>
        <w:rPr>
          <w:rStyle w:val="CharDivNo"/>
        </w:rPr>
        <w:t>Division 3</w:t>
      </w:r>
      <w:r>
        <w:t> — </w:t>
      </w:r>
      <w:r>
        <w:rPr>
          <w:rStyle w:val="CharDivText"/>
        </w:rPr>
        <w:t>Removal of custodial officers due to loss of confidence</w:t>
      </w:r>
      <w:bookmarkEnd w:id="27"/>
      <w:bookmarkEnd w:id="28"/>
    </w:p>
    <w:p>
      <w:pPr>
        <w:pStyle w:val="Footnoteheading"/>
      </w:pPr>
      <w:r>
        <w:tab/>
        <w:t>[Heading inserted by No. 29 of 2014 s. 16.]</w:t>
      </w:r>
    </w:p>
    <w:p>
      <w:pPr>
        <w:pStyle w:val="Heading4"/>
      </w:pPr>
      <w:bookmarkStart w:id="29" w:name="_Toc532466022"/>
      <w:bookmarkStart w:id="30" w:name="_Toc532477907"/>
      <w:r>
        <w:t>Subdivision 1 — Preliminary</w:t>
      </w:r>
      <w:bookmarkEnd w:id="29"/>
      <w:bookmarkEnd w:id="30"/>
    </w:p>
    <w:p>
      <w:pPr>
        <w:pStyle w:val="Footnoteheading"/>
      </w:pPr>
      <w:r>
        <w:tab/>
        <w:t>[Heading inserted by No. 29 of 2014 s. 16.]</w:t>
      </w:r>
    </w:p>
    <w:p>
      <w:pPr>
        <w:pStyle w:val="Heading5"/>
        <w:spacing w:before="180"/>
      </w:pPr>
      <w:bookmarkStart w:id="31" w:name="_Toc532477908"/>
      <w:r>
        <w:rPr>
          <w:rStyle w:val="CharSectno"/>
        </w:rPr>
        <w:t>11CA</w:t>
      </w:r>
      <w:r>
        <w:t>.</w:t>
      </w:r>
      <w:r>
        <w:tab/>
        <w:t>Terms used</w:t>
      </w:r>
      <w:bookmarkEnd w:id="31"/>
    </w:p>
    <w:p>
      <w:pPr>
        <w:pStyle w:val="Subsection"/>
      </w:pPr>
      <w:r>
        <w:tab/>
      </w:r>
      <w:r>
        <w:tab/>
        <w:t xml:space="preserve">In this Division, unless the contrary intention appears — </w:t>
      </w:r>
    </w:p>
    <w:p>
      <w:pPr>
        <w:pStyle w:val="Defstart"/>
      </w:pPr>
      <w:r>
        <w:tab/>
      </w:r>
      <w:r>
        <w:rPr>
          <w:rStyle w:val="CharDefText"/>
        </w:rPr>
        <w:t>appeal</w:t>
      </w:r>
      <w:r>
        <w:t xml:space="preserve"> means an appeal under section 11CH;</w:t>
      </w:r>
    </w:p>
    <w:p>
      <w:pPr>
        <w:pStyle w:val="Defstart"/>
      </w:pPr>
      <w:r>
        <w:tab/>
      </w:r>
      <w:r>
        <w:rPr>
          <w:rStyle w:val="CharDefText"/>
        </w:rPr>
        <w:t>appellant</w:t>
      </w:r>
      <w:r>
        <w:t xml:space="preserve"> means a person who institutes an appeal;</w:t>
      </w:r>
    </w:p>
    <w:p>
      <w:pPr>
        <w:pStyle w:val="Defstart"/>
      </w:pPr>
      <w:r>
        <w:tab/>
      </w:r>
      <w:r>
        <w:rPr>
          <w:rStyle w:val="CharDefText"/>
        </w:rPr>
        <w:t>Chief Commissioner</w:t>
      </w:r>
      <w:r>
        <w:t xml:space="preserve"> has the same meaning as in the </w:t>
      </w:r>
      <w:r>
        <w:rPr>
          <w:i/>
        </w:rPr>
        <w:t>Industrial Relations Act 1979</w:t>
      </w:r>
      <w:r>
        <w:t>;</w:t>
      </w:r>
    </w:p>
    <w:p>
      <w:pPr>
        <w:pStyle w:val="Defstart"/>
      </w:pPr>
      <w:r>
        <w:tab/>
      </w:r>
      <w:r>
        <w:rPr>
          <w:rStyle w:val="CharDefText"/>
        </w:rPr>
        <w:t>decision notice</w:t>
      </w:r>
      <w:r>
        <w:t xml:space="preserve"> has the meaning given in section 11CD(3)(b);</w:t>
      </w:r>
    </w:p>
    <w:p>
      <w:pPr>
        <w:pStyle w:val="Defstart"/>
      </w:pPr>
      <w:r>
        <w:tab/>
      </w:r>
      <w:r>
        <w:rPr>
          <w:rStyle w:val="CharDefText"/>
        </w:rPr>
        <w:t>industrial commissioner</w:t>
      </w:r>
      <w:r>
        <w:t xml:space="preserve"> means a commissioner as defined in the </w:t>
      </w:r>
      <w:r>
        <w:rPr>
          <w:i/>
        </w:rPr>
        <w:t>Industrial Relations Act 1979</w:t>
      </w:r>
      <w:r>
        <w:t xml:space="preserve"> section 7(1);</w:t>
      </w:r>
    </w:p>
    <w:p>
      <w:pPr>
        <w:pStyle w:val="Defstart"/>
      </w:pPr>
      <w:r>
        <w:tab/>
      </w:r>
      <w:r>
        <w:rPr>
          <w:rStyle w:val="CharDefText"/>
        </w:rPr>
        <w:t>maintenance payment</w:t>
      </w:r>
      <w:r>
        <w:t xml:space="preserve"> has the meaning given in section 11CE(1);</w:t>
      </w:r>
    </w:p>
    <w:p>
      <w:pPr>
        <w:pStyle w:val="Defstart"/>
      </w:pPr>
      <w:r>
        <w:tab/>
      </w:r>
      <w:r>
        <w:rPr>
          <w:rStyle w:val="CharDefText"/>
        </w:rPr>
        <w:t>maintenance period</w:t>
      </w:r>
      <w:r>
        <w:t xml:space="preserve"> has the meaning given in section 11CE(1);</w:t>
      </w:r>
    </w:p>
    <w:p>
      <w:pPr>
        <w:pStyle w:val="Defstart"/>
      </w:pPr>
      <w:r>
        <w:tab/>
      </w:r>
      <w:r>
        <w:rPr>
          <w:rStyle w:val="CharDefText"/>
        </w:rPr>
        <w:t>new evidence</w:t>
      </w:r>
      <w:r>
        <w:t xml:space="preserve">, on an appeal against the removal of a custodial officer, means evidence other than evidence of any of the following — </w:t>
      </w:r>
    </w:p>
    <w:p>
      <w:pPr>
        <w:pStyle w:val="Defpara"/>
      </w:pPr>
      <w:r>
        <w:tab/>
        <w:t>(a)</w:t>
      </w:r>
      <w:r>
        <w:tab/>
        <w:t>a document or other material that was examined and taken into account by the chief executive officer in making the removal decision;</w:t>
      </w:r>
    </w:p>
    <w:p>
      <w:pPr>
        <w:pStyle w:val="Defpara"/>
      </w:pPr>
      <w:r>
        <w:tab/>
        <w:t>(b)</w:t>
      </w:r>
      <w:r>
        <w:tab/>
        <w:t>the notice given under section 11CD(1);</w:t>
      </w:r>
    </w:p>
    <w:p>
      <w:pPr>
        <w:pStyle w:val="Defpara"/>
      </w:pPr>
      <w:r>
        <w:tab/>
        <w:t>(c)</w:t>
      </w:r>
      <w:r>
        <w:tab/>
        <w:t>a written submission made to the chief executive officer by the custodial officer under section 11CD(2);</w:t>
      </w:r>
    </w:p>
    <w:p>
      <w:pPr>
        <w:pStyle w:val="Defpara"/>
      </w:pPr>
      <w:r>
        <w:tab/>
        <w:t>(d)</w:t>
      </w:r>
      <w:r>
        <w:tab/>
        <w:t>a decision notice;</w:t>
      </w:r>
    </w:p>
    <w:p>
      <w:pPr>
        <w:pStyle w:val="Defpara"/>
      </w:pPr>
      <w:r>
        <w:tab/>
        <w:t>(e)</w:t>
      </w:r>
      <w:r>
        <w:tab/>
        <w:t>a notification of the removal;</w:t>
      </w:r>
    </w:p>
    <w:p>
      <w:pPr>
        <w:pStyle w:val="Defstart"/>
      </w:pPr>
      <w:r>
        <w:tab/>
      </w:r>
      <w:r>
        <w:rPr>
          <w:rStyle w:val="CharDefText"/>
        </w:rPr>
        <w:t>removal action</w:t>
      </w:r>
      <w:r>
        <w:t>, in relation to a custodial officer, means the removal of the custodial officer under section 11CC;</w:t>
      </w:r>
    </w:p>
    <w:p>
      <w:pPr>
        <w:pStyle w:val="Defstart"/>
      </w:pPr>
      <w:r>
        <w:tab/>
      </w:r>
      <w:r>
        <w:rPr>
          <w:rStyle w:val="CharDefText"/>
        </w:rPr>
        <w:t>removal decision</w:t>
      </w:r>
      <w:r>
        <w:t xml:space="preserve"> means a decision of the chief executive officer to take removal action;</w:t>
      </w:r>
    </w:p>
    <w:p>
      <w:pPr>
        <w:pStyle w:val="Defstart"/>
      </w:pPr>
      <w:r>
        <w:tab/>
      </w:r>
      <w:r>
        <w:rPr>
          <w:rStyle w:val="CharDefText"/>
        </w:rPr>
        <w:t>suitability to continue as a custodial officer</w:t>
      </w:r>
      <w:r>
        <w:t xml:space="preserve"> means suitability to continue as a custodial officer having regard to the officer’s integrity, honesty, competence, performance or conduct;</w:t>
      </w:r>
    </w:p>
    <w:p>
      <w:pPr>
        <w:pStyle w:val="Defstart"/>
      </w:pPr>
      <w:r>
        <w:tab/>
      </w:r>
      <w:r>
        <w:rPr>
          <w:rStyle w:val="CharDefText"/>
        </w:rPr>
        <w:t>WAIRC</w:t>
      </w:r>
      <w:r>
        <w:t xml:space="preserve"> means The Western Australian Industrial Relations Commission continued and constituted under the </w:t>
      </w:r>
      <w:r>
        <w:rPr>
          <w:i/>
        </w:rPr>
        <w:t>Industrial Relations Act 1979</w:t>
      </w:r>
      <w:r>
        <w:t>.</w:t>
      </w:r>
    </w:p>
    <w:p>
      <w:pPr>
        <w:pStyle w:val="Footnotesection"/>
      </w:pPr>
      <w:r>
        <w:tab/>
        <w:t>[Section 11CA inserted by No. 29 of 2014 s. 16.]</w:t>
      </w:r>
    </w:p>
    <w:p>
      <w:pPr>
        <w:pStyle w:val="Heading4"/>
      </w:pPr>
      <w:bookmarkStart w:id="32" w:name="_Toc532466024"/>
      <w:bookmarkStart w:id="33" w:name="_Toc532477909"/>
      <w:r>
        <w:t>Subdivision 2 — Removal of custodial officers</w:t>
      </w:r>
      <w:bookmarkEnd w:id="32"/>
      <w:bookmarkEnd w:id="33"/>
    </w:p>
    <w:p>
      <w:pPr>
        <w:pStyle w:val="Footnoteheading"/>
      </w:pPr>
      <w:r>
        <w:tab/>
        <w:t>[Heading inserted by No. 29 of 2014 s. 16.]</w:t>
      </w:r>
    </w:p>
    <w:p>
      <w:pPr>
        <w:pStyle w:val="Heading5"/>
      </w:pPr>
      <w:bookmarkStart w:id="34" w:name="_Toc532477910"/>
      <w:r>
        <w:rPr>
          <w:rStyle w:val="CharSectno"/>
        </w:rPr>
        <w:t>11CB</w:t>
      </w:r>
      <w:r>
        <w:t>.</w:t>
      </w:r>
      <w:r>
        <w:tab/>
        <w:t>Application of Subdivision</w:t>
      </w:r>
      <w:bookmarkEnd w:id="34"/>
    </w:p>
    <w:p>
      <w:pPr>
        <w:pStyle w:val="Subsection"/>
      </w:pPr>
      <w:r>
        <w:tab/>
        <w:t>(1)</w:t>
      </w:r>
      <w:r>
        <w:tab/>
        <w:t xml:space="preserve">This Subdivision applies if — </w:t>
      </w:r>
    </w:p>
    <w:p>
      <w:pPr>
        <w:pStyle w:val="Indenta"/>
      </w:pPr>
      <w:r>
        <w:tab/>
        <w:t>(a)</w:t>
      </w:r>
      <w:r>
        <w:tab/>
        <w:t>the chief executive officer does not have confidence in a custodial officer’s suitability to continue as a custodial officer; and</w:t>
      </w:r>
    </w:p>
    <w:p>
      <w:pPr>
        <w:pStyle w:val="Indenta"/>
      </w:pPr>
      <w:r>
        <w:tab/>
        <w:t>(b)</w:t>
      </w:r>
      <w:r>
        <w:tab/>
        <w:t xml:space="preserve">the chief executive officer — </w:t>
      </w:r>
    </w:p>
    <w:p>
      <w:pPr>
        <w:pStyle w:val="Indenti"/>
      </w:pPr>
      <w:r>
        <w:tab/>
        <w:t>(i)</w:t>
      </w:r>
      <w:r>
        <w:tab/>
        <w:t>decides not to take, or continue to take, disciplinary proceedings referred to in section 11(1b)(b) against a custodial officer; and</w:t>
      </w:r>
    </w:p>
    <w:p>
      <w:pPr>
        <w:pStyle w:val="Indenti"/>
      </w:pPr>
      <w:r>
        <w:tab/>
        <w:t>(ii)</w:t>
      </w:r>
      <w:r>
        <w:tab/>
        <w:t>decides instead to take removal action in relation to the custodial officer.</w:t>
      </w:r>
    </w:p>
    <w:p>
      <w:pPr>
        <w:pStyle w:val="Subsection"/>
      </w:pPr>
      <w:r>
        <w:tab/>
        <w:t>(2)</w:t>
      </w:r>
      <w:r>
        <w:tab/>
        <w:t xml:space="preserve">If regulations are made under section 11(1C), this Subdivision applies despite the </w:t>
      </w:r>
      <w:r>
        <w:rPr>
          <w:i/>
        </w:rPr>
        <w:t>Public Sector Management Act 1994</w:t>
      </w:r>
      <w:r>
        <w:t xml:space="preserve"> section 76(2).</w:t>
      </w:r>
    </w:p>
    <w:p>
      <w:pPr>
        <w:pStyle w:val="Footnotesection"/>
      </w:pPr>
      <w:r>
        <w:tab/>
        <w:t>[Section 11CB inserted by No. 29 of 2014 s. 16.]</w:t>
      </w:r>
    </w:p>
    <w:p>
      <w:pPr>
        <w:pStyle w:val="Heading5"/>
      </w:pPr>
      <w:bookmarkStart w:id="35" w:name="_Toc532477911"/>
      <w:r>
        <w:rPr>
          <w:rStyle w:val="CharSectno"/>
        </w:rPr>
        <w:t>11CC</w:t>
      </w:r>
      <w:r>
        <w:t>.</w:t>
      </w:r>
      <w:r>
        <w:tab/>
        <w:t>Removal action</w:t>
      </w:r>
      <w:bookmarkEnd w:id="35"/>
    </w:p>
    <w:p>
      <w:pPr>
        <w:pStyle w:val="Subsection"/>
      </w:pPr>
      <w:r>
        <w:tab/>
        <w:t>(1)</w:t>
      </w:r>
      <w:r>
        <w:tab/>
        <w:t>If the chief executive officer does not have confidence in a custodial officer’s suitability to continue as a custodial officer, the chief executive officer may remove the custodial officer.</w:t>
      </w:r>
    </w:p>
    <w:p>
      <w:pPr>
        <w:pStyle w:val="Subsection"/>
      </w:pPr>
      <w:r>
        <w:tab/>
        <w:t>(2)</w:t>
      </w:r>
      <w:r>
        <w:tab/>
        <w:t xml:space="preserve">Subsection (1) applies in addition to, and does not limit the operation of, the </w:t>
      </w:r>
      <w:r>
        <w:rPr>
          <w:i/>
        </w:rPr>
        <w:t>Public Sector Management Act 1994</w:t>
      </w:r>
      <w:r>
        <w:t>.</w:t>
      </w:r>
    </w:p>
    <w:p>
      <w:pPr>
        <w:pStyle w:val="Subsection"/>
      </w:pPr>
      <w:r>
        <w:tab/>
        <w:t>(3)</w:t>
      </w:r>
      <w:r>
        <w:tab/>
        <w:t>The chief executive officer may conduct any necessary investigation to determine a custodial officer’s suitability to continue as a custodial officer.</w:t>
      </w:r>
    </w:p>
    <w:p>
      <w:pPr>
        <w:pStyle w:val="Subsection"/>
      </w:pPr>
      <w:r>
        <w:tab/>
        <w:t>(4)</w:t>
      </w:r>
      <w:r>
        <w:tab/>
        <w:t xml:space="preserve">For the purpose of the investigation the chief executive officer may require the custodial officer to do all or any of the following — </w:t>
      </w:r>
    </w:p>
    <w:p>
      <w:pPr>
        <w:pStyle w:val="Indenta"/>
      </w:pPr>
      <w:r>
        <w:tab/>
        <w:t>(a)</w:t>
      </w:r>
      <w:r>
        <w:tab/>
        <w:t>provide the chief executive officer with any information or answer any question that the chief executive officer requires;</w:t>
      </w:r>
    </w:p>
    <w:p>
      <w:pPr>
        <w:pStyle w:val="Indenta"/>
      </w:pPr>
      <w:r>
        <w:tab/>
        <w:t>(b)</w:t>
      </w:r>
      <w:r>
        <w:tab/>
        <w:t>produce to the chief executive officer any document in the custody or under the control of the custodial officer.</w:t>
      </w:r>
    </w:p>
    <w:p>
      <w:pPr>
        <w:pStyle w:val="Subsection"/>
      </w:pPr>
      <w:r>
        <w:tab/>
        <w:t>(5)</w:t>
      </w:r>
      <w:r>
        <w:tab/>
        <w:t xml:space="preserve">The custodial officer is not excused from giving information, answering any question or producing a document when required to do so under subsection (4) on the ground that the information, answer or document might — </w:t>
      </w:r>
    </w:p>
    <w:p>
      <w:pPr>
        <w:pStyle w:val="Indenta"/>
      </w:pPr>
      <w:r>
        <w:tab/>
        <w:t>(a)</w:t>
      </w:r>
      <w:r>
        <w:tab/>
        <w:t xml:space="preserve">incriminate the custodial officer; or </w:t>
      </w:r>
    </w:p>
    <w:p>
      <w:pPr>
        <w:pStyle w:val="Indenta"/>
      </w:pPr>
      <w:r>
        <w:tab/>
        <w:t>(b)</w:t>
      </w:r>
      <w:r>
        <w:tab/>
        <w:t>render the custodial officer liable to a disciplinary measure under section 11 or removal under this Division.</w:t>
      </w:r>
    </w:p>
    <w:p>
      <w:pPr>
        <w:pStyle w:val="Subsection"/>
      </w:pPr>
      <w:r>
        <w:tab/>
        <w:t>(6)</w:t>
      </w:r>
      <w:r>
        <w:tab/>
        <w:t>The information, answer or document is not admissible in evidence against the custodial officer in any criminal proceedings except in proceedings for an offence under subsection (7).</w:t>
      </w:r>
    </w:p>
    <w:p>
      <w:pPr>
        <w:pStyle w:val="Subsection"/>
        <w:keepNext/>
      </w:pPr>
      <w:r>
        <w:tab/>
        <w:t>(7)</w:t>
      </w:r>
      <w:r>
        <w:tab/>
        <w:t xml:space="preserve">A custodial officer must not, in response to a requirement under subsection (4) — </w:t>
      </w:r>
    </w:p>
    <w:p>
      <w:pPr>
        <w:pStyle w:val="Indenta"/>
      </w:pPr>
      <w:r>
        <w:tab/>
        <w:t>(a)</w:t>
      </w:r>
      <w:r>
        <w:tab/>
        <w:t>fail or refuse to provide the required information or answer or produce the required document; or</w:t>
      </w:r>
    </w:p>
    <w:p>
      <w:pPr>
        <w:pStyle w:val="Indenta"/>
      </w:pPr>
      <w:r>
        <w:tab/>
        <w:t>(b)</w:t>
      </w:r>
      <w:r>
        <w:tab/>
        <w:t>give information or an answer that is false or misleading in a material particular; or</w:t>
      </w:r>
    </w:p>
    <w:p>
      <w:pPr>
        <w:pStyle w:val="Indenta"/>
      </w:pPr>
      <w:r>
        <w:tab/>
        <w:t>(c)</w:t>
      </w:r>
      <w:r>
        <w:tab/>
        <w:t>produce a document that the custodial officer knows is false or misleading in a material particular —</w:t>
      </w:r>
    </w:p>
    <w:p>
      <w:pPr>
        <w:pStyle w:val="Indenti"/>
      </w:pPr>
      <w:r>
        <w:tab/>
        <w:t>(i)</w:t>
      </w:r>
      <w:r>
        <w:tab/>
        <w:t>without indicating that the document is false or misleading and, to the extent the custodial officer can, how the document is false or misleading; and</w:t>
      </w:r>
    </w:p>
    <w:p>
      <w:pPr>
        <w:pStyle w:val="Indenti"/>
      </w:pPr>
      <w:r>
        <w:tab/>
        <w:t>(ii)</w:t>
      </w:r>
      <w:r>
        <w:tab/>
        <w:t>if the custodial officer has, or can reasonably obtain, the correct information — without providing the correct information.</w:t>
      </w:r>
    </w:p>
    <w:p>
      <w:pPr>
        <w:pStyle w:val="Penstart"/>
      </w:pPr>
      <w:r>
        <w:tab/>
        <w:t>Penalty: a fine of $4 000 and imprisonment for 12 months.</w:t>
      </w:r>
    </w:p>
    <w:p>
      <w:pPr>
        <w:pStyle w:val="Footnotesection"/>
      </w:pPr>
      <w:r>
        <w:tab/>
        <w:t>[Section 11CC inserted by No. 29 of 2014 s. 16.]</w:t>
      </w:r>
    </w:p>
    <w:p>
      <w:pPr>
        <w:pStyle w:val="Heading5"/>
      </w:pPr>
      <w:bookmarkStart w:id="36" w:name="_Toc532477912"/>
      <w:r>
        <w:rPr>
          <w:rStyle w:val="CharSectno"/>
        </w:rPr>
        <w:t>11CD</w:t>
      </w:r>
      <w:r>
        <w:t>.</w:t>
      </w:r>
      <w:r>
        <w:tab/>
        <w:t>Notice of loss of confidence</w:t>
      </w:r>
      <w:bookmarkEnd w:id="36"/>
    </w:p>
    <w:p>
      <w:pPr>
        <w:pStyle w:val="Subsection"/>
      </w:pPr>
      <w:r>
        <w:tab/>
        <w:t>(1)</w:t>
      </w:r>
      <w:r>
        <w:tab/>
        <w:t>The chief executive officer may give the custodial officer a written notice setting out the grounds on which the chief executive officer does not have confidence in the custodial officer’s suitability to continue as a custodial officer.</w:t>
      </w:r>
    </w:p>
    <w:p>
      <w:pPr>
        <w:pStyle w:val="Subsection"/>
      </w:pPr>
      <w:r>
        <w:tab/>
        <w:t>(2)</w:t>
      </w:r>
      <w:r>
        <w:tab/>
        <w:t xml:space="preserve">The custodial officer may make written submissions to the chief executive officer in relation to the notice within the following period (the </w:t>
      </w:r>
      <w:r>
        <w:rPr>
          <w:rStyle w:val="CharDefText"/>
        </w:rPr>
        <w:t>submission period</w:t>
      </w:r>
      <w:r>
        <w:t xml:space="preserve">) — </w:t>
      </w:r>
    </w:p>
    <w:p>
      <w:pPr>
        <w:pStyle w:val="Indenta"/>
      </w:pPr>
      <w:r>
        <w:tab/>
        <w:t>(a)</w:t>
      </w:r>
      <w:r>
        <w:tab/>
        <w:t>21 days after the day on which the notice is given; or</w:t>
      </w:r>
    </w:p>
    <w:p>
      <w:pPr>
        <w:pStyle w:val="Indenta"/>
      </w:pPr>
      <w:r>
        <w:tab/>
        <w:t>(b)</w:t>
      </w:r>
      <w:r>
        <w:tab/>
        <w:t>any longer period after that day allowed by the chief executive officer.</w:t>
      </w:r>
    </w:p>
    <w:p>
      <w:pPr>
        <w:pStyle w:val="Subsection"/>
      </w:pPr>
      <w:r>
        <w:tab/>
        <w:t>(3)</w:t>
      </w:r>
      <w:r>
        <w:tab/>
        <w:t xml:space="preserve">After the submission period, the chief executive officer must — </w:t>
      </w:r>
    </w:p>
    <w:p>
      <w:pPr>
        <w:pStyle w:val="Indenta"/>
      </w:pPr>
      <w:r>
        <w:tab/>
        <w:t>(a)</w:t>
      </w:r>
      <w:r>
        <w:tab/>
        <w:t>decide whether or not to take removal action against the custodial officer; and</w:t>
      </w:r>
    </w:p>
    <w:p>
      <w:pPr>
        <w:pStyle w:val="Indenta"/>
      </w:pPr>
      <w:r>
        <w:tab/>
        <w:t>(b)</w:t>
      </w:r>
      <w:r>
        <w:tab/>
        <w:t xml:space="preserve">give the custodial officer written notice of the decision (the </w:t>
      </w:r>
      <w:r>
        <w:rPr>
          <w:rStyle w:val="CharDefText"/>
        </w:rPr>
        <w:t>decision notice</w:t>
      </w:r>
      <w:r>
        <w:t>).</w:t>
      </w:r>
    </w:p>
    <w:p>
      <w:pPr>
        <w:pStyle w:val="Subsection"/>
      </w:pPr>
      <w:r>
        <w:tab/>
        <w:t>(4)</w:t>
      </w:r>
      <w:r>
        <w:tab/>
        <w:t xml:space="preserve">The chief executive officer must not decide to take removal action against the custodial officer unless the chief executive officer — </w:t>
      </w:r>
    </w:p>
    <w:p>
      <w:pPr>
        <w:pStyle w:val="Indenta"/>
      </w:pPr>
      <w:r>
        <w:tab/>
        <w:t>(a)</w:t>
      </w:r>
      <w:r>
        <w:tab/>
        <w:t>has taken into account any written submissions received from the custodial officer during the submission period; and</w:t>
      </w:r>
    </w:p>
    <w:p>
      <w:pPr>
        <w:pStyle w:val="Indenta"/>
      </w:pPr>
      <w:r>
        <w:tab/>
        <w:t>(b)</w:t>
      </w:r>
      <w:r>
        <w:tab/>
        <w:t>still does not have confidence in a custodial officer’s suitability to continue as a custodial officer.</w:t>
      </w:r>
    </w:p>
    <w:p>
      <w:pPr>
        <w:pStyle w:val="Subsection"/>
      </w:pPr>
      <w:r>
        <w:tab/>
        <w:t>(5)</w:t>
      </w:r>
      <w:r>
        <w:tab/>
        <w:t>If the chief executive officer decides to take removal action against the custodial officer, the decision notice must contain the reasons for the decision.</w:t>
      </w:r>
    </w:p>
    <w:p>
      <w:pPr>
        <w:pStyle w:val="Subsection"/>
      </w:pPr>
      <w:r>
        <w:tab/>
        <w:t>(6)</w:t>
      </w:r>
      <w:r>
        <w:tab/>
        <w:t xml:space="preserve">Except as provided in the regulations, the chief executive officer must, within 7 days after giving the decision notice — </w:t>
      </w:r>
    </w:p>
    <w:p>
      <w:pPr>
        <w:pStyle w:val="Indenta"/>
      </w:pPr>
      <w:r>
        <w:tab/>
        <w:t>(a)</w:t>
      </w:r>
      <w:r>
        <w:tab/>
        <w:t xml:space="preserve">give to the custodial officer a copy of any documents that were considered by the chief executive officer in making the decision; and </w:t>
      </w:r>
    </w:p>
    <w:p>
      <w:pPr>
        <w:pStyle w:val="Indenta"/>
      </w:pPr>
      <w:r>
        <w:tab/>
        <w:t>(b)</w:t>
      </w:r>
      <w:r>
        <w:tab/>
        <w:t>make available to the custodial officer for inspection any other materials that were considered by the chief executive officer in making the decision.</w:t>
      </w:r>
    </w:p>
    <w:p>
      <w:pPr>
        <w:pStyle w:val="Subsection"/>
      </w:pPr>
      <w:r>
        <w:tab/>
        <w:t>(7)</w:t>
      </w:r>
      <w:r>
        <w:tab/>
        <w:t>The removal action may be carried out when the notice is given or at any time after that.</w:t>
      </w:r>
    </w:p>
    <w:p>
      <w:pPr>
        <w:pStyle w:val="Footnotesection"/>
      </w:pPr>
      <w:r>
        <w:tab/>
        <w:t>[Section 11CD inserted by No. 29 of 2014 s. 16.]</w:t>
      </w:r>
    </w:p>
    <w:p>
      <w:pPr>
        <w:pStyle w:val="Heading5"/>
      </w:pPr>
      <w:bookmarkStart w:id="37" w:name="_Toc532477913"/>
      <w:r>
        <w:rPr>
          <w:rStyle w:val="CharSectno"/>
        </w:rPr>
        <w:t>11CE</w:t>
      </w:r>
      <w:r>
        <w:t>.</w:t>
      </w:r>
      <w:r>
        <w:tab/>
        <w:t>Maintenance payment</w:t>
      </w:r>
      <w:bookmarkEnd w:id="37"/>
    </w:p>
    <w:p>
      <w:pPr>
        <w:pStyle w:val="Subsection"/>
      </w:pPr>
      <w:r>
        <w:tab/>
        <w:t>(1)</w:t>
      </w:r>
      <w:r>
        <w:tab/>
        <w:t xml:space="preserve">If a custodial officer is removed as a result of removal action, the custodial officer is entitled to receive a payment (a </w:t>
      </w:r>
      <w:r>
        <w:rPr>
          <w:rStyle w:val="CharDefText"/>
        </w:rPr>
        <w:t>maintenance payment</w:t>
      </w:r>
      <w:r>
        <w:t xml:space="preserve">) for the period of 28 days after the day on which the custodial officer is removed (the </w:t>
      </w:r>
      <w:r>
        <w:rPr>
          <w:rStyle w:val="CharDefText"/>
        </w:rPr>
        <w:t>maintenance period</w:t>
      </w:r>
      <w:r>
        <w:t>).</w:t>
      </w:r>
    </w:p>
    <w:p>
      <w:pPr>
        <w:pStyle w:val="Subsection"/>
      </w:pPr>
      <w:r>
        <w:tab/>
        <w:t>(2)</w:t>
      </w:r>
      <w:r>
        <w:tab/>
        <w:t>The Minister may, in exceptional circumstances, direct that a maintenance payment must be paid to the custodial officer for a specified period after the maintenance period.</w:t>
      </w:r>
    </w:p>
    <w:p>
      <w:pPr>
        <w:pStyle w:val="Subsection"/>
      </w:pPr>
      <w:r>
        <w:tab/>
        <w:t>(3)</w:t>
      </w:r>
      <w:r>
        <w:tab/>
        <w:t>For the purpose of subsection (2), the specified period is a period not exceeding 6 months specified by the Minister but in any event ending on the day any appeal is determined by the WAIRC.</w:t>
      </w:r>
    </w:p>
    <w:p>
      <w:pPr>
        <w:pStyle w:val="Subsection"/>
      </w:pPr>
      <w:r>
        <w:tab/>
        <w:t>(4)</w:t>
      </w:r>
      <w:r>
        <w:tab/>
        <w:t>Any maintenance payment must be determined on the basis of the salary of the custodial officer at the time of the removal.</w:t>
      </w:r>
    </w:p>
    <w:p>
      <w:pPr>
        <w:pStyle w:val="Footnotesection"/>
      </w:pPr>
      <w:r>
        <w:tab/>
        <w:t>[Section 11CE inserted by No. 29 of 2014 s. 16.]</w:t>
      </w:r>
    </w:p>
    <w:p>
      <w:pPr>
        <w:pStyle w:val="Heading5"/>
      </w:pPr>
      <w:bookmarkStart w:id="38" w:name="_Toc532477914"/>
      <w:r>
        <w:rPr>
          <w:rStyle w:val="CharSectno"/>
        </w:rPr>
        <w:t>11CF</w:t>
      </w:r>
      <w:r>
        <w:t>.</w:t>
      </w:r>
      <w:r>
        <w:tab/>
        <w:t>Withdrawal of removal action and revocation of removal</w:t>
      </w:r>
      <w:bookmarkEnd w:id="38"/>
    </w:p>
    <w:p>
      <w:pPr>
        <w:pStyle w:val="Subsection"/>
      </w:pPr>
      <w:r>
        <w:tab/>
        <w:t>(1)</w:t>
      </w:r>
      <w:r>
        <w:tab/>
        <w:t>If a custodial officer is removed as a result of removal action, the chief executive officer may, by notice in writing to the custodial officer, revoke the removal.</w:t>
      </w:r>
    </w:p>
    <w:p>
      <w:pPr>
        <w:pStyle w:val="Subsection"/>
      </w:pPr>
      <w:r>
        <w:tab/>
        <w:t>(2)</w:t>
      </w:r>
      <w:r>
        <w:tab/>
        <w:t>Subsection (1) applies even if an appeal has been instituted against the removal.</w:t>
      </w:r>
    </w:p>
    <w:p>
      <w:pPr>
        <w:pStyle w:val="Subsection"/>
      </w:pPr>
      <w:r>
        <w:tab/>
        <w:t>(3)</w:t>
      </w:r>
      <w:r>
        <w:tab/>
        <w:t>Despite any other enactment, if the removal is revoked under subsection (1), the removal is to be taken to be of no effect and to have never had any effect.</w:t>
      </w:r>
    </w:p>
    <w:p>
      <w:pPr>
        <w:pStyle w:val="Subsection"/>
      </w:pPr>
      <w:r>
        <w:tab/>
        <w:t>(4)</w:t>
      </w:r>
      <w:r>
        <w:tab/>
        <w:t>If the chief executive officer revokes the removal of a custodial officer under subsection (1), the custodial officer is not entitled to be paid his or her salary for any period the custodial officer received a maintenance payment.</w:t>
      </w:r>
    </w:p>
    <w:p>
      <w:pPr>
        <w:pStyle w:val="Footnotesection"/>
      </w:pPr>
      <w:r>
        <w:tab/>
        <w:t>[Section 11CF inserted by No. 29 of 2014 s. 16.]</w:t>
      </w:r>
    </w:p>
    <w:p>
      <w:pPr>
        <w:pStyle w:val="Heading5"/>
      </w:pPr>
      <w:bookmarkStart w:id="39" w:name="_Toc532477915"/>
      <w:r>
        <w:rPr>
          <w:rStyle w:val="CharSectno"/>
        </w:rPr>
        <w:t>11CG</w:t>
      </w:r>
      <w:r>
        <w:t>.</w:t>
      </w:r>
      <w:r>
        <w:tab/>
        <w:t>Resignation of custodial officer who has been removed</w:t>
      </w:r>
      <w:bookmarkEnd w:id="39"/>
    </w:p>
    <w:p>
      <w:pPr>
        <w:pStyle w:val="Subsection"/>
      </w:pPr>
      <w:r>
        <w:tab/>
        <w:t>(1)</w:t>
      </w:r>
      <w:r>
        <w:tab/>
        <w:t>Even if a custodial officer is removed as a result of removal action, the custodial officer may resign at any time before the end of the maintenance period.</w:t>
      </w:r>
    </w:p>
    <w:p>
      <w:pPr>
        <w:pStyle w:val="Subsection"/>
      </w:pPr>
      <w:r>
        <w:tab/>
        <w:t>(2)</w:t>
      </w:r>
      <w:r>
        <w:tab/>
        <w:t>Subsection (1) does not apply if an appeal has been instituted against the removal.</w:t>
      </w:r>
    </w:p>
    <w:p>
      <w:pPr>
        <w:pStyle w:val="Subsection"/>
      </w:pPr>
      <w:r>
        <w:tab/>
        <w:t>(3)</w:t>
      </w:r>
      <w:r>
        <w:tab/>
        <w:t>A resignation under subsection (1) takes effect at the end of the maintenance period.</w:t>
      </w:r>
    </w:p>
    <w:p>
      <w:pPr>
        <w:pStyle w:val="Subsection"/>
      </w:pPr>
      <w:r>
        <w:tab/>
        <w:t>(4)</w:t>
      </w:r>
      <w:r>
        <w:tab/>
        <w:t>Despite any other enactment, if a custodial officer resigns under subsection (1), the removal of the custodial officer is to be taken to be of no effect and to have never had any effect.</w:t>
      </w:r>
    </w:p>
    <w:p>
      <w:pPr>
        <w:pStyle w:val="Footnotesection"/>
      </w:pPr>
      <w:r>
        <w:tab/>
        <w:t>[Section 11CG inserted by No. 29 of 2014 s. 16.]</w:t>
      </w:r>
    </w:p>
    <w:p>
      <w:pPr>
        <w:pStyle w:val="Heading4"/>
      </w:pPr>
      <w:bookmarkStart w:id="40" w:name="_Toc532466031"/>
      <w:bookmarkStart w:id="41" w:name="_Toc532477916"/>
      <w:r>
        <w:t>Subdivision 3 — Appeal against removal of custodial officer</w:t>
      </w:r>
      <w:bookmarkEnd w:id="40"/>
      <w:bookmarkEnd w:id="41"/>
    </w:p>
    <w:p>
      <w:pPr>
        <w:pStyle w:val="Footnoteheading"/>
      </w:pPr>
      <w:r>
        <w:tab/>
        <w:t>[Heading inserted by No. 29 of 2014 s. 16.]</w:t>
      </w:r>
    </w:p>
    <w:p>
      <w:pPr>
        <w:pStyle w:val="Heading5"/>
      </w:pPr>
      <w:bookmarkStart w:id="42" w:name="_Toc532477917"/>
      <w:r>
        <w:rPr>
          <w:rStyle w:val="CharSectno"/>
        </w:rPr>
        <w:t>11CH</w:t>
      </w:r>
      <w:r>
        <w:t>.</w:t>
      </w:r>
      <w:r>
        <w:tab/>
        <w:t>Appeal right</w:t>
      </w:r>
      <w:bookmarkEnd w:id="42"/>
    </w:p>
    <w:p>
      <w:pPr>
        <w:pStyle w:val="Subsection"/>
      </w:pPr>
      <w:r>
        <w:tab/>
        <w:t>(1)</w:t>
      </w:r>
      <w:r>
        <w:tab/>
        <w:t>If a custodial officer is removed as a result of removal action, the custodial officer may appeal to the WAIRC against the removal decision on the ground that it was harsh, oppressive or unfair.</w:t>
      </w:r>
    </w:p>
    <w:p>
      <w:pPr>
        <w:pStyle w:val="Subsection"/>
      </w:pPr>
      <w:r>
        <w:tab/>
        <w:t>(2)</w:t>
      </w:r>
      <w:r>
        <w:tab/>
        <w:t xml:space="preserve">The custodial officer may institute the appeal by a notice to the chief executive officer stating — </w:t>
      </w:r>
    </w:p>
    <w:p>
      <w:pPr>
        <w:pStyle w:val="Indenta"/>
      </w:pPr>
      <w:r>
        <w:tab/>
        <w:t>(a)</w:t>
      </w:r>
      <w:r>
        <w:tab/>
        <w:t>the reasons for the removal decision being harsh, oppressive or unfair; and</w:t>
      </w:r>
    </w:p>
    <w:p>
      <w:pPr>
        <w:pStyle w:val="Indenta"/>
      </w:pPr>
      <w:r>
        <w:tab/>
        <w:t>(b)</w:t>
      </w:r>
      <w:r>
        <w:tab/>
        <w:t>the nature of the relief sought.</w:t>
      </w:r>
    </w:p>
    <w:p>
      <w:pPr>
        <w:pStyle w:val="Subsection"/>
      </w:pPr>
      <w:r>
        <w:tab/>
        <w:t>(3)</w:t>
      </w:r>
      <w:r>
        <w:tab/>
        <w:t xml:space="preserve">The appeal cannot be instituted — </w:t>
      </w:r>
    </w:p>
    <w:p>
      <w:pPr>
        <w:pStyle w:val="Indenta"/>
      </w:pPr>
      <w:r>
        <w:tab/>
        <w:t>(a)</w:t>
      </w:r>
      <w:r>
        <w:tab/>
        <w:t>after the maintenance period; or</w:t>
      </w:r>
    </w:p>
    <w:p>
      <w:pPr>
        <w:pStyle w:val="Indenta"/>
      </w:pPr>
      <w:r>
        <w:tab/>
        <w:t>(b)</w:t>
      </w:r>
      <w:r>
        <w:tab/>
        <w:t>if the custodial officer has resigned under section 11CG(1).</w:t>
      </w:r>
    </w:p>
    <w:p>
      <w:pPr>
        <w:pStyle w:val="Subsection"/>
      </w:pPr>
      <w:r>
        <w:tab/>
        <w:t>(4)</w:t>
      </w:r>
      <w:r>
        <w:tab/>
        <w:t xml:space="preserve">For the purposes of proceedings relating to the appeal, the WAIRC is to be constituted by not less than 3 industrial Commissioners, at least one of whom must be — </w:t>
      </w:r>
    </w:p>
    <w:p>
      <w:pPr>
        <w:pStyle w:val="Indenta"/>
      </w:pPr>
      <w:r>
        <w:tab/>
        <w:t>(a)</w:t>
      </w:r>
      <w:r>
        <w:tab/>
        <w:t xml:space="preserve">the Chief Commissioner; or </w:t>
      </w:r>
    </w:p>
    <w:p>
      <w:pPr>
        <w:pStyle w:val="Indenta"/>
      </w:pPr>
      <w:r>
        <w:tab/>
        <w:t>(b)</w:t>
      </w:r>
      <w:r>
        <w:tab/>
        <w:t xml:space="preserve">the Senior Commissioner within the meaning of that term in the </w:t>
      </w:r>
      <w:r>
        <w:rPr>
          <w:i/>
        </w:rPr>
        <w:t>Industrial Relations Act 1979</w:t>
      </w:r>
      <w:r>
        <w:t>.</w:t>
      </w:r>
    </w:p>
    <w:p>
      <w:pPr>
        <w:pStyle w:val="Subsection"/>
      </w:pPr>
      <w:r>
        <w:tab/>
        <w:t>(5)</w:t>
      </w:r>
      <w:r>
        <w:tab/>
        <w:t>The only parties to the appeal are the custodial officer and the chief executive officer.</w:t>
      </w:r>
    </w:p>
    <w:p>
      <w:pPr>
        <w:pStyle w:val="Subsection"/>
      </w:pPr>
      <w:r>
        <w:tab/>
        <w:t>(6)</w:t>
      </w:r>
      <w:r>
        <w:tab/>
        <w:t>The custodial officer does not have any right of appeal against the removal decision other than under this section.</w:t>
      </w:r>
    </w:p>
    <w:p>
      <w:pPr>
        <w:pStyle w:val="Footnotesection"/>
      </w:pPr>
      <w:r>
        <w:tab/>
        <w:t>[Section 11CH inserted by No. 29 of 2014 s. 16.]</w:t>
      </w:r>
    </w:p>
    <w:p>
      <w:pPr>
        <w:pStyle w:val="Heading5"/>
      </w:pPr>
      <w:bookmarkStart w:id="43" w:name="_Toc532477918"/>
      <w:r>
        <w:rPr>
          <w:rStyle w:val="CharSectno"/>
        </w:rPr>
        <w:t>11CI</w:t>
      </w:r>
      <w:r>
        <w:t>.</w:t>
      </w:r>
      <w:r>
        <w:tab/>
        <w:t>Proceedings on appeal</w:t>
      </w:r>
      <w:bookmarkEnd w:id="43"/>
    </w:p>
    <w:p>
      <w:pPr>
        <w:pStyle w:val="Subsection"/>
      </w:pPr>
      <w:r>
        <w:tab/>
        <w:t>(1)</w:t>
      </w:r>
      <w:r>
        <w:tab/>
        <w:t xml:space="preserve">On the hearing of an appeal, the WAIRC must proceed in the following manner — </w:t>
      </w:r>
    </w:p>
    <w:p>
      <w:pPr>
        <w:pStyle w:val="Indenta"/>
      </w:pPr>
      <w:r>
        <w:tab/>
        <w:t>(a)</w:t>
      </w:r>
      <w:r>
        <w:tab/>
        <w:t>first, it must consider the chief executive officer’s reasons for the removal decision;</w:t>
      </w:r>
    </w:p>
    <w:p>
      <w:pPr>
        <w:pStyle w:val="Indenta"/>
      </w:pPr>
      <w:r>
        <w:tab/>
        <w:t>(b)</w:t>
      </w:r>
      <w:r>
        <w:tab/>
        <w:t>second, it must consider the case presented by the appellant as to why the removal decision was harsh, oppressive or unfair;</w:t>
      </w:r>
    </w:p>
    <w:p>
      <w:pPr>
        <w:pStyle w:val="Indenta"/>
      </w:pPr>
      <w:r>
        <w:tab/>
        <w:t>(c)</w:t>
      </w:r>
      <w:r>
        <w:tab/>
        <w:t>third, it must consider the case presented by the chief executive officer in answer to the appellant’s case.</w:t>
      </w:r>
    </w:p>
    <w:p>
      <w:pPr>
        <w:pStyle w:val="Subsection"/>
      </w:pPr>
      <w:r>
        <w:tab/>
        <w:t>(2)</w:t>
      </w:r>
      <w:r>
        <w:tab/>
        <w:t>The appellant has at all times the burden of establishing that the removal decision was harsh, oppressive or unfair.</w:t>
      </w:r>
    </w:p>
    <w:p>
      <w:pPr>
        <w:pStyle w:val="Subsection"/>
      </w:pPr>
      <w:r>
        <w:tab/>
        <w:t>(3)</w:t>
      </w:r>
      <w:r>
        <w:tab/>
        <w:t>Subsection (2) has effect despite any law or practice to the contrary.</w:t>
      </w:r>
    </w:p>
    <w:p>
      <w:pPr>
        <w:pStyle w:val="Subsection"/>
      </w:pPr>
      <w:r>
        <w:tab/>
        <w:t>(4)</w:t>
      </w:r>
      <w:r>
        <w:tab/>
        <w:t xml:space="preserve">Without limiting the matters to which the WAIRC is otherwise required or permitted to have regard in determining the appeal, it must have regard to — </w:t>
      </w:r>
    </w:p>
    <w:p>
      <w:pPr>
        <w:pStyle w:val="Indenta"/>
      </w:pPr>
      <w:r>
        <w:tab/>
        <w:t>(a)</w:t>
      </w:r>
      <w:r>
        <w:tab/>
        <w:t>the interests of the appellant; and</w:t>
      </w:r>
    </w:p>
    <w:p>
      <w:pPr>
        <w:pStyle w:val="Indenta"/>
      </w:pPr>
      <w:r>
        <w:tab/>
        <w:t>(b)</w:t>
      </w:r>
      <w:r>
        <w:tab/>
        <w:t xml:space="preserve">the public interest, which is to be taken to include — </w:t>
      </w:r>
    </w:p>
    <w:p>
      <w:pPr>
        <w:pStyle w:val="Indenti"/>
      </w:pPr>
      <w:r>
        <w:tab/>
        <w:t>(i)</w:t>
      </w:r>
      <w:r>
        <w:tab/>
        <w:t>the importance of maintaining public confidence in the integrity, honesty, conduct and standard of performance of custodial officers; and</w:t>
      </w:r>
    </w:p>
    <w:p>
      <w:pPr>
        <w:pStyle w:val="Indenti"/>
      </w:pPr>
      <w:r>
        <w:tab/>
        <w:t>(ii)</w:t>
      </w:r>
      <w:r>
        <w:tab/>
        <w:t>the special nature of the relationship between the chief executive officer and custodial officers.</w:t>
      </w:r>
    </w:p>
    <w:p>
      <w:pPr>
        <w:pStyle w:val="Footnotesection"/>
      </w:pPr>
      <w:r>
        <w:tab/>
        <w:t>[Section 11CI inserted by No. 29 of 2014 s. 16.]</w:t>
      </w:r>
    </w:p>
    <w:p>
      <w:pPr>
        <w:pStyle w:val="Heading5"/>
      </w:pPr>
      <w:bookmarkStart w:id="44" w:name="_Toc532477919"/>
      <w:r>
        <w:rPr>
          <w:rStyle w:val="CharSectno"/>
        </w:rPr>
        <w:t>11CJ</w:t>
      </w:r>
      <w:r>
        <w:t>.</w:t>
      </w:r>
      <w:r>
        <w:tab/>
        <w:t>Leave to tender new evidence on appeal</w:t>
      </w:r>
      <w:bookmarkEnd w:id="44"/>
    </w:p>
    <w:p>
      <w:pPr>
        <w:pStyle w:val="Subsection"/>
      </w:pPr>
      <w:r>
        <w:tab/>
        <w:t>(1)</w:t>
      </w:r>
      <w:r>
        <w:tab/>
        <w:t>New evidence cannot be tendered to the WAIRC during a hearing of an appeal unless the WAIRC grants leave under subsection (2) or (3).</w:t>
      </w:r>
    </w:p>
    <w:p>
      <w:pPr>
        <w:pStyle w:val="Subsection"/>
      </w:pPr>
      <w:r>
        <w:tab/>
        <w:t>(2)</w:t>
      </w:r>
      <w:r>
        <w:tab/>
        <w:t>The WAIRC may grant the chief executive officer leave to tender new evidence if —</w:t>
      </w:r>
    </w:p>
    <w:p>
      <w:pPr>
        <w:pStyle w:val="Indenta"/>
      </w:pPr>
      <w:r>
        <w:tab/>
        <w:t>(a)</w:t>
      </w:r>
      <w:r>
        <w:tab/>
        <w:t>the appellant consents; or</w:t>
      </w:r>
    </w:p>
    <w:p>
      <w:pPr>
        <w:pStyle w:val="Indenta"/>
      </w:pPr>
      <w:r>
        <w:tab/>
        <w:t>(b)</w:t>
      </w:r>
      <w:r>
        <w:tab/>
        <w:t>it is satisfied that it is in the interests of justice to do so.</w:t>
      </w:r>
    </w:p>
    <w:p>
      <w:pPr>
        <w:pStyle w:val="Subsection"/>
      </w:pPr>
      <w:r>
        <w:tab/>
        <w:t>(3)</w:t>
      </w:r>
      <w:r>
        <w:tab/>
        <w:t xml:space="preserve">The WAIRC may grant the appellant leave to tender new evidence if — </w:t>
      </w:r>
    </w:p>
    <w:p>
      <w:pPr>
        <w:pStyle w:val="Indenta"/>
      </w:pPr>
      <w:r>
        <w:tab/>
        <w:t>(a)</w:t>
      </w:r>
      <w:r>
        <w:tab/>
        <w:t>the chief executive officer consents; or</w:t>
      </w:r>
    </w:p>
    <w:p>
      <w:pPr>
        <w:pStyle w:val="Indenta"/>
      </w:pPr>
      <w:r>
        <w:tab/>
        <w:t>(b)</w:t>
      </w:r>
      <w:r>
        <w:tab/>
        <w:t xml:space="preserve">the WAIRC is satisfied that — </w:t>
      </w:r>
    </w:p>
    <w:p>
      <w:pPr>
        <w:pStyle w:val="Indenti"/>
      </w:pPr>
      <w:r>
        <w:tab/>
        <w:t>(i)</w:t>
      </w:r>
      <w:r>
        <w:tab/>
        <w:t>the appellant is likely to be able to use the new evidence to show that the chief executive officer has acted upon wrong or mistaken information; or</w:t>
      </w:r>
    </w:p>
    <w:p>
      <w:pPr>
        <w:pStyle w:val="Indenti"/>
      </w:pPr>
      <w:r>
        <w:tab/>
        <w:t>(ii)</w:t>
      </w:r>
      <w:r>
        <w:tab/>
        <w:t>the new evidence might materially have affected the chief executive officer’s removal decision; or</w:t>
      </w:r>
    </w:p>
    <w:p>
      <w:pPr>
        <w:pStyle w:val="Indenti"/>
      </w:pPr>
      <w:r>
        <w:tab/>
        <w:t>(iii)</w:t>
      </w:r>
      <w:r>
        <w:tab/>
        <w:t>it is in the interests of justice to do so.</w:t>
      </w:r>
    </w:p>
    <w:p>
      <w:pPr>
        <w:pStyle w:val="Subsection"/>
      </w:pPr>
      <w:r>
        <w:tab/>
        <w:t>(4)</w:t>
      </w:r>
      <w:r>
        <w:tab/>
        <w:t xml:space="preserve">In the exercise of its discretion under subsection (3), the WAIRC must have regard to — </w:t>
      </w:r>
    </w:p>
    <w:p>
      <w:pPr>
        <w:pStyle w:val="Indenta"/>
      </w:pPr>
      <w:r>
        <w:tab/>
        <w:t>(a)</w:t>
      </w:r>
      <w:r>
        <w:tab/>
        <w:t>whether or not the appellant was aware of the substance of the new evidence before the appellant’s removal; and</w:t>
      </w:r>
    </w:p>
    <w:p>
      <w:pPr>
        <w:pStyle w:val="Indenta"/>
      </w:pPr>
      <w:r>
        <w:tab/>
        <w:t>(b)</w:t>
      </w:r>
      <w:r>
        <w:tab/>
        <w:t>whether or not the substance of the new evidence was contained in a document to which the appellant had reasonable access before the appellant’s removal.</w:t>
      </w:r>
    </w:p>
    <w:p>
      <w:pPr>
        <w:pStyle w:val="Footnotesection"/>
      </w:pPr>
      <w:r>
        <w:tab/>
        <w:t>[Section 11CJ inserted by No. 29 of 2014 s. 16.]</w:t>
      </w:r>
    </w:p>
    <w:p>
      <w:pPr>
        <w:pStyle w:val="Heading5"/>
        <w:keepNext w:val="0"/>
        <w:keepLines w:val="0"/>
        <w:pageBreakBefore/>
        <w:spacing w:before="0"/>
      </w:pPr>
      <w:bookmarkStart w:id="45" w:name="_Toc532477920"/>
      <w:r>
        <w:rPr>
          <w:rStyle w:val="CharSectno"/>
        </w:rPr>
        <w:t>11CK</w:t>
      </w:r>
      <w:r>
        <w:t>.</w:t>
      </w:r>
      <w:r>
        <w:tab/>
        <w:t>Opportunity to consider new evidence</w:t>
      </w:r>
      <w:bookmarkEnd w:id="45"/>
    </w:p>
    <w:p>
      <w:pPr>
        <w:pStyle w:val="Subsection"/>
      </w:pPr>
      <w:r>
        <w:tab/>
        <w:t>(1)</w:t>
      </w:r>
      <w:r>
        <w:tab/>
        <w:t xml:space="preserve">If the chief executive officer is given leave to tender new evidence under section 11CJ(2) — </w:t>
      </w:r>
    </w:p>
    <w:p>
      <w:pPr>
        <w:pStyle w:val="Indenta"/>
      </w:pPr>
      <w:r>
        <w:tab/>
        <w:t>(a)</w:t>
      </w:r>
      <w:r>
        <w:tab/>
        <w:t xml:space="preserve">the WAIRC must give the appellant a reasonable opportunity to consider the new evidence; and </w:t>
      </w:r>
    </w:p>
    <w:p>
      <w:pPr>
        <w:pStyle w:val="Indenta"/>
      </w:pPr>
      <w:r>
        <w:tab/>
        <w:t>(b)</w:t>
      </w:r>
      <w:r>
        <w:tab/>
        <w:t>the appellant may, without the leave of the WAIRC, tender new evidence under this section in response to the new evidence tendered by the chief executive officer.</w:t>
      </w:r>
    </w:p>
    <w:p>
      <w:pPr>
        <w:pStyle w:val="Subsection"/>
      </w:pPr>
      <w:r>
        <w:tab/>
        <w:t>(2)</w:t>
      </w:r>
      <w:r>
        <w:tab/>
        <w:t>If the appellant is given leave to tender new evidence under section 11CJ(3), the WAIRC must give the chief executive officer a reasonable opportunity to consider the new evidence.</w:t>
      </w:r>
    </w:p>
    <w:p>
      <w:pPr>
        <w:pStyle w:val="Footnotesection"/>
      </w:pPr>
      <w:r>
        <w:tab/>
        <w:t>[Section 11CK inserted by No. 29 of 2014 s. 16.]</w:t>
      </w:r>
    </w:p>
    <w:p>
      <w:pPr>
        <w:pStyle w:val="Heading5"/>
      </w:pPr>
      <w:bookmarkStart w:id="46" w:name="_Toc532477921"/>
      <w:r>
        <w:rPr>
          <w:rStyle w:val="CharSectno"/>
        </w:rPr>
        <w:t>11CL</w:t>
      </w:r>
      <w:r>
        <w:t>.</w:t>
      </w:r>
      <w:r>
        <w:tab/>
        <w:t>Revocation of removal after consideration of new evidence</w:t>
      </w:r>
      <w:bookmarkEnd w:id="46"/>
    </w:p>
    <w:p>
      <w:pPr>
        <w:pStyle w:val="Subsection"/>
      </w:pPr>
      <w:r>
        <w:tab/>
        <w:t>(1)</w:t>
      </w:r>
      <w:r>
        <w:tab/>
        <w:t xml:space="preserve">If, having considered any new evidence, the chief executive officer revokes the removal under section 11CF(1) — </w:t>
      </w:r>
    </w:p>
    <w:p>
      <w:pPr>
        <w:pStyle w:val="Indenta"/>
      </w:pPr>
      <w:r>
        <w:tab/>
        <w:t>(a)</w:t>
      </w:r>
      <w:r>
        <w:tab/>
        <w:t xml:space="preserve">the chief executive officer must give the WAIRC notice of the revocation; and </w:t>
      </w:r>
    </w:p>
    <w:p>
      <w:pPr>
        <w:pStyle w:val="Indenta"/>
      </w:pPr>
      <w:r>
        <w:tab/>
        <w:t>(b)</w:t>
      </w:r>
      <w:r>
        <w:tab/>
        <w:t>the hearing of the appeal is discontinued when the WAIRC receives the notice.</w:t>
      </w:r>
    </w:p>
    <w:p>
      <w:pPr>
        <w:pStyle w:val="Subsection"/>
      </w:pPr>
      <w:r>
        <w:tab/>
        <w:t>(2)</w:t>
      </w:r>
      <w:r>
        <w:tab/>
        <w:t xml:space="preserve">If the chief executive officer does not give notice under subsection (1), the hearing of the appeal must continue but the chief executive officer may — </w:t>
      </w:r>
    </w:p>
    <w:p>
      <w:pPr>
        <w:pStyle w:val="Indenta"/>
      </w:pPr>
      <w:r>
        <w:tab/>
        <w:t>(a)</w:t>
      </w:r>
      <w:r>
        <w:tab/>
        <w:t>reformulate his or her reasons for not having confidence in the appellant’s suitability to continue as a custodial officer; and</w:t>
      </w:r>
    </w:p>
    <w:p>
      <w:pPr>
        <w:pStyle w:val="Indenta"/>
      </w:pPr>
      <w:r>
        <w:tab/>
        <w:t>(b)</w:t>
      </w:r>
      <w:r>
        <w:tab/>
        <w:t>without the leave of the WAIRC, tender new evidence under this section in response to the new evidence tendered by the appellant.</w:t>
      </w:r>
    </w:p>
    <w:p>
      <w:pPr>
        <w:pStyle w:val="Subsection"/>
      </w:pPr>
      <w:r>
        <w:tab/>
        <w:t>(3)</w:t>
      </w:r>
      <w:r>
        <w:tab/>
        <w:t>Reasons reformulated under subsection (2)(a) may differ from, or be additional to, the reasons given to the appellant in the decision notice.</w:t>
      </w:r>
    </w:p>
    <w:p>
      <w:pPr>
        <w:pStyle w:val="Subsection"/>
      </w:pPr>
      <w:r>
        <w:tab/>
        <w:t>(4)</w:t>
      </w:r>
      <w:r>
        <w:tab/>
        <w:t xml:space="preserve">If the chief executive officer reformulates reasons under subsection (2)(a) — </w:t>
      </w:r>
    </w:p>
    <w:p>
      <w:pPr>
        <w:pStyle w:val="Indenta"/>
      </w:pPr>
      <w:r>
        <w:tab/>
        <w:t>(a)</w:t>
      </w:r>
      <w:r>
        <w:tab/>
        <w:t>the chief executive officer must give the WAIRC and the appellant notice in writing of the reasons before the resumption of the hearing of the appeal; and</w:t>
      </w:r>
    </w:p>
    <w:p>
      <w:pPr>
        <w:pStyle w:val="Indenta"/>
      </w:pPr>
      <w:r>
        <w:tab/>
        <w:t>(b)</w:t>
      </w:r>
      <w:r>
        <w:tab/>
        <w:t>the WAIRC must consider the reasons as if they had been reasons given to the appellant in the decision notice.</w:t>
      </w:r>
    </w:p>
    <w:p>
      <w:pPr>
        <w:pStyle w:val="Footnotesection"/>
      </w:pPr>
      <w:r>
        <w:tab/>
        <w:t>[Section 11CL inserted by No. 29 of 2014 s. 16.]</w:t>
      </w:r>
    </w:p>
    <w:p>
      <w:pPr>
        <w:pStyle w:val="Heading5"/>
      </w:pPr>
      <w:bookmarkStart w:id="47" w:name="_Toc532477922"/>
      <w:r>
        <w:rPr>
          <w:rStyle w:val="CharSectno"/>
        </w:rPr>
        <w:t>11CM</w:t>
      </w:r>
      <w:r>
        <w:t>.</w:t>
      </w:r>
      <w:r>
        <w:tab/>
        <w:t xml:space="preserve">Application of </w:t>
      </w:r>
      <w:r>
        <w:rPr>
          <w:i/>
        </w:rPr>
        <w:t>Industrial Relations Act 1979</w:t>
      </w:r>
      <w:r>
        <w:t xml:space="preserve"> to appeals</w:t>
      </w:r>
      <w:bookmarkEnd w:id="47"/>
    </w:p>
    <w:p>
      <w:pPr>
        <w:pStyle w:val="Subsection"/>
      </w:pPr>
      <w:r>
        <w:tab/>
      </w:r>
      <w:r>
        <w:tab/>
        <w:t xml:space="preserve">The provisions of the </w:t>
      </w:r>
      <w:r>
        <w:rPr>
          <w:i/>
        </w:rPr>
        <w:t>Industrial Relations Act 1979</w:t>
      </w:r>
      <w:r>
        <w:t xml:space="preserve"> listed in the Table apply to, and in relation to, an appeal and its determination, subject to —</w:t>
      </w:r>
    </w:p>
    <w:p>
      <w:pPr>
        <w:pStyle w:val="Indenta"/>
      </w:pPr>
      <w:r>
        <w:tab/>
        <w:t>(a)</w:t>
      </w:r>
      <w:r>
        <w:tab/>
        <w:t>any specific modifications set out in the Table; and</w:t>
      </w:r>
    </w:p>
    <w:p>
      <w:pPr>
        <w:pStyle w:val="Indenta"/>
      </w:pPr>
      <w:r>
        <w:tab/>
        <w:t>(b)</w:t>
      </w:r>
      <w:r>
        <w:tab/>
        <w:t>all other necessary modifications.</w:t>
      </w:r>
    </w:p>
    <w:p>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2693"/>
      </w:tblGrid>
      <w:tr>
        <w:trPr>
          <w:cantSplit/>
        </w:trPr>
        <w:tc>
          <w:tcPr>
            <w:tcW w:w="1843" w:type="dxa"/>
          </w:tcPr>
          <w:p>
            <w:pPr>
              <w:pStyle w:val="TableNAm"/>
            </w:pPr>
            <w:r>
              <w:t>s. 26(1)(a) and (b)</w:t>
            </w:r>
          </w:p>
        </w:tc>
        <w:tc>
          <w:tcPr>
            <w:tcW w:w="3685" w:type="dxa"/>
            <w:gridSpan w:val="2"/>
          </w:tcPr>
          <w:p>
            <w:pPr>
              <w:pStyle w:val="TableNAm"/>
            </w:pPr>
          </w:p>
        </w:tc>
      </w:tr>
      <w:tr>
        <w:trPr>
          <w:cantSplit/>
        </w:trPr>
        <w:tc>
          <w:tcPr>
            <w:tcW w:w="1843" w:type="dxa"/>
          </w:tcPr>
          <w:p>
            <w:pPr>
              <w:pStyle w:val="TableNAm"/>
            </w:pPr>
            <w:r>
              <w:t>s. 26(3)</w:t>
            </w:r>
          </w:p>
        </w:tc>
        <w:tc>
          <w:tcPr>
            <w:tcW w:w="3685" w:type="dxa"/>
            <w:gridSpan w:val="2"/>
          </w:tcPr>
          <w:p>
            <w:pPr>
              <w:pStyle w:val="TableNAm"/>
            </w:pPr>
          </w:p>
        </w:tc>
      </w:tr>
      <w:tr>
        <w:trPr>
          <w:cantSplit/>
        </w:trPr>
        <w:tc>
          <w:tcPr>
            <w:tcW w:w="1843" w:type="dxa"/>
          </w:tcPr>
          <w:p>
            <w:pPr>
              <w:pStyle w:val="TableNAm"/>
            </w:pPr>
            <w:r>
              <w:t>s. 27(1)(b), (c), (d), (e), (f), (h), (ha), (hb), (l), (m), (n), (o) and (v)</w:t>
            </w:r>
          </w:p>
        </w:tc>
        <w:tc>
          <w:tcPr>
            <w:tcW w:w="3685" w:type="dxa"/>
            <w:gridSpan w:val="2"/>
          </w:tcPr>
          <w:p>
            <w:pPr>
              <w:pStyle w:val="TableNAm"/>
            </w:pPr>
          </w:p>
        </w:tc>
      </w:tr>
      <w:tr>
        <w:trPr>
          <w:cantSplit/>
        </w:trPr>
        <w:tc>
          <w:tcPr>
            <w:tcW w:w="1843" w:type="dxa"/>
          </w:tcPr>
          <w:p>
            <w:pPr>
              <w:pStyle w:val="TableNAm"/>
            </w:pPr>
            <w:r>
              <w:t>s. 27(1a)</w:t>
            </w:r>
          </w:p>
        </w:tc>
        <w:tc>
          <w:tcPr>
            <w:tcW w:w="3685" w:type="dxa"/>
            <w:gridSpan w:val="2"/>
          </w:tcPr>
          <w:p>
            <w:pPr>
              <w:pStyle w:val="TableNAm"/>
            </w:pPr>
          </w:p>
        </w:tc>
      </w:tr>
      <w:tr>
        <w:trPr>
          <w:cantSplit/>
        </w:trPr>
        <w:tc>
          <w:tcPr>
            <w:tcW w:w="1843" w:type="dxa"/>
            <w:tcBorders>
              <w:bottom w:val="single" w:sz="4" w:space="0" w:color="auto"/>
            </w:tcBorders>
          </w:tcPr>
          <w:p>
            <w:pPr>
              <w:pStyle w:val="TableNAm"/>
            </w:pPr>
            <w:r>
              <w:t>s. 28</w:t>
            </w:r>
          </w:p>
        </w:tc>
        <w:tc>
          <w:tcPr>
            <w:tcW w:w="3685" w:type="dxa"/>
            <w:gridSpan w:val="2"/>
            <w:tcBorders>
              <w:bottom w:val="single" w:sz="4" w:space="0" w:color="auto"/>
            </w:tcBorders>
          </w:tcPr>
          <w:p>
            <w:pPr>
              <w:pStyle w:val="TableNAm"/>
            </w:pPr>
            <w:r>
              <w:t>The section applies only in relation to powers conferred by section 27 listed in this Table.</w:t>
            </w:r>
          </w:p>
        </w:tc>
      </w:tr>
      <w:tr>
        <w:trPr>
          <w:cantSplit/>
        </w:trPr>
        <w:tc>
          <w:tcPr>
            <w:tcW w:w="1843" w:type="dxa"/>
            <w:tcBorders>
              <w:bottom w:val="nil"/>
            </w:tcBorders>
          </w:tcPr>
          <w:p>
            <w:pPr>
              <w:pStyle w:val="TableNAm"/>
            </w:pPr>
            <w:r>
              <w:t>s. 31(1)</w:t>
            </w:r>
          </w:p>
        </w:tc>
        <w:tc>
          <w:tcPr>
            <w:tcW w:w="3685" w:type="dxa"/>
            <w:gridSpan w:val="2"/>
            <w:tcBorders>
              <w:bottom w:val="nil"/>
            </w:tcBorders>
          </w:tcPr>
          <w:p>
            <w:pPr>
              <w:pStyle w:val="TableNAm"/>
            </w:pPr>
            <w:r>
              <w:t xml:space="preserve">Paragraphs (b) and (c) do not apply but the subsection is to be read as if it contained the following paragraphs — </w:t>
            </w:r>
          </w:p>
        </w:tc>
      </w:tr>
      <w:tr>
        <w:trPr>
          <w:cantSplit/>
        </w:trPr>
        <w:tc>
          <w:tcPr>
            <w:tcW w:w="1843" w:type="dxa"/>
            <w:tcBorders>
              <w:top w:val="nil"/>
              <w:bottom w:val="nil"/>
            </w:tcBorders>
          </w:tcPr>
          <w:p>
            <w:pPr>
              <w:pStyle w:val="TableNAm"/>
            </w:pPr>
          </w:p>
        </w:tc>
        <w:tc>
          <w:tcPr>
            <w:tcW w:w="992" w:type="dxa"/>
            <w:tcBorders>
              <w:top w:val="nil"/>
              <w:bottom w:val="nil"/>
              <w:right w:val="nil"/>
            </w:tcBorders>
          </w:tcPr>
          <w:p>
            <w:pPr>
              <w:pStyle w:val="TableNAm"/>
              <w:jc w:val="center"/>
            </w:pPr>
            <w:r>
              <w:t>“   (b)</w:t>
            </w:r>
          </w:p>
        </w:tc>
        <w:tc>
          <w:tcPr>
            <w:tcW w:w="2693" w:type="dxa"/>
            <w:tcBorders>
              <w:top w:val="nil"/>
              <w:left w:val="nil"/>
              <w:bottom w:val="nil"/>
            </w:tcBorders>
          </w:tcPr>
          <w:p>
            <w:pPr>
              <w:pStyle w:val="TableNAm"/>
            </w:pPr>
            <w:r>
              <w:t>with the leave of the Commission, by an agent; or</w:t>
            </w:r>
          </w:p>
        </w:tc>
      </w:tr>
      <w:tr>
        <w:trPr>
          <w:cantSplit/>
        </w:trPr>
        <w:tc>
          <w:tcPr>
            <w:tcW w:w="1843" w:type="dxa"/>
            <w:tcBorders>
              <w:top w:val="nil"/>
            </w:tcBorders>
          </w:tcPr>
          <w:p>
            <w:pPr>
              <w:pStyle w:val="TableNAm"/>
            </w:pPr>
          </w:p>
        </w:tc>
        <w:tc>
          <w:tcPr>
            <w:tcW w:w="992" w:type="dxa"/>
            <w:tcBorders>
              <w:top w:val="nil"/>
              <w:right w:val="nil"/>
            </w:tcBorders>
          </w:tcPr>
          <w:p>
            <w:pPr>
              <w:pStyle w:val="TableNAm"/>
              <w:jc w:val="center"/>
            </w:pPr>
            <w:r>
              <w:t xml:space="preserve">    (c)</w:t>
            </w:r>
          </w:p>
        </w:tc>
        <w:tc>
          <w:tcPr>
            <w:tcW w:w="2693" w:type="dxa"/>
            <w:tcBorders>
              <w:top w:val="nil"/>
              <w:left w:val="nil"/>
              <w:bottom w:val="single" w:sz="4" w:space="0" w:color="auto"/>
            </w:tcBorders>
          </w:tcPr>
          <w:p>
            <w:pPr>
              <w:pStyle w:val="TableNAm"/>
            </w:pPr>
            <w:r>
              <w:t>by a legal practitioner. ”.</w:t>
            </w:r>
          </w:p>
        </w:tc>
      </w:tr>
      <w:tr>
        <w:trPr>
          <w:cantSplit/>
        </w:trPr>
        <w:tc>
          <w:tcPr>
            <w:tcW w:w="1843" w:type="dxa"/>
          </w:tcPr>
          <w:p>
            <w:pPr>
              <w:pStyle w:val="TableNAm"/>
            </w:pPr>
            <w:r>
              <w:t>s. 31(3)</w:t>
            </w:r>
          </w:p>
        </w:tc>
        <w:tc>
          <w:tcPr>
            <w:tcW w:w="3685" w:type="dxa"/>
            <w:gridSpan w:val="2"/>
          </w:tcPr>
          <w:p>
            <w:pPr>
              <w:pStyle w:val="TableNAm"/>
            </w:pPr>
          </w:p>
        </w:tc>
      </w:tr>
      <w:tr>
        <w:trPr>
          <w:cantSplit/>
        </w:trPr>
        <w:tc>
          <w:tcPr>
            <w:tcW w:w="1843" w:type="dxa"/>
          </w:tcPr>
          <w:p>
            <w:pPr>
              <w:pStyle w:val="TableNAm"/>
            </w:pPr>
            <w:r>
              <w:t>s. 31(5)</w:t>
            </w:r>
          </w:p>
        </w:tc>
        <w:tc>
          <w:tcPr>
            <w:tcW w:w="3685" w:type="dxa"/>
            <w:gridSpan w:val="2"/>
          </w:tcPr>
          <w:p>
            <w:pPr>
              <w:pStyle w:val="TableNAm"/>
            </w:pPr>
          </w:p>
        </w:tc>
      </w:tr>
      <w:tr>
        <w:trPr>
          <w:cantSplit/>
        </w:trPr>
        <w:tc>
          <w:tcPr>
            <w:tcW w:w="1843" w:type="dxa"/>
          </w:tcPr>
          <w:p>
            <w:pPr>
              <w:pStyle w:val="TableNAm"/>
            </w:pPr>
            <w:r>
              <w:t>s. 32</w:t>
            </w:r>
          </w:p>
        </w:tc>
        <w:tc>
          <w:tcPr>
            <w:tcW w:w="3685" w:type="dxa"/>
            <w:gridSpan w:val="2"/>
          </w:tcPr>
          <w:p>
            <w:pPr>
              <w:pStyle w:val="TableNAm"/>
            </w:pPr>
            <w:r>
              <w:t xml:space="preserve">Section 32(1) is to be read as if a reference to “Where an industrial matter has been referred to the Commission the Commission shall, unless it” were a reference to “Where the Commission is dealing with an appeal instituted under the </w:t>
            </w:r>
            <w:r>
              <w:rPr>
                <w:i/>
              </w:rPr>
              <w:t>Young Offenders Act 1994</w:t>
            </w:r>
            <w:r>
              <w:t xml:space="preserve"> section 11CH, a member of the Commission may recommend that the parties to the appeal, unless he or she”.</w:t>
            </w:r>
          </w:p>
          <w:p>
            <w:pPr>
              <w:pStyle w:val="TableNAm"/>
            </w:pPr>
            <w:r>
              <w:t>References to “the matter” and “an industrial matter” are to be read as if they were references to “the appeal”.</w:t>
            </w:r>
          </w:p>
        </w:tc>
      </w:tr>
      <w:tr>
        <w:trPr>
          <w:cantSplit/>
        </w:trPr>
        <w:tc>
          <w:tcPr>
            <w:tcW w:w="1843" w:type="dxa"/>
          </w:tcPr>
          <w:p>
            <w:pPr>
              <w:pStyle w:val="zTableNAm"/>
            </w:pPr>
          </w:p>
        </w:tc>
        <w:tc>
          <w:tcPr>
            <w:tcW w:w="3685" w:type="dxa"/>
            <w:gridSpan w:val="2"/>
          </w:tcPr>
          <w:p>
            <w:pPr>
              <w:pStyle w:val="TableNAm"/>
            </w:pPr>
            <w:r>
              <w:t xml:space="preserve">For the purposes of subsections (2) and (3), </w:t>
            </w:r>
            <w:r>
              <w:rPr>
                <w:b/>
                <w:bCs/>
                <w:i/>
                <w:iCs/>
              </w:rPr>
              <w:t>Commission</w:t>
            </w:r>
            <w:r>
              <w:t xml:space="preserve"> does not include an industrial commissioner constituting the WAIRC to hear the appeal.</w:t>
            </w:r>
          </w:p>
          <w:p>
            <w:pPr>
              <w:pStyle w:val="TableNAm"/>
            </w:pPr>
            <w:r>
              <w:t>Subsections (4), (6), (7) and (8) do not apply.</w:t>
            </w:r>
          </w:p>
        </w:tc>
      </w:tr>
      <w:tr>
        <w:trPr>
          <w:cantSplit/>
        </w:trPr>
        <w:tc>
          <w:tcPr>
            <w:tcW w:w="1843" w:type="dxa"/>
          </w:tcPr>
          <w:p>
            <w:pPr>
              <w:pStyle w:val="TableNAm"/>
            </w:pPr>
            <w:r>
              <w:t>s. 33</w:t>
            </w:r>
          </w:p>
        </w:tc>
        <w:tc>
          <w:tcPr>
            <w:tcW w:w="3685" w:type="dxa"/>
            <w:gridSpan w:val="2"/>
          </w:tcPr>
          <w:p>
            <w:pPr>
              <w:pStyle w:val="TableNAm"/>
            </w:pPr>
            <w:r>
              <w:t>A summons must not be issued under section 33(1)(a) to the Governor.</w:t>
            </w:r>
          </w:p>
          <w:p>
            <w:pPr>
              <w:pStyle w:val="TableNAm"/>
            </w:pPr>
            <w:r>
              <w:t xml:space="preserve">A summons may be issued to the chief executive officer or the Minister but only at the direction of a commissioner appointed under the </w:t>
            </w:r>
            <w:r>
              <w:rPr>
                <w:i/>
              </w:rPr>
              <w:t>Industrial Relations Act 1979</w:t>
            </w:r>
            <w:r>
              <w:t xml:space="preserve"> if that commissioner is satisfied that there are extraordinary grounds for doing so.</w:t>
            </w:r>
          </w:p>
          <w:p>
            <w:pPr>
              <w:pStyle w:val="TableNAm"/>
            </w:pPr>
            <w:r>
              <w:t>A summons may not be issued to any other person except at the direction of a commissioner.</w:t>
            </w:r>
          </w:p>
        </w:tc>
      </w:tr>
      <w:tr>
        <w:trPr>
          <w:cantSplit/>
        </w:trPr>
        <w:tc>
          <w:tcPr>
            <w:tcW w:w="1843" w:type="dxa"/>
          </w:tcPr>
          <w:p>
            <w:pPr>
              <w:pStyle w:val="TableNAm"/>
            </w:pPr>
            <w:r>
              <w:t>s. 34</w:t>
            </w:r>
          </w:p>
        </w:tc>
        <w:tc>
          <w:tcPr>
            <w:tcW w:w="3685" w:type="dxa"/>
            <w:gridSpan w:val="2"/>
          </w:tcPr>
          <w:p>
            <w:pPr>
              <w:pStyle w:val="TableNAm"/>
            </w:pPr>
            <w:r>
              <w:t>A reference in subsection (1) to “an award, order, or declaration” is to be read as if it were a reference to “an order”.</w:t>
            </w:r>
          </w:p>
          <w:p>
            <w:pPr>
              <w:pStyle w:val="TableNAm"/>
            </w:pPr>
            <w:r>
              <w:t>A reference in subsection (3) to “the President, the Full Bench, or the Commission” is to be read as if it were a reference to “the Commission”.</w:t>
            </w:r>
          </w:p>
        </w:tc>
      </w:tr>
      <w:tr>
        <w:trPr>
          <w:cantSplit/>
        </w:trPr>
        <w:tc>
          <w:tcPr>
            <w:tcW w:w="1843" w:type="dxa"/>
          </w:tcPr>
          <w:p>
            <w:pPr>
              <w:pStyle w:val="zTableNAm"/>
            </w:pPr>
          </w:p>
        </w:tc>
        <w:tc>
          <w:tcPr>
            <w:tcW w:w="3685" w:type="dxa"/>
            <w:gridSpan w:val="2"/>
          </w:tcPr>
          <w:p>
            <w:pPr>
              <w:pStyle w:val="TableNAm"/>
            </w:pPr>
            <w:r>
              <w:t>A reference in subsection (4) to “no award, order, declaration, finding, or proceeding of the President, the Full Bench, or the Commission” is to be read as if it were a reference to “no decision, order, finding or proceeding of the Commission”.</w:t>
            </w:r>
          </w:p>
        </w:tc>
      </w:tr>
      <w:tr>
        <w:trPr>
          <w:cantSplit/>
        </w:trPr>
        <w:tc>
          <w:tcPr>
            <w:tcW w:w="1843" w:type="dxa"/>
          </w:tcPr>
          <w:p>
            <w:pPr>
              <w:pStyle w:val="TableNAm"/>
            </w:pPr>
            <w:r>
              <w:t>s. 35</w:t>
            </w:r>
          </w:p>
        </w:tc>
        <w:tc>
          <w:tcPr>
            <w:tcW w:w="3685" w:type="dxa"/>
            <w:gridSpan w:val="2"/>
          </w:tcPr>
          <w:p>
            <w:pPr>
              <w:pStyle w:val="TableNAm"/>
            </w:pPr>
          </w:p>
        </w:tc>
      </w:tr>
      <w:tr>
        <w:trPr>
          <w:cantSplit/>
        </w:trPr>
        <w:tc>
          <w:tcPr>
            <w:tcW w:w="1843" w:type="dxa"/>
          </w:tcPr>
          <w:p>
            <w:pPr>
              <w:pStyle w:val="TableNAm"/>
            </w:pPr>
            <w:r>
              <w:t>s. 36</w:t>
            </w:r>
          </w:p>
        </w:tc>
        <w:tc>
          <w:tcPr>
            <w:tcW w:w="3685" w:type="dxa"/>
            <w:gridSpan w:val="2"/>
          </w:tcPr>
          <w:p>
            <w:pPr>
              <w:pStyle w:val="TableNAm"/>
            </w:pPr>
          </w:p>
        </w:tc>
      </w:tr>
      <w:tr>
        <w:trPr>
          <w:cantSplit/>
        </w:trPr>
        <w:tc>
          <w:tcPr>
            <w:tcW w:w="1843" w:type="dxa"/>
          </w:tcPr>
          <w:p>
            <w:pPr>
              <w:pStyle w:val="TableNAm"/>
            </w:pPr>
            <w:r>
              <w:t>s. 86</w:t>
            </w:r>
          </w:p>
        </w:tc>
        <w:tc>
          <w:tcPr>
            <w:tcW w:w="3685" w:type="dxa"/>
            <w:gridSpan w:val="2"/>
          </w:tcPr>
          <w:p>
            <w:pPr>
              <w:pStyle w:val="TableNAm"/>
            </w:pPr>
            <w:r>
              <w:t>The section does not apply in relation to costs and expenses, other than expenses of witnesses.</w:t>
            </w:r>
          </w:p>
        </w:tc>
      </w:tr>
      <w:tr>
        <w:trPr>
          <w:cantSplit/>
        </w:trPr>
        <w:tc>
          <w:tcPr>
            <w:tcW w:w="1843" w:type="dxa"/>
          </w:tcPr>
          <w:p>
            <w:pPr>
              <w:pStyle w:val="TableNAm"/>
            </w:pPr>
            <w:r>
              <w:t>s. 90</w:t>
            </w:r>
          </w:p>
        </w:tc>
        <w:tc>
          <w:tcPr>
            <w:tcW w:w="3685" w:type="dxa"/>
            <w:gridSpan w:val="2"/>
          </w:tcPr>
          <w:p>
            <w:pPr>
              <w:pStyle w:val="TableNAm"/>
            </w:pPr>
            <w:r>
              <w:t xml:space="preserve">A reference in subsection (1) to “any decision of the President, the Full Bench, or the Commission in Court Session” is to be read as if it were a reference to “a decision of the Commission under the </w:t>
            </w:r>
            <w:r>
              <w:rPr>
                <w:i/>
              </w:rPr>
              <w:t>Young Offenders Act</w:t>
            </w:r>
            <w:r>
              <w:rPr>
                <w:b/>
                <w:i/>
              </w:rPr>
              <w:t> </w:t>
            </w:r>
            <w:r>
              <w:rPr>
                <w:i/>
              </w:rPr>
              <w:t>1994</w:t>
            </w:r>
            <w:r>
              <w:t xml:space="preserve"> section 11CP”.</w:t>
            </w:r>
          </w:p>
        </w:tc>
      </w:tr>
    </w:tbl>
    <w:p>
      <w:pPr>
        <w:pStyle w:val="Footnotesection"/>
      </w:pPr>
      <w:r>
        <w:tab/>
        <w:t>[Section 11CM inserted by No. 29 of 2014 s. 16.]</w:t>
      </w:r>
    </w:p>
    <w:p>
      <w:pPr>
        <w:pStyle w:val="Heading5"/>
      </w:pPr>
      <w:bookmarkStart w:id="48" w:name="_Toc532477923"/>
      <w:r>
        <w:rPr>
          <w:rStyle w:val="CharSectno"/>
        </w:rPr>
        <w:t>11CN</w:t>
      </w:r>
      <w:r>
        <w:t>.</w:t>
      </w:r>
      <w:r>
        <w:tab/>
        <w:t>Adjournment of appeal if appellant charged with offence</w:t>
      </w:r>
      <w:bookmarkEnd w:id="48"/>
    </w:p>
    <w:p>
      <w:pPr>
        <w:pStyle w:val="Subsection"/>
      </w:pPr>
      <w:r>
        <w:tab/>
        <w:t>(1)</w:t>
      </w:r>
      <w:r>
        <w:tab/>
        <w:t>The chief executive officer or an appellant may apply to the WAIRC for an adjournment of the hearing of an appeal if the appellant has been —</w:t>
      </w:r>
    </w:p>
    <w:p>
      <w:pPr>
        <w:pStyle w:val="Indenta"/>
      </w:pPr>
      <w:r>
        <w:tab/>
        <w:t>(a)</w:t>
      </w:r>
      <w:r>
        <w:tab/>
        <w:t>charged with an offence relating to any matter, act or omission that was taken into account by the chief executive officer in deciding that he or she did not have confidence in the appellant’s suitability to continue as a custodial officer; and</w:t>
      </w:r>
    </w:p>
    <w:p>
      <w:pPr>
        <w:pStyle w:val="Indenta"/>
      </w:pPr>
      <w:r>
        <w:tab/>
        <w:t>(b)</w:t>
      </w:r>
      <w:r>
        <w:tab/>
        <w:t>the charge has not been finally determined by a court or otherwise disposed of.</w:t>
      </w:r>
    </w:p>
    <w:p>
      <w:pPr>
        <w:pStyle w:val="Subsection"/>
      </w:pPr>
      <w:r>
        <w:tab/>
        <w:t>(2)</w:t>
      </w:r>
      <w:r>
        <w:tab/>
        <w:t>If an adjournment application is made by the chief executive officer, the WAIRC may adjourn the hearing of the appeal if it considers that it is in the interests of justice to do so.</w:t>
      </w:r>
    </w:p>
    <w:p>
      <w:pPr>
        <w:pStyle w:val="Subsection"/>
      </w:pPr>
      <w:r>
        <w:tab/>
        <w:t>(3)</w:t>
      </w:r>
      <w:r>
        <w:tab/>
        <w:t>If an adjournment application is made by the appellant, the WAIRC must adjourn the hearing of the appeal for the period (not exceeding 12 months) requested by the appellant.</w:t>
      </w:r>
    </w:p>
    <w:p>
      <w:pPr>
        <w:pStyle w:val="Subsection"/>
      </w:pPr>
      <w:r>
        <w:tab/>
        <w:t>(4)</w:t>
      </w:r>
      <w:r>
        <w:tab/>
        <w:t>Before the end of the period of an adjournment under this section, the chief executive officer or the appellant may apply to the WAIRC for a further adjournment and, if it is in the interests of justice to do so, the WAIRC may grant a further adjournment for the period specified by it.</w:t>
      </w:r>
    </w:p>
    <w:p>
      <w:pPr>
        <w:pStyle w:val="Subsection"/>
      </w:pPr>
      <w:r>
        <w:tab/>
        <w:t>(5)</w:t>
      </w:r>
      <w:r>
        <w:tab/>
        <w:t>Subsections (2) and (4) do not affect any other power of the WAIRC to grant an adjournment.</w:t>
      </w:r>
    </w:p>
    <w:p>
      <w:pPr>
        <w:pStyle w:val="Footnotesection"/>
      </w:pPr>
      <w:r>
        <w:tab/>
        <w:t>[Section 11CN inserted by No. 29 of 2014 s. 16.]</w:t>
      </w:r>
    </w:p>
    <w:p>
      <w:pPr>
        <w:pStyle w:val="Heading5"/>
        <w:spacing w:before="180"/>
      </w:pPr>
      <w:bookmarkStart w:id="49" w:name="_Toc532477924"/>
      <w:r>
        <w:rPr>
          <w:rStyle w:val="CharSectno"/>
        </w:rPr>
        <w:t>11CO</w:t>
      </w:r>
      <w:r>
        <w:t>.</w:t>
      </w:r>
      <w:r>
        <w:tab/>
        <w:t>Resumption of appeal before end of adjournment</w:t>
      </w:r>
      <w:bookmarkEnd w:id="49"/>
    </w:p>
    <w:p>
      <w:pPr>
        <w:pStyle w:val="Subsection"/>
      </w:pPr>
      <w:r>
        <w:tab/>
      </w:r>
      <w:r>
        <w:tab/>
        <w:t>If the charge is finally determined by a court or otherwise disposed of before the end of the period of an adjournment under section 11CN, the chief executive officer or the appellant may apply to the WAIRC for the hearing of the appeal to be resumed on a date specified by the WAIRC.</w:t>
      </w:r>
    </w:p>
    <w:p>
      <w:pPr>
        <w:pStyle w:val="Footnotesection"/>
      </w:pPr>
      <w:r>
        <w:tab/>
        <w:t>[Section 11CO inserted by No. 29 of 2014 s. 16.]</w:t>
      </w:r>
    </w:p>
    <w:p>
      <w:pPr>
        <w:pStyle w:val="Heading5"/>
        <w:spacing w:before="180"/>
      </w:pPr>
      <w:bookmarkStart w:id="50" w:name="_Toc532477925"/>
      <w:r>
        <w:rPr>
          <w:rStyle w:val="CharSectno"/>
        </w:rPr>
        <w:t>11CP</w:t>
      </w:r>
      <w:r>
        <w:t>.</w:t>
      </w:r>
      <w:r>
        <w:tab/>
        <w:t>Decision by WAIRC</w:t>
      </w:r>
      <w:bookmarkEnd w:id="50"/>
    </w:p>
    <w:p>
      <w:pPr>
        <w:pStyle w:val="Subsection"/>
      </w:pPr>
      <w:r>
        <w:tab/>
        <w:t>(1)</w:t>
      </w:r>
      <w:r>
        <w:tab/>
        <w:t>This section applies if the WAIRC decides on an appeal that the decision to take removal action relating to the appellant was harsh, oppressive or unfair.</w:t>
      </w:r>
    </w:p>
    <w:p>
      <w:pPr>
        <w:pStyle w:val="Subsection"/>
      </w:pPr>
      <w:r>
        <w:tab/>
        <w:t>(2)</w:t>
      </w:r>
      <w:r>
        <w:tab/>
        <w:t>The WAIRC may —</w:t>
      </w:r>
    </w:p>
    <w:p>
      <w:pPr>
        <w:pStyle w:val="Indenta"/>
      </w:pPr>
      <w:r>
        <w:tab/>
        <w:t>(a)</w:t>
      </w:r>
      <w:r>
        <w:tab/>
        <w:t>order that the appellant’s removal is, and is to be taken to have always been, of no effect; or</w:t>
      </w:r>
    </w:p>
    <w:p>
      <w:pPr>
        <w:pStyle w:val="Indenta"/>
      </w:pPr>
      <w:r>
        <w:tab/>
        <w:t>(b)</w:t>
      </w:r>
      <w:r>
        <w:tab/>
        <w:t>if it is impracticable to make an order under paragraph (a), order the chief executive officer to pay the appellant an amount of compensation for loss or injury caused by the removal.</w:t>
      </w:r>
    </w:p>
    <w:p>
      <w:pPr>
        <w:pStyle w:val="Subsection"/>
      </w:pPr>
      <w:r>
        <w:tab/>
        <w:t>(3)</w:t>
      </w:r>
      <w:r>
        <w:tab/>
        <w:t>In considering whether or not it is impracticable to make an order under subsection (2)(a), it is relevant to consider —</w:t>
      </w:r>
    </w:p>
    <w:p>
      <w:pPr>
        <w:pStyle w:val="Indenta"/>
      </w:pPr>
      <w:r>
        <w:tab/>
        <w:t>(a)</w:t>
      </w:r>
      <w:r>
        <w:tab/>
        <w:t>whether, at the time of the appellant’s removal, the position occupied by the appellant is vacant; and</w:t>
      </w:r>
    </w:p>
    <w:p>
      <w:pPr>
        <w:pStyle w:val="Indenta"/>
      </w:pPr>
      <w:r>
        <w:tab/>
        <w:t>(b)</w:t>
      </w:r>
      <w:r>
        <w:tab/>
        <w:t>whether there is another suitable vacant position in the Department.</w:t>
      </w:r>
    </w:p>
    <w:p>
      <w:pPr>
        <w:pStyle w:val="Subsection"/>
        <w:spacing w:before="120"/>
      </w:pPr>
      <w:r>
        <w:tab/>
        <w:t>(4)</w:t>
      </w:r>
      <w:r>
        <w:tab/>
        <w:t>If the WAIRC makes an order under subsection (2)(a), the appellant is not entitled to be paid his or her remuneration as a custodial officer for any period the appellant received a maintenance payment.</w:t>
      </w:r>
    </w:p>
    <w:p>
      <w:pPr>
        <w:pStyle w:val="Subsection"/>
      </w:pPr>
      <w:r>
        <w:tab/>
        <w:t>(5)</w:t>
      </w:r>
      <w:r>
        <w:tab/>
        <w:t>An order under this section may require that it be complied with within a specified time.</w:t>
      </w:r>
    </w:p>
    <w:p>
      <w:pPr>
        <w:pStyle w:val="Footnotesection"/>
      </w:pPr>
      <w:r>
        <w:tab/>
        <w:t>[Section 11CP inserted by No. 29 of 2014 s. 16.]</w:t>
      </w:r>
    </w:p>
    <w:p>
      <w:pPr>
        <w:pStyle w:val="Heading5"/>
      </w:pPr>
      <w:bookmarkStart w:id="51" w:name="_Toc532477926"/>
      <w:r>
        <w:rPr>
          <w:rStyle w:val="CharSectno"/>
        </w:rPr>
        <w:t>11CQ</w:t>
      </w:r>
      <w:r>
        <w:t>.</w:t>
      </w:r>
      <w:r>
        <w:tab/>
        <w:t>Determining amount of compensation</w:t>
      </w:r>
      <w:bookmarkEnd w:id="51"/>
    </w:p>
    <w:p>
      <w:pPr>
        <w:pStyle w:val="Subsection"/>
      </w:pPr>
      <w:r>
        <w:tab/>
        <w:t>(1)</w:t>
      </w:r>
      <w:r>
        <w:tab/>
        <w:t>An amount of compensation ordered under section 11CP(2)(b) must be determined in accordance with this section.</w:t>
      </w:r>
    </w:p>
    <w:p>
      <w:pPr>
        <w:pStyle w:val="Subsection"/>
      </w:pPr>
      <w:r>
        <w:tab/>
        <w:t>(2)</w:t>
      </w:r>
      <w:r>
        <w:tab/>
        <w:t xml:space="preserve">In determining the amount, the WAIRC must have regard to all of the following — </w:t>
      </w:r>
    </w:p>
    <w:p>
      <w:pPr>
        <w:pStyle w:val="Indenta"/>
      </w:pPr>
      <w:r>
        <w:tab/>
        <w:t>(a)</w:t>
      </w:r>
      <w:r>
        <w:tab/>
        <w:t>the efforts, if any, of the chief executive officer and the appellant to mitigate the loss suffered by the appellant as a result of the removal;</w:t>
      </w:r>
    </w:p>
    <w:p>
      <w:pPr>
        <w:pStyle w:val="Indenta"/>
      </w:pPr>
      <w:r>
        <w:tab/>
        <w:t>(b)</w:t>
      </w:r>
      <w:r>
        <w:tab/>
        <w:t>any maintenance payment received by the appellant;</w:t>
      </w:r>
    </w:p>
    <w:p>
      <w:pPr>
        <w:pStyle w:val="Indenta"/>
      </w:pPr>
      <w:r>
        <w:tab/>
        <w:t>(c)</w:t>
      </w:r>
      <w:r>
        <w:tab/>
        <w:t>any redress the appellant has obtained under another enactment where the evidence necessary to establish that redress is also the evidence necessary to establish on the appeal that the removal was harsh, oppressive or unfair;</w:t>
      </w:r>
    </w:p>
    <w:p>
      <w:pPr>
        <w:pStyle w:val="Indenta"/>
      </w:pPr>
      <w:r>
        <w:tab/>
        <w:t>(d)</w:t>
      </w:r>
      <w:r>
        <w:tab/>
        <w:t>any other matter that the WAIRC considers relevant.</w:t>
      </w:r>
    </w:p>
    <w:p>
      <w:pPr>
        <w:pStyle w:val="Subsection"/>
      </w:pPr>
      <w:r>
        <w:tab/>
        <w:t>(3)</w:t>
      </w:r>
      <w:r>
        <w:tab/>
        <w:t>In determining the amount, the WAIRC may have regard to the average rate of remuneration as a custodial officer received by the appellant during any relevant period of service.</w:t>
      </w:r>
    </w:p>
    <w:p>
      <w:pPr>
        <w:pStyle w:val="Subsection"/>
      </w:pPr>
      <w:r>
        <w:tab/>
        <w:t>(4)</w:t>
      </w:r>
      <w:r>
        <w:tab/>
        <w:t>The amount must not exceed 12 months’ remuneration as a custodial officer.</w:t>
      </w:r>
    </w:p>
    <w:p>
      <w:pPr>
        <w:pStyle w:val="Footnotesection"/>
      </w:pPr>
      <w:r>
        <w:tab/>
        <w:t>[Section 11CQ inserted by No. 29 of 2014 s. 16.]</w:t>
      </w:r>
    </w:p>
    <w:p>
      <w:pPr>
        <w:pStyle w:val="Heading5"/>
        <w:keepNext w:val="0"/>
        <w:keepLines w:val="0"/>
      </w:pPr>
      <w:bookmarkStart w:id="52" w:name="_Toc532477927"/>
      <w:r>
        <w:rPr>
          <w:rStyle w:val="CharSectno"/>
        </w:rPr>
        <w:t>11CR</w:t>
      </w:r>
      <w:r>
        <w:t>.</w:t>
      </w:r>
      <w:r>
        <w:tab/>
        <w:t>Restriction on publication</w:t>
      </w:r>
      <w:bookmarkEnd w:id="52"/>
    </w:p>
    <w:p>
      <w:pPr>
        <w:pStyle w:val="Subsection"/>
      </w:pPr>
      <w:r>
        <w:tab/>
        <w:t>(1)</w:t>
      </w:r>
      <w:r>
        <w:tab/>
        <w:t>If the WAIRC is satisfied that it is in the public interest, it may direct that any evidence given before it, or the contents of any document produced to it, on an appeal —</w:t>
      </w:r>
    </w:p>
    <w:p>
      <w:pPr>
        <w:pStyle w:val="Indenta"/>
      </w:pPr>
      <w:r>
        <w:tab/>
        <w:t>(a)</w:t>
      </w:r>
      <w:r>
        <w:tab/>
        <w:t>must not be published; or</w:t>
      </w:r>
    </w:p>
    <w:p>
      <w:pPr>
        <w:pStyle w:val="Indenta"/>
      </w:pPr>
      <w:r>
        <w:tab/>
        <w:t>(b)</w:t>
      </w:r>
      <w:r>
        <w:tab/>
        <w:t>must not be published except in a manner, and to persons, specified by the WAIRC.</w:t>
      </w:r>
    </w:p>
    <w:p>
      <w:pPr>
        <w:pStyle w:val="Subsection"/>
      </w:pPr>
      <w:r>
        <w:tab/>
        <w:t>(2)</w:t>
      </w:r>
      <w:r>
        <w:tab/>
        <w:t>A person must not contravene a direction given under this section.</w:t>
      </w:r>
    </w:p>
    <w:p>
      <w:pPr>
        <w:pStyle w:val="Penstart"/>
      </w:pPr>
      <w:r>
        <w:tab/>
        <w:t>Penalty: a fine of $4 000 and imprisonment for 12 months.</w:t>
      </w:r>
    </w:p>
    <w:p>
      <w:pPr>
        <w:pStyle w:val="Footnotesection"/>
      </w:pPr>
      <w:r>
        <w:tab/>
        <w:t>[Section 11CR inserted by No. 29 of 2014 s. 16.]</w:t>
      </w:r>
    </w:p>
    <w:p>
      <w:pPr>
        <w:pStyle w:val="Heading4"/>
        <w:spacing w:before="200"/>
      </w:pPr>
      <w:bookmarkStart w:id="53" w:name="_Toc532466043"/>
      <w:bookmarkStart w:id="54" w:name="_Toc532477928"/>
      <w:r>
        <w:t>Subdivision 4 — General</w:t>
      </w:r>
      <w:bookmarkEnd w:id="53"/>
      <w:bookmarkEnd w:id="54"/>
    </w:p>
    <w:p>
      <w:pPr>
        <w:pStyle w:val="Footnoteheading"/>
      </w:pPr>
      <w:r>
        <w:tab/>
        <w:t>[Heading inserted by No. 29 of 2014 s. 16.]</w:t>
      </w:r>
    </w:p>
    <w:p>
      <w:pPr>
        <w:pStyle w:val="Heading5"/>
        <w:spacing w:before="180"/>
      </w:pPr>
      <w:bookmarkStart w:id="55" w:name="_Toc532477929"/>
      <w:r>
        <w:rPr>
          <w:rStyle w:val="CharSectno"/>
        </w:rPr>
        <w:t>11CS</w:t>
      </w:r>
      <w:r>
        <w:t>.</w:t>
      </w:r>
      <w:r>
        <w:tab/>
        <w:t>Effect of charge for, or conviction or acquittal of, offence</w:t>
      </w:r>
      <w:bookmarkEnd w:id="55"/>
    </w:p>
    <w:p>
      <w:pPr>
        <w:pStyle w:val="Subsection"/>
      </w:pPr>
      <w:r>
        <w:tab/>
      </w:r>
      <w:r>
        <w:tab/>
        <w:t>The chief executive officer can take removal action in relation to a custodial officer for a particular matter, act or omission even if the matter, act or omission is an element of an offence —</w:t>
      </w:r>
    </w:p>
    <w:p>
      <w:pPr>
        <w:pStyle w:val="Indenta"/>
      </w:pPr>
      <w:r>
        <w:tab/>
        <w:t>(a)</w:t>
      </w:r>
      <w:r>
        <w:tab/>
        <w:t>with which the custodial officer has been charged; or</w:t>
      </w:r>
    </w:p>
    <w:p>
      <w:pPr>
        <w:pStyle w:val="Indenta"/>
      </w:pPr>
      <w:r>
        <w:tab/>
        <w:t>(b)</w:t>
      </w:r>
      <w:r>
        <w:tab/>
        <w:t>of which the custodial officer has been convicted or acquitted.</w:t>
      </w:r>
    </w:p>
    <w:p>
      <w:pPr>
        <w:pStyle w:val="Footnotesection"/>
      </w:pPr>
      <w:r>
        <w:tab/>
        <w:t>[Section 11CS inserted by No. 29 of 2014 s. 16.]</w:t>
      </w:r>
    </w:p>
    <w:p>
      <w:pPr>
        <w:pStyle w:val="Heading5"/>
        <w:spacing w:before="180"/>
      </w:pPr>
      <w:bookmarkStart w:id="56" w:name="_Toc532477930"/>
      <w:r>
        <w:rPr>
          <w:rStyle w:val="CharSectno"/>
        </w:rPr>
        <w:t>11CT</w:t>
      </w:r>
      <w:r>
        <w:t>.</w:t>
      </w:r>
      <w:r>
        <w:tab/>
        <w:t>Failure to comply with procedure</w:t>
      </w:r>
      <w:bookmarkEnd w:id="56"/>
    </w:p>
    <w:p>
      <w:pPr>
        <w:pStyle w:val="Subsection"/>
      </w:pPr>
      <w:r>
        <w:tab/>
      </w:r>
      <w:r>
        <w:tab/>
        <w:t>An act or omission of the chief executive officer is not invalid, and cannot be called in question, if —</w:t>
      </w:r>
    </w:p>
    <w:p>
      <w:pPr>
        <w:pStyle w:val="Indenta"/>
      </w:pPr>
      <w:r>
        <w:tab/>
        <w:t>(a)</w:t>
      </w:r>
      <w:r>
        <w:tab/>
        <w:t>the act or omission comprises a failure to comply with procedure prescribed for the purposes of this Division; and</w:t>
      </w:r>
    </w:p>
    <w:p>
      <w:pPr>
        <w:pStyle w:val="Indenta"/>
      </w:pPr>
      <w:r>
        <w:tab/>
        <w:t>(b)</w:t>
      </w:r>
      <w:r>
        <w:tab/>
        <w:t>the failure is not substantive.</w:t>
      </w:r>
    </w:p>
    <w:p>
      <w:pPr>
        <w:pStyle w:val="Footnotesection"/>
      </w:pPr>
      <w:r>
        <w:tab/>
        <w:t>[Section 11CT inserted by No. 29 of 2014 s. 16.]</w:t>
      </w:r>
    </w:p>
    <w:p>
      <w:pPr>
        <w:pStyle w:val="Heading5"/>
        <w:spacing w:before="180"/>
      </w:pPr>
      <w:bookmarkStart w:id="57" w:name="_Toc532477931"/>
      <w:r>
        <w:rPr>
          <w:rStyle w:val="CharSectno"/>
        </w:rPr>
        <w:t>11CU</w:t>
      </w:r>
      <w:r>
        <w:t>.</w:t>
      </w:r>
      <w:r>
        <w:tab/>
        <w:t>Transfer, standing down and leave of custodial officer</w:t>
      </w:r>
      <w:bookmarkEnd w:id="57"/>
    </w:p>
    <w:p>
      <w:pPr>
        <w:pStyle w:val="Subsection"/>
      </w:pPr>
      <w:r>
        <w:tab/>
        <w:t>(1)</w:t>
      </w:r>
      <w:r>
        <w:tab/>
        <w:t xml:space="preserve">This Division does not derogate from the chief executive officer’s power to — </w:t>
      </w:r>
    </w:p>
    <w:p>
      <w:pPr>
        <w:pStyle w:val="Indenta"/>
      </w:pPr>
      <w:r>
        <w:tab/>
        <w:t>(a)</w:t>
      </w:r>
      <w:r>
        <w:tab/>
        <w:t>transfer a custodial officer; or</w:t>
      </w:r>
    </w:p>
    <w:p>
      <w:pPr>
        <w:pStyle w:val="Indenta"/>
      </w:pPr>
      <w:r>
        <w:tab/>
        <w:t>(b)</w:t>
      </w:r>
      <w:r>
        <w:tab/>
        <w:t>stand a custodial officer down from performing that custodial officer’s usual duties, with or without pay, until the custodial officer is directed by the chief executive officer to return to those duties; or</w:t>
      </w:r>
    </w:p>
    <w:p>
      <w:pPr>
        <w:pStyle w:val="Indenta"/>
      </w:pPr>
      <w:r>
        <w:tab/>
        <w:t>(c)</w:t>
      </w:r>
      <w:r>
        <w:tab/>
        <w:t>allocate duties to a custodial officer other than the custodial officer’s usual duties.</w:t>
      </w:r>
    </w:p>
    <w:p>
      <w:pPr>
        <w:pStyle w:val="Subsection"/>
      </w:pPr>
      <w:r>
        <w:tab/>
        <w:t>(2)</w:t>
      </w:r>
      <w:r>
        <w:tab/>
        <w:t>If the chief executive officer stands down a custodial officer in relation to whom removal action is being taken, the chief executive officer must review the decision to stand the custodial officer down every 60 days and advise the custodial officer in writing of the result of the review.</w:t>
      </w:r>
    </w:p>
    <w:p>
      <w:pPr>
        <w:pStyle w:val="Subsection"/>
      </w:pPr>
      <w:r>
        <w:tab/>
        <w:t>(3)</w:t>
      </w:r>
      <w:r>
        <w:tab/>
        <w:t>The chief executive officer must not direct a custodial officer in relation to whom removal action is being taken to take leave during the removal action unless the leave accrues during any period that the custodial officer is stood down from performing the custodial officer’s usual duties.</w:t>
      </w:r>
    </w:p>
    <w:p>
      <w:pPr>
        <w:pStyle w:val="Footnotesection"/>
      </w:pPr>
      <w:r>
        <w:tab/>
        <w:t>[Section 11CU inserted by No. 29 of 2014 s. 16.]</w:t>
      </w:r>
    </w:p>
    <w:p>
      <w:pPr>
        <w:pStyle w:val="Heading5"/>
      </w:pPr>
      <w:bookmarkStart w:id="58" w:name="_Toc532477932"/>
      <w:r>
        <w:rPr>
          <w:rStyle w:val="CharSectno"/>
        </w:rPr>
        <w:t>11CV</w:t>
      </w:r>
      <w:r>
        <w:t>.</w:t>
      </w:r>
      <w:r>
        <w:tab/>
        <w:t>Review of Division</w:t>
      </w:r>
      <w:bookmarkEnd w:id="58"/>
    </w:p>
    <w:p>
      <w:pPr>
        <w:pStyle w:val="Subsection"/>
      </w:pPr>
      <w:r>
        <w:tab/>
        <w:t>(1)</w:t>
      </w:r>
      <w:r>
        <w:tab/>
        <w:t xml:space="preserve">In this section — </w:t>
      </w:r>
    </w:p>
    <w:p>
      <w:pPr>
        <w:pStyle w:val="Defstart"/>
      </w:pPr>
      <w:r>
        <w:tab/>
      </w:r>
      <w:r>
        <w:rPr>
          <w:rStyle w:val="CharDefText"/>
        </w:rPr>
        <w:t>commencement day</w:t>
      </w:r>
      <w:r>
        <w:t xml:space="preserve"> means the day on which the </w:t>
      </w:r>
      <w:r>
        <w:rPr>
          <w:i/>
        </w:rPr>
        <w:t>Custodial Legislation (Officers Discipline) Amendment Act 2014</w:t>
      </w:r>
      <w:r>
        <w:t xml:space="preserve"> Part 3 comes into operation.</w:t>
      </w:r>
    </w:p>
    <w:p>
      <w:pPr>
        <w:pStyle w:val="Subsection"/>
      </w:pPr>
      <w:r>
        <w:tab/>
        <w:t>(2)</w:t>
      </w:r>
      <w:r>
        <w:tab/>
        <w:t>The Minister must carry out a review of the operation and effectiveness of this Division as soon as is practicable after the expiry of 24 months after the commencement day and in the course of that review the Minister must consider and have regard to —</w:t>
      </w:r>
    </w:p>
    <w:p>
      <w:pPr>
        <w:pStyle w:val="Indenta"/>
      </w:pPr>
      <w:r>
        <w:tab/>
        <w:t>(a)</w:t>
      </w:r>
      <w:r>
        <w:tab/>
        <w:t>the effectiveness of this Division; and</w:t>
      </w:r>
    </w:p>
    <w:p>
      <w:pPr>
        <w:pStyle w:val="Indenta"/>
      </w:pPr>
      <w:r>
        <w:tab/>
        <w:t>(b)</w:t>
      </w:r>
      <w:r>
        <w:tab/>
        <w:t>the need for the retention of the Division; and</w:t>
      </w:r>
    </w:p>
    <w:p>
      <w:pPr>
        <w:pStyle w:val="Indenta"/>
      </w:pPr>
      <w:r>
        <w:tab/>
        <w:t>(c)</w:t>
      </w:r>
      <w:r>
        <w:tab/>
        <w:t>any other matters that appear to the Minister to be relevant to the operation and effectiveness of this Division.</w:t>
      </w:r>
    </w:p>
    <w:p>
      <w:pPr>
        <w:pStyle w:val="Subsection"/>
      </w:pPr>
      <w:r>
        <w:tab/>
        <w:t>(3)</w:t>
      </w:r>
      <w:r>
        <w:tab/>
        <w:t>Without limiting subsection (2), in carrying out the review, the Minister must consult with and have regard to the views of the Chief Commissioner of the WAIRC, the chief executive officer and any union that has custodial officers as some or all of its members.</w:t>
      </w:r>
    </w:p>
    <w:p>
      <w:pPr>
        <w:pStyle w:val="Subsection"/>
      </w:pPr>
      <w:r>
        <w:tab/>
        <w:t>(4)</w:t>
      </w:r>
      <w:r>
        <w:tab/>
        <w:t>The Minister must prepare a report based on the review and, as soon as is practicable after the report is prepared (and in any event not more than 30 months after the commencement day), cause a copy of it to be laid before each House of Parliament.</w:t>
      </w:r>
    </w:p>
    <w:p>
      <w:pPr>
        <w:pStyle w:val="Footnotesection"/>
      </w:pPr>
      <w:r>
        <w:tab/>
        <w:t>[Section 11CV inserted by No. 29 of 2014 s. 16.]</w:t>
      </w:r>
    </w:p>
    <w:p>
      <w:pPr>
        <w:pStyle w:val="Heading3"/>
      </w:pPr>
      <w:bookmarkStart w:id="59" w:name="_Toc532466048"/>
      <w:bookmarkStart w:id="60" w:name="_Toc532477933"/>
      <w:r>
        <w:rPr>
          <w:rStyle w:val="CharDivNo"/>
        </w:rPr>
        <w:t>Division 4</w:t>
      </w:r>
      <w:r>
        <w:t> — </w:t>
      </w:r>
      <w:r>
        <w:rPr>
          <w:rStyle w:val="CharDivText"/>
        </w:rPr>
        <w:t>Management, control, security and wellbeing of young offenders</w:t>
      </w:r>
      <w:bookmarkEnd w:id="59"/>
      <w:bookmarkEnd w:id="60"/>
    </w:p>
    <w:p>
      <w:pPr>
        <w:pStyle w:val="Footnoteheading"/>
      </w:pPr>
      <w:r>
        <w:tab/>
        <w:t>[Heading inserted by No. 29 of 2014 s. 17.]</w:t>
      </w:r>
    </w:p>
    <w:p>
      <w:pPr>
        <w:pStyle w:val="Heading5"/>
      </w:pPr>
      <w:bookmarkStart w:id="61" w:name="_Toc532477934"/>
      <w:r>
        <w:rPr>
          <w:rStyle w:val="CharSectno"/>
        </w:rPr>
        <w:t>11C</w:t>
      </w:r>
      <w:r>
        <w:t>.</w:t>
      </w:r>
      <w:r>
        <w:tab/>
        <w:t>Use of force</w:t>
      </w:r>
      <w:bookmarkEnd w:id="61"/>
    </w:p>
    <w:p>
      <w:pPr>
        <w:pStyle w:val="Subsection"/>
      </w:pPr>
      <w:r>
        <w:tab/>
        <w:t>(1)</w:t>
      </w:r>
      <w:r>
        <w:tab/>
        <w:t>A custodial officer is authorised to use no more than prescribed force in the management, control and security of a facility or detention centre.</w:t>
      </w:r>
    </w:p>
    <w:p>
      <w:pPr>
        <w:pStyle w:val="Subsection"/>
      </w:pPr>
      <w:r>
        <w:tab/>
        <w:t>(2)</w:t>
      </w:r>
      <w:r>
        <w:tab/>
        <w:t>A custodial officer must not use force on a young offender unless that force is used in the prescribed circumstances.</w:t>
      </w:r>
    </w:p>
    <w:p>
      <w:pPr>
        <w:pStyle w:val="Footnotesection"/>
      </w:pPr>
      <w:r>
        <w:tab/>
        <w:t>[Section 11C inserted by No. 58 of 2004 s. 7; amended by No. 29 of 2014 s. 18.]</w:t>
      </w:r>
    </w:p>
    <w:p>
      <w:pPr>
        <w:pStyle w:val="Heading5"/>
      </w:pPr>
      <w:bookmarkStart w:id="62" w:name="_Toc532477935"/>
      <w:r>
        <w:rPr>
          <w:rStyle w:val="CharSectno"/>
        </w:rPr>
        <w:t>11D</w:t>
      </w:r>
      <w:r>
        <w:t>.</w:t>
      </w:r>
      <w:r>
        <w:tab/>
        <w:t>Use of restraints</w:t>
      </w:r>
      <w:bookmarkEnd w:id="62"/>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 or</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63" w:name="_Toc532477936"/>
      <w:r>
        <w:rPr>
          <w:rStyle w:val="CharSectno"/>
        </w:rPr>
        <w:t>11E</w:t>
      </w:r>
      <w:r>
        <w:t>.</w:t>
      </w:r>
      <w:r>
        <w:tab/>
        <w:t>Assistance by prison officers</w:t>
      </w:r>
      <w:bookmarkEnd w:id="63"/>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 and</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in addition to the powers and duties conferred and imposed on that prison officer by or under any other law.</w:t>
      </w:r>
    </w:p>
    <w:p>
      <w:pPr>
        <w:pStyle w:val="Subsection"/>
      </w:pPr>
      <w:r>
        <w:tab/>
        <w:t>(3)</w:t>
      </w:r>
      <w:r>
        <w:tab/>
        <w:t>A prison officer who is assisting may use such force as can be used by a custodial officer and, with the approval of the chief executive officer, may use such control weapons as are necessary in the circumstances.</w:t>
      </w:r>
    </w:p>
    <w:p>
      <w:pPr>
        <w:pStyle w:val="Footnotesection"/>
      </w:pPr>
      <w:r>
        <w:tab/>
        <w:t>[Section 11E inserted by No. 58 of 2004 s. 7; amended by No. 29 of 2014 s. 19.]</w:t>
      </w:r>
    </w:p>
    <w:p>
      <w:pPr>
        <w:pStyle w:val="Heading5"/>
      </w:pPr>
      <w:bookmarkStart w:id="64" w:name="_Toc532477937"/>
      <w:r>
        <w:rPr>
          <w:rStyle w:val="CharSectno"/>
        </w:rPr>
        <w:t>11F</w:t>
      </w:r>
      <w:r>
        <w:t>.</w:t>
      </w:r>
      <w:r>
        <w:tab/>
        <w:t>Assistance by police officers</w:t>
      </w:r>
      <w:bookmarkEnd w:id="64"/>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 and</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in addition to the powers and duties conferred and imposed on that police officer by or under any other law.</w:t>
      </w:r>
    </w:p>
    <w:p>
      <w:pPr>
        <w:pStyle w:val="Footnotesection"/>
      </w:pPr>
      <w:r>
        <w:tab/>
        <w:t>[Section 11F inserted by No. 58 of 2004 s. 7; amended by No. 29 of 2014 s. 20.]</w:t>
      </w:r>
    </w:p>
    <w:p>
      <w:pPr>
        <w:pStyle w:val="Heading5"/>
        <w:rPr>
          <w:snapToGrid w:val="0"/>
        </w:rPr>
      </w:pPr>
      <w:bookmarkStart w:id="65" w:name="_Toc532477938"/>
      <w:r>
        <w:rPr>
          <w:rStyle w:val="CharSectno"/>
        </w:rPr>
        <w:t>12</w:t>
      </w:r>
      <w:r>
        <w:rPr>
          <w:snapToGrid w:val="0"/>
        </w:rPr>
        <w:t>.</w:t>
      </w:r>
      <w:r>
        <w:rPr>
          <w:snapToGrid w:val="0"/>
        </w:rPr>
        <w:tab/>
        <w:t>Departmental and subsidised facilities, establishment of</w:t>
      </w:r>
      <w:bookmarkEnd w:id="65"/>
    </w:p>
    <w:p>
      <w:pPr>
        <w:pStyle w:val="Subsection"/>
        <w:rPr>
          <w:snapToGrid w:val="0"/>
        </w:rPr>
      </w:pPr>
      <w:r>
        <w:rPr>
          <w:snapToGrid w:val="0"/>
        </w:rPr>
        <w:tab/>
        <w:t>(1)</w:t>
      </w:r>
      <w:r>
        <w:rPr>
          <w:snapToGrid w:val="0"/>
        </w:rPr>
        <w:tab/>
        <w:t>The Minister may, by order, declare a facility to be a Departmental facility or a subsidised facility.</w:t>
      </w:r>
    </w:p>
    <w:p>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rPr>
          <w:snapToGrid w:val="0"/>
          <w:vertAlign w:val="superscript"/>
        </w:rPr>
        <w:t> 1</w:t>
      </w:r>
      <w:r>
        <w:t xml:space="preserve"> continues as a Departmental or subsidised facility as if the Minister had made the order under subsection (1) declaring it to be such a facility.</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8; No. 65 of 2006 s. 75.]</w:t>
      </w:r>
    </w:p>
    <w:p>
      <w:pPr>
        <w:pStyle w:val="Heading5"/>
        <w:rPr>
          <w:snapToGrid w:val="0"/>
        </w:rPr>
      </w:pPr>
      <w:bookmarkStart w:id="66" w:name="_Toc532477939"/>
      <w:r>
        <w:rPr>
          <w:rStyle w:val="CharSectno"/>
        </w:rPr>
        <w:t>13</w:t>
      </w:r>
      <w:r>
        <w:rPr>
          <w:snapToGrid w:val="0"/>
        </w:rPr>
        <w:t>.</w:t>
      </w:r>
      <w:r>
        <w:rPr>
          <w:snapToGrid w:val="0"/>
        </w:rPr>
        <w:tab/>
        <w:t>Detention centres, establishing</w:t>
      </w:r>
      <w:bookmarkEnd w:id="66"/>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67" w:name="_Toc532477940"/>
      <w:r>
        <w:rPr>
          <w:rStyle w:val="CharSectno"/>
        </w:rPr>
        <w:t>14</w:t>
      </w:r>
      <w:r>
        <w:rPr>
          <w:snapToGrid w:val="0"/>
        </w:rPr>
        <w:t>.</w:t>
      </w:r>
      <w:r>
        <w:rPr>
          <w:snapToGrid w:val="0"/>
        </w:rPr>
        <w:tab/>
        <w:t>Records of young offenders, duty to keep</w:t>
      </w:r>
      <w:bookmarkEnd w:id="67"/>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 and</w:t>
      </w:r>
    </w:p>
    <w:p>
      <w:pPr>
        <w:pStyle w:val="Indenta"/>
        <w:rPr>
          <w:snapToGrid w:val="0"/>
        </w:rPr>
      </w:pPr>
      <w:r>
        <w:rPr>
          <w:snapToGrid w:val="0"/>
        </w:rPr>
        <w:tab/>
        <w:t>(b)</w:t>
      </w:r>
      <w:r>
        <w:rPr>
          <w:snapToGrid w:val="0"/>
        </w:rPr>
        <w:tab/>
        <w:t>details of any detention or any way in which the young person has been dealt with for an offence; and</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 and</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68" w:name="_Toc532477941"/>
      <w:r>
        <w:rPr>
          <w:rStyle w:val="CharSectno"/>
        </w:rPr>
        <w:t>15</w:t>
      </w:r>
      <w:r>
        <w:rPr>
          <w:snapToGrid w:val="0"/>
        </w:rPr>
        <w:t>.</w:t>
      </w:r>
      <w:r>
        <w:rPr>
          <w:snapToGrid w:val="0"/>
        </w:rPr>
        <w:tab/>
        <w:t>Records of young offenders, access to</w:t>
      </w:r>
      <w:bookmarkEnd w:id="68"/>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 or</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ind w:left="890" w:hanging="890"/>
      </w:pPr>
      <w:r>
        <w:tab/>
        <w:t>[Section 15 amended by No. 47 of 1999 s. 41.]</w:t>
      </w:r>
    </w:p>
    <w:p>
      <w:pPr>
        <w:pStyle w:val="Heading5"/>
      </w:pPr>
      <w:bookmarkStart w:id="69" w:name="_Toc532477942"/>
      <w:r>
        <w:rPr>
          <w:rStyle w:val="CharSectno"/>
        </w:rPr>
        <w:t>15A</w:t>
      </w:r>
      <w:r>
        <w:t>.</w:t>
      </w:r>
      <w:r>
        <w:tab/>
        <w:t>Disclosure of personal information relating to young offenders</w:t>
      </w:r>
      <w:bookmarkEnd w:id="69"/>
    </w:p>
    <w:p>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pPr>
        <w:pStyle w:val="Indenta"/>
      </w:pPr>
      <w:r>
        <w:tab/>
        <w:t>(a)</w:t>
      </w:r>
      <w:r>
        <w:tab/>
        <w:t>to protect a young person; or</w:t>
      </w:r>
    </w:p>
    <w:p>
      <w:pPr>
        <w:pStyle w:val="Indenta"/>
      </w:pPr>
      <w:r>
        <w:tab/>
        <w:t>(b)</w:t>
      </w:r>
      <w:r>
        <w:tab/>
        <w:t>to assist in the placement of the young person; or</w:t>
      </w:r>
    </w:p>
    <w:p>
      <w:pPr>
        <w:pStyle w:val="Indenta"/>
      </w:pPr>
      <w:r>
        <w:tab/>
        <w:t>(c)</w:t>
      </w:r>
      <w:r>
        <w:tab/>
        <w:t>to protect the physical safety of a child, whether or not in the care of the welfare agency; or</w:t>
      </w:r>
    </w:p>
    <w:p>
      <w:pPr>
        <w:pStyle w:val="Indenta"/>
      </w:pPr>
      <w:r>
        <w:tab/>
        <w:t>(d)</w:t>
      </w:r>
      <w:r>
        <w:tab/>
        <w:t>to assist in an assessment of the young person by officers of the welfare agency; or</w:t>
      </w:r>
    </w:p>
    <w:p>
      <w:pPr>
        <w:pStyle w:val="Indenta"/>
      </w:pPr>
      <w:r>
        <w:tab/>
        <w:t>(e)</w:t>
      </w:r>
      <w:r>
        <w:tab/>
        <w:t>for the purpose of enabling the CEO (child welfare) or a person employed in the welfare agency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pPr>
      <w:r>
        <w:tab/>
        <w:t>(2)</w:t>
      </w:r>
      <w:r>
        <w:tab/>
        <w:t xml:space="preserve">In subsection (1) — </w:t>
      </w:r>
    </w:p>
    <w:p>
      <w:pPr>
        <w:pStyle w:val="Defstart"/>
      </w:pPr>
      <w:r>
        <w:rPr>
          <w:b/>
        </w:rPr>
        <w:tab/>
      </w:r>
      <w:r>
        <w:rPr>
          <w:rStyle w:val="CharDefText"/>
        </w:rPr>
        <w:t>CEO (child welfare)</w:t>
      </w:r>
      <w:r>
        <w:t xml:space="preserve"> means the chief executive officer of the welfare agency;</w:t>
      </w:r>
    </w:p>
    <w:p>
      <w:pPr>
        <w:pStyle w:val="Defstart"/>
      </w:pPr>
      <w:r>
        <w:rPr>
          <w:b/>
        </w:rPr>
        <w:tab/>
      </w:r>
      <w:r>
        <w:rPr>
          <w:rStyle w:val="CharDefText"/>
        </w:rPr>
        <w:t>welfare agency</w:t>
      </w:r>
      <w:r>
        <w:t xml:space="preserve"> means the Public Sector agency principally assisting the Minister administering the </w:t>
      </w:r>
      <w:r>
        <w:rPr>
          <w:i/>
        </w:rPr>
        <w:t>Children and Community Services Act 2004</w:t>
      </w:r>
      <w:r>
        <w:t xml:space="preserve"> in its administration.</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Ednotesubsection"/>
      </w:pPr>
      <w:r>
        <w:tab/>
        <w:t>[(3a)-(3c)</w:t>
      </w:r>
      <w:r>
        <w:tab/>
        <w:t>deleted]</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a member of the Prisoners Review Board, the chief executive officer, a manager, a community corrections officer; or</w:t>
      </w:r>
    </w:p>
    <w:p>
      <w:pPr>
        <w:pStyle w:val="Indenti"/>
      </w:pPr>
      <w:r>
        <w:tab/>
        <w:t>(ii)</w:t>
      </w:r>
      <w:r>
        <w:tab/>
        <w:t>a person, or a person within a class of persons, approved by the chief executive officer for the purpose of this section.</w:t>
      </w:r>
    </w:p>
    <w:p>
      <w:pPr>
        <w:pStyle w:val="Subsection"/>
        <w:keepNext/>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keepNext/>
      </w:pPr>
      <w:r>
        <w:tab/>
        <w:t>(8)</w:t>
      </w:r>
      <w:r>
        <w:tab/>
        <w:t>A person who uses information received under this section for any purpose other than a purpose for which he or she is authorised under this section commits an offence.</w:t>
      </w:r>
    </w:p>
    <w:p>
      <w:pPr>
        <w:pStyle w:val="Penstart"/>
        <w:keepNext/>
      </w:pPr>
      <w:r>
        <w:tab/>
        <w:t>Penalty: $6 000 and imprisonment for 2 years.</w:t>
      </w:r>
    </w:p>
    <w:p>
      <w:pPr>
        <w:pStyle w:val="Footnotesection"/>
      </w:pPr>
      <w:r>
        <w:tab/>
        <w:t>[Section 15A inserted by No. 58 of 2004 s. 9; amended by No. 84 of 2004 s. 82; No. 41 of 2006 s. 86; No. 65 of 2006 s. 76; No. 14 of 2008 s. 44; No. 23 of 2015 s. 22.]</w:t>
      </w:r>
    </w:p>
    <w:p>
      <w:pPr>
        <w:pStyle w:val="Heading5"/>
      </w:pPr>
      <w:bookmarkStart w:id="70" w:name="_Toc532477943"/>
      <w:r>
        <w:rPr>
          <w:rStyle w:val="CharSectno"/>
        </w:rPr>
        <w:t>16</w:t>
      </w:r>
      <w:r>
        <w:t>.</w:t>
      </w:r>
      <w:r>
        <w:tab/>
        <w:t>Exchange of information</w:t>
      </w:r>
      <w:bookmarkEnd w:id="70"/>
    </w:p>
    <w:p>
      <w:pPr>
        <w:pStyle w:val="Subsection"/>
      </w:pPr>
      <w:r>
        <w:tab/>
        <w:t>(1)</w:t>
      </w:r>
      <w:r>
        <w:tab/>
        <w:t xml:space="preserve">In this section — </w:t>
      </w:r>
    </w:p>
    <w:p>
      <w:pPr>
        <w:pStyle w:val="Defstart"/>
      </w:pPr>
      <w:r>
        <w:tab/>
      </w:r>
      <w:r>
        <w:rPr>
          <w:rStyle w:val="CharDefText"/>
        </w:rPr>
        <w:t>contractor</w:t>
      </w:r>
      <w:r>
        <w:t xml:space="preserve"> means — </w:t>
      </w:r>
    </w:p>
    <w:p>
      <w:pPr>
        <w:pStyle w:val="Defpara"/>
      </w:pPr>
      <w:r>
        <w:tab/>
        <w:t>(a)</w:t>
      </w:r>
      <w:r>
        <w:tab/>
        <w:t xml:space="preserve">a contractor as defined in the </w:t>
      </w:r>
      <w:r>
        <w:rPr>
          <w:i/>
        </w:rPr>
        <w:t>Court Security and Custodial Services Act 1999</w:t>
      </w:r>
      <w:r>
        <w:t xml:space="preserve"> section 3; or</w:t>
      </w:r>
    </w:p>
    <w:p>
      <w:pPr>
        <w:pStyle w:val="Defpara"/>
      </w:pPr>
      <w:r>
        <w:tab/>
        <w:t>(b)</w:t>
      </w:r>
      <w:r>
        <w:tab/>
        <w:t xml:space="preserve">a contractor as defined in the </w:t>
      </w:r>
      <w:r>
        <w:rPr>
          <w:i/>
        </w:rPr>
        <w:t>Declared Places (Mentally Impaired Accused) Act 2015</w:t>
      </w:r>
      <w:r>
        <w:t xml:space="preserve"> section 3;</w:t>
      </w:r>
    </w:p>
    <w:p>
      <w:pPr>
        <w:pStyle w:val="Defstart"/>
      </w:pPr>
      <w:r>
        <w:tab/>
      </w:r>
      <w:r>
        <w:rPr>
          <w:rStyle w:val="CharDefText"/>
        </w:rPr>
        <w:t>public authority</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r>
      <w:r>
        <w:rPr>
          <w:rStyle w:val="CharDefText"/>
        </w:rPr>
        <w:t>relevant information</w:t>
      </w:r>
      <w:r>
        <w:t xml:space="preserve"> means information that, in the opinion of the chief executive officer, is, or is likely to be, relevant to the administration of this Act;</w:t>
      </w:r>
    </w:p>
    <w:p>
      <w:pPr>
        <w:pStyle w:val="Defstart"/>
      </w:pPr>
      <w:r>
        <w:rPr>
          <w:b/>
        </w:rPr>
        <w:tab/>
      </w:r>
      <w:r>
        <w:rPr>
          <w:rStyle w:val="CharDefText"/>
        </w:rPr>
        <w:t>research</w:t>
      </w:r>
      <w:r>
        <w:t xml:space="preserve"> means research to promote the development of juvenile justice services and includes research for the purposes of the project known as “Developmental Pathways Project” conducted by the Telethon Institute for Child Health Research.</w:t>
      </w:r>
    </w:p>
    <w:p>
      <w:pPr>
        <w:pStyle w:val="Subsection"/>
      </w:pPr>
      <w:r>
        <w:tab/>
        <w:t>(2)</w:t>
      </w:r>
      <w:r>
        <w:tab/>
        <w:t>The chief executive officer may request a public authority or contractor that holds relevant information to disclose the information to the chief executive officer.</w:t>
      </w:r>
    </w:p>
    <w:p>
      <w:pPr>
        <w:pStyle w:val="Subsection"/>
      </w:pPr>
      <w:r>
        <w:tab/>
        <w:t>(3)</w:t>
      </w:r>
      <w:r>
        <w:tab/>
        <w:t xml:space="preserve">A request under subsection (2)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(4)</w:t>
      </w:r>
      <w:r>
        <w:tab/>
        <w:t>A public authority or contractor may disclose information in compliance with a request under subsection (2).</w:t>
      </w:r>
    </w:p>
    <w:p>
      <w:pPr>
        <w:pStyle w:val="Subsection"/>
        <w:keepNext/>
      </w:pPr>
      <w:r>
        <w:tab/>
        <w:t>(5)</w:t>
      </w:r>
      <w:r>
        <w:tab/>
        <w:t xml:space="preserve">The chief executive officer may disclose information regarding — </w:t>
      </w:r>
    </w:p>
    <w:p>
      <w:pPr>
        <w:pStyle w:val="Indenta"/>
      </w:pPr>
      <w:r>
        <w:tab/>
        <w:t>(a)</w:t>
      </w:r>
      <w:r>
        <w:tab/>
        <w:t>young persons who have committed offences; or</w:t>
      </w:r>
    </w:p>
    <w:p>
      <w:pPr>
        <w:pStyle w:val="Indenta"/>
        <w:keepNext/>
      </w:pPr>
      <w:r>
        <w:tab/>
        <w:t>(b)</w:t>
      </w:r>
      <w:r>
        <w:tab/>
        <w:t>detainees or persons who have been detainees,</w:t>
      </w:r>
    </w:p>
    <w:p>
      <w:pPr>
        <w:pStyle w:val="Subsection"/>
      </w:pPr>
      <w:r>
        <w:tab/>
      </w:r>
      <w:r>
        <w:tab/>
        <w:t>to a public authority or other body for use in research.</w:t>
      </w:r>
    </w:p>
    <w:p>
      <w:pPr>
        <w:pStyle w:val="Subsection"/>
      </w:pPr>
      <w:r>
        <w:tab/>
        <w:t>(6)</w:t>
      </w:r>
      <w:r>
        <w:tab/>
        <w:t xml:space="preserve">A public authority, contractor or other body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the chief executive officer for use in research.</w:t>
      </w:r>
    </w:p>
    <w:p>
      <w:pPr>
        <w:pStyle w:val="Subsection"/>
      </w:pPr>
      <w:r>
        <w:tab/>
        <w:t>(7)</w:t>
      </w:r>
      <w:r>
        <w:tab/>
        <w:t>The chief executive officer must establish procedures for the disclosure of information under subsection (5).</w:t>
      </w:r>
    </w:p>
    <w:p>
      <w:pPr>
        <w:pStyle w:val="Subsection"/>
      </w:pPr>
      <w:r>
        <w:tab/>
        <w:t>(8)</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16 inserted by No. 65 of 2006 s. 77; amended by No. 26 of 2011 s. 8; No. 4 of 2015 s. 89.]</w:t>
      </w:r>
    </w:p>
    <w:p>
      <w:pPr>
        <w:pStyle w:val="Heading5"/>
      </w:pPr>
      <w:bookmarkStart w:id="71" w:name="_Toc532477944"/>
      <w:r>
        <w:rPr>
          <w:rStyle w:val="CharSectno"/>
        </w:rPr>
        <w:t>16A</w:t>
      </w:r>
      <w:r>
        <w:t>.</w:t>
      </w:r>
      <w:r>
        <w:tab/>
        <w:t>Disclosure authorised</w:t>
      </w:r>
      <w:bookmarkEnd w:id="71"/>
    </w:p>
    <w:p>
      <w:pPr>
        <w:pStyle w:val="Subsection"/>
      </w:pPr>
      <w:r>
        <w:tab/>
        <w:t>(1)</w:t>
      </w:r>
      <w:r>
        <w:tab/>
        <w:t>Information may be disclosed under section 15 or 16 despite any written law relating to confidentiality or secrecy.</w:t>
      </w:r>
    </w:p>
    <w:p>
      <w:pPr>
        <w:pStyle w:val="Subsection"/>
        <w:keepNext/>
      </w:pPr>
      <w:r>
        <w:tab/>
        <w:t>(2)</w:t>
      </w:r>
      <w:r>
        <w:tab/>
        <w:t>If information is disclosed, in good faith, under section 15 or 16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16A inserted by No. 65 of 2006 s. 77.]</w:t>
      </w:r>
    </w:p>
    <w:p>
      <w:pPr>
        <w:pStyle w:val="Heading5"/>
        <w:rPr>
          <w:snapToGrid w:val="0"/>
        </w:rPr>
      </w:pPr>
      <w:bookmarkStart w:id="72" w:name="_Toc532477945"/>
      <w:r>
        <w:rPr>
          <w:rStyle w:val="CharSectno"/>
        </w:rPr>
        <w:t>17</w:t>
      </w:r>
      <w:r>
        <w:rPr>
          <w:snapToGrid w:val="0"/>
        </w:rPr>
        <w:t>.</w:t>
      </w:r>
      <w:r>
        <w:rPr>
          <w:snapToGrid w:val="0"/>
        </w:rPr>
        <w:tab/>
        <w:t>Confidentiality</w:t>
      </w:r>
      <w:bookmarkEnd w:id="72"/>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 or</w:t>
      </w:r>
    </w:p>
    <w:p>
      <w:pPr>
        <w:pStyle w:val="Indenta"/>
        <w:rPr>
          <w:snapToGrid w:val="0"/>
        </w:rPr>
      </w:pPr>
      <w:r>
        <w:rPr>
          <w:snapToGrid w:val="0"/>
        </w:rPr>
        <w:tab/>
        <w:t>(b)</w:t>
      </w:r>
      <w:r>
        <w:rPr>
          <w:snapToGrid w:val="0"/>
        </w:rPr>
        <w:tab/>
        <w:t>under this Act or another law; or</w:t>
      </w:r>
    </w:p>
    <w:p>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spacing w:before="100"/>
        <w:ind w:left="890" w:hanging="890"/>
      </w:pPr>
      <w:r>
        <w:tab/>
        <w:t>[Section 17 amended by No. 58 of 2004 s. 10.]</w:t>
      </w:r>
    </w:p>
    <w:p>
      <w:pPr>
        <w:pStyle w:val="Heading3"/>
        <w:keepNext w:val="0"/>
        <w:spacing w:before="180"/>
      </w:pPr>
      <w:bookmarkStart w:id="73" w:name="_Toc532466061"/>
      <w:bookmarkStart w:id="74" w:name="_Toc532477946"/>
      <w:r>
        <w:rPr>
          <w:rStyle w:val="CharDivNo"/>
        </w:rPr>
        <w:t>Division 5</w:t>
      </w:r>
      <w:r>
        <w:t> — </w:t>
      </w:r>
      <w:r>
        <w:rPr>
          <w:rStyle w:val="CharDivText"/>
        </w:rPr>
        <w:t>Arrangements with councils of Aboriginal communities</w:t>
      </w:r>
      <w:bookmarkEnd w:id="73"/>
      <w:bookmarkEnd w:id="74"/>
    </w:p>
    <w:p>
      <w:pPr>
        <w:pStyle w:val="Footnotesection"/>
      </w:pPr>
      <w:r>
        <w:tab/>
        <w:t>[Division 5 heading, formerly Division 2 heading inserted by No. 29 of 2014 s. 21.]</w:t>
      </w:r>
    </w:p>
    <w:p>
      <w:pPr>
        <w:pStyle w:val="Heading5"/>
        <w:spacing w:before="180"/>
      </w:pPr>
      <w:bookmarkStart w:id="75" w:name="_Toc532477947"/>
      <w:r>
        <w:rPr>
          <w:rStyle w:val="CharSectno"/>
        </w:rPr>
        <w:t>17A</w:t>
      </w:r>
      <w:r>
        <w:t>.</w:t>
      </w:r>
      <w:r>
        <w:tab/>
        <w:t>Terms used</w:t>
      </w:r>
      <w:bookmarkEnd w:id="75"/>
    </w:p>
    <w:p>
      <w:pPr>
        <w:pStyle w:val="Subsection"/>
        <w:spacing w:before="100"/>
      </w:pPr>
      <w:r>
        <w:tab/>
      </w:r>
      <w:r>
        <w:tab/>
        <w:t>In this Division, unless the contrary intention appears —</w:t>
      </w:r>
    </w:p>
    <w:p>
      <w:pPr>
        <w:pStyle w:val="Defstart"/>
      </w:pPr>
      <w:r>
        <w:tab/>
      </w:r>
      <w:r>
        <w:rPr>
          <w:rStyle w:val="CharDefText"/>
        </w:rPr>
        <w:t>council</w:t>
      </w:r>
      <w:r>
        <w:t xml:space="preserve"> has the meaning given to that term in section 3 of the </w:t>
      </w:r>
      <w:r>
        <w:rPr>
          <w:i/>
        </w:rPr>
        <w:t>Aboriginal Communities Act 1979</w:t>
      </w:r>
      <w:r>
        <w:t>;</w:t>
      </w:r>
    </w:p>
    <w:p>
      <w:pPr>
        <w:pStyle w:val="Defstart"/>
      </w:pPr>
      <w:r>
        <w:tab/>
      </w:r>
      <w:r>
        <w:rPr>
          <w:rStyle w:val="CharDefText"/>
        </w:rPr>
        <w:t>monitor</w:t>
      </w:r>
      <w:r>
        <w:t xml:space="preserve"> means a person appointed under section 17C;</w:t>
      </w:r>
    </w:p>
    <w:p>
      <w:pPr>
        <w:pStyle w:val="Defstart"/>
      </w:pPr>
      <w:r>
        <w:tab/>
      </w:r>
      <w:r>
        <w:rPr>
          <w:rStyle w:val="CharDefText"/>
        </w:rPr>
        <w:t>supervise</w:t>
      </w:r>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p>
    <w:p>
      <w:pPr>
        <w:pStyle w:val="Footnotesection"/>
      </w:pPr>
      <w:r>
        <w:tab/>
        <w:t>[Section 17A inserted by No. 58 of 2004 s. 11.]</w:t>
      </w:r>
    </w:p>
    <w:p>
      <w:pPr>
        <w:pStyle w:val="Footnotesection"/>
      </w:pPr>
      <w:r>
        <w:tab/>
        <w:t>[Section 17A. Modifications to be applied in order to give effect to Cross-border Justice Act 2008: section altered 1 Dec 2009. See endnote 1M.]</w:t>
      </w:r>
    </w:p>
    <w:p>
      <w:pPr>
        <w:pStyle w:val="Heading5"/>
        <w:spacing w:before="180"/>
      </w:pPr>
      <w:bookmarkStart w:id="76" w:name="_Toc532477948"/>
      <w:r>
        <w:rPr>
          <w:rStyle w:val="CharSectno"/>
        </w:rPr>
        <w:t>17B</w:t>
      </w:r>
      <w:r>
        <w:t>.</w:t>
      </w:r>
      <w:r>
        <w:tab/>
        <w:t>Community supervision agreement</w:t>
      </w:r>
      <w:bookmarkEnd w:id="76"/>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 or</w:t>
      </w:r>
    </w:p>
    <w:p>
      <w:pPr>
        <w:pStyle w:val="Indenta"/>
      </w:pPr>
      <w:r>
        <w:tab/>
        <w:t>(b)</w:t>
      </w:r>
      <w:r>
        <w:tab/>
        <w:t xml:space="preserve">a youth community based order; or </w:t>
      </w:r>
    </w:p>
    <w:p>
      <w:pPr>
        <w:pStyle w:val="Indenta"/>
      </w:pPr>
      <w:r>
        <w:tab/>
        <w:t>(c)</w:t>
      </w:r>
      <w:r>
        <w:tab/>
        <w:t>an intensive youth supervision order; or</w:t>
      </w:r>
    </w:p>
    <w:p>
      <w:pPr>
        <w:pStyle w:val="Indenta"/>
      </w:pPr>
      <w:r>
        <w:tab/>
        <w:t>(d)</w:t>
      </w:r>
      <w:r>
        <w:tab/>
        <w:t>a conditional release order; or</w:t>
      </w:r>
    </w:p>
    <w:p>
      <w:pPr>
        <w:pStyle w:val="Indenta"/>
        <w:keepNext/>
      </w:pPr>
      <w:r>
        <w:tab/>
        <w:t>(e)</w:t>
      </w:r>
      <w:r>
        <w:tab/>
        <w:t>a supervised release order.</w:t>
      </w:r>
    </w:p>
    <w:p>
      <w:pPr>
        <w:pStyle w:val="Footnotesection"/>
        <w:spacing w:before="100"/>
        <w:ind w:left="890" w:hanging="890"/>
      </w:pPr>
      <w:r>
        <w:tab/>
        <w:t>[Section 17B inserted by No. 58 of 2004 s. 11.]</w:t>
      </w:r>
    </w:p>
    <w:p>
      <w:pPr>
        <w:pStyle w:val="Heading5"/>
        <w:spacing w:before="180"/>
      </w:pPr>
      <w:bookmarkStart w:id="77" w:name="_Toc532477949"/>
      <w:r>
        <w:rPr>
          <w:rStyle w:val="CharSectno"/>
        </w:rPr>
        <w:t>17C</w:t>
      </w:r>
      <w:r>
        <w:t>.</w:t>
      </w:r>
      <w:r>
        <w:tab/>
        <w:t>Appointment of monitor</w:t>
      </w:r>
      <w:bookmarkEnd w:id="77"/>
    </w:p>
    <w:p>
      <w:pPr>
        <w:pStyle w:val="Subsection"/>
        <w:spacing w:before="140"/>
      </w:pPr>
      <w:r>
        <w:tab/>
        <w:t>(1)</w:t>
      </w:r>
      <w:r>
        <w:tab/>
      </w:r>
      <w:r>
        <w:rPr>
          <w:spacing w:val="-4"/>
        </w:rPr>
        <w:t>The chief executive officer may appoint as a monitor of a young person who has an aboriginal background, a person who is appointed from a panel of persons nominated under subsection (2).</w:t>
      </w:r>
    </w:p>
    <w:p>
      <w:pPr>
        <w:pStyle w:val="Subsection"/>
        <w:spacing w:before="140"/>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spacing w:before="140"/>
      </w:pPr>
      <w:r>
        <w:tab/>
        <w:t>(3)</w:t>
      </w:r>
      <w:r>
        <w:tab/>
        <w:t>The appointment of a person as a monitor may be made on a paid or honorary basis.</w:t>
      </w:r>
    </w:p>
    <w:p>
      <w:pPr>
        <w:pStyle w:val="Subsection"/>
        <w:spacing w:before="140"/>
      </w:pPr>
      <w:r>
        <w:tab/>
        <w:t>(4)</w:t>
      </w:r>
      <w:r>
        <w:tab/>
        <w:t>The chief executive officer may at any time cancel the appointment of a monitor.</w:t>
      </w:r>
    </w:p>
    <w:p>
      <w:pPr>
        <w:pStyle w:val="Footnotesection"/>
        <w:spacing w:before="100"/>
        <w:ind w:left="890" w:hanging="890"/>
      </w:pPr>
      <w:r>
        <w:tab/>
        <w:t>[Section 17C inserted by No. 58 of 2004 s. 11.]</w:t>
      </w:r>
    </w:p>
    <w:p>
      <w:pPr>
        <w:pStyle w:val="Heading5"/>
        <w:spacing w:before="180"/>
      </w:pPr>
      <w:bookmarkStart w:id="78" w:name="_Toc532477950"/>
      <w:r>
        <w:rPr>
          <w:rStyle w:val="CharSectno"/>
        </w:rPr>
        <w:t>17D</w:t>
      </w:r>
      <w:r>
        <w:t>.</w:t>
      </w:r>
      <w:r>
        <w:tab/>
        <w:t>Compensation for injury</w:t>
      </w:r>
      <w:bookmarkEnd w:id="78"/>
    </w:p>
    <w:p>
      <w:pPr>
        <w:pStyle w:val="Subsection"/>
        <w:spacing w:before="120"/>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keepLines w:val="0"/>
        <w:spacing w:before="80"/>
        <w:ind w:left="890" w:hanging="890"/>
      </w:pPr>
      <w:r>
        <w:tab/>
        <w:t>[Section 17D inserted by No. 58 of 2004 s. 11.]</w:t>
      </w:r>
    </w:p>
    <w:p>
      <w:pPr>
        <w:pStyle w:val="Heading2"/>
      </w:pPr>
      <w:bookmarkStart w:id="79" w:name="_Toc532466066"/>
      <w:bookmarkStart w:id="80" w:name="_Toc532477951"/>
      <w:r>
        <w:rPr>
          <w:rStyle w:val="CharPartNo"/>
        </w:rPr>
        <w:t>Part 4</w:t>
      </w:r>
      <w:r>
        <w:rPr>
          <w:rStyle w:val="CharDivNo"/>
        </w:rPr>
        <w:t> </w:t>
      </w:r>
      <w:r>
        <w:t>—</w:t>
      </w:r>
      <w:r>
        <w:rPr>
          <w:rStyle w:val="CharDivText"/>
        </w:rPr>
        <w:t> </w:t>
      </w:r>
      <w:r>
        <w:rPr>
          <w:rStyle w:val="CharPartText"/>
        </w:rPr>
        <w:t>Young persons in custody before being dealt with for an offence</w:t>
      </w:r>
      <w:bookmarkEnd w:id="79"/>
      <w:bookmarkEnd w:id="80"/>
      <w:r>
        <w:rPr>
          <w:rStyle w:val="CharPartText"/>
        </w:rPr>
        <w:t xml:space="preserve"> </w:t>
      </w:r>
    </w:p>
    <w:p>
      <w:pPr>
        <w:pStyle w:val="Ednotesection"/>
      </w:pPr>
      <w:r>
        <w:t>[</w:t>
      </w:r>
      <w:r>
        <w:rPr>
          <w:b/>
        </w:rPr>
        <w:t>18.</w:t>
      </w:r>
      <w:r>
        <w:tab/>
        <w:t xml:space="preserve">Deleted by No. 50 of 2000 s. 30.] </w:t>
      </w:r>
    </w:p>
    <w:p>
      <w:pPr>
        <w:pStyle w:val="Heading5"/>
        <w:rPr>
          <w:snapToGrid w:val="0"/>
        </w:rPr>
      </w:pPr>
      <w:bookmarkStart w:id="81" w:name="_Toc532477952"/>
      <w:r>
        <w:rPr>
          <w:rStyle w:val="CharSectno"/>
        </w:rPr>
        <w:t>19</w:t>
      </w:r>
      <w:r>
        <w:rPr>
          <w:snapToGrid w:val="0"/>
        </w:rPr>
        <w:t>.</w:t>
      </w:r>
      <w:r>
        <w:rPr>
          <w:snapToGrid w:val="0"/>
        </w:rPr>
        <w:tab/>
        <w:t>Detention of young offenders apprehended by police</w:t>
      </w:r>
      <w:bookmarkEnd w:id="81"/>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82" w:name="_Toc532477953"/>
      <w:r>
        <w:rPr>
          <w:rStyle w:val="CharSectno"/>
        </w:rPr>
        <w:t>20</w:t>
      </w:r>
      <w:r>
        <w:rPr>
          <w:snapToGrid w:val="0"/>
        </w:rPr>
        <w:t>.</w:t>
      </w:r>
      <w:r>
        <w:rPr>
          <w:snapToGrid w:val="0"/>
        </w:rPr>
        <w:tab/>
        <w:t>Responsible adult to be notified</w:t>
      </w:r>
      <w:bookmarkEnd w:id="82"/>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 and</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83" w:name="_Toc532477954"/>
      <w:r>
        <w:rPr>
          <w:rStyle w:val="CharSectno"/>
        </w:rPr>
        <w:t>21</w:t>
      </w:r>
      <w:r>
        <w:rPr>
          <w:snapToGrid w:val="0"/>
        </w:rPr>
        <w:t>.</w:t>
      </w:r>
      <w:r>
        <w:rPr>
          <w:snapToGrid w:val="0"/>
        </w:rPr>
        <w:tab/>
        <w:t>Young person in custody awaiting trial</w:t>
      </w:r>
      <w:bookmarkEnd w:id="83"/>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84" w:name="_Toc532466070"/>
      <w:bookmarkStart w:id="85" w:name="_Toc532477955"/>
      <w:r>
        <w:rPr>
          <w:rStyle w:val="CharPartNo"/>
        </w:rPr>
        <w:t>Part 5</w:t>
      </w:r>
      <w:r>
        <w:t> — </w:t>
      </w:r>
      <w:r>
        <w:rPr>
          <w:rStyle w:val="CharPartText"/>
        </w:rPr>
        <w:t>Dealing with young offenders without taking court proceedings</w:t>
      </w:r>
      <w:bookmarkEnd w:id="84"/>
      <w:bookmarkEnd w:id="85"/>
      <w:r>
        <w:rPr>
          <w:rStyle w:val="CharPartText"/>
        </w:rPr>
        <w:t xml:space="preserve"> </w:t>
      </w:r>
    </w:p>
    <w:p>
      <w:pPr>
        <w:pStyle w:val="Heading3"/>
        <w:rPr>
          <w:snapToGrid w:val="0"/>
        </w:rPr>
      </w:pPr>
      <w:bookmarkStart w:id="86" w:name="_Toc532466071"/>
      <w:bookmarkStart w:id="87" w:name="_Toc532477956"/>
      <w:r>
        <w:rPr>
          <w:rStyle w:val="CharDivNo"/>
        </w:rPr>
        <w:t>Division 1</w:t>
      </w:r>
      <w:r>
        <w:rPr>
          <w:snapToGrid w:val="0"/>
        </w:rPr>
        <w:t> — </w:t>
      </w:r>
      <w:r>
        <w:rPr>
          <w:rStyle w:val="CharDivText"/>
        </w:rPr>
        <w:t>Cautioning</w:t>
      </w:r>
      <w:bookmarkEnd w:id="86"/>
      <w:bookmarkEnd w:id="87"/>
      <w:r>
        <w:rPr>
          <w:rStyle w:val="CharDivText"/>
        </w:rPr>
        <w:t xml:space="preserve"> </w:t>
      </w:r>
    </w:p>
    <w:p>
      <w:pPr>
        <w:pStyle w:val="Heading5"/>
        <w:rPr>
          <w:snapToGrid w:val="0"/>
        </w:rPr>
      </w:pPr>
      <w:bookmarkStart w:id="88" w:name="_Toc532477957"/>
      <w:r>
        <w:rPr>
          <w:rStyle w:val="CharSectno"/>
        </w:rPr>
        <w:t>22A</w:t>
      </w:r>
      <w:r>
        <w:rPr>
          <w:snapToGrid w:val="0"/>
        </w:rPr>
        <w:t>.</w:t>
      </w:r>
      <w:r>
        <w:rPr>
          <w:snapToGrid w:val="0"/>
        </w:rPr>
        <w:tab/>
        <w:t>Purpose of this Division</w:t>
      </w:r>
      <w:bookmarkEnd w:id="88"/>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89" w:name="_Toc532477958"/>
      <w:r>
        <w:rPr>
          <w:rStyle w:val="CharSectno"/>
        </w:rPr>
        <w:t>22B</w:t>
      </w:r>
      <w:r>
        <w:rPr>
          <w:snapToGrid w:val="0"/>
        </w:rPr>
        <w:t>.</w:t>
      </w:r>
      <w:r>
        <w:rPr>
          <w:snapToGrid w:val="0"/>
        </w:rPr>
        <w:tab/>
        <w:t>Police officer to consider alternatives to court proceedings</w:t>
      </w:r>
      <w:bookmarkEnd w:id="89"/>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90" w:name="_Toc532477959"/>
      <w:r>
        <w:rPr>
          <w:rStyle w:val="CharSectno"/>
        </w:rPr>
        <w:t>22</w:t>
      </w:r>
      <w:r>
        <w:rPr>
          <w:snapToGrid w:val="0"/>
        </w:rPr>
        <w:t>.</w:t>
      </w:r>
      <w:r>
        <w:rPr>
          <w:snapToGrid w:val="0"/>
        </w:rPr>
        <w:tab/>
        <w:t>Cautions may be given except for Sch. 1 or 2 offences</w:t>
      </w:r>
      <w:bookmarkEnd w:id="90"/>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91" w:name="_Toc532477960"/>
      <w:r>
        <w:rPr>
          <w:rStyle w:val="CharSectno"/>
        </w:rPr>
        <w:t>23</w:t>
      </w:r>
      <w:r>
        <w:rPr>
          <w:snapToGrid w:val="0"/>
        </w:rPr>
        <w:t>.</w:t>
      </w:r>
      <w:r>
        <w:rPr>
          <w:snapToGrid w:val="0"/>
        </w:rPr>
        <w:tab/>
        <w:t>Cautioning to be preferred in certain cases</w:t>
      </w:r>
      <w:bookmarkEnd w:id="91"/>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rPr>
          <w:snapToGrid w:val="0"/>
        </w:rPr>
      </w:pPr>
      <w:bookmarkStart w:id="92" w:name="_Toc532477961"/>
      <w:r>
        <w:rPr>
          <w:rStyle w:val="CharSectno"/>
        </w:rPr>
        <w:t>23A</w:t>
      </w:r>
      <w:r>
        <w:rPr>
          <w:snapToGrid w:val="0"/>
        </w:rPr>
        <w:t>.</w:t>
      </w:r>
      <w:r>
        <w:rPr>
          <w:snapToGrid w:val="0"/>
        </w:rPr>
        <w:tab/>
        <w:t>Caution certificate to be given</w:t>
      </w:r>
      <w:bookmarkEnd w:id="92"/>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93" w:name="_Toc532477962"/>
      <w:r>
        <w:rPr>
          <w:rStyle w:val="CharSectno"/>
        </w:rPr>
        <w:t>23B</w:t>
      </w:r>
      <w:r>
        <w:rPr>
          <w:snapToGrid w:val="0"/>
        </w:rPr>
        <w:t>.</w:t>
      </w:r>
      <w:r>
        <w:rPr>
          <w:snapToGrid w:val="0"/>
        </w:rPr>
        <w:tab/>
        <w:t>Police officer may retain a thing relating to an offence</w:t>
      </w:r>
      <w:bookmarkEnd w:id="93"/>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r>
        <w:rPr>
          <w:rStyle w:val="CharDefText"/>
        </w:rPr>
        <w:t>appropriate person</w:t>
      </w:r>
      <w:r>
        <w:t>,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ind w:left="890" w:hanging="890"/>
      </w:pPr>
      <w:r>
        <w:tab/>
        <w:t>[Section 23B inserted by No. 47 of 1998 s. 9.]</w:t>
      </w:r>
    </w:p>
    <w:p>
      <w:pPr>
        <w:pStyle w:val="Heading3"/>
        <w:rPr>
          <w:snapToGrid w:val="0"/>
        </w:rPr>
      </w:pPr>
      <w:bookmarkStart w:id="94" w:name="_Toc532466078"/>
      <w:bookmarkStart w:id="95" w:name="_Toc532477963"/>
      <w:r>
        <w:rPr>
          <w:rStyle w:val="CharDivNo"/>
        </w:rPr>
        <w:t>Division 2</w:t>
      </w:r>
      <w:r>
        <w:rPr>
          <w:snapToGrid w:val="0"/>
        </w:rPr>
        <w:t> — </w:t>
      </w:r>
      <w:r>
        <w:rPr>
          <w:rStyle w:val="CharDivText"/>
        </w:rPr>
        <w:t>Referral to juvenile justice team</w:t>
      </w:r>
      <w:bookmarkEnd w:id="94"/>
      <w:bookmarkEnd w:id="95"/>
      <w:r>
        <w:rPr>
          <w:rStyle w:val="CharDivText"/>
        </w:rPr>
        <w:t xml:space="preserve"> </w:t>
      </w:r>
    </w:p>
    <w:p>
      <w:pPr>
        <w:pStyle w:val="Heading5"/>
        <w:rPr>
          <w:snapToGrid w:val="0"/>
        </w:rPr>
      </w:pPr>
      <w:bookmarkStart w:id="96" w:name="_Toc532477964"/>
      <w:r>
        <w:rPr>
          <w:rStyle w:val="CharSectno"/>
        </w:rPr>
        <w:t>24</w:t>
      </w:r>
      <w:r>
        <w:rPr>
          <w:snapToGrid w:val="0"/>
        </w:rPr>
        <w:t>.</w:t>
      </w:r>
      <w:r>
        <w:rPr>
          <w:snapToGrid w:val="0"/>
        </w:rPr>
        <w:tab/>
        <w:t>Principles</w:t>
      </w:r>
      <w:bookmarkEnd w:id="96"/>
      <w:r>
        <w:rPr>
          <w:snapToGrid w:val="0"/>
        </w:rPr>
        <w:t xml:space="preserve"> </w:t>
      </w:r>
    </w:p>
    <w:p>
      <w:pPr>
        <w:pStyle w:val="Subsection"/>
        <w:keepNext/>
        <w:keepLines/>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keepLines/>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keepLines/>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 and</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spacing w:before="180"/>
        <w:rPr>
          <w:snapToGrid w:val="0"/>
        </w:rPr>
      </w:pPr>
      <w:bookmarkStart w:id="97" w:name="_Toc532477965"/>
      <w:r>
        <w:rPr>
          <w:rStyle w:val="CharSectno"/>
        </w:rPr>
        <w:t>25</w:t>
      </w:r>
      <w:r>
        <w:rPr>
          <w:snapToGrid w:val="0"/>
        </w:rPr>
        <w:t>.</w:t>
      </w:r>
      <w:r>
        <w:rPr>
          <w:snapToGrid w:val="0"/>
        </w:rPr>
        <w:tab/>
        <w:t>Only certain matters may be referred to teams</w:t>
      </w:r>
      <w:bookmarkEnd w:id="97"/>
      <w:r>
        <w:rPr>
          <w:snapToGrid w:val="0"/>
        </w:rPr>
        <w:t xml:space="preserve"> </w:t>
      </w:r>
    </w:p>
    <w:p>
      <w:pPr>
        <w:pStyle w:val="Subsection"/>
        <w:spacing w:before="120"/>
        <w:rPr>
          <w:snapToGrid w:val="0"/>
        </w:rPr>
      </w:pPr>
      <w:r>
        <w:rPr>
          <w:snapToGrid w:val="0"/>
        </w:rPr>
        <w:tab/>
        <w:t>(1)</w:t>
      </w:r>
      <w:r>
        <w:rPr>
          <w:snapToGrid w:val="0"/>
        </w:rPr>
        <w:tab/>
        <w:t>A matter cannot be referred to a juvenile justice team if the offence is a Schedule 1 offence or a Schedule 2 offence.</w:t>
      </w:r>
    </w:p>
    <w:p>
      <w:pPr>
        <w:pStyle w:val="Subsection"/>
        <w:spacing w:before="120"/>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pPr>
      <w:r>
        <w:tab/>
        <w:t>(3)</w:t>
      </w:r>
      <w:r>
        <w:tab/>
        <w:t xml:space="preserve">In subsection (2) — </w:t>
      </w:r>
    </w:p>
    <w:p>
      <w:pPr>
        <w:pStyle w:val="Defstart"/>
      </w:pPr>
      <w:r>
        <w:tab/>
      </w:r>
      <w:r>
        <w:rPr>
          <w:rStyle w:val="CharDefText"/>
        </w:rPr>
        <w:t>infringement notice</w:t>
      </w:r>
      <w:r>
        <w:t xml:space="preserve"> means — </w:t>
      </w:r>
    </w:p>
    <w:p>
      <w:pPr>
        <w:pStyle w:val="Defpara"/>
      </w:pPr>
      <w:r>
        <w:tab/>
        <w:t>(a)</w:t>
      </w:r>
      <w:r>
        <w:tab/>
        <w:t>a notice issued under a written law to a person alleging the commission of an offence and offering the person an opportunity, by paying an amount of money prescribed under the written law and specified in the notice, to have the matter dealt with out of court; or</w:t>
      </w:r>
    </w:p>
    <w:p>
      <w:pPr>
        <w:pStyle w:val="Defpara"/>
      </w:pPr>
      <w:r>
        <w:tab/>
        <w:t>(b)</w:t>
      </w:r>
      <w:r>
        <w:tab/>
        <w:t xml:space="preserve">a cannabis intervention requirement given under the </w:t>
      </w:r>
      <w:r>
        <w:rPr>
          <w:i/>
          <w:iCs/>
        </w:rPr>
        <w:t xml:space="preserve">Misuse of Drugs Act 1981 </w:t>
      </w:r>
      <w:r>
        <w:t>Part IIIA.</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 No. 45 of 2010 s. 12.]</w:t>
      </w:r>
    </w:p>
    <w:p>
      <w:pPr>
        <w:pStyle w:val="Heading5"/>
        <w:rPr>
          <w:snapToGrid w:val="0"/>
        </w:rPr>
      </w:pPr>
      <w:bookmarkStart w:id="98" w:name="_Toc532477966"/>
      <w:r>
        <w:rPr>
          <w:rStyle w:val="CharSectno"/>
        </w:rPr>
        <w:t>26</w:t>
      </w:r>
      <w:r>
        <w:rPr>
          <w:snapToGrid w:val="0"/>
        </w:rPr>
        <w:t>.</w:t>
      </w:r>
      <w:r>
        <w:rPr>
          <w:snapToGrid w:val="0"/>
        </w:rPr>
        <w:tab/>
        <w:t>Release of young person under arrest</w:t>
      </w:r>
      <w:bookmarkEnd w:id="98"/>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99" w:name="_Toc532477967"/>
      <w:r>
        <w:rPr>
          <w:rStyle w:val="CharSectno"/>
        </w:rPr>
        <w:t>27</w:t>
      </w:r>
      <w:r>
        <w:rPr>
          <w:snapToGrid w:val="0"/>
        </w:rPr>
        <w:t>.</w:t>
      </w:r>
      <w:r>
        <w:rPr>
          <w:snapToGrid w:val="0"/>
        </w:rPr>
        <w:tab/>
        <w:t>Referral to team by prosecutor</w:t>
      </w:r>
      <w:bookmarkEnd w:id="99"/>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100" w:name="_Toc532477968"/>
      <w:r>
        <w:rPr>
          <w:rStyle w:val="CharSectno"/>
        </w:rPr>
        <w:t>28</w:t>
      </w:r>
      <w:r>
        <w:t>.</w:t>
      </w:r>
      <w:r>
        <w:tab/>
      </w:r>
      <w:r>
        <w:rPr>
          <w:snapToGrid w:val="0"/>
        </w:rPr>
        <w:t>Referral to team by court</w:t>
      </w:r>
      <w:bookmarkEnd w:id="100"/>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 or</w:t>
      </w:r>
    </w:p>
    <w:p>
      <w:pPr>
        <w:pStyle w:val="Indenta"/>
      </w:pPr>
      <w:r>
        <w:tab/>
        <w:t>(b)</w:t>
      </w:r>
      <w:r>
        <w:tab/>
        <w:t>after a plea of guilty has been entered but before the court records a finding that the young person is guilty of the offence; or</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101" w:name="_Toc532477969"/>
      <w:r>
        <w:rPr>
          <w:rStyle w:val="CharSectno"/>
        </w:rPr>
        <w:t>29</w:t>
      </w:r>
      <w:r>
        <w:rPr>
          <w:snapToGrid w:val="0"/>
        </w:rPr>
        <w:t>.</w:t>
      </w:r>
      <w:r>
        <w:rPr>
          <w:snapToGrid w:val="0"/>
        </w:rPr>
        <w:tab/>
        <w:t>First offenders usually should be referred to team</w:t>
      </w:r>
      <w:bookmarkEnd w:id="101"/>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r>
        <w:tab/>
        <w:t>(2)</w:t>
      </w:r>
      <w:r>
        <w:tab/>
      </w:r>
      <w:r>
        <w:rPr>
          <w:snapToGrid w:val="0"/>
        </w:rPr>
        <w:t>A young person is not to be taken to have previously offended against the law merely because he or she —</w:t>
      </w:r>
    </w:p>
    <w:p>
      <w:pPr>
        <w:pStyle w:val="Indenta"/>
      </w:pPr>
      <w:r>
        <w:tab/>
        <w:t>(a)</w:t>
      </w:r>
      <w:r>
        <w:tab/>
        <w:t>has been cautioned under section 22; or</w:t>
      </w:r>
    </w:p>
    <w:p>
      <w:pPr>
        <w:pStyle w:val="Indenta"/>
      </w:pPr>
      <w:r>
        <w:tab/>
        <w:t>(ba)</w:t>
      </w:r>
      <w:r>
        <w:tab/>
        <w:t>has been given an infringement notice, as defined in section 25(3); or</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 No. 45 of 2010 s. 13.]</w:t>
      </w:r>
    </w:p>
    <w:p>
      <w:pPr>
        <w:pStyle w:val="Heading5"/>
        <w:rPr>
          <w:snapToGrid w:val="0"/>
        </w:rPr>
      </w:pPr>
      <w:bookmarkStart w:id="102" w:name="_Toc532477970"/>
      <w:r>
        <w:rPr>
          <w:rStyle w:val="CharSectno"/>
        </w:rPr>
        <w:t>30</w:t>
      </w:r>
      <w:r>
        <w:rPr>
          <w:snapToGrid w:val="0"/>
        </w:rPr>
        <w:t>.</w:t>
      </w:r>
      <w:r>
        <w:rPr>
          <w:snapToGrid w:val="0"/>
        </w:rPr>
        <w:tab/>
        <w:t>Role of responsible adult</w:t>
      </w:r>
      <w:bookmarkEnd w:id="102"/>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103" w:name="_Toc532477971"/>
      <w:r>
        <w:rPr>
          <w:rStyle w:val="CharSectno"/>
        </w:rPr>
        <w:t>31</w:t>
      </w:r>
      <w:r>
        <w:rPr>
          <w:snapToGrid w:val="0"/>
        </w:rPr>
        <w:t>.</w:t>
      </w:r>
      <w:r>
        <w:rPr>
          <w:snapToGrid w:val="0"/>
        </w:rPr>
        <w:tab/>
        <w:t>Role of victim</w:t>
      </w:r>
      <w:bookmarkEnd w:id="103"/>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rStyle w:val="CharDefText"/>
        </w:rPr>
        <w:t>victim</w:t>
      </w:r>
      <w:r>
        <w:t>)</w:t>
      </w:r>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104" w:name="_Toc532477972"/>
      <w:r>
        <w:rPr>
          <w:rStyle w:val="CharSectno"/>
        </w:rPr>
        <w:t>32</w:t>
      </w:r>
      <w:r>
        <w:rPr>
          <w:snapToGrid w:val="0"/>
        </w:rPr>
        <w:t>.</w:t>
      </w:r>
      <w:r>
        <w:rPr>
          <w:snapToGrid w:val="0"/>
        </w:rPr>
        <w:tab/>
        <w:t>Powers of juvenile justice team</w:t>
      </w:r>
      <w:bookmarkEnd w:id="104"/>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keepNext/>
        <w:keepLines/>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keepNext/>
        <w:rPr>
          <w:snapToGrid w:val="0"/>
        </w:rPr>
      </w:pPr>
      <w:r>
        <w:rPr>
          <w:snapToGrid w:val="0"/>
        </w:rPr>
        <w:tab/>
        <w:t>(b)</w:t>
      </w:r>
      <w:r>
        <w:rPr>
          <w:snapToGrid w:val="0"/>
        </w:rPr>
        <w:tab/>
        <w:t>for any reason, the matter should be dealt with in court,</w:t>
      </w:r>
    </w:p>
    <w:p>
      <w:pPr>
        <w:pStyle w:val="Subsection"/>
        <w:rPr>
          <w:snapToGrid w:val="0"/>
        </w:rPr>
      </w:pPr>
      <w:r>
        <w:rPr>
          <w:snapToGrid w:val="0"/>
        </w:rPr>
        <w:tab/>
      </w:r>
      <w:r>
        <w:rPr>
          <w:snapToGrid w:val="0"/>
        </w:rPr>
        <w:tab/>
        <w:t>it may send the matter back to the person who referred the matter with a report to that effect.</w:t>
      </w:r>
    </w:p>
    <w:p>
      <w:pPr>
        <w:pStyle w:val="Subsection"/>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rPr>
          <w:snapToGrid w:val="0"/>
        </w:rPr>
      </w:pPr>
      <w:bookmarkStart w:id="105" w:name="_Toc532477973"/>
      <w:r>
        <w:rPr>
          <w:rStyle w:val="CharSectno"/>
        </w:rPr>
        <w:t>33</w:t>
      </w:r>
      <w:r>
        <w:rPr>
          <w:snapToGrid w:val="0"/>
        </w:rPr>
        <w:t>.</w:t>
      </w:r>
      <w:r>
        <w:rPr>
          <w:snapToGrid w:val="0"/>
        </w:rPr>
        <w:tab/>
        <w:t>Effect on liability to be dealt with by court</w:t>
      </w:r>
      <w:bookmarkEnd w:id="105"/>
      <w:r>
        <w:rPr>
          <w:snapToGrid w:val="0"/>
        </w:rPr>
        <w:t xml:space="preserve"> </w:t>
      </w:r>
    </w:p>
    <w:p>
      <w:pPr>
        <w:pStyle w:val="Subsection"/>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106" w:name="_Toc532477974"/>
      <w:r>
        <w:rPr>
          <w:rStyle w:val="CharSectno"/>
        </w:rPr>
        <w:t>34</w:t>
      </w:r>
      <w:r>
        <w:rPr>
          <w:snapToGrid w:val="0"/>
        </w:rPr>
        <w:t>.</w:t>
      </w:r>
      <w:r>
        <w:rPr>
          <w:snapToGrid w:val="0"/>
        </w:rPr>
        <w:tab/>
        <w:t>Civil liability not affected</w:t>
      </w:r>
      <w:bookmarkEnd w:id="106"/>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107" w:name="_Toc532466090"/>
      <w:bookmarkStart w:id="108" w:name="_Toc532477975"/>
      <w:r>
        <w:rPr>
          <w:rStyle w:val="CharDivNo"/>
        </w:rPr>
        <w:t>Division 3</w:t>
      </w:r>
      <w:r>
        <w:rPr>
          <w:snapToGrid w:val="0"/>
        </w:rPr>
        <w:t> — </w:t>
      </w:r>
      <w:r>
        <w:rPr>
          <w:rStyle w:val="CharDivText"/>
        </w:rPr>
        <w:t>Juvenile justice teams</w:t>
      </w:r>
      <w:bookmarkEnd w:id="107"/>
      <w:bookmarkEnd w:id="108"/>
      <w:r>
        <w:rPr>
          <w:rStyle w:val="CharDivText"/>
        </w:rPr>
        <w:t xml:space="preserve"> </w:t>
      </w:r>
    </w:p>
    <w:p>
      <w:pPr>
        <w:pStyle w:val="Heading5"/>
        <w:spacing w:before="180"/>
        <w:rPr>
          <w:snapToGrid w:val="0"/>
        </w:rPr>
      </w:pPr>
      <w:bookmarkStart w:id="109" w:name="_Toc532477976"/>
      <w:r>
        <w:rPr>
          <w:rStyle w:val="CharSectno"/>
        </w:rPr>
        <w:t>35</w:t>
      </w:r>
      <w:r>
        <w:rPr>
          <w:snapToGrid w:val="0"/>
        </w:rPr>
        <w:t>.</w:t>
      </w:r>
      <w:r>
        <w:rPr>
          <w:snapToGrid w:val="0"/>
        </w:rPr>
        <w:tab/>
        <w:t>Terms used</w:t>
      </w:r>
      <w:bookmarkEnd w:id="109"/>
    </w:p>
    <w:p>
      <w:pPr>
        <w:pStyle w:val="Subsection"/>
        <w:keepNext/>
        <w:rPr>
          <w:snapToGrid w:val="0"/>
        </w:rPr>
      </w:pPr>
      <w:r>
        <w:rPr>
          <w:snapToGrid w:val="0"/>
        </w:rPr>
        <w:tab/>
      </w:r>
      <w:r>
        <w:rPr>
          <w:snapToGrid w:val="0"/>
        </w:rPr>
        <w:tab/>
        <w:t>In this Division, unless the contrary intention appears — </w:t>
      </w:r>
    </w:p>
    <w:p>
      <w:pPr>
        <w:pStyle w:val="Defstart"/>
      </w:pPr>
      <w:r>
        <w:tab/>
      </w:r>
      <w:r>
        <w:rPr>
          <w:rStyle w:val="CharDefText"/>
        </w:rPr>
        <w:t>approved</w:t>
      </w:r>
      <w:r>
        <w:t xml:space="preserve"> means approved by the chief executive officer;</w:t>
      </w:r>
    </w:p>
    <w:p>
      <w:pPr>
        <w:pStyle w:val="Defstart"/>
      </w:pPr>
      <w:r>
        <w:rPr>
          <w:b/>
        </w:rPr>
        <w:tab/>
      </w:r>
      <w:r>
        <w:rPr>
          <w:rStyle w:val="CharDefText"/>
        </w:rPr>
        <w:t>Coordinator</w:t>
      </w:r>
      <w:r>
        <w:t xml:space="preserve"> means a person appointed under section 36 to be a Juvenile Justice Team Coordinator.</w:t>
      </w:r>
    </w:p>
    <w:p>
      <w:pPr>
        <w:pStyle w:val="Footnotesection"/>
      </w:pPr>
      <w:r>
        <w:tab/>
        <w:t>[Section 35 amended by No. 58 of 2004 s. 17.]</w:t>
      </w:r>
    </w:p>
    <w:p>
      <w:pPr>
        <w:pStyle w:val="Heading5"/>
        <w:spacing w:before="180"/>
        <w:rPr>
          <w:snapToGrid w:val="0"/>
        </w:rPr>
      </w:pPr>
      <w:bookmarkStart w:id="110" w:name="_Toc532477977"/>
      <w:r>
        <w:rPr>
          <w:rStyle w:val="CharSectno"/>
        </w:rPr>
        <w:t>36</w:t>
      </w:r>
      <w:r>
        <w:rPr>
          <w:snapToGrid w:val="0"/>
        </w:rPr>
        <w:t>.</w:t>
      </w:r>
      <w:r>
        <w:rPr>
          <w:snapToGrid w:val="0"/>
        </w:rPr>
        <w:tab/>
        <w:t>Juvenile Justice Team Coordinator, appointment of</w:t>
      </w:r>
      <w:bookmarkEnd w:id="110"/>
      <w:r>
        <w:rPr>
          <w:snapToGrid w:val="0"/>
        </w:rPr>
        <w:t xml:space="preserve"> </w:t>
      </w:r>
    </w:p>
    <w:p>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pPr>
      <w:r>
        <w:tab/>
        <w:t>(2)</w:t>
      </w:r>
      <w:r>
        <w:tab/>
        <w:t>The chief executive officer may appoint a member of an approved Aboriginal community to be a Juvenile Justice Team Coordinator on a paid or honorary basis, and may revoke any such appointment.</w:t>
      </w:r>
    </w:p>
    <w:p>
      <w:pPr>
        <w:pStyle w:val="Footnotesection"/>
        <w:spacing w:before="100"/>
        <w:ind w:left="890" w:hanging="890"/>
      </w:pPr>
      <w:r>
        <w:tab/>
        <w:t>[Section 36 amended by No. 58 of 2004 s. 18.]</w:t>
      </w:r>
    </w:p>
    <w:p>
      <w:pPr>
        <w:pStyle w:val="Footnotesection"/>
        <w:spacing w:before="100"/>
        <w:ind w:left="890" w:hanging="890"/>
      </w:pPr>
      <w:r>
        <w:tab/>
        <w:t>[Section 36. Modifications to be applied in order to give effect to Cross-border Justice Act 2008: section altered 1 Dec 2009. See endnote 1M.]</w:t>
      </w:r>
    </w:p>
    <w:p>
      <w:pPr>
        <w:pStyle w:val="Heading5"/>
        <w:spacing w:before="180"/>
        <w:rPr>
          <w:snapToGrid w:val="0"/>
        </w:rPr>
      </w:pPr>
      <w:bookmarkStart w:id="111" w:name="_Toc532477978"/>
      <w:r>
        <w:rPr>
          <w:rStyle w:val="CharSectno"/>
        </w:rPr>
        <w:t>37</w:t>
      </w:r>
      <w:r>
        <w:rPr>
          <w:snapToGrid w:val="0"/>
        </w:rPr>
        <w:t>.</w:t>
      </w:r>
      <w:r>
        <w:rPr>
          <w:snapToGrid w:val="0"/>
        </w:rPr>
        <w:tab/>
        <w:t>Establishing juvenile justice teams</w:t>
      </w:r>
      <w:bookmarkEnd w:id="111"/>
      <w:r>
        <w:rPr>
          <w:snapToGrid w:val="0"/>
        </w:rPr>
        <w:t xml:space="preserve"> </w:t>
      </w:r>
    </w:p>
    <w:p>
      <w:pPr>
        <w:pStyle w:val="Subsection"/>
        <w:spacing w:before="120"/>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keepLines/>
        <w:spacing w:before="120"/>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rPr>
          <w:snapToGrid w:val="0"/>
        </w:rPr>
      </w:pPr>
      <w:r>
        <w:rPr>
          <w:snapToGrid w:val="0"/>
        </w:rPr>
        <w:tab/>
        <w:t>(3)</w:t>
      </w:r>
      <w:r>
        <w:rPr>
          <w:snapToGrid w:val="0"/>
        </w:rPr>
        <w:tab/>
        <w:t>The team may also include such other persons as the Coordinator appoints.</w:t>
      </w:r>
    </w:p>
    <w:p>
      <w:pPr>
        <w:pStyle w:val="Footnotesection"/>
        <w:spacing w:before="100"/>
        <w:ind w:left="890" w:hanging="890"/>
      </w:pPr>
      <w:r>
        <w:tab/>
        <w:t>[Section 37 amended by No. 36 of 1999 s. 247; No. 58 of 2004 s. 19.]</w:t>
      </w:r>
    </w:p>
    <w:p>
      <w:pPr>
        <w:pStyle w:val="Heading5"/>
      </w:pPr>
      <w:bookmarkStart w:id="112" w:name="_Toc532477979"/>
      <w:r>
        <w:rPr>
          <w:rStyle w:val="CharSectno"/>
        </w:rPr>
        <w:t>37A</w:t>
      </w:r>
      <w:r>
        <w:t>.</w:t>
      </w:r>
      <w:r>
        <w:tab/>
        <w:t>No representation by legal practitioner or agent</w:t>
      </w:r>
      <w:bookmarkEnd w:id="112"/>
    </w:p>
    <w:p>
      <w:pPr>
        <w:pStyle w:val="Subsection"/>
      </w:pPr>
      <w:r>
        <w:tab/>
        <w:t>(1)</w:t>
      </w:r>
      <w:r>
        <w:tab/>
        <w:t xml:space="preserve">In this section — </w:t>
      </w:r>
    </w:p>
    <w:p>
      <w:pPr>
        <w:pStyle w:val="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Subsection"/>
      </w:pPr>
      <w:r>
        <w:tab/>
        <w:t>(2)</w:t>
      </w:r>
      <w:r>
        <w:tab/>
        <w:t>During the consideration of a matter by a juvenile justice team, a participant in the proceedings of the team is not to be represented in those proceedings by a lawyer or other agent.</w:t>
      </w:r>
    </w:p>
    <w:p>
      <w:pPr>
        <w:pStyle w:val="Footnotesection"/>
        <w:ind w:left="890" w:hanging="890"/>
      </w:pPr>
      <w:r>
        <w:tab/>
        <w:t>[Section 37A inserted by No. 58 of 2004 s. 20; amended by No. 21 of 2008 s. 714(2) and (3).]</w:t>
      </w:r>
    </w:p>
    <w:p>
      <w:pPr>
        <w:pStyle w:val="Heading5"/>
        <w:keepNext w:val="0"/>
        <w:keepLines w:val="0"/>
        <w:pageBreakBefore/>
        <w:spacing w:before="0"/>
        <w:rPr>
          <w:snapToGrid w:val="0"/>
        </w:rPr>
      </w:pPr>
      <w:bookmarkStart w:id="113" w:name="_Toc532477980"/>
      <w:r>
        <w:rPr>
          <w:rStyle w:val="CharSectno"/>
        </w:rPr>
        <w:t>38</w:t>
      </w:r>
      <w:r>
        <w:rPr>
          <w:snapToGrid w:val="0"/>
        </w:rPr>
        <w:t>.</w:t>
      </w:r>
      <w:r>
        <w:rPr>
          <w:snapToGrid w:val="0"/>
        </w:rPr>
        <w:tab/>
        <w:t>Decisions to be unanimous</w:t>
      </w:r>
      <w:bookmarkEnd w:id="113"/>
      <w:r>
        <w:rPr>
          <w:snapToGrid w:val="0"/>
        </w:rPr>
        <w:t xml:space="preserve"> </w:t>
      </w:r>
    </w:p>
    <w:p>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rPr>
          <w:snapToGrid w:val="0"/>
        </w:rPr>
      </w:pPr>
      <w:bookmarkStart w:id="114" w:name="_Toc532477981"/>
      <w:r>
        <w:rPr>
          <w:rStyle w:val="CharSectno"/>
        </w:rPr>
        <w:t>39</w:t>
      </w:r>
      <w:r>
        <w:rPr>
          <w:snapToGrid w:val="0"/>
        </w:rPr>
        <w:t>.</w:t>
      </w:r>
      <w:r>
        <w:rPr>
          <w:snapToGrid w:val="0"/>
        </w:rPr>
        <w:tab/>
        <w:t>Records to be kept</w:t>
      </w:r>
      <w:bookmarkEnd w:id="114"/>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rPr>
          <w:snapToGrid w:val="0"/>
        </w:rPr>
      </w:pPr>
      <w:bookmarkStart w:id="115" w:name="_Toc532477982"/>
      <w:r>
        <w:rPr>
          <w:rStyle w:val="CharSectno"/>
        </w:rPr>
        <w:t>40</w:t>
      </w:r>
      <w:r>
        <w:rPr>
          <w:snapToGrid w:val="0"/>
        </w:rPr>
        <w:t>.</w:t>
      </w:r>
      <w:r>
        <w:rPr>
          <w:snapToGrid w:val="0"/>
        </w:rPr>
        <w:tab/>
        <w:t>No report of proceedings to be published</w:t>
      </w:r>
      <w:bookmarkEnd w:id="115"/>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116" w:name="_Toc532466098"/>
      <w:bookmarkStart w:id="117" w:name="_Toc532477983"/>
      <w:r>
        <w:rPr>
          <w:rStyle w:val="CharPartNo"/>
        </w:rPr>
        <w:t>Part 6</w:t>
      </w:r>
      <w:r>
        <w:rPr>
          <w:rStyle w:val="CharDivNo"/>
        </w:rPr>
        <w:t> </w:t>
      </w:r>
      <w:r>
        <w:t>—</w:t>
      </w:r>
      <w:r>
        <w:rPr>
          <w:rStyle w:val="CharDivText"/>
        </w:rPr>
        <w:t> </w:t>
      </w:r>
      <w:r>
        <w:rPr>
          <w:rStyle w:val="CharPartText"/>
        </w:rPr>
        <w:t>Court proceedings</w:t>
      </w:r>
      <w:bookmarkEnd w:id="116"/>
      <w:bookmarkEnd w:id="117"/>
      <w:r>
        <w:rPr>
          <w:rStyle w:val="CharPartText"/>
        </w:rPr>
        <w:t xml:space="preserve"> </w:t>
      </w:r>
    </w:p>
    <w:p>
      <w:pPr>
        <w:pStyle w:val="Heading5"/>
        <w:rPr>
          <w:snapToGrid w:val="0"/>
        </w:rPr>
      </w:pPr>
      <w:bookmarkStart w:id="118" w:name="_Toc532477984"/>
      <w:r>
        <w:rPr>
          <w:rStyle w:val="CharSectno"/>
        </w:rPr>
        <w:t>41</w:t>
      </w:r>
      <w:r>
        <w:rPr>
          <w:snapToGrid w:val="0"/>
        </w:rPr>
        <w:t>.</w:t>
      </w:r>
      <w:r>
        <w:rPr>
          <w:snapToGrid w:val="0"/>
        </w:rPr>
        <w:tab/>
        <w:t>Preliminary considerations for police before prosecuting</w:t>
      </w:r>
      <w:bookmarkEnd w:id="118"/>
      <w:r>
        <w:rPr>
          <w:snapToGrid w:val="0"/>
        </w:rPr>
        <w:t xml:space="preserve"> </w:t>
      </w:r>
    </w:p>
    <w:p>
      <w:pPr>
        <w:pStyle w:val="Subsection"/>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119" w:name="_Toc532477985"/>
      <w:r>
        <w:rPr>
          <w:rStyle w:val="CharSectno"/>
        </w:rPr>
        <w:t>42</w:t>
      </w:r>
      <w:r>
        <w:rPr>
          <w:snapToGrid w:val="0"/>
        </w:rPr>
        <w:t>.</w:t>
      </w:r>
      <w:r>
        <w:rPr>
          <w:snapToGrid w:val="0"/>
        </w:rPr>
        <w:tab/>
        <w:t>Notice to attend court usually preferable to summons</w:t>
      </w:r>
      <w:bookmarkEnd w:id="119"/>
      <w:r>
        <w:rPr>
          <w:snapToGrid w:val="0"/>
        </w:rPr>
        <w:t xml:space="preserve"> </w:t>
      </w:r>
    </w:p>
    <w:p>
      <w:pPr>
        <w:pStyle w:val="Subsection"/>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40"/>
        <w:rPr>
          <w:snapToGrid w:val="0"/>
        </w:rPr>
      </w:pPr>
      <w:r>
        <w:rPr>
          <w:snapToGrid w:val="0"/>
        </w:rPr>
        <w:tab/>
      </w:r>
      <w:r>
        <w:rPr>
          <w:snapToGrid w:val="0"/>
        </w:rPr>
        <w:tab/>
        <w:t>may instead issue to the young person a notice to attend court.</w:t>
      </w:r>
    </w:p>
    <w:p>
      <w:pPr>
        <w:pStyle w:val="Subsection"/>
        <w:spacing w:before="14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 and</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rPr>
          <w:snapToGrid w:val="0"/>
        </w:rPr>
      </w:pPr>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120" w:name="_Toc532477986"/>
      <w:r>
        <w:rPr>
          <w:rStyle w:val="CharSectno"/>
        </w:rPr>
        <w:t>43</w:t>
      </w:r>
      <w:r>
        <w:rPr>
          <w:snapToGrid w:val="0"/>
        </w:rPr>
        <w:t>.</w:t>
      </w:r>
      <w:r>
        <w:rPr>
          <w:snapToGrid w:val="0"/>
        </w:rPr>
        <w:tab/>
        <w:t>Notices to attend court, general provisions about</w:t>
      </w:r>
      <w:bookmarkEnd w:id="120"/>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 and</w:t>
      </w:r>
    </w:p>
    <w:p>
      <w:pPr>
        <w:pStyle w:val="Indenta"/>
        <w:rPr>
          <w:snapToGrid w:val="0"/>
        </w:rPr>
      </w:pPr>
      <w:r>
        <w:rPr>
          <w:snapToGrid w:val="0"/>
        </w:rPr>
        <w:tab/>
        <w:t>(b)</w:t>
      </w:r>
      <w:r>
        <w:rPr>
          <w:snapToGrid w:val="0"/>
        </w:rPr>
        <w:tab/>
        <w:t>be signed by the person issuing it; and</w:t>
      </w:r>
    </w:p>
    <w:p>
      <w:pPr>
        <w:pStyle w:val="Indenta"/>
        <w:rPr>
          <w:snapToGrid w:val="0"/>
        </w:rPr>
      </w:pPr>
      <w:r>
        <w:rPr>
          <w:snapToGrid w:val="0"/>
        </w:rPr>
        <w:tab/>
        <w:t>(c)</w:t>
      </w:r>
      <w:r>
        <w:rPr>
          <w:snapToGrid w:val="0"/>
        </w:rPr>
        <w:tab/>
        <w:t>name the young person to whom it is directed; and</w:t>
      </w:r>
    </w:p>
    <w:p>
      <w:pPr>
        <w:pStyle w:val="Indenta"/>
        <w:rPr>
          <w:snapToGrid w:val="0"/>
        </w:rPr>
      </w:pPr>
      <w:r>
        <w:rPr>
          <w:snapToGrid w:val="0"/>
        </w:rPr>
        <w:tab/>
        <w:t>(d)</w:t>
      </w:r>
      <w:r>
        <w:rPr>
          <w:snapToGrid w:val="0"/>
        </w:rPr>
        <w:tab/>
        <w:t>if the identity of a responsible adult is known, name that responsible adult; and</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 or</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 or</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121" w:name="_Toc532477987"/>
      <w:r>
        <w:rPr>
          <w:rStyle w:val="CharSectno"/>
        </w:rPr>
        <w:t>44</w:t>
      </w:r>
      <w:r>
        <w:rPr>
          <w:snapToGrid w:val="0"/>
        </w:rPr>
        <w:t>.</w:t>
      </w:r>
      <w:r>
        <w:rPr>
          <w:snapToGrid w:val="0"/>
        </w:rPr>
        <w:tab/>
        <w:t>Proceedings to be explained to young persons</w:t>
      </w:r>
      <w:bookmarkEnd w:id="121"/>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spacing w:before="120"/>
        <w:rPr>
          <w:snapToGrid w:val="0"/>
        </w:rPr>
      </w:pPr>
      <w:bookmarkStart w:id="122" w:name="_Toc532477988"/>
      <w:r>
        <w:rPr>
          <w:rStyle w:val="CharSectno"/>
        </w:rPr>
        <w:t>45</w:t>
      </w:r>
      <w:r>
        <w:rPr>
          <w:snapToGrid w:val="0"/>
        </w:rPr>
        <w:t>.</w:t>
      </w:r>
      <w:r>
        <w:rPr>
          <w:snapToGrid w:val="0"/>
        </w:rPr>
        <w:tab/>
        <w:t>Responsible adult may be required to attend court</w:t>
      </w:r>
      <w:bookmarkEnd w:id="122"/>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spacing w:before="60"/>
        <w:rPr>
          <w:snapToGrid w:val="0"/>
        </w:rPr>
      </w:pPr>
      <w:r>
        <w:rPr>
          <w:snapToGrid w:val="0"/>
        </w:rPr>
        <w:tab/>
        <w:t>(a)</w:t>
      </w:r>
      <w:r>
        <w:rPr>
          <w:snapToGrid w:val="0"/>
        </w:rPr>
        <w:tab/>
        <w:t>there is a valid reason to excuse attendance of a responsible adult; or</w:t>
      </w:r>
    </w:p>
    <w:p>
      <w:pPr>
        <w:pStyle w:val="Indenta"/>
        <w:spacing w:before="60"/>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rPr>
      </w:pPr>
      <w:r>
        <w:rPr>
          <w:snapToGrid w:val="0"/>
        </w:rPr>
        <w:tab/>
      </w:r>
      <w:r>
        <w:rPr>
          <w:snapToGrid w:val="0"/>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spacing w:before="60"/>
        <w:rPr>
          <w:snapToGrid w:val="0"/>
        </w:rPr>
      </w:pPr>
      <w:r>
        <w:rPr>
          <w:snapToGrid w:val="0"/>
        </w:rPr>
        <w:tab/>
        <w:t>(a)</w:t>
      </w:r>
      <w:r>
        <w:rPr>
          <w:snapToGrid w:val="0"/>
        </w:rPr>
        <w:tab/>
        <w:t>of the charge, or each charge, laid alleging the commission of an offence; and</w:t>
      </w:r>
    </w:p>
    <w:p>
      <w:pPr>
        <w:pStyle w:val="Indenta"/>
        <w:spacing w:before="60"/>
        <w:rPr>
          <w:snapToGrid w:val="0"/>
        </w:rPr>
      </w:pPr>
      <w:r>
        <w:rPr>
          <w:snapToGrid w:val="0"/>
        </w:rPr>
        <w:tab/>
        <w:t>(b)</w:t>
      </w:r>
      <w:r>
        <w:rPr>
          <w:snapToGrid w:val="0"/>
        </w:rPr>
        <w:tab/>
        <w:t>of any finding, order or decision made by the court in the proceedings; and</w:t>
      </w:r>
    </w:p>
    <w:p>
      <w:pPr>
        <w:pStyle w:val="Indenta"/>
        <w:spacing w:before="60"/>
        <w:rPr>
          <w:snapToGrid w:val="0"/>
        </w:rPr>
      </w:pPr>
      <w:r>
        <w:rPr>
          <w:snapToGrid w:val="0"/>
        </w:rPr>
        <w:tab/>
        <w:t>(c)</w:t>
      </w:r>
      <w:r>
        <w:rPr>
          <w:snapToGrid w:val="0"/>
        </w:rPr>
        <w:tab/>
        <w:t>of any other information that the court considers appropriate.</w:t>
      </w:r>
    </w:p>
    <w:p>
      <w:pPr>
        <w:pStyle w:val="Heading2"/>
      </w:pPr>
      <w:bookmarkStart w:id="123" w:name="_Toc532466104"/>
      <w:bookmarkStart w:id="124" w:name="_Toc532477989"/>
      <w:r>
        <w:rPr>
          <w:rStyle w:val="CharPartNo"/>
        </w:rPr>
        <w:t>Part 7</w:t>
      </w:r>
      <w:r>
        <w:t> — </w:t>
      </w:r>
      <w:r>
        <w:rPr>
          <w:rStyle w:val="CharPartText"/>
        </w:rPr>
        <w:t>Sentencing and related matters</w:t>
      </w:r>
      <w:bookmarkEnd w:id="123"/>
      <w:bookmarkEnd w:id="124"/>
      <w:r>
        <w:rPr>
          <w:rStyle w:val="CharPartText"/>
        </w:rPr>
        <w:t xml:space="preserve"> </w:t>
      </w:r>
    </w:p>
    <w:p>
      <w:pPr>
        <w:pStyle w:val="Heading3"/>
        <w:rPr>
          <w:snapToGrid w:val="0"/>
        </w:rPr>
      </w:pPr>
      <w:bookmarkStart w:id="125" w:name="_Toc532466105"/>
      <w:bookmarkStart w:id="126" w:name="_Toc532477990"/>
      <w:r>
        <w:rPr>
          <w:rStyle w:val="CharDivNo"/>
        </w:rPr>
        <w:t>Division 1</w:t>
      </w:r>
      <w:r>
        <w:rPr>
          <w:snapToGrid w:val="0"/>
        </w:rPr>
        <w:t> — </w:t>
      </w:r>
      <w:r>
        <w:rPr>
          <w:rStyle w:val="CharDivText"/>
        </w:rPr>
        <w:t>General</w:t>
      </w:r>
      <w:bookmarkEnd w:id="125"/>
      <w:bookmarkEnd w:id="126"/>
      <w:r>
        <w:rPr>
          <w:rStyle w:val="CharDivText"/>
        </w:rPr>
        <w:t xml:space="preserve"> </w:t>
      </w:r>
    </w:p>
    <w:p>
      <w:pPr>
        <w:pStyle w:val="Heading5"/>
        <w:spacing w:before="120"/>
        <w:rPr>
          <w:snapToGrid w:val="0"/>
        </w:rPr>
      </w:pPr>
      <w:bookmarkStart w:id="127" w:name="_Toc532477991"/>
      <w:r>
        <w:rPr>
          <w:rStyle w:val="CharSectno"/>
        </w:rPr>
        <w:t>46</w:t>
      </w:r>
      <w:r>
        <w:rPr>
          <w:snapToGrid w:val="0"/>
        </w:rPr>
        <w:t>.</w:t>
      </w:r>
      <w:r>
        <w:rPr>
          <w:snapToGrid w:val="0"/>
        </w:rPr>
        <w:tab/>
        <w:t>Principles and considerations to be applied to young offenders</w:t>
      </w:r>
      <w:bookmarkEnd w:id="127"/>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 and</w:t>
      </w:r>
    </w:p>
    <w:p>
      <w:pPr>
        <w:pStyle w:val="Indenta"/>
        <w:rPr>
          <w:snapToGrid w:val="0"/>
        </w:rPr>
      </w:pPr>
      <w:r>
        <w:rPr>
          <w:snapToGrid w:val="0"/>
        </w:rPr>
        <w:tab/>
        <w:t>(b)</w:t>
      </w:r>
      <w:r>
        <w:rPr>
          <w:snapToGrid w:val="0"/>
        </w:rPr>
        <w:tab/>
        <w:t>any history of offences previously committed by the offender; and</w:t>
      </w:r>
    </w:p>
    <w:p>
      <w:pPr>
        <w:pStyle w:val="Indenta"/>
        <w:rPr>
          <w:snapToGrid w:val="0"/>
        </w:rPr>
      </w:pPr>
      <w:r>
        <w:rPr>
          <w:snapToGrid w:val="0"/>
        </w:rPr>
        <w:tab/>
        <w:t>(c)</w:t>
      </w:r>
      <w:r>
        <w:rPr>
          <w:snapToGrid w:val="0"/>
        </w:rPr>
        <w:tab/>
        <w:t>the cultural background of the offender; and</w:t>
      </w:r>
    </w:p>
    <w:p>
      <w:pPr>
        <w:pStyle w:val="Indenta"/>
        <w:rPr>
          <w:snapToGrid w:val="0"/>
        </w:rPr>
      </w:pPr>
      <w:r>
        <w:rPr>
          <w:snapToGrid w:val="0"/>
        </w:rPr>
        <w:tab/>
        <w:t>(da)</w:t>
      </w:r>
      <w:r>
        <w:rPr>
          <w:snapToGrid w:val="0"/>
        </w:rPr>
        <w:tab/>
        <w:t xml:space="preserve">any responsible parenting agreement entered into in respect of the offender under the </w:t>
      </w:r>
      <w:r>
        <w:rPr>
          <w:i/>
          <w:snapToGrid w:val="0"/>
        </w:rPr>
        <w:t>Children and Community Services Act 2004</w:t>
      </w:r>
      <w:r>
        <w:rPr>
          <w:snapToGrid w:val="0"/>
        </w:rPr>
        <w:t xml:space="preserve"> section 131D; and</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w:t>
      </w:r>
      <w:r>
        <w:t xml:space="preserve">the </w:t>
      </w:r>
      <w:r>
        <w:rPr>
          <w:i/>
          <w:iCs/>
        </w:rPr>
        <w:t>Road Traffic (Administration) Act 2008</w:t>
      </w:r>
      <w:r>
        <w:t xml:space="preserve"> section 121</w:t>
      </w:r>
      <w:r>
        <w:rPr>
          <w:snapToGrid w:val="0"/>
        </w:rPr>
        <w:t xml:space="preserve"> and sections 5 and 10 of the </w:t>
      </w:r>
      <w:r>
        <w:rPr>
          <w:i/>
          <w:snapToGrid w:val="0"/>
        </w:rPr>
        <w:t>Graffiti Vandalism Act 2016</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No. 8 of 2012 s. 201; No. 23 of 2015 s. 23; No. 16 of 2016 s. 44.] </w:t>
      </w:r>
    </w:p>
    <w:p>
      <w:pPr>
        <w:pStyle w:val="Heading5"/>
        <w:rPr>
          <w:snapToGrid w:val="0"/>
        </w:rPr>
      </w:pPr>
      <w:bookmarkStart w:id="128" w:name="_Toc532477992"/>
      <w:r>
        <w:rPr>
          <w:rStyle w:val="CharSectno"/>
        </w:rPr>
        <w:t>46A</w:t>
      </w:r>
      <w:r>
        <w:rPr>
          <w:snapToGrid w:val="0"/>
        </w:rPr>
        <w:t>.</w:t>
      </w:r>
      <w:r>
        <w:rPr>
          <w:snapToGrid w:val="0"/>
        </w:rPr>
        <w:tab/>
        <w:t xml:space="preserve">Application of </w:t>
      </w:r>
      <w:r>
        <w:rPr>
          <w:i/>
          <w:snapToGrid w:val="0"/>
        </w:rPr>
        <w:t>Sentencing Act 1995</w:t>
      </w:r>
      <w:bookmarkEnd w:id="128"/>
      <w:r>
        <w:rPr>
          <w:snapToGrid w:val="0"/>
        </w:rPr>
        <w:t xml:space="preserve"> </w:t>
      </w:r>
    </w:p>
    <w:p>
      <w:pPr>
        <w:pStyle w:val="Subsection"/>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 or</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keepNext/>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129" w:name="_Toc532477993"/>
      <w:r>
        <w:rPr>
          <w:rStyle w:val="CharSectno"/>
        </w:rPr>
        <w:t>47</w:t>
      </w:r>
      <w:r>
        <w:rPr>
          <w:snapToGrid w:val="0"/>
        </w:rPr>
        <w:t>.</w:t>
      </w:r>
      <w:r>
        <w:rPr>
          <w:snapToGrid w:val="0"/>
        </w:rPr>
        <w:tab/>
        <w:t>Court may request information</w:t>
      </w:r>
      <w:bookmarkEnd w:id="129"/>
      <w:r>
        <w:rPr>
          <w:snapToGrid w:val="0"/>
        </w:rPr>
        <w:t xml:space="preserve"> </w:t>
      </w:r>
    </w:p>
    <w:p>
      <w:pPr>
        <w:pStyle w:val="Subsection"/>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rPr>
          <w:snapToGrid w:val="0"/>
        </w:rPr>
      </w:pPr>
      <w:r>
        <w:rPr>
          <w:snapToGrid w:val="0"/>
        </w:rPr>
        <w:tab/>
        <w:t>(3)</w:t>
      </w:r>
      <w:r>
        <w:rPr>
          <w:snapToGrid w:val="0"/>
        </w:rPr>
        <w:tab/>
        <w:t>The chief executive officer is to cause the requested reports to be prepared and submitted to the court.</w:t>
      </w:r>
    </w:p>
    <w:p>
      <w:pPr>
        <w:pStyle w:val="Heading5"/>
        <w:rPr>
          <w:snapToGrid w:val="0"/>
        </w:rPr>
      </w:pPr>
      <w:bookmarkStart w:id="130" w:name="_Toc532477994"/>
      <w:r>
        <w:rPr>
          <w:rStyle w:val="CharSectno"/>
        </w:rPr>
        <w:t>48</w:t>
      </w:r>
      <w:r>
        <w:rPr>
          <w:snapToGrid w:val="0"/>
        </w:rPr>
        <w:t>.</w:t>
      </w:r>
      <w:r>
        <w:rPr>
          <w:snapToGrid w:val="0"/>
        </w:rPr>
        <w:tab/>
        <w:t>Certain reports required</w:t>
      </w:r>
      <w:bookmarkEnd w:id="130"/>
      <w:r>
        <w:rPr>
          <w:snapToGrid w:val="0"/>
        </w:rPr>
        <w:t xml:space="preserve"> </w:t>
      </w:r>
    </w:p>
    <w:p>
      <w:pPr>
        <w:pStyle w:val="Subsection"/>
        <w:rPr>
          <w:snapToGrid w:val="0"/>
        </w:rPr>
      </w:pPr>
      <w:r>
        <w:rPr>
          <w:snapToGrid w:val="0"/>
        </w:rPr>
        <w:tab/>
        <w:t>(1)</w:t>
      </w:r>
      <w:r>
        <w:rPr>
          <w:snapToGrid w:val="0"/>
        </w:rPr>
        <w:tab/>
      </w:r>
      <w:r>
        <w:rPr>
          <w:snapToGrid w:val="0"/>
          <w:spacing w:val="-4"/>
        </w:rPr>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rPr>
          <w:snapToGrid w:val="0"/>
        </w:rPr>
      </w:pPr>
      <w:r>
        <w:rPr>
          <w:snapToGrid w:val="0"/>
        </w:rPr>
        <w:tab/>
        <w:t>(3)</w:t>
      </w:r>
      <w:r>
        <w:rPr>
          <w:snapToGrid w:val="0"/>
        </w:rPr>
        <w:tab/>
        <w:t>The court is to consider the report and, if the court thinks necessary, hear an officer of the Department on the matter.</w:t>
      </w:r>
    </w:p>
    <w:p>
      <w:pPr>
        <w:pStyle w:val="Footnotesection"/>
      </w:pPr>
      <w:r>
        <w:tab/>
        <w:t>[Section 48. Modifications to be applied in order to give effect to Cross-border Justice Act 2008: section altered 1 Dec 2009. See endnote 1M.]</w:t>
      </w:r>
    </w:p>
    <w:p>
      <w:pPr>
        <w:pStyle w:val="Heading5"/>
        <w:rPr>
          <w:snapToGrid w:val="0"/>
        </w:rPr>
      </w:pPr>
      <w:bookmarkStart w:id="131" w:name="_Toc532477995"/>
      <w:r>
        <w:rPr>
          <w:rStyle w:val="CharSectno"/>
        </w:rPr>
        <w:t>49</w:t>
      </w:r>
      <w:r>
        <w:rPr>
          <w:snapToGrid w:val="0"/>
        </w:rPr>
        <w:t>.</w:t>
      </w:r>
      <w:r>
        <w:rPr>
          <w:snapToGrid w:val="0"/>
        </w:rPr>
        <w:tab/>
        <w:t>Remand for observation</w:t>
      </w:r>
      <w:bookmarkEnd w:id="131"/>
      <w:r>
        <w:rPr>
          <w:snapToGrid w:val="0"/>
        </w:rPr>
        <w:t xml:space="preserve"> </w:t>
      </w:r>
    </w:p>
    <w:p>
      <w:pPr>
        <w:pStyle w:val="Subsection"/>
        <w:spacing w:before="140"/>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keepNext/>
        <w:rPr>
          <w:snapToGrid w:val="0"/>
        </w:rPr>
      </w:pPr>
      <w:r>
        <w:rPr>
          <w:snapToGrid w:val="0"/>
        </w:rPr>
        <w:tab/>
        <w:t>(b)</w:t>
      </w:r>
      <w:r>
        <w:rPr>
          <w:snapToGrid w:val="0"/>
        </w:rPr>
        <w:tab/>
        <w:t>should be remanded for observation, assessment and recommendation as to his future treatment,</w:t>
      </w:r>
    </w:p>
    <w:p>
      <w:pPr>
        <w:pStyle w:val="Subsection"/>
        <w:spacing w:before="14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spacing w:before="180"/>
        <w:rPr>
          <w:snapToGrid w:val="0"/>
        </w:rPr>
      </w:pPr>
      <w:bookmarkStart w:id="132" w:name="_Toc532477996"/>
      <w:r>
        <w:rPr>
          <w:rStyle w:val="CharSectno"/>
        </w:rPr>
        <w:t>50</w:t>
      </w:r>
      <w:r>
        <w:rPr>
          <w:snapToGrid w:val="0"/>
        </w:rPr>
        <w:t>.</w:t>
      </w:r>
      <w:r>
        <w:rPr>
          <w:snapToGrid w:val="0"/>
        </w:rPr>
        <w:tab/>
        <w:t>Offender aged under 17 at time of sentence, options</w:t>
      </w:r>
      <w:bookmarkEnd w:id="132"/>
      <w:r>
        <w:rPr>
          <w:snapToGrid w:val="0"/>
        </w:rPr>
        <w:t xml:space="preserve"> </w:t>
      </w:r>
    </w:p>
    <w:p>
      <w:pPr>
        <w:pStyle w:val="Subsection"/>
        <w:spacing w:before="140"/>
        <w:rPr>
          <w:snapToGrid w:val="0"/>
        </w:rPr>
      </w:pPr>
      <w:r>
        <w:rPr>
          <w:snapToGrid w:val="0"/>
        </w:rPr>
        <w:tab/>
        <w:t>(1)</w:t>
      </w:r>
      <w:r>
        <w:rPr>
          <w:snapToGrid w:val="0"/>
        </w:rPr>
        <w:tab/>
        <w:t>This section applies to and in respect of a young person found guilty of an offence who at the time of being sentenced is under 17 </w:t>
      </w:r>
      <w:r>
        <w:t>years old (the</w:t>
      </w:r>
      <w:r>
        <w:rPr>
          <w:b/>
          <w:i/>
          <w:snapToGrid w:val="0"/>
        </w:rPr>
        <w:t xml:space="preserve"> </w:t>
      </w:r>
      <w:r>
        <w:rPr>
          <w:rStyle w:val="CharDefText"/>
        </w:rPr>
        <w:t>offender</w:t>
      </w:r>
      <w:r>
        <w:rPr>
          <w:snapToGrid w:val="0"/>
        </w:rPr>
        <w:t>).</w:t>
      </w:r>
    </w:p>
    <w:p>
      <w:pPr>
        <w:pStyle w:val="Subsection"/>
        <w:spacing w:before="140"/>
        <w:rPr>
          <w:snapToGrid w:val="0"/>
        </w:rPr>
      </w:pPr>
      <w:r>
        <w:rPr>
          <w:snapToGrid w:val="0"/>
        </w:rPr>
        <w:tab/>
        <w:t>(2)</w:t>
      </w:r>
      <w:r>
        <w:rPr>
          <w:snapToGrid w:val="0"/>
        </w:rPr>
        <w:tab/>
        <w:t>The court dealing with the offender must dispose of the matter in one of the ways provided for in this Part.</w:t>
      </w:r>
    </w:p>
    <w:p>
      <w:pPr>
        <w:pStyle w:val="Subsection"/>
        <w:spacing w:before="140"/>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spacing w:before="80"/>
        <w:ind w:left="890" w:hanging="890"/>
      </w:pPr>
      <w:r>
        <w:tab/>
        <w:t xml:space="preserve">[Section 50 inserted by No. 78 of 1995 s. 142.] </w:t>
      </w:r>
    </w:p>
    <w:p>
      <w:pPr>
        <w:pStyle w:val="Heading5"/>
        <w:spacing w:before="180"/>
        <w:rPr>
          <w:snapToGrid w:val="0"/>
        </w:rPr>
      </w:pPr>
      <w:bookmarkStart w:id="133" w:name="_Toc532477997"/>
      <w:r>
        <w:rPr>
          <w:rStyle w:val="CharSectno"/>
        </w:rPr>
        <w:t>50A</w:t>
      </w:r>
      <w:r>
        <w:rPr>
          <w:snapToGrid w:val="0"/>
        </w:rPr>
        <w:t>.</w:t>
      </w:r>
      <w:r>
        <w:rPr>
          <w:snapToGrid w:val="0"/>
        </w:rPr>
        <w:tab/>
        <w:t>Offender aged 17 or over but under 18 at time of sentence, options</w:t>
      </w:r>
      <w:bookmarkEnd w:id="133"/>
      <w:r>
        <w:rPr>
          <w:snapToGrid w:val="0"/>
        </w:rPr>
        <w:t xml:space="preserve"> </w:t>
      </w:r>
    </w:p>
    <w:p>
      <w:pPr>
        <w:pStyle w:val="Subsection"/>
        <w:spacing w:before="140"/>
        <w:rPr>
          <w:snapToGrid w:val="0"/>
        </w:rPr>
      </w:pPr>
      <w:r>
        <w:rPr>
          <w:snapToGrid w:val="0"/>
        </w:rPr>
        <w:tab/>
        <w:t>(1)</w:t>
      </w:r>
      <w:r>
        <w:rPr>
          <w:snapToGrid w:val="0"/>
        </w:rPr>
        <w:tab/>
        <w:t xml:space="preserve">This section applies to and in respect of a young person found guilty of an offence who at the time of being sentenced is at least 17 years old but under 18 years </w:t>
      </w:r>
      <w:r>
        <w:t>old (the</w:t>
      </w:r>
      <w:r>
        <w:rPr>
          <w:b/>
          <w:i/>
          <w:snapToGrid w:val="0"/>
        </w:rPr>
        <w:t xml:space="preserve"> </w:t>
      </w:r>
      <w:r>
        <w:rPr>
          <w:rStyle w:val="CharDefText"/>
        </w:rPr>
        <w:t>offender</w:t>
      </w:r>
      <w:r>
        <w:rPr>
          <w:snapToGrid w:val="0"/>
        </w:rPr>
        <w:t>).</w:t>
      </w:r>
    </w:p>
    <w:p>
      <w:pPr>
        <w:pStyle w:val="Subsection"/>
        <w:spacing w:before="140"/>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134" w:name="_Toc532477998"/>
      <w:r>
        <w:rPr>
          <w:rStyle w:val="CharSectno"/>
        </w:rPr>
        <w:t>50B</w:t>
      </w:r>
      <w:r>
        <w:rPr>
          <w:snapToGrid w:val="0"/>
        </w:rPr>
        <w:t>.</w:t>
      </w:r>
      <w:r>
        <w:rPr>
          <w:snapToGrid w:val="0"/>
        </w:rPr>
        <w:tab/>
        <w:t>Offender aged 18 or over at time of sentence, options</w:t>
      </w:r>
      <w:bookmarkEnd w:id="134"/>
      <w:r>
        <w:rPr>
          <w:snapToGrid w:val="0"/>
        </w:rPr>
        <w:t xml:space="preserve"> </w:t>
      </w:r>
    </w:p>
    <w:p>
      <w:pPr>
        <w:pStyle w:val="Subsection"/>
        <w:rPr>
          <w:snapToGrid w:val="0"/>
        </w:rPr>
      </w:pPr>
      <w:r>
        <w:rPr>
          <w:snapToGrid w:val="0"/>
        </w:rPr>
        <w:tab/>
        <w:t>(1)</w:t>
      </w:r>
      <w:r>
        <w:rPr>
          <w:snapToGrid w:val="0"/>
        </w:rPr>
        <w:tab/>
        <w:t xml:space="preserve">This section applies to and in respect of a young person found guilty of an offence who at the time of being sentenced is 18 years old or </w:t>
      </w:r>
      <w:r>
        <w:t>older (the</w:t>
      </w:r>
      <w:r>
        <w:rPr>
          <w:b/>
          <w:i/>
          <w:snapToGrid w:val="0"/>
        </w:rPr>
        <w:t xml:space="preserve"> </w:t>
      </w:r>
      <w:r>
        <w:rPr>
          <w:rStyle w:val="CharDefText"/>
        </w:rPr>
        <w:t>offender</w:t>
      </w:r>
      <w:r>
        <w:rPr>
          <w:snapToGrid w:val="0"/>
        </w:rPr>
        <w:t>).</w:t>
      </w:r>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135" w:name="_Toc532477999"/>
      <w:r>
        <w:rPr>
          <w:rStyle w:val="CharSectno"/>
        </w:rPr>
        <w:t>51</w:t>
      </w:r>
      <w:r>
        <w:rPr>
          <w:snapToGrid w:val="0"/>
        </w:rPr>
        <w:t>.</w:t>
      </w:r>
      <w:r>
        <w:rPr>
          <w:snapToGrid w:val="0"/>
        </w:rPr>
        <w:tab/>
        <w:t>Responsible adult to be present for certain orders</w:t>
      </w:r>
      <w:bookmarkEnd w:id="135"/>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136" w:name="_Toc532478000"/>
      <w:r>
        <w:rPr>
          <w:rStyle w:val="CharSectno"/>
        </w:rPr>
        <w:t>52</w:t>
      </w:r>
      <w:r>
        <w:rPr>
          <w:snapToGrid w:val="0"/>
        </w:rPr>
        <w:t>.</w:t>
      </w:r>
      <w:r>
        <w:rPr>
          <w:snapToGrid w:val="0"/>
        </w:rPr>
        <w:tab/>
        <w:t>Order requiring consent to be explained</w:t>
      </w:r>
      <w:bookmarkEnd w:id="136"/>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 and</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spacing w:before="240"/>
      </w:pPr>
      <w:r>
        <w:t>[</w:t>
      </w:r>
      <w:r>
        <w:rPr>
          <w:b/>
        </w:rPr>
        <w:t>53.</w:t>
      </w:r>
      <w:r>
        <w:t xml:space="preserve"> </w:t>
      </w:r>
      <w:r>
        <w:tab/>
        <w:t xml:space="preserve">Deleted by No. 78 of 1995 s. 145.] </w:t>
      </w:r>
    </w:p>
    <w:p>
      <w:pPr>
        <w:pStyle w:val="Heading5"/>
        <w:spacing w:before="240"/>
        <w:rPr>
          <w:snapToGrid w:val="0"/>
        </w:rPr>
      </w:pPr>
      <w:bookmarkStart w:id="137" w:name="_Toc532478001"/>
      <w:r>
        <w:rPr>
          <w:rStyle w:val="CharSectno"/>
        </w:rPr>
        <w:t>54</w:t>
      </w:r>
      <w:r>
        <w:rPr>
          <w:snapToGrid w:val="0"/>
        </w:rPr>
        <w:t>.</w:t>
      </w:r>
      <w:r>
        <w:rPr>
          <w:snapToGrid w:val="0"/>
        </w:rPr>
        <w:tab/>
        <w:t>Body samples may be required to be provided</w:t>
      </w:r>
      <w:bookmarkEnd w:id="137"/>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rPr>
          <w:snapToGrid w:val="0"/>
        </w:rPr>
      </w:pPr>
      <w:bookmarkStart w:id="138" w:name="_Toc532478002"/>
      <w:r>
        <w:rPr>
          <w:rStyle w:val="CharSectno"/>
        </w:rPr>
        <w:t>55</w:t>
      </w:r>
      <w:r>
        <w:rPr>
          <w:snapToGrid w:val="0"/>
        </w:rPr>
        <w:t>.</w:t>
      </w:r>
      <w:r>
        <w:rPr>
          <w:snapToGrid w:val="0"/>
        </w:rPr>
        <w:tab/>
        <w:t>Conviction, when to be recorded</w:t>
      </w:r>
      <w:bookmarkEnd w:id="138"/>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w:t>
      </w:r>
      <w:r>
        <w:t xml:space="preserve">a road law as defined in the </w:t>
      </w:r>
      <w:r>
        <w:rPr>
          <w:i/>
          <w:iCs/>
        </w:rPr>
        <w:t xml:space="preserve">Road Traffic (Administration) Act 2008 </w:t>
      </w:r>
      <w:r>
        <w:t xml:space="preserve">section 4 </w:t>
      </w:r>
      <w:r>
        <w:rPr>
          <w:snapToGrid w:val="0"/>
        </w:rPr>
        <w:t xml:space="preserve">relating to the cancellation of, or disqualification from holding or obtaining, a driver’s licence </w:t>
      </w:r>
      <w:r>
        <w:t>as defined in that section</w:t>
      </w:r>
      <w:r>
        <w:rPr>
          <w:snapToGrid w:val="0"/>
        </w:rPr>
        <w:t xml:space="preserve">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r>
        <w:tab/>
        <w:t>(6)</w:t>
      </w:r>
      <w:r>
        <w:tab/>
        <w:t xml:space="preserve">The powers in this section may be exercised despite section 147(1) of the </w:t>
      </w:r>
      <w:r>
        <w:rPr>
          <w:i/>
        </w:rPr>
        <w:t>Criminal Procedure Act 2004</w:t>
      </w:r>
      <w:r>
        <w:t>.</w:t>
      </w:r>
    </w:p>
    <w:p>
      <w:pPr>
        <w:pStyle w:val="Footnotesection"/>
      </w:pPr>
      <w:r>
        <w:tab/>
        <w:t>[Section 55 amended by No. 84 of 2004 s. 74; No. 8 of 2012 s. 202.]</w:t>
      </w:r>
    </w:p>
    <w:p>
      <w:pPr>
        <w:pStyle w:val="Heading5"/>
        <w:spacing w:before="180"/>
        <w:rPr>
          <w:snapToGrid w:val="0"/>
        </w:rPr>
      </w:pPr>
      <w:bookmarkStart w:id="139" w:name="_Toc532478003"/>
      <w:r>
        <w:rPr>
          <w:rStyle w:val="CharSectno"/>
        </w:rPr>
        <w:t>56</w:t>
      </w:r>
      <w:r>
        <w:rPr>
          <w:snapToGrid w:val="0"/>
        </w:rPr>
        <w:t>.</w:t>
      </w:r>
      <w:r>
        <w:rPr>
          <w:snapToGrid w:val="0"/>
        </w:rPr>
        <w:tab/>
        <w:t>Compensation and restitution, orders for</w:t>
      </w:r>
      <w:bookmarkEnd w:id="139"/>
      <w:r>
        <w:rPr>
          <w:snapToGrid w:val="0"/>
        </w:rPr>
        <w:t xml:space="preserve"> </w:t>
      </w:r>
    </w:p>
    <w:p>
      <w:pPr>
        <w:pStyle w:val="Subsection"/>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spacing w:before="120"/>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r>
        <w:tab/>
        <w:t>[Section 56 amended by No. 59 of 2004 s. 141.]</w:t>
      </w:r>
    </w:p>
    <w:p>
      <w:pPr>
        <w:pStyle w:val="Heading5"/>
        <w:rPr>
          <w:snapToGrid w:val="0"/>
        </w:rPr>
      </w:pPr>
      <w:bookmarkStart w:id="140" w:name="_Toc532478004"/>
      <w:r>
        <w:rPr>
          <w:rStyle w:val="CharSectno"/>
        </w:rPr>
        <w:t>57</w:t>
      </w:r>
      <w:r>
        <w:rPr>
          <w:snapToGrid w:val="0"/>
        </w:rPr>
        <w:t>.</w:t>
      </w:r>
      <w:r>
        <w:rPr>
          <w:snapToGrid w:val="0"/>
        </w:rPr>
        <w:tab/>
        <w:t>Costs may be ordered to be paid</w:t>
      </w:r>
      <w:bookmarkEnd w:id="140"/>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141" w:name="_Toc532478005"/>
      <w:r>
        <w:rPr>
          <w:rStyle w:val="CharSectno"/>
        </w:rPr>
        <w:t>58</w:t>
      </w:r>
      <w:r>
        <w:rPr>
          <w:snapToGrid w:val="0"/>
        </w:rPr>
        <w:t>.</w:t>
      </w:r>
      <w:r>
        <w:rPr>
          <w:snapToGrid w:val="0"/>
        </w:rPr>
        <w:tab/>
        <w:t>Responsible adult may be made liable for fine etc.</w:t>
      </w:r>
      <w:bookmarkEnd w:id="141"/>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responsible adult</w:t>
      </w:r>
      <w:r>
        <w:rPr>
          <w:snapToGrid w:val="0"/>
        </w:rPr>
        <w:t xml:space="preserve"> does not include an exempt responsible adult.</w:t>
      </w:r>
    </w:p>
    <w:p>
      <w:pPr>
        <w:pStyle w:val="Subsection"/>
        <w:spacing w:before="120"/>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spacing w:before="120"/>
        <w:rPr>
          <w:snapToGrid w:val="0"/>
        </w:rPr>
      </w:pPr>
      <w:r>
        <w:rPr>
          <w:snapToGrid w:val="0"/>
        </w:rPr>
        <w:tab/>
        <w:t>(4)</w:t>
      </w:r>
      <w:r>
        <w:rPr>
          <w:snapToGrid w:val="0"/>
        </w:rPr>
        <w:tab/>
        <w:t>In an order for payment of any sum, the court may direct that such sum be paid by periodical payments.</w:t>
      </w:r>
    </w:p>
    <w:p>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spacing w:before="120"/>
        <w:rPr>
          <w:snapToGrid w:val="0"/>
        </w:rPr>
      </w:pPr>
      <w:r>
        <w:rPr>
          <w:snapToGrid w:val="0"/>
        </w:rPr>
        <w:tab/>
        <w:t>(6)</w:t>
      </w:r>
      <w:r>
        <w:rPr>
          <w:snapToGrid w:val="0"/>
        </w:rPr>
        <w:tab/>
        <w:t>An order under subsection (2) or (5) may be made against more than one responsible adult.</w:t>
      </w:r>
    </w:p>
    <w:p>
      <w:pPr>
        <w:pStyle w:val="Subsection"/>
        <w:spacing w:before="120"/>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spacing w:before="120"/>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spacing w:before="120"/>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spacing w:before="180"/>
        <w:rPr>
          <w:snapToGrid w:val="0"/>
        </w:rPr>
      </w:pPr>
      <w:bookmarkStart w:id="142" w:name="_Toc532478006"/>
      <w:r>
        <w:rPr>
          <w:rStyle w:val="CharSectno"/>
        </w:rPr>
        <w:t>59</w:t>
      </w:r>
      <w:r>
        <w:rPr>
          <w:snapToGrid w:val="0"/>
        </w:rPr>
        <w:t>.</w:t>
      </w:r>
      <w:r>
        <w:rPr>
          <w:snapToGrid w:val="0"/>
        </w:rPr>
        <w:tab/>
        <w:t>Court orders to be provided in writing</w:t>
      </w:r>
      <w:bookmarkEnd w:id="142"/>
      <w:r>
        <w:rPr>
          <w:snapToGrid w:val="0"/>
        </w:rPr>
        <w:t xml:space="preserve"> </w:t>
      </w:r>
    </w:p>
    <w:p>
      <w:pPr>
        <w:pStyle w:val="Subsection"/>
        <w:spacing w:before="120"/>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 and</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143" w:name="_Toc532478007"/>
      <w:r>
        <w:rPr>
          <w:rStyle w:val="CharSectno"/>
        </w:rPr>
        <w:t>60</w:t>
      </w:r>
      <w:r>
        <w:t>.</w:t>
      </w:r>
      <w:r>
        <w:tab/>
        <w:t>Orders etc. under this Part are sentences</w:t>
      </w:r>
      <w:bookmarkEnd w:id="143"/>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Deleted by No. 92 of 1994 s. 44.] </w:t>
      </w:r>
    </w:p>
    <w:p>
      <w:pPr>
        <w:pStyle w:val="Heading5"/>
        <w:rPr>
          <w:snapToGrid w:val="0"/>
        </w:rPr>
      </w:pPr>
      <w:bookmarkStart w:id="144" w:name="_Toc532478008"/>
      <w:r>
        <w:rPr>
          <w:rStyle w:val="CharSectno"/>
        </w:rPr>
        <w:t>62</w:t>
      </w:r>
      <w:r>
        <w:rPr>
          <w:snapToGrid w:val="0"/>
        </w:rPr>
        <w:t>.</w:t>
      </w:r>
      <w:r>
        <w:rPr>
          <w:snapToGrid w:val="0"/>
        </w:rPr>
        <w:tab/>
        <w:t>Workers’ compensation for compulsory work</w:t>
      </w:r>
      <w:bookmarkEnd w:id="144"/>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145" w:name="_Toc532478009"/>
      <w:r>
        <w:rPr>
          <w:rStyle w:val="CharSectno"/>
        </w:rPr>
        <w:t>63</w:t>
      </w:r>
      <w:r>
        <w:rPr>
          <w:snapToGrid w:val="0"/>
        </w:rPr>
        <w:t>.</w:t>
      </w:r>
      <w:r>
        <w:rPr>
          <w:snapToGrid w:val="0"/>
        </w:rPr>
        <w:tab/>
        <w:t>Terms used</w:t>
      </w:r>
      <w:bookmarkEnd w:id="145"/>
      <w:r>
        <w:rPr>
          <w:snapToGrid w:val="0"/>
        </w:rPr>
        <w:t xml:space="preserve"> </w:t>
      </w:r>
    </w:p>
    <w:p>
      <w:pPr>
        <w:pStyle w:val="Subsection"/>
        <w:keepNext/>
      </w:pPr>
      <w:r>
        <w:tab/>
      </w:r>
      <w:r>
        <w:tab/>
        <w:t>In this section and in sections 64 to 65C </w:t>
      </w:r>
      <w:r>
        <w:rPr>
          <w:snapToGrid w:val="0"/>
        </w:rPr>
        <w:t>— </w:t>
      </w:r>
    </w:p>
    <w:p>
      <w:pPr>
        <w:pStyle w:val="Defstart"/>
      </w:pPr>
      <w:r>
        <w:rPr>
          <w:b/>
        </w:rPr>
        <w:tab/>
      </w:r>
      <w:r>
        <w:rPr>
          <w:rStyle w:val="CharDefText"/>
        </w:rPr>
        <w:t>community work order</w:t>
      </w:r>
      <w:r>
        <w:t xml:space="preserve"> has the meaning given by section 65B;</w:t>
      </w:r>
    </w:p>
    <w:p>
      <w:pPr>
        <w:pStyle w:val="Defstart"/>
      </w:pPr>
      <w:r>
        <w:rPr>
          <w:b/>
        </w:rPr>
        <w:tab/>
      </w:r>
      <w:r>
        <w:rPr>
          <w:rStyle w:val="CharDefText"/>
        </w:rPr>
        <w:t>detention order</w:t>
      </w:r>
      <w:r>
        <w:t xml:space="preserve"> has the meaning given by section 65C;</w:t>
      </w:r>
    </w:p>
    <w:p>
      <w:pPr>
        <w:pStyle w:val="Defstart"/>
      </w:pPr>
      <w:r>
        <w:rPr>
          <w:b/>
        </w:rPr>
        <w:tab/>
      </w:r>
      <w:r>
        <w:rPr>
          <w:rStyle w:val="CharDefText"/>
        </w:rPr>
        <w:t>fine</w:t>
      </w:r>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146" w:name="_Toc532478010"/>
      <w:r>
        <w:rPr>
          <w:rStyle w:val="CharSectno"/>
        </w:rPr>
        <w:t>64</w:t>
      </w:r>
      <w:r>
        <w:rPr>
          <w:snapToGrid w:val="0"/>
        </w:rPr>
        <w:t>.</w:t>
      </w:r>
      <w:r>
        <w:rPr>
          <w:snapToGrid w:val="0"/>
        </w:rPr>
        <w:tab/>
        <w:t>Enforcing payment by young person who has reached 18</w:t>
      </w:r>
      <w:bookmarkEnd w:id="146"/>
    </w:p>
    <w:p>
      <w:pPr>
        <w:pStyle w:val="Subsection"/>
        <w:keepNext/>
        <w:rPr>
          <w:snapToGrid w:val="0"/>
        </w:rPr>
      </w:pPr>
      <w:r>
        <w:rPr>
          <w:snapToGrid w:val="0"/>
        </w:rPr>
        <w:tab/>
      </w:r>
      <w:r>
        <w:t>(1)</w:t>
      </w:r>
      <w:r>
        <w:tab/>
        <w:t>If a young person</w:t>
      </w:r>
      <w:r>
        <w:rPr>
          <w:snapToGrid w:val="0"/>
        </w:rPr>
        <w:t xml:space="preserve"> has reached the age of 18 years when — </w:t>
      </w:r>
    </w:p>
    <w:p>
      <w:pPr>
        <w:pStyle w:val="Indenta"/>
        <w:rPr>
          <w:snapToGrid w:val="0"/>
        </w:rPr>
      </w:pPr>
      <w:r>
        <w:rPr>
          <w:snapToGrid w:val="0"/>
        </w:rPr>
        <w:tab/>
        <w:t>(a)</w:t>
      </w:r>
      <w:r>
        <w:rPr>
          <w:snapToGrid w:val="0"/>
        </w:rPr>
        <w:tab/>
        <w:t>he or she is fined for committing an offence; or</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Subsection"/>
        <w:keepNext/>
      </w:pPr>
      <w:r>
        <w:tab/>
        <w:t>(2)</w:t>
      </w:r>
      <w:r>
        <w:tab/>
        <w:t xml:space="preserve">Without limiting subsection (1) — </w:t>
      </w:r>
    </w:p>
    <w:p>
      <w:pPr>
        <w:pStyle w:val="Indenta"/>
      </w:pPr>
      <w:r>
        <w:tab/>
        <w:t>(a)</w:t>
      </w:r>
      <w:r>
        <w:tab/>
        <w:t xml:space="preserve">the </w:t>
      </w:r>
      <w:r>
        <w:rPr>
          <w:i/>
        </w:rPr>
        <w:t>Fines, Penalties and Infringement Notices Enforcement Act 1994</w:t>
      </w:r>
      <w:r>
        <w:t xml:space="preserve"> section 32(2) applies to and in relation to a fine to which subsection (1)(a) applies; and</w:t>
      </w:r>
    </w:p>
    <w:p>
      <w:pPr>
        <w:pStyle w:val="Indenta"/>
      </w:pPr>
      <w:r>
        <w:tab/>
        <w:t>(b)</w:t>
      </w:r>
      <w:r>
        <w:tab/>
        <w:t xml:space="preserve">section 59A(2) of that Act applies to and in relation to — </w:t>
      </w:r>
    </w:p>
    <w:p>
      <w:pPr>
        <w:pStyle w:val="Indenti"/>
      </w:pPr>
      <w:r>
        <w:tab/>
        <w:t>(i)</w:t>
      </w:r>
      <w:r>
        <w:tab/>
        <w:t>a forfeited bail undertaking to which subsection (1)(b) applies; and</w:t>
      </w:r>
    </w:p>
    <w:p>
      <w:pPr>
        <w:pStyle w:val="Indenti"/>
        <w:rPr>
          <w:snapToGrid w:val="0"/>
        </w:rPr>
      </w:pPr>
      <w:r>
        <w:tab/>
        <w:t>(ii)</w:t>
      </w:r>
      <w:r>
        <w:tab/>
        <w:t>a forfeited recognisance to which subsection (1)(c) applies.</w:t>
      </w:r>
    </w:p>
    <w:p>
      <w:pPr>
        <w:pStyle w:val="Footnotesection"/>
        <w:ind w:left="890" w:hanging="890"/>
      </w:pPr>
      <w:r>
        <w:tab/>
        <w:t xml:space="preserve">[Section 64 inserted by No. 92 of 1994 s. 45; amended by No. 20 of 2013 s. 140.] </w:t>
      </w:r>
    </w:p>
    <w:p>
      <w:pPr>
        <w:pStyle w:val="Heading5"/>
        <w:rPr>
          <w:snapToGrid w:val="0"/>
        </w:rPr>
      </w:pPr>
      <w:bookmarkStart w:id="147" w:name="_Toc532478011"/>
      <w:r>
        <w:rPr>
          <w:rStyle w:val="CharSectno"/>
        </w:rPr>
        <w:t>65</w:t>
      </w:r>
      <w:r>
        <w:rPr>
          <w:snapToGrid w:val="0"/>
        </w:rPr>
        <w:t>.</w:t>
      </w:r>
      <w:r>
        <w:rPr>
          <w:snapToGrid w:val="0"/>
        </w:rPr>
        <w:tab/>
        <w:t>Enforcing payment by young person who has not reached 18</w:t>
      </w:r>
      <w:bookmarkEnd w:id="147"/>
      <w:r>
        <w:rPr>
          <w:snapToGrid w:val="0"/>
        </w:rPr>
        <w:t xml:space="preserve"> </w:t>
      </w:r>
    </w:p>
    <w:p>
      <w:pPr>
        <w:pStyle w:val="Subsection"/>
        <w:keepNext/>
        <w:spacing w:before="180"/>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 or</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keepNext/>
        <w:spacing w:before="18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pPr>
      <w:r>
        <w:tab/>
        <w:t>(3A)</w:t>
      </w:r>
      <w:r>
        <w:tab/>
        <w:t xml:space="preserve">The </w:t>
      </w:r>
      <w:r>
        <w:rPr>
          <w:i/>
        </w:rPr>
        <w:t>Fines, Penalties and Infringement Notices Enforcement Act 1994</w:t>
      </w:r>
      <w:r>
        <w:t xml:space="preserve"> section 10B applies to fines, forfeited bail undertakings and forfeited recognisances to which subsection (1) applies.</w:t>
      </w:r>
    </w:p>
    <w:p>
      <w:pPr>
        <w:pStyle w:val="Subsection"/>
        <w:spacing w:before="18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pPr>
      <w:r>
        <w:tab/>
        <w:t>(4A)</w:t>
      </w:r>
      <w:r>
        <w:tab/>
        <w:t xml:space="preserve">If, under subsection (3)(a), the court must register a fine or the amount of a forfeited undertaking or forfeited recognisance under the </w:t>
      </w:r>
      <w:r>
        <w:rPr>
          <w:i/>
        </w:rPr>
        <w:t>Fines, Penalties and Infringement Notices Enforcement Act 1994</w:t>
      </w:r>
      <w:r>
        <w:t xml:space="preserve">, then — </w:t>
      </w:r>
    </w:p>
    <w:p>
      <w:pPr>
        <w:pStyle w:val="Indenta"/>
      </w:pPr>
      <w:r>
        <w:tab/>
        <w:t>(a)</w:t>
      </w:r>
      <w:r>
        <w:tab/>
        <w:t>in the case of a fine, section 32(2) of that Act applies to and in relation to the fine; and</w:t>
      </w:r>
    </w:p>
    <w:p>
      <w:pPr>
        <w:pStyle w:val="Indenta"/>
      </w:pPr>
      <w:r>
        <w:tab/>
        <w:t>(b)</w:t>
      </w:r>
      <w:r>
        <w:tab/>
        <w:t>in the case of a forfeited undertaking or forfeited recognisance, section 59A(3) of that Act applies to and in relation to the amount forfeited.</w:t>
      </w:r>
    </w:p>
    <w:p>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ind w:left="890" w:hanging="890"/>
      </w:pPr>
      <w:r>
        <w:tab/>
        <w:t xml:space="preserve">[Section 65 inserted by No. 92 of 1994 s. 45; amended by No. 20 of 2013 s. 141.] </w:t>
      </w:r>
    </w:p>
    <w:p>
      <w:pPr>
        <w:pStyle w:val="Heading5"/>
        <w:rPr>
          <w:snapToGrid w:val="0"/>
        </w:rPr>
      </w:pPr>
      <w:bookmarkStart w:id="148" w:name="_Toc532478012"/>
      <w:r>
        <w:rPr>
          <w:rStyle w:val="CharSectno"/>
        </w:rPr>
        <w:t>65A</w:t>
      </w:r>
      <w:r>
        <w:rPr>
          <w:snapToGrid w:val="0"/>
        </w:rPr>
        <w:t>.</w:t>
      </w:r>
      <w:r>
        <w:rPr>
          <w:snapToGrid w:val="0"/>
        </w:rPr>
        <w:tab/>
        <w:t>Court’s powers to deal with defaulter</w:t>
      </w:r>
      <w:bookmarkEnd w:id="148"/>
      <w:r>
        <w:rPr>
          <w:snapToGrid w:val="0"/>
        </w:rPr>
        <w:t xml:space="preserve"> </w:t>
      </w:r>
    </w:p>
    <w:p>
      <w:pPr>
        <w:pStyle w:val="Subsection"/>
        <w:rPr>
          <w:snapToGrid w:val="0"/>
        </w:rPr>
      </w:pPr>
      <w:r>
        <w:rPr>
          <w:snapToGrid w:val="0"/>
        </w:rPr>
        <w:tab/>
        <w:t>(1)</w:t>
      </w:r>
      <w:r>
        <w:rPr>
          <w:snapToGrid w:val="0"/>
        </w:rPr>
        <w:tab/>
        <w:t xml:space="preserve">If a notice to attend court is issued under section 65(3) to a young person </w:t>
      </w:r>
      <w:r>
        <w:t>(the</w:t>
      </w:r>
      <w:r>
        <w:rPr>
          <w:snapToGrid w:val="0"/>
        </w:rPr>
        <w:t xml:space="preserve"> </w:t>
      </w:r>
      <w:r>
        <w:rPr>
          <w:rStyle w:val="CharDefText"/>
        </w:rPr>
        <w:t>defaulter</w:t>
      </w:r>
      <w:r>
        <w:rPr>
          <w:snapToGrid w:val="0"/>
        </w:rPr>
        <w:t>) and the defaulter appears before the court, the court may invite the defaulter to consent to the making of a community work order in respect of the unpaid amount concerned.</w:t>
      </w:r>
    </w:p>
    <w:p>
      <w:pPr>
        <w:pStyle w:val="Subsection"/>
        <w:rPr>
          <w:snapToGrid w:val="0"/>
        </w:rPr>
      </w:pPr>
      <w:r>
        <w:rPr>
          <w:snapToGrid w:val="0"/>
        </w:rPr>
        <w:tab/>
        <w:t>(2)</w:t>
      </w:r>
      <w:r>
        <w:rPr>
          <w:snapToGrid w:val="0"/>
        </w:rPr>
        <w:tab/>
        <w:t>If the defaulter consents to the making of a community work order the court may make one.</w:t>
      </w:r>
    </w:p>
    <w:p>
      <w:pPr>
        <w:pStyle w:val="Subsection"/>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spacing w:before="80"/>
        <w:ind w:left="890" w:hanging="890"/>
      </w:pPr>
      <w:r>
        <w:tab/>
        <w:t xml:space="preserve">[Section 65A inserted by No. 92 of 1994 s. 45.] </w:t>
      </w:r>
    </w:p>
    <w:p>
      <w:pPr>
        <w:pStyle w:val="Footnotesection"/>
      </w:pPr>
      <w:r>
        <w:tab/>
        <w:t>[Section 65A. Modifications to be applied in order to give effect to Cross-border Justice Act 2008: section altered 1 Dec 2009. See endnote 1M.]</w:t>
      </w:r>
    </w:p>
    <w:p>
      <w:pPr>
        <w:pStyle w:val="Heading5"/>
        <w:rPr>
          <w:snapToGrid w:val="0"/>
        </w:rPr>
      </w:pPr>
      <w:bookmarkStart w:id="149" w:name="_Toc532478013"/>
      <w:r>
        <w:rPr>
          <w:rStyle w:val="CharSectno"/>
        </w:rPr>
        <w:t>65B</w:t>
      </w:r>
      <w:r>
        <w:rPr>
          <w:snapToGrid w:val="0"/>
        </w:rPr>
        <w:t>.</w:t>
      </w:r>
      <w:r>
        <w:rPr>
          <w:snapToGrid w:val="0"/>
        </w:rPr>
        <w:tab/>
        <w:t>Community work order</w:t>
      </w:r>
      <w:bookmarkEnd w:id="149"/>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240"/>
        <w:rPr>
          <w:snapToGrid w:val="0"/>
        </w:rPr>
      </w:pPr>
      <w:bookmarkStart w:id="150" w:name="_Toc532478014"/>
      <w:r>
        <w:rPr>
          <w:rStyle w:val="CharSectno"/>
        </w:rPr>
        <w:t>65C</w:t>
      </w:r>
      <w:r>
        <w:rPr>
          <w:snapToGrid w:val="0"/>
        </w:rPr>
        <w:t>.</w:t>
      </w:r>
      <w:r>
        <w:rPr>
          <w:snapToGrid w:val="0"/>
        </w:rPr>
        <w:tab/>
        <w:t>Detention order</w:t>
      </w:r>
      <w:bookmarkEnd w:id="150"/>
      <w:r>
        <w:rPr>
          <w:snapToGrid w:val="0"/>
        </w:rPr>
        <w:t xml:space="preserve"> </w:t>
      </w:r>
    </w:p>
    <w:p>
      <w:pPr>
        <w:pStyle w:val="Subsection"/>
        <w:spacing w:before="18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8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80"/>
        <w:rPr>
          <w:snapToGrid w:val="0"/>
        </w:rPr>
      </w:pPr>
      <w:r>
        <w:rPr>
          <w:snapToGrid w:val="0"/>
        </w:rPr>
        <w:tab/>
        <w:t>(3)</w:t>
      </w:r>
      <w:r>
        <w:rPr>
          <w:snapToGrid w:val="0"/>
        </w:rPr>
        <w:tab/>
        <w:t>If the court makes a detention order it is required to issue a warrant of commitment accordingly.</w:t>
      </w:r>
    </w:p>
    <w:p>
      <w:pPr>
        <w:pStyle w:val="Subsection"/>
        <w:spacing w:before="18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spacing w:before="180"/>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Footnotesection"/>
      </w:pPr>
      <w:r>
        <w:tab/>
        <w:t>[Section 65C. Modifications to be applied in order to give effect to Cross-border Justice Act 2008: section altered 1 Dec 2009. See endnote 1M.]</w:t>
      </w:r>
    </w:p>
    <w:p>
      <w:pPr>
        <w:pStyle w:val="Heading3"/>
        <w:spacing w:before="180"/>
        <w:rPr>
          <w:snapToGrid w:val="0"/>
        </w:rPr>
      </w:pPr>
      <w:bookmarkStart w:id="151" w:name="_Toc532466130"/>
      <w:bookmarkStart w:id="152" w:name="_Toc532478015"/>
      <w:r>
        <w:rPr>
          <w:rStyle w:val="CharDivNo"/>
        </w:rPr>
        <w:t>Division 2</w:t>
      </w:r>
      <w:r>
        <w:rPr>
          <w:snapToGrid w:val="0"/>
        </w:rPr>
        <w:t> — </w:t>
      </w:r>
      <w:r>
        <w:rPr>
          <w:rStyle w:val="CharDivText"/>
        </w:rPr>
        <w:t>No punishment and no conditions</w:t>
      </w:r>
      <w:bookmarkEnd w:id="151"/>
      <w:bookmarkEnd w:id="152"/>
      <w:r>
        <w:rPr>
          <w:rStyle w:val="CharDivText"/>
        </w:rPr>
        <w:t xml:space="preserve"> </w:t>
      </w:r>
    </w:p>
    <w:p>
      <w:pPr>
        <w:pStyle w:val="Heading5"/>
        <w:spacing w:before="180"/>
        <w:rPr>
          <w:snapToGrid w:val="0"/>
        </w:rPr>
      </w:pPr>
      <w:bookmarkStart w:id="153" w:name="_Toc532478016"/>
      <w:r>
        <w:rPr>
          <w:rStyle w:val="CharSectno"/>
        </w:rPr>
        <w:t>66</w:t>
      </w:r>
      <w:r>
        <w:rPr>
          <w:snapToGrid w:val="0"/>
        </w:rPr>
        <w:t>.</w:t>
      </w:r>
      <w:r>
        <w:rPr>
          <w:snapToGrid w:val="0"/>
        </w:rPr>
        <w:tab/>
        <w:t>Court may refrain from punishing in some cases</w:t>
      </w:r>
      <w:bookmarkEnd w:id="153"/>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spacing w:before="180"/>
        <w:rPr>
          <w:snapToGrid w:val="0"/>
        </w:rPr>
      </w:pPr>
      <w:bookmarkStart w:id="154" w:name="_Toc532466132"/>
      <w:bookmarkStart w:id="155" w:name="_Toc532478017"/>
      <w:r>
        <w:rPr>
          <w:rStyle w:val="CharDivNo"/>
        </w:rPr>
        <w:t>Division 3</w:t>
      </w:r>
      <w:r>
        <w:rPr>
          <w:snapToGrid w:val="0"/>
        </w:rPr>
        <w:t> — </w:t>
      </w:r>
      <w:r>
        <w:rPr>
          <w:rStyle w:val="CharDivText"/>
        </w:rPr>
        <w:t>No punishment but conditions</w:t>
      </w:r>
      <w:bookmarkEnd w:id="154"/>
      <w:bookmarkEnd w:id="155"/>
      <w:r>
        <w:rPr>
          <w:rStyle w:val="CharDivText"/>
        </w:rPr>
        <w:t xml:space="preserve"> </w:t>
      </w:r>
    </w:p>
    <w:p>
      <w:pPr>
        <w:pStyle w:val="Heading5"/>
        <w:spacing w:before="180"/>
        <w:rPr>
          <w:snapToGrid w:val="0"/>
        </w:rPr>
      </w:pPr>
      <w:bookmarkStart w:id="156" w:name="_Toc532478018"/>
      <w:r>
        <w:rPr>
          <w:rStyle w:val="CharSectno"/>
        </w:rPr>
        <w:t>67</w:t>
      </w:r>
      <w:r>
        <w:rPr>
          <w:snapToGrid w:val="0"/>
        </w:rPr>
        <w:t>.</w:t>
      </w:r>
      <w:r>
        <w:rPr>
          <w:snapToGrid w:val="0"/>
        </w:rPr>
        <w:tab/>
        <w:t>Undertakings and informal punishment</w:t>
      </w:r>
      <w:bookmarkEnd w:id="156"/>
      <w:r>
        <w:rPr>
          <w:snapToGrid w:val="0"/>
        </w:rPr>
        <w:t xml:space="preserve"> </w:t>
      </w:r>
    </w:p>
    <w:p>
      <w:pPr>
        <w:pStyle w:val="Subsection"/>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rPr>
          <w:snapToGrid w:val="0"/>
        </w:rPr>
      </w:pPr>
      <w:r>
        <w:rPr>
          <w:snapToGrid w:val="0"/>
        </w:rPr>
        <w:tab/>
        <w:t>(2)</w:t>
      </w:r>
      <w:r>
        <w:rPr>
          <w:snapToGrid w:val="0"/>
        </w:rPr>
        <w:tab/>
        <w:t>The power given by subsection (1) is independent of the power given by section 66(1).</w:t>
      </w:r>
    </w:p>
    <w:p>
      <w:pPr>
        <w:pStyle w:val="Heading5"/>
        <w:keepNext w:val="0"/>
        <w:keepLines w:val="0"/>
        <w:spacing w:before="180"/>
        <w:rPr>
          <w:snapToGrid w:val="0"/>
        </w:rPr>
      </w:pPr>
      <w:bookmarkStart w:id="157" w:name="_Toc532478019"/>
      <w:r>
        <w:rPr>
          <w:rStyle w:val="CharSectno"/>
        </w:rPr>
        <w:t>68</w:t>
      </w:r>
      <w:r>
        <w:rPr>
          <w:snapToGrid w:val="0"/>
        </w:rPr>
        <w:t>.</w:t>
      </w:r>
      <w:r>
        <w:rPr>
          <w:snapToGrid w:val="0"/>
        </w:rPr>
        <w:tab/>
        <w:t>Adjournment</w:t>
      </w:r>
      <w:bookmarkEnd w:id="157"/>
      <w:r>
        <w:rPr>
          <w:snapToGrid w:val="0"/>
        </w:rPr>
        <w:t xml:space="preserve"> </w:t>
      </w:r>
    </w:p>
    <w:p>
      <w:pPr>
        <w:pStyle w:val="Subsection"/>
        <w:spacing w:before="120"/>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158" w:name="_Toc532466135"/>
      <w:bookmarkStart w:id="159" w:name="_Toc532478020"/>
      <w:r>
        <w:rPr>
          <w:rStyle w:val="CharDivNo"/>
        </w:rPr>
        <w:t>Division 4</w:t>
      </w:r>
      <w:r>
        <w:rPr>
          <w:snapToGrid w:val="0"/>
        </w:rPr>
        <w:t> — </w:t>
      </w:r>
      <w:r>
        <w:rPr>
          <w:rStyle w:val="CharDivText"/>
        </w:rPr>
        <w:t>No punishment but security or recognisance</w:t>
      </w:r>
      <w:bookmarkEnd w:id="158"/>
      <w:bookmarkEnd w:id="159"/>
      <w:r>
        <w:rPr>
          <w:rStyle w:val="CharDivText"/>
        </w:rPr>
        <w:t xml:space="preserve"> </w:t>
      </w:r>
    </w:p>
    <w:p>
      <w:pPr>
        <w:pStyle w:val="Heading5"/>
        <w:rPr>
          <w:snapToGrid w:val="0"/>
        </w:rPr>
      </w:pPr>
      <w:bookmarkStart w:id="160" w:name="_Toc532478021"/>
      <w:r>
        <w:rPr>
          <w:rStyle w:val="CharSectno"/>
        </w:rPr>
        <w:t>69</w:t>
      </w:r>
      <w:r>
        <w:rPr>
          <w:snapToGrid w:val="0"/>
        </w:rPr>
        <w:t>.</w:t>
      </w:r>
      <w:r>
        <w:rPr>
          <w:snapToGrid w:val="0"/>
        </w:rPr>
        <w:tab/>
        <w:t>Recognisance by offender to be of good behaviour etc.</w:t>
      </w:r>
      <w:bookmarkEnd w:id="160"/>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161" w:name="_Toc532478022"/>
      <w:r>
        <w:rPr>
          <w:rStyle w:val="CharSectno"/>
        </w:rPr>
        <w:t>70</w:t>
      </w:r>
      <w:r>
        <w:rPr>
          <w:snapToGrid w:val="0"/>
        </w:rPr>
        <w:t>.</w:t>
      </w:r>
      <w:r>
        <w:rPr>
          <w:snapToGrid w:val="0"/>
        </w:rPr>
        <w:tab/>
        <w:t>Responsible adult may give security for offender’s good behaviour etc.</w:t>
      </w:r>
      <w:bookmarkEnd w:id="161"/>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162" w:name="_Toc532466138"/>
      <w:bookmarkStart w:id="163" w:name="_Toc532478023"/>
      <w:r>
        <w:rPr>
          <w:rStyle w:val="CharDivNo"/>
        </w:rPr>
        <w:t>Division 5</w:t>
      </w:r>
      <w:r>
        <w:rPr>
          <w:snapToGrid w:val="0"/>
        </w:rPr>
        <w:t> — </w:t>
      </w:r>
      <w:r>
        <w:rPr>
          <w:rStyle w:val="CharDivText"/>
        </w:rPr>
        <w:t>Fine</w:t>
      </w:r>
      <w:bookmarkEnd w:id="162"/>
      <w:bookmarkEnd w:id="163"/>
      <w:r>
        <w:rPr>
          <w:rStyle w:val="CharDivText"/>
        </w:rPr>
        <w:t xml:space="preserve"> </w:t>
      </w:r>
    </w:p>
    <w:p>
      <w:pPr>
        <w:pStyle w:val="Heading5"/>
        <w:rPr>
          <w:snapToGrid w:val="0"/>
        </w:rPr>
      </w:pPr>
      <w:bookmarkStart w:id="164" w:name="_Toc532478024"/>
      <w:r>
        <w:rPr>
          <w:rStyle w:val="CharSectno"/>
        </w:rPr>
        <w:t>71</w:t>
      </w:r>
      <w:r>
        <w:rPr>
          <w:snapToGrid w:val="0"/>
        </w:rPr>
        <w:t>.</w:t>
      </w:r>
      <w:r>
        <w:rPr>
          <w:snapToGrid w:val="0"/>
        </w:rPr>
        <w:tab/>
        <w:t>Fine instead of imprisonment</w:t>
      </w:r>
      <w:bookmarkEnd w:id="164"/>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165" w:name="_Toc532478025"/>
      <w:r>
        <w:rPr>
          <w:rStyle w:val="CharSectno"/>
        </w:rPr>
        <w:t>72</w:t>
      </w:r>
      <w:r>
        <w:rPr>
          <w:snapToGrid w:val="0"/>
        </w:rPr>
        <w:t>.</w:t>
      </w:r>
      <w:r>
        <w:rPr>
          <w:snapToGrid w:val="0"/>
        </w:rPr>
        <w:tab/>
        <w:t>Offender must be able to pay</w:t>
      </w:r>
      <w:bookmarkEnd w:id="165"/>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166" w:name="_Toc532466141"/>
      <w:bookmarkStart w:id="167" w:name="_Toc532478026"/>
      <w:r>
        <w:rPr>
          <w:rStyle w:val="CharDivNo"/>
        </w:rPr>
        <w:t>Division 6</w:t>
      </w:r>
      <w:r>
        <w:rPr>
          <w:snapToGrid w:val="0"/>
        </w:rPr>
        <w:t> — </w:t>
      </w:r>
      <w:r>
        <w:rPr>
          <w:rStyle w:val="CharDivText"/>
        </w:rPr>
        <w:t>Youth community based order</w:t>
      </w:r>
      <w:bookmarkEnd w:id="166"/>
      <w:bookmarkEnd w:id="167"/>
      <w:r>
        <w:rPr>
          <w:rStyle w:val="CharDivText"/>
        </w:rPr>
        <w:t xml:space="preserve"> </w:t>
      </w:r>
    </w:p>
    <w:p>
      <w:pPr>
        <w:pStyle w:val="Heading5"/>
        <w:rPr>
          <w:snapToGrid w:val="0"/>
        </w:rPr>
      </w:pPr>
      <w:bookmarkStart w:id="168" w:name="_Toc532478027"/>
      <w:r>
        <w:rPr>
          <w:rStyle w:val="CharSectno"/>
        </w:rPr>
        <w:t>73</w:t>
      </w:r>
      <w:r>
        <w:rPr>
          <w:snapToGrid w:val="0"/>
        </w:rPr>
        <w:t>.</w:t>
      </w:r>
      <w:r>
        <w:rPr>
          <w:snapToGrid w:val="0"/>
        </w:rPr>
        <w:tab/>
        <w:t>Youth community based order, nature of</w:t>
      </w:r>
      <w:bookmarkEnd w:id="168"/>
      <w:r>
        <w:rPr>
          <w:snapToGrid w:val="0"/>
        </w:rPr>
        <w:t xml:space="preserve"> </w:t>
      </w:r>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169" w:name="_Toc532478028"/>
      <w:r>
        <w:rPr>
          <w:rStyle w:val="CharSectno"/>
        </w:rPr>
        <w:t>74</w:t>
      </w:r>
      <w:r>
        <w:rPr>
          <w:snapToGrid w:val="0"/>
        </w:rPr>
        <w:t>.</w:t>
      </w:r>
      <w:r>
        <w:rPr>
          <w:snapToGrid w:val="0"/>
        </w:rPr>
        <w:tab/>
        <w:t>Offender must be suitable and consent</w:t>
      </w:r>
      <w:bookmarkEnd w:id="169"/>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170" w:name="_Toc532478029"/>
      <w:r>
        <w:rPr>
          <w:rStyle w:val="CharSectno"/>
        </w:rPr>
        <w:t>75</w:t>
      </w:r>
      <w:r>
        <w:rPr>
          <w:snapToGrid w:val="0"/>
        </w:rPr>
        <w:t>.</w:t>
      </w:r>
      <w:r>
        <w:rPr>
          <w:snapToGrid w:val="0"/>
        </w:rPr>
        <w:tab/>
        <w:t>Proposed agenda required for suitable person</w:t>
      </w:r>
      <w:bookmarkEnd w:id="170"/>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spacing w:before="180"/>
        <w:rPr>
          <w:snapToGrid w:val="0"/>
        </w:rPr>
      </w:pPr>
      <w:bookmarkStart w:id="171" w:name="_Toc532478030"/>
      <w:r>
        <w:rPr>
          <w:rStyle w:val="CharSectno"/>
        </w:rPr>
        <w:t>76</w:t>
      </w:r>
      <w:r>
        <w:rPr>
          <w:snapToGrid w:val="0"/>
        </w:rPr>
        <w:t>.</w:t>
      </w:r>
      <w:r>
        <w:rPr>
          <w:snapToGrid w:val="0"/>
        </w:rPr>
        <w:tab/>
        <w:t>Duration of order</w:t>
      </w:r>
      <w:bookmarkEnd w:id="171"/>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172" w:name="_Toc532478031"/>
      <w:r>
        <w:rPr>
          <w:rStyle w:val="CharSectno"/>
        </w:rPr>
        <w:t>77</w:t>
      </w:r>
      <w:r>
        <w:rPr>
          <w:snapToGrid w:val="0"/>
        </w:rPr>
        <w:t>.</w:t>
      </w:r>
      <w:r>
        <w:rPr>
          <w:snapToGrid w:val="0"/>
        </w:rPr>
        <w:tab/>
        <w:t>Supervising officer</w:t>
      </w:r>
      <w:bookmarkEnd w:id="172"/>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Footnotesection"/>
      </w:pPr>
      <w:r>
        <w:tab/>
        <w:t>[Section 77. Modifications to be applied in order to give effect to Cross-border Justice Act 2008: section altered 1 Dec 2009. See endnote 1M.]</w:t>
      </w:r>
    </w:p>
    <w:p>
      <w:pPr>
        <w:pStyle w:val="Heading5"/>
        <w:rPr>
          <w:snapToGrid w:val="0"/>
        </w:rPr>
      </w:pPr>
      <w:bookmarkStart w:id="173" w:name="_Toc532478032"/>
      <w:r>
        <w:rPr>
          <w:rStyle w:val="CharSectno"/>
        </w:rPr>
        <w:t>78</w:t>
      </w:r>
      <w:r>
        <w:rPr>
          <w:snapToGrid w:val="0"/>
        </w:rPr>
        <w:t>.</w:t>
      </w:r>
      <w:r>
        <w:rPr>
          <w:snapToGrid w:val="0"/>
        </w:rPr>
        <w:tab/>
        <w:t>Conditions implied in order</w:t>
      </w:r>
      <w:bookmarkEnd w:id="173"/>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 and</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174" w:name="_Toc532478033"/>
      <w:r>
        <w:rPr>
          <w:rStyle w:val="CharSectno"/>
        </w:rPr>
        <w:t>79</w:t>
      </w:r>
      <w:r>
        <w:rPr>
          <w:snapToGrid w:val="0"/>
        </w:rPr>
        <w:t>.</w:t>
      </w:r>
      <w:r>
        <w:rPr>
          <w:snapToGrid w:val="0"/>
        </w:rPr>
        <w:tab/>
        <w:t>Obligations under order may be suspended</w:t>
      </w:r>
      <w:bookmarkEnd w:id="174"/>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175" w:name="_Toc532478034"/>
      <w:r>
        <w:rPr>
          <w:rStyle w:val="CharSectno"/>
        </w:rPr>
        <w:t>80</w:t>
      </w:r>
      <w:r>
        <w:rPr>
          <w:snapToGrid w:val="0"/>
        </w:rPr>
        <w:t>.</w:t>
      </w:r>
      <w:r>
        <w:rPr>
          <w:snapToGrid w:val="0"/>
        </w:rPr>
        <w:tab/>
        <w:t>Amendment of order, extent of power</w:t>
      </w:r>
      <w:bookmarkEnd w:id="175"/>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 or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176" w:name="_Toc532478035"/>
      <w:r>
        <w:rPr>
          <w:rStyle w:val="CharSectno"/>
        </w:rPr>
        <w:t>81</w:t>
      </w:r>
      <w:r>
        <w:rPr>
          <w:snapToGrid w:val="0"/>
        </w:rPr>
        <w:t>.</w:t>
      </w:r>
      <w:r>
        <w:rPr>
          <w:snapToGrid w:val="0"/>
        </w:rPr>
        <w:tab/>
        <w:t>Amendment of order</w:t>
      </w:r>
      <w:bookmarkEnd w:id="176"/>
      <w:r>
        <w:rPr>
          <w:snapToGrid w:val="0"/>
        </w:rPr>
        <w:t xml:space="preserve"> </w:t>
      </w:r>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177" w:name="_Toc532478036"/>
      <w:r>
        <w:rPr>
          <w:rStyle w:val="CharSectno"/>
        </w:rPr>
        <w:t>82</w:t>
      </w:r>
      <w:r>
        <w:rPr>
          <w:snapToGrid w:val="0"/>
        </w:rPr>
        <w:t>.</w:t>
      </w:r>
      <w:r>
        <w:rPr>
          <w:snapToGrid w:val="0"/>
        </w:rPr>
        <w:tab/>
        <w:t>Breach of order, CEO may require offender to attend court</w:t>
      </w:r>
      <w:bookmarkEnd w:id="177"/>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78" w:name="_Toc532478037"/>
      <w:r>
        <w:rPr>
          <w:rStyle w:val="CharSectno"/>
        </w:rPr>
        <w:t>83</w:t>
      </w:r>
      <w:r>
        <w:rPr>
          <w:snapToGrid w:val="0"/>
        </w:rPr>
        <w:t>.</w:t>
      </w:r>
      <w:r>
        <w:rPr>
          <w:snapToGrid w:val="0"/>
        </w:rPr>
        <w:tab/>
        <w:t>Breach of order, powers to deal with</w:t>
      </w:r>
      <w:bookmarkEnd w:id="178"/>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 or</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w:t>
      </w:r>
      <w:r>
        <w:t>called the</w:t>
      </w:r>
      <w:r>
        <w:rPr>
          <w:b/>
          <w:i/>
          <w:snapToGrid w:val="0"/>
        </w:rPr>
        <w:t xml:space="preserve"> </w:t>
      </w:r>
      <w:r>
        <w:rPr>
          <w:rStyle w:val="CharDefText"/>
        </w:rPr>
        <w:t>original offence</w:t>
      </w:r>
      <w:r>
        <w:rPr>
          <w:snapToGrid w:val="0"/>
        </w:rPr>
        <w:t>)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 and</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179" w:name="_Toc532478038"/>
      <w:r>
        <w:rPr>
          <w:rStyle w:val="CharSectno"/>
        </w:rPr>
        <w:t>84</w:t>
      </w:r>
      <w:r>
        <w:rPr>
          <w:snapToGrid w:val="0"/>
        </w:rPr>
        <w:t>.</w:t>
      </w:r>
      <w:r>
        <w:rPr>
          <w:snapToGrid w:val="0"/>
        </w:rPr>
        <w:tab/>
        <w:t>Breach of order by re</w:t>
      </w:r>
      <w:r>
        <w:rPr>
          <w:snapToGrid w:val="0"/>
        </w:rPr>
        <w:noBreakHyphen/>
        <w:t>offending, new order may be made</w:t>
      </w:r>
      <w:bookmarkEnd w:id="179"/>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180" w:name="_Toc532478039"/>
      <w:r>
        <w:rPr>
          <w:rStyle w:val="CharSectno"/>
        </w:rPr>
        <w:t>85</w:t>
      </w:r>
      <w:r>
        <w:rPr>
          <w:snapToGrid w:val="0"/>
        </w:rPr>
        <w:t>.</w:t>
      </w:r>
      <w:r>
        <w:rPr>
          <w:snapToGrid w:val="0"/>
        </w:rPr>
        <w:tab/>
        <w:t>Discharge or fulfillment of order, effect of</w:t>
      </w:r>
      <w:bookmarkEnd w:id="180"/>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181" w:name="_Toc532478040"/>
      <w:r>
        <w:rPr>
          <w:rStyle w:val="CharSectno"/>
        </w:rPr>
        <w:t>86</w:t>
      </w:r>
      <w:r>
        <w:rPr>
          <w:snapToGrid w:val="0"/>
        </w:rPr>
        <w:t>.</w:t>
      </w:r>
      <w:r>
        <w:rPr>
          <w:snapToGrid w:val="0"/>
        </w:rPr>
        <w:tab/>
        <w:t>Proof of identity in proceedings for breach of order</w:t>
      </w:r>
      <w:bookmarkEnd w:id="181"/>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spacing w:before="180"/>
        <w:rPr>
          <w:snapToGrid w:val="0"/>
        </w:rPr>
      </w:pPr>
      <w:bookmarkStart w:id="182" w:name="_Toc532478041"/>
      <w:r>
        <w:rPr>
          <w:rStyle w:val="CharSectno"/>
        </w:rPr>
        <w:t>87</w:t>
      </w:r>
      <w:r>
        <w:rPr>
          <w:snapToGrid w:val="0"/>
        </w:rPr>
        <w:t>.</w:t>
      </w:r>
      <w:r>
        <w:rPr>
          <w:snapToGrid w:val="0"/>
        </w:rPr>
        <w:tab/>
        <w:t>Notice of court applications</w:t>
      </w:r>
      <w:bookmarkEnd w:id="182"/>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spacing w:before="180"/>
        <w:rPr>
          <w:snapToGrid w:val="0"/>
        </w:rPr>
      </w:pPr>
      <w:bookmarkStart w:id="183" w:name="_Toc532466157"/>
      <w:bookmarkStart w:id="184" w:name="_Toc532478042"/>
      <w:r>
        <w:rPr>
          <w:snapToGrid w:val="0"/>
        </w:rPr>
        <w:t>Subdivision 1 — Attendance conditions</w:t>
      </w:r>
      <w:bookmarkEnd w:id="183"/>
      <w:bookmarkEnd w:id="184"/>
      <w:r>
        <w:rPr>
          <w:snapToGrid w:val="0"/>
        </w:rPr>
        <w:t xml:space="preserve"> </w:t>
      </w:r>
    </w:p>
    <w:p>
      <w:pPr>
        <w:pStyle w:val="Heading5"/>
        <w:spacing w:before="180"/>
        <w:rPr>
          <w:snapToGrid w:val="0"/>
        </w:rPr>
      </w:pPr>
      <w:bookmarkStart w:id="185" w:name="_Toc532478043"/>
      <w:r>
        <w:rPr>
          <w:rStyle w:val="CharSectno"/>
        </w:rPr>
        <w:t>88</w:t>
      </w:r>
      <w:r>
        <w:rPr>
          <w:snapToGrid w:val="0"/>
        </w:rPr>
        <w:t>.</w:t>
      </w:r>
      <w:r>
        <w:rPr>
          <w:snapToGrid w:val="0"/>
        </w:rPr>
        <w:tab/>
        <w:t>Requirement to attend courses</w:t>
      </w:r>
      <w:bookmarkEnd w:id="185"/>
      <w:r>
        <w:rPr>
          <w:snapToGrid w:val="0"/>
        </w:rPr>
        <w:t xml:space="preserve"> </w:t>
      </w:r>
    </w:p>
    <w:p>
      <w:pPr>
        <w:pStyle w:val="Subsection"/>
        <w:spacing w:before="120"/>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spacing w:before="120"/>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 or</w:t>
      </w:r>
    </w:p>
    <w:p>
      <w:pPr>
        <w:pStyle w:val="Indenta"/>
        <w:rPr>
          <w:snapToGrid w:val="0"/>
        </w:rPr>
      </w:pPr>
      <w:r>
        <w:rPr>
          <w:snapToGrid w:val="0"/>
        </w:rPr>
        <w:tab/>
        <w:t>(b)</w:t>
      </w:r>
      <w:r>
        <w:rPr>
          <w:snapToGrid w:val="0"/>
        </w:rPr>
        <w:tab/>
        <w:t>to attend at a place that is more than 30 km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spacing w:before="180"/>
        <w:rPr>
          <w:snapToGrid w:val="0"/>
        </w:rPr>
      </w:pPr>
      <w:bookmarkStart w:id="186" w:name="_Toc532466159"/>
      <w:bookmarkStart w:id="187" w:name="_Toc532478044"/>
      <w:r>
        <w:rPr>
          <w:snapToGrid w:val="0"/>
        </w:rPr>
        <w:t>Subdivision 2 — Community work conditions</w:t>
      </w:r>
      <w:bookmarkEnd w:id="186"/>
      <w:bookmarkEnd w:id="187"/>
      <w:r>
        <w:rPr>
          <w:snapToGrid w:val="0"/>
        </w:rPr>
        <w:t xml:space="preserve"> </w:t>
      </w:r>
    </w:p>
    <w:p>
      <w:pPr>
        <w:pStyle w:val="Heading5"/>
        <w:spacing w:before="180"/>
        <w:rPr>
          <w:snapToGrid w:val="0"/>
        </w:rPr>
      </w:pPr>
      <w:bookmarkStart w:id="188" w:name="_Toc532478045"/>
      <w:r>
        <w:rPr>
          <w:rStyle w:val="CharSectno"/>
        </w:rPr>
        <w:t>89</w:t>
      </w:r>
      <w:r>
        <w:rPr>
          <w:snapToGrid w:val="0"/>
        </w:rPr>
        <w:t>.</w:t>
      </w:r>
      <w:r>
        <w:rPr>
          <w:snapToGrid w:val="0"/>
        </w:rPr>
        <w:tab/>
        <w:t>Requirement to perform unpaid work</w:t>
      </w:r>
      <w:bookmarkEnd w:id="188"/>
      <w:r>
        <w:rPr>
          <w:snapToGrid w:val="0"/>
        </w:rPr>
        <w:t xml:space="preserve"> </w:t>
      </w:r>
    </w:p>
    <w:p>
      <w:pPr>
        <w:pStyle w:val="Subsection"/>
        <w:spacing w:before="120"/>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189" w:name="_Toc532478046"/>
      <w:r>
        <w:rPr>
          <w:rStyle w:val="CharSectno"/>
        </w:rPr>
        <w:t>90</w:t>
      </w:r>
      <w:r>
        <w:rPr>
          <w:snapToGrid w:val="0"/>
        </w:rPr>
        <w:t>.</w:t>
      </w:r>
      <w:r>
        <w:rPr>
          <w:snapToGrid w:val="0"/>
        </w:rPr>
        <w:tab/>
        <w:t>Conditions cannot be imposed on child under 12</w:t>
      </w:r>
      <w:bookmarkEnd w:id="189"/>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190" w:name="_Toc532478047"/>
      <w:r>
        <w:rPr>
          <w:rStyle w:val="CharSectno"/>
        </w:rPr>
        <w:t>91</w:t>
      </w:r>
      <w:r>
        <w:rPr>
          <w:snapToGrid w:val="0"/>
        </w:rPr>
        <w:t>.</w:t>
      </w:r>
      <w:r>
        <w:rPr>
          <w:snapToGrid w:val="0"/>
        </w:rPr>
        <w:tab/>
        <w:t>Community work, minimum and maximum hours of</w:t>
      </w:r>
      <w:bookmarkEnd w:id="190"/>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191" w:name="_Toc532478048"/>
      <w:r>
        <w:rPr>
          <w:rStyle w:val="CharSectno"/>
        </w:rPr>
        <w:t>92</w:t>
      </w:r>
      <w:r>
        <w:rPr>
          <w:snapToGrid w:val="0"/>
        </w:rPr>
        <w:t>.</w:t>
      </w:r>
      <w:r>
        <w:rPr>
          <w:snapToGrid w:val="0"/>
        </w:rPr>
        <w:tab/>
        <w:t>Offender to attend before Departmental officer</w:t>
      </w:r>
      <w:bookmarkEnd w:id="191"/>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Footnotesection"/>
      </w:pPr>
      <w:r>
        <w:tab/>
        <w:t>[Section 92. Modifications to be applied in order to give effect to Cross-border Justice Act 2008: section altered 1 Dec 2009. See endnote 1M.]</w:t>
      </w:r>
    </w:p>
    <w:p>
      <w:pPr>
        <w:pStyle w:val="Heading5"/>
        <w:rPr>
          <w:snapToGrid w:val="0"/>
        </w:rPr>
      </w:pPr>
      <w:bookmarkStart w:id="192" w:name="_Toc532478049"/>
      <w:r>
        <w:rPr>
          <w:rStyle w:val="CharSectno"/>
        </w:rPr>
        <w:t>93</w:t>
      </w:r>
      <w:r>
        <w:rPr>
          <w:snapToGrid w:val="0"/>
        </w:rPr>
        <w:t>.</w:t>
      </w:r>
      <w:r>
        <w:rPr>
          <w:snapToGrid w:val="0"/>
        </w:rPr>
        <w:tab/>
        <w:t>Performing the work</w:t>
      </w:r>
      <w:bookmarkEnd w:id="192"/>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193" w:name="_Toc532478050"/>
      <w:r>
        <w:rPr>
          <w:rStyle w:val="CharSectno"/>
        </w:rPr>
        <w:t>94</w:t>
      </w:r>
      <w:r>
        <w:rPr>
          <w:snapToGrid w:val="0"/>
        </w:rPr>
        <w:t>.</w:t>
      </w:r>
      <w:r>
        <w:rPr>
          <w:snapToGrid w:val="0"/>
        </w:rPr>
        <w:tab/>
        <w:t>Regulations relating to community work conditions</w:t>
      </w:r>
      <w:bookmarkEnd w:id="193"/>
      <w:r>
        <w:rPr>
          <w:snapToGrid w:val="0"/>
        </w:rPr>
        <w:t xml:space="preserve"> </w:t>
      </w:r>
    </w:p>
    <w:p>
      <w:pPr>
        <w:pStyle w:val="Subsection"/>
        <w:keepNext/>
        <w:spacing w:before="120"/>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spacing w:before="180"/>
        <w:rPr>
          <w:snapToGrid w:val="0"/>
        </w:rPr>
      </w:pPr>
      <w:bookmarkStart w:id="194" w:name="_Toc532466166"/>
      <w:bookmarkStart w:id="195" w:name="_Toc532478051"/>
      <w:r>
        <w:rPr>
          <w:snapToGrid w:val="0"/>
        </w:rPr>
        <w:t>Subdivision 3 — Supervision conditions</w:t>
      </w:r>
      <w:bookmarkEnd w:id="194"/>
      <w:bookmarkEnd w:id="195"/>
      <w:r>
        <w:rPr>
          <w:snapToGrid w:val="0"/>
        </w:rPr>
        <w:t xml:space="preserve"> </w:t>
      </w:r>
    </w:p>
    <w:p>
      <w:pPr>
        <w:pStyle w:val="Heading5"/>
        <w:spacing w:before="180"/>
        <w:rPr>
          <w:snapToGrid w:val="0"/>
        </w:rPr>
      </w:pPr>
      <w:bookmarkStart w:id="196" w:name="_Toc532478052"/>
      <w:r>
        <w:rPr>
          <w:rStyle w:val="CharSectno"/>
        </w:rPr>
        <w:t>95</w:t>
      </w:r>
      <w:r>
        <w:rPr>
          <w:snapToGrid w:val="0"/>
        </w:rPr>
        <w:t>.</w:t>
      </w:r>
      <w:r>
        <w:rPr>
          <w:snapToGrid w:val="0"/>
        </w:rPr>
        <w:tab/>
        <w:t>Requirement to be supervised</w:t>
      </w:r>
      <w:bookmarkEnd w:id="196"/>
      <w:r>
        <w:rPr>
          <w:snapToGrid w:val="0"/>
        </w:rPr>
        <w:t xml:space="preserve"> </w:t>
      </w:r>
    </w:p>
    <w:p>
      <w:pPr>
        <w:pStyle w:val="Subsection"/>
        <w:spacing w:before="120"/>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spacing w:before="120"/>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197" w:name="_Toc532478053"/>
      <w:r>
        <w:rPr>
          <w:rStyle w:val="CharSectno"/>
        </w:rPr>
        <w:t>96</w:t>
      </w:r>
      <w:r>
        <w:rPr>
          <w:snapToGrid w:val="0"/>
        </w:rPr>
        <w:t>.</w:t>
      </w:r>
      <w:r>
        <w:rPr>
          <w:snapToGrid w:val="0"/>
        </w:rPr>
        <w:tab/>
        <w:t>Duration of supervision</w:t>
      </w:r>
      <w:bookmarkEnd w:id="197"/>
      <w:r>
        <w:rPr>
          <w:snapToGrid w:val="0"/>
        </w:rPr>
        <w:t xml:space="preserve"> </w:t>
      </w:r>
    </w:p>
    <w:p>
      <w:pPr>
        <w:pStyle w:val="Subsection"/>
        <w:rPr>
          <w:snapToGrid w:val="0"/>
        </w:rPr>
      </w:pPr>
      <w:r>
        <w:rPr>
          <w:snapToGrid w:val="0"/>
        </w:rPr>
        <w:tab/>
      </w:r>
      <w:r>
        <w:rPr>
          <w:snapToGrid w:val="0"/>
        </w:rPr>
        <w:tab/>
        <w:t>The court cannot impose supervision conditions for a period exceeding 12 months unless it is constituted so as to consist of or include a judge, in which case the conditions may be imposed for a period not exceeding 2 years.</w:t>
      </w:r>
    </w:p>
    <w:p>
      <w:pPr>
        <w:pStyle w:val="Footnotesection"/>
      </w:pPr>
      <w:r>
        <w:tab/>
        <w:t>[Section 96 amended by No. 5 of 2008 s. 132(2).]</w:t>
      </w:r>
    </w:p>
    <w:p>
      <w:pPr>
        <w:pStyle w:val="Heading5"/>
        <w:rPr>
          <w:snapToGrid w:val="0"/>
        </w:rPr>
      </w:pPr>
      <w:bookmarkStart w:id="198" w:name="_Toc532478054"/>
      <w:r>
        <w:rPr>
          <w:rStyle w:val="CharSectno"/>
        </w:rPr>
        <w:t>97</w:t>
      </w:r>
      <w:r>
        <w:rPr>
          <w:snapToGrid w:val="0"/>
        </w:rPr>
        <w:t>.</w:t>
      </w:r>
      <w:r>
        <w:rPr>
          <w:snapToGrid w:val="0"/>
        </w:rPr>
        <w:tab/>
        <w:t>Changing duration of supervision</w:t>
      </w:r>
      <w:bookmarkEnd w:id="198"/>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199" w:name="_Toc532466170"/>
      <w:bookmarkStart w:id="200" w:name="_Toc532478055"/>
      <w:r>
        <w:rPr>
          <w:rStyle w:val="CharDivNo"/>
        </w:rPr>
        <w:t>Division 7</w:t>
      </w:r>
      <w:r>
        <w:rPr>
          <w:snapToGrid w:val="0"/>
        </w:rPr>
        <w:t> — </w:t>
      </w:r>
      <w:r>
        <w:rPr>
          <w:rStyle w:val="CharDivText"/>
        </w:rPr>
        <w:t>Intensive youth supervision order</w:t>
      </w:r>
      <w:bookmarkEnd w:id="199"/>
      <w:bookmarkEnd w:id="200"/>
      <w:r>
        <w:rPr>
          <w:rStyle w:val="CharDivText"/>
        </w:rPr>
        <w:t xml:space="preserve"> </w:t>
      </w:r>
    </w:p>
    <w:p>
      <w:pPr>
        <w:pStyle w:val="Heading5"/>
        <w:rPr>
          <w:snapToGrid w:val="0"/>
        </w:rPr>
      </w:pPr>
      <w:bookmarkStart w:id="201" w:name="_Toc532478056"/>
      <w:r>
        <w:rPr>
          <w:rStyle w:val="CharSectno"/>
        </w:rPr>
        <w:t>98</w:t>
      </w:r>
      <w:r>
        <w:rPr>
          <w:snapToGrid w:val="0"/>
        </w:rPr>
        <w:t>.</w:t>
      </w:r>
      <w:r>
        <w:rPr>
          <w:snapToGrid w:val="0"/>
        </w:rPr>
        <w:tab/>
        <w:t>Intensive youth supervision order, nature of</w:t>
      </w:r>
      <w:bookmarkEnd w:id="201"/>
      <w:r>
        <w:rPr>
          <w:snapToGrid w:val="0"/>
        </w:rPr>
        <w:t xml:space="preserve"> </w:t>
      </w:r>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spacing w:before="180"/>
        <w:rPr>
          <w:snapToGrid w:val="0"/>
        </w:rPr>
      </w:pPr>
      <w:bookmarkStart w:id="202" w:name="_Toc532478057"/>
      <w:r>
        <w:rPr>
          <w:rStyle w:val="CharSectno"/>
        </w:rPr>
        <w:t>99</w:t>
      </w:r>
      <w:r>
        <w:rPr>
          <w:snapToGrid w:val="0"/>
        </w:rPr>
        <w:t>.</w:t>
      </w:r>
      <w:r>
        <w:rPr>
          <w:snapToGrid w:val="0"/>
        </w:rPr>
        <w:tab/>
        <w:t>Order may be made with or without custodial sentence</w:t>
      </w:r>
      <w:bookmarkEnd w:id="202"/>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rPr>
          <w:snapToGrid w:val="0"/>
        </w:rPr>
      </w:pPr>
      <w:bookmarkStart w:id="203" w:name="_Toc532478058"/>
      <w:r>
        <w:rPr>
          <w:rStyle w:val="CharSectno"/>
        </w:rPr>
        <w:t>100</w:t>
      </w:r>
      <w:r>
        <w:rPr>
          <w:snapToGrid w:val="0"/>
        </w:rPr>
        <w:t>.</w:t>
      </w:r>
      <w:r>
        <w:rPr>
          <w:snapToGrid w:val="0"/>
        </w:rPr>
        <w:tab/>
        <w:t>Order without custodial sentence</w:t>
      </w:r>
      <w:bookmarkEnd w:id="203"/>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rPr>
          <w:snapToGrid w:val="0"/>
        </w:rPr>
      </w:pPr>
      <w:bookmarkStart w:id="204" w:name="_Toc532478059"/>
      <w:r>
        <w:rPr>
          <w:rStyle w:val="CharSectno"/>
        </w:rPr>
        <w:t>101</w:t>
      </w:r>
      <w:r>
        <w:rPr>
          <w:snapToGrid w:val="0"/>
        </w:rPr>
        <w:t>.</w:t>
      </w:r>
      <w:r>
        <w:rPr>
          <w:snapToGrid w:val="0"/>
        </w:rPr>
        <w:tab/>
        <w:t>Order with custodial sentence (conditional release order)</w:t>
      </w:r>
      <w:bookmarkEnd w:id="204"/>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rPr>
          <w:snapToGrid w:val="0"/>
        </w:rPr>
      </w:pPr>
      <w:r>
        <w:rPr>
          <w:snapToGrid w:val="0"/>
        </w:rPr>
        <w:tab/>
        <w:t>(4)</w:t>
      </w:r>
      <w:r>
        <w:rPr>
          <w:snapToGrid w:val="0"/>
        </w:rPr>
        <w:tab/>
        <w:t>The offender only becomes liable to serve the term of detention, or a portion of it, if the order is cancelled.</w:t>
      </w:r>
    </w:p>
    <w:p>
      <w:pPr>
        <w:pStyle w:val="Heading5"/>
        <w:rPr>
          <w:snapToGrid w:val="0"/>
        </w:rPr>
      </w:pPr>
      <w:bookmarkStart w:id="205" w:name="_Toc532478060"/>
      <w:r>
        <w:rPr>
          <w:rStyle w:val="CharSectno"/>
        </w:rPr>
        <w:t>102</w:t>
      </w:r>
      <w:r>
        <w:rPr>
          <w:snapToGrid w:val="0"/>
        </w:rPr>
        <w:t>.</w:t>
      </w:r>
      <w:r>
        <w:rPr>
          <w:snapToGrid w:val="0"/>
        </w:rPr>
        <w:tab/>
        <w:t>Conditional release order to include agenda of conditions</w:t>
      </w:r>
      <w:bookmarkEnd w:id="205"/>
      <w:r>
        <w:rPr>
          <w:snapToGrid w:val="0"/>
        </w:rPr>
        <w:t xml:space="preserve"> </w:t>
      </w:r>
    </w:p>
    <w:p>
      <w:pPr>
        <w:pStyle w:val="Subsection"/>
        <w:rPr>
          <w:snapToGrid w:val="0"/>
        </w:rPr>
      </w:pPr>
      <w:r>
        <w:rPr>
          <w:snapToGrid w:val="0"/>
        </w:rPr>
        <w:tab/>
        <w:t>(1)</w:t>
      </w:r>
      <w:r>
        <w:rPr>
          <w:snapToGrid w:val="0"/>
        </w:rPr>
        <w:tab/>
        <w:t>A conditional release order is required to have attached an agenda specifying the conditions that it imposes.</w:t>
      </w:r>
    </w:p>
    <w:p>
      <w:pPr>
        <w:pStyle w:val="Subsection"/>
        <w:rPr>
          <w:snapToGrid w:val="0"/>
        </w:rPr>
      </w:pPr>
      <w:r>
        <w:rPr>
          <w:snapToGrid w:val="0"/>
        </w:rPr>
        <w:tab/>
        <w:t>(2)</w:t>
      </w:r>
      <w:r>
        <w:rPr>
          <w:snapToGrid w:val="0"/>
        </w:rPr>
        <w:tab/>
        <w:t>The agenda attached to the order is to be considered a part of the order.</w:t>
      </w:r>
    </w:p>
    <w:p>
      <w:pPr>
        <w:pStyle w:val="Heading5"/>
        <w:spacing w:before="180"/>
        <w:rPr>
          <w:snapToGrid w:val="0"/>
        </w:rPr>
      </w:pPr>
      <w:bookmarkStart w:id="206" w:name="_Toc532478061"/>
      <w:r>
        <w:rPr>
          <w:rStyle w:val="CharSectno"/>
        </w:rPr>
        <w:t>103</w:t>
      </w:r>
      <w:r>
        <w:rPr>
          <w:snapToGrid w:val="0"/>
        </w:rPr>
        <w:t>.</w:t>
      </w:r>
      <w:r>
        <w:rPr>
          <w:snapToGrid w:val="0"/>
        </w:rPr>
        <w:tab/>
        <w:t>Offender must be suitable and consent</w:t>
      </w:r>
      <w:bookmarkEnd w:id="206"/>
      <w:r>
        <w:rPr>
          <w:snapToGrid w:val="0"/>
        </w:rPr>
        <w:t xml:space="preserve"> </w:t>
      </w:r>
    </w:p>
    <w:p>
      <w:pPr>
        <w:pStyle w:val="Subsection"/>
        <w:spacing w:before="140"/>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spacing w:before="140"/>
        <w:rPr>
          <w:snapToGrid w:val="0"/>
        </w:rPr>
      </w:pPr>
      <w:r>
        <w:tab/>
      </w:r>
      <w:r>
        <w:rPr>
          <w:snapToGrid w:val="0"/>
        </w:rPr>
        <w:t>(2)</w:t>
      </w:r>
      <w:r>
        <w:rPr>
          <w:snapToGrid w:val="0"/>
        </w:rPr>
        <w:tab/>
        <w:t>The court cannot release an offender under this section unless the court has been given and considered a report under section 104.</w:t>
      </w:r>
    </w:p>
    <w:p>
      <w:pPr>
        <w:pStyle w:val="Subsection"/>
        <w:spacing w:before="140"/>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spacing w:before="100"/>
        <w:ind w:left="890" w:hanging="890"/>
      </w:pPr>
      <w:r>
        <w:tab/>
        <w:t>[Section 103 amended by No. 58 of 2004 s. 22.]</w:t>
      </w:r>
    </w:p>
    <w:p>
      <w:pPr>
        <w:pStyle w:val="Heading5"/>
        <w:spacing w:before="180"/>
        <w:rPr>
          <w:snapToGrid w:val="0"/>
        </w:rPr>
      </w:pPr>
      <w:bookmarkStart w:id="207" w:name="_Toc532478062"/>
      <w:r>
        <w:rPr>
          <w:rStyle w:val="CharSectno"/>
        </w:rPr>
        <w:t>104</w:t>
      </w:r>
      <w:r>
        <w:rPr>
          <w:snapToGrid w:val="0"/>
        </w:rPr>
        <w:t>.</w:t>
      </w:r>
      <w:r>
        <w:rPr>
          <w:snapToGrid w:val="0"/>
        </w:rPr>
        <w:tab/>
        <w:t>Agenda proposal required for suitable person</w:t>
      </w:r>
      <w:bookmarkEnd w:id="207"/>
      <w:r>
        <w:rPr>
          <w:snapToGrid w:val="0"/>
        </w:rPr>
        <w:t xml:space="preserve"> </w:t>
      </w:r>
    </w:p>
    <w:p>
      <w:pPr>
        <w:pStyle w:val="Subsection"/>
        <w:spacing w:before="140"/>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keepNext w:val="0"/>
        <w:keepLines w:val="0"/>
        <w:spacing w:before="180"/>
        <w:rPr>
          <w:snapToGrid w:val="0"/>
        </w:rPr>
      </w:pPr>
      <w:bookmarkStart w:id="208" w:name="_Toc532478063"/>
      <w:r>
        <w:rPr>
          <w:rStyle w:val="CharSectno"/>
        </w:rPr>
        <w:t>105</w:t>
      </w:r>
      <w:r>
        <w:rPr>
          <w:snapToGrid w:val="0"/>
        </w:rPr>
        <w:t>.</w:t>
      </w:r>
      <w:r>
        <w:rPr>
          <w:snapToGrid w:val="0"/>
        </w:rPr>
        <w:tab/>
        <w:t>Conditional release order, duration of</w:t>
      </w:r>
      <w:bookmarkEnd w:id="208"/>
      <w:r>
        <w:rPr>
          <w:snapToGrid w:val="0"/>
        </w:rPr>
        <w:t xml:space="preserve"> </w:t>
      </w:r>
    </w:p>
    <w:p>
      <w:pPr>
        <w:pStyle w:val="Subsection"/>
        <w:spacing w:before="120"/>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spacing w:before="180"/>
        <w:rPr>
          <w:snapToGrid w:val="0"/>
        </w:rPr>
      </w:pPr>
      <w:bookmarkStart w:id="209" w:name="_Toc532478064"/>
      <w:r>
        <w:rPr>
          <w:rStyle w:val="CharSectno"/>
        </w:rPr>
        <w:t>106</w:t>
      </w:r>
      <w:r>
        <w:rPr>
          <w:snapToGrid w:val="0"/>
        </w:rPr>
        <w:t>.</w:t>
      </w:r>
      <w:r>
        <w:rPr>
          <w:snapToGrid w:val="0"/>
        </w:rPr>
        <w:tab/>
        <w:t>Conditional release order may relate to several sentences</w:t>
      </w:r>
      <w:bookmarkEnd w:id="209"/>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210" w:name="_Toc532478065"/>
      <w:r>
        <w:rPr>
          <w:rStyle w:val="CharSectno"/>
        </w:rPr>
        <w:t>107</w:t>
      </w:r>
      <w:r>
        <w:rPr>
          <w:snapToGrid w:val="0"/>
        </w:rPr>
        <w:t>.</w:t>
      </w:r>
      <w:r>
        <w:rPr>
          <w:snapToGrid w:val="0"/>
        </w:rPr>
        <w:tab/>
        <w:t>Conditional release not to exceed 12 months</w:t>
      </w:r>
      <w:bookmarkEnd w:id="210"/>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211" w:name="_Toc532478066"/>
      <w:r>
        <w:rPr>
          <w:rStyle w:val="CharSectno"/>
        </w:rPr>
        <w:t>108</w:t>
      </w:r>
      <w:r>
        <w:rPr>
          <w:snapToGrid w:val="0"/>
        </w:rPr>
        <w:t>.</w:t>
      </w:r>
      <w:r>
        <w:rPr>
          <w:snapToGrid w:val="0"/>
        </w:rPr>
        <w:tab/>
        <w:t>Supervising officer</w:t>
      </w:r>
      <w:bookmarkEnd w:id="211"/>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Footnotesection"/>
      </w:pPr>
      <w:r>
        <w:tab/>
        <w:t>[Section 108. Modifications to be applied in order to give effect to Cross-border Justice Act 2008: section altered 1 Dec 2009. See endnote 1M.]</w:t>
      </w:r>
    </w:p>
    <w:p>
      <w:pPr>
        <w:pStyle w:val="Heading5"/>
        <w:rPr>
          <w:snapToGrid w:val="0"/>
        </w:rPr>
      </w:pPr>
      <w:bookmarkStart w:id="212" w:name="_Toc532478067"/>
      <w:r>
        <w:rPr>
          <w:rStyle w:val="CharSectno"/>
        </w:rPr>
        <w:t>109</w:t>
      </w:r>
      <w:r>
        <w:rPr>
          <w:snapToGrid w:val="0"/>
        </w:rPr>
        <w:t>.</w:t>
      </w:r>
      <w:r>
        <w:rPr>
          <w:snapToGrid w:val="0"/>
        </w:rPr>
        <w:tab/>
        <w:t>Conditional release order, implied conditions of</w:t>
      </w:r>
      <w:bookmarkEnd w:id="212"/>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 and</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213" w:name="_Toc532478068"/>
      <w:r>
        <w:rPr>
          <w:rStyle w:val="CharSectno"/>
        </w:rPr>
        <w:t>109A</w:t>
      </w:r>
      <w:r>
        <w:rPr>
          <w:snapToGrid w:val="0"/>
        </w:rPr>
        <w:t>.</w:t>
      </w:r>
      <w:r>
        <w:rPr>
          <w:snapToGrid w:val="0"/>
        </w:rPr>
        <w:tab/>
        <w:t>Conditional release order: specified places</w:t>
      </w:r>
      <w:bookmarkEnd w:id="213"/>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 xml:space="preserve">cannot be imposed so as to result in the requirement being in force for a continuous period that exceeds 6 months; </w:t>
      </w:r>
    </w:p>
    <w:p>
      <w:pPr>
        <w:pStyle w:val="Indenta"/>
        <w:rPr>
          <w:snapToGrid w:val="0"/>
        </w:rPr>
      </w:pPr>
      <w:r>
        <w:rPr>
          <w:snapToGrid w:val="0"/>
        </w:rPr>
        <w:tab/>
        <w:t>(b)</w:t>
      </w:r>
      <w:r>
        <w:rPr>
          <w:snapToGrid w:val="0"/>
        </w:rPr>
        <w:tab/>
        <w:t xml:space="preserve">cannot require an offender to remain at a place for periods that amount to less than 2 or more than 12 hours in any one day; </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 or</w:t>
      </w:r>
    </w:p>
    <w:p>
      <w:pPr>
        <w:pStyle w:val="Indenti"/>
      </w:pPr>
      <w:r>
        <w:tab/>
        <w:t>(ii)</w:t>
      </w:r>
      <w:r>
        <w:tab/>
        <w:t>to obtain urgent medical or dental treatment for the offender; or</w:t>
      </w:r>
    </w:p>
    <w:p>
      <w:pPr>
        <w:pStyle w:val="Indenti"/>
      </w:pPr>
      <w:r>
        <w:tab/>
        <w:t>(iii)</w:t>
      </w:r>
      <w:r>
        <w:tab/>
        <w:t>for the purpose of averting or minimising a serious risk of death or injury to the offender or to another person; or</w:t>
      </w:r>
    </w:p>
    <w:p>
      <w:pPr>
        <w:pStyle w:val="Indenti"/>
      </w:pPr>
      <w:r>
        <w:tab/>
        <w:t>(iv)</w:t>
      </w:r>
      <w:r>
        <w:tab/>
        <w:t>to obey an order issued under a written law (such as a summons) requiring the offender’s presence elsewhere; or</w:t>
      </w:r>
    </w:p>
    <w:p>
      <w:pPr>
        <w:pStyle w:val="Indenti"/>
      </w:pPr>
      <w:r>
        <w:tab/>
        <w:t>(v)</w:t>
      </w:r>
      <w:r>
        <w:tab/>
        <w:t>to attend school, education or vocational training; or</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 and</w:t>
      </w:r>
    </w:p>
    <w:p>
      <w:pPr>
        <w:pStyle w:val="Indenta"/>
        <w:rPr>
          <w:snapToGrid w:val="0"/>
        </w:rPr>
      </w:pPr>
      <w:r>
        <w:rPr>
          <w:snapToGrid w:val="0"/>
        </w:rPr>
        <w:tab/>
        <w:t>(b)</w:t>
      </w:r>
      <w:r>
        <w:rPr>
          <w:snapToGrid w:val="0"/>
        </w:rPr>
        <w:tab/>
        <w:t>the period of the authorised absence; and</w:t>
      </w:r>
    </w:p>
    <w:p>
      <w:pPr>
        <w:pStyle w:val="Indenta"/>
        <w:rPr>
          <w:snapToGrid w:val="0"/>
        </w:rPr>
      </w:pPr>
      <w:r>
        <w:rPr>
          <w:snapToGrid w:val="0"/>
        </w:rPr>
        <w:tab/>
        <w:t>(c)</w:t>
      </w:r>
      <w:r>
        <w:rPr>
          <w:snapToGrid w:val="0"/>
        </w:rPr>
        <w:tab/>
        <w:t>when the offender must return; and</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 or</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spacing w:before="120"/>
        <w:rPr>
          <w:snapToGrid w:val="0"/>
        </w:rPr>
      </w:pPr>
      <w:r>
        <w:rPr>
          <w:snapToGrid w:val="0"/>
        </w:rPr>
        <w:tab/>
        <w:t>(5)</w:t>
      </w:r>
      <w:r>
        <w:rPr>
          <w:snapToGrid w:val="0"/>
        </w:rPr>
        <w:tab/>
        <w:t>A person who hinders a person exercising powers under subsection (4) commits an offence.</w:t>
      </w:r>
    </w:p>
    <w:p>
      <w:pPr>
        <w:pStyle w:val="Subsection"/>
        <w:spacing w:before="120"/>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spacing w:before="180"/>
        <w:rPr>
          <w:snapToGrid w:val="0"/>
        </w:rPr>
      </w:pPr>
      <w:bookmarkStart w:id="214" w:name="_Toc532478069"/>
      <w:r>
        <w:rPr>
          <w:rStyle w:val="CharSectno"/>
        </w:rPr>
        <w:t>109B</w:t>
      </w:r>
      <w:r>
        <w:rPr>
          <w:snapToGrid w:val="0"/>
        </w:rPr>
        <w:t>.</w:t>
      </w:r>
      <w:r>
        <w:rPr>
          <w:snapToGrid w:val="0"/>
        </w:rPr>
        <w:tab/>
        <w:t>Conditional release order: devices</w:t>
      </w:r>
      <w:bookmarkEnd w:id="214"/>
    </w:p>
    <w:p>
      <w:pPr>
        <w:pStyle w:val="Subsection"/>
        <w:spacing w:before="120"/>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ind w:left="890" w:hanging="890"/>
      </w:pPr>
      <w:r>
        <w:tab/>
        <w:t>[Section 109B inserted by No. 58 of 2004 s. 23.]</w:t>
      </w:r>
    </w:p>
    <w:p>
      <w:pPr>
        <w:pStyle w:val="Heading5"/>
        <w:spacing w:before="240"/>
        <w:rPr>
          <w:snapToGrid w:val="0"/>
        </w:rPr>
      </w:pPr>
      <w:bookmarkStart w:id="215" w:name="_Toc532478070"/>
      <w:r>
        <w:rPr>
          <w:rStyle w:val="CharSectno"/>
        </w:rPr>
        <w:t>110</w:t>
      </w:r>
      <w:r>
        <w:rPr>
          <w:snapToGrid w:val="0"/>
        </w:rPr>
        <w:t>.</w:t>
      </w:r>
      <w:r>
        <w:rPr>
          <w:snapToGrid w:val="0"/>
        </w:rPr>
        <w:tab/>
        <w:t>Obligations under order may be suspended</w:t>
      </w:r>
      <w:bookmarkEnd w:id="215"/>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keepNext w:val="0"/>
        <w:keepLines w:val="0"/>
        <w:spacing w:before="240"/>
        <w:rPr>
          <w:snapToGrid w:val="0"/>
        </w:rPr>
      </w:pPr>
      <w:bookmarkStart w:id="216" w:name="_Toc532478071"/>
      <w:r>
        <w:rPr>
          <w:rStyle w:val="CharSectno"/>
        </w:rPr>
        <w:t>111</w:t>
      </w:r>
      <w:r>
        <w:rPr>
          <w:snapToGrid w:val="0"/>
        </w:rPr>
        <w:t>.</w:t>
      </w:r>
      <w:r>
        <w:rPr>
          <w:snapToGrid w:val="0"/>
        </w:rPr>
        <w:tab/>
        <w:t>Amendment of order, extent of power</w:t>
      </w:r>
      <w:bookmarkEnd w:id="216"/>
      <w:r>
        <w:rPr>
          <w:snapToGrid w:val="0"/>
        </w:rPr>
        <w:t xml:space="preserve"> </w:t>
      </w:r>
    </w:p>
    <w:p>
      <w:pPr>
        <w:pStyle w:val="Subsection"/>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 or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rPr>
          <w:snapToGrid w:val="0"/>
        </w:rPr>
      </w:pPr>
      <w:bookmarkStart w:id="217" w:name="_Toc532478072"/>
      <w:r>
        <w:rPr>
          <w:rStyle w:val="CharSectno"/>
        </w:rPr>
        <w:t>112</w:t>
      </w:r>
      <w:r>
        <w:rPr>
          <w:snapToGrid w:val="0"/>
        </w:rPr>
        <w:t>.</w:t>
      </w:r>
      <w:r>
        <w:rPr>
          <w:snapToGrid w:val="0"/>
        </w:rPr>
        <w:tab/>
        <w:t>Amendment or cancellation of order</w:t>
      </w:r>
      <w:bookmarkEnd w:id="217"/>
      <w:r>
        <w:rPr>
          <w:snapToGrid w:val="0"/>
        </w:rPr>
        <w:t xml:space="preserve"> </w:t>
      </w:r>
    </w:p>
    <w:p>
      <w:pPr>
        <w:pStyle w:val="Subsection"/>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218" w:name="_Toc532478073"/>
      <w:r>
        <w:rPr>
          <w:rStyle w:val="CharSectno"/>
        </w:rPr>
        <w:t>113</w:t>
      </w:r>
      <w:r>
        <w:rPr>
          <w:snapToGrid w:val="0"/>
        </w:rPr>
        <w:t>.</w:t>
      </w:r>
      <w:r>
        <w:rPr>
          <w:snapToGrid w:val="0"/>
        </w:rPr>
        <w:tab/>
        <w:t>Breach of order, CEO may require offender to attend court</w:t>
      </w:r>
      <w:bookmarkEnd w:id="218"/>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219" w:name="_Toc532478074"/>
      <w:r>
        <w:rPr>
          <w:rStyle w:val="CharSectno"/>
        </w:rPr>
        <w:t>114</w:t>
      </w:r>
      <w:r>
        <w:rPr>
          <w:snapToGrid w:val="0"/>
        </w:rPr>
        <w:t>.</w:t>
      </w:r>
      <w:r>
        <w:rPr>
          <w:snapToGrid w:val="0"/>
        </w:rPr>
        <w:tab/>
        <w:t>Breach of order, powers to deal with</w:t>
      </w:r>
      <w:bookmarkEnd w:id="219"/>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 or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 or</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keepNext/>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220" w:name="_Toc532478075"/>
      <w:r>
        <w:rPr>
          <w:rStyle w:val="CharSectno"/>
        </w:rPr>
        <w:t>115</w:t>
      </w:r>
      <w:r>
        <w:rPr>
          <w:snapToGrid w:val="0"/>
        </w:rPr>
        <w:t>.</w:t>
      </w:r>
      <w:r>
        <w:rPr>
          <w:snapToGrid w:val="0"/>
        </w:rPr>
        <w:tab/>
        <w:t>Conditional release order, effect of expiry of</w:t>
      </w:r>
      <w:bookmarkEnd w:id="220"/>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r>
        <w:tab/>
        <w:t>[Section 115 amended by No. 58 of 2004 s. 25.]</w:t>
      </w:r>
    </w:p>
    <w:p>
      <w:pPr>
        <w:pStyle w:val="Heading5"/>
        <w:rPr>
          <w:snapToGrid w:val="0"/>
        </w:rPr>
      </w:pPr>
      <w:bookmarkStart w:id="221" w:name="_Toc532478076"/>
      <w:r>
        <w:rPr>
          <w:rStyle w:val="CharSectno"/>
        </w:rPr>
        <w:t>116</w:t>
      </w:r>
      <w:r>
        <w:rPr>
          <w:snapToGrid w:val="0"/>
        </w:rPr>
        <w:t>.</w:t>
      </w:r>
      <w:r>
        <w:rPr>
          <w:snapToGrid w:val="0"/>
        </w:rPr>
        <w:tab/>
        <w:t>Cancellation of conditional release order, effect of</w:t>
      </w:r>
      <w:bookmarkEnd w:id="221"/>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116 amended by No. 78 of 1995 s. 145.] </w:t>
      </w:r>
    </w:p>
    <w:p>
      <w:pPr>
        <w:pStyle w:val="Heading5"/>
        <w:spacing w:before="180"/>
        <w:rPr>
          <w:snapToGrid w:val="0"/>
        </w:rPr>
      </w:pPr>
      <w:bookmarkStart w:id="222" w:name="_Toc532478077"/>
      <w:r>
        <w:rPr>
          <w:rStyle w:val="CharSectno"/>
        </w:rPr>
        <w:t>117</w:t>
      </w:r>
      <w:r>
        <w:rPr>
          <w:snapToGrid w:val="0"/>
        </w:rPr>
        <w:t>.</w:t>
      </w:r>
      <w:r>
        <w:rPr>
          <w:snapToGrid w:val="0"/>
        </w:rPr>
        <w:tab/>
        <w:t>Notice of court applications</w:t>
      </w:r>
      <w:bookmarkEnd w:id="222"/>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spacing w:before="260"/>
        <w:rPr>
          <w:snapToGrid w:val="0"/>
        </w:rPr>
      </w:pPr>
      <w:bookmarkStart w:id="223" w:name="_Toc532466193"/>
      <w:bookmarkStart w:id="224" w:name="_Toc532478078"/>
      <w:r>
        <w:rPr>
          <w:rStyle w:val="CharDivNo"/>
        </w:rPr>
        <w:t>Division 8</w:t>
      </w:r>
      <w:r>
        <w:rPr>
          <w:snapToGrid w:val="0"/>
        </w:rPr>
        <w:t> — </w:t>
      </w:r>
      <w:r>
        <w:rPr>
          <w:rStyle w:val="CharDivText"/>
        </w:rPr>
        <w:t>Custodial sentence</w:t>
      </w:r>
      <w:bookmarkEnd w:id="223"/>
      <w:bookmarkEnd w:id="224"/>
      <w:r>
        <w:rPr>
          <w:rStyle w:val="CharDivText"/>
        </w:rPr>
        <w:t xml:space="preserve"> </w:t>
      </w:r>
    </w:p>
    <w:p>
      <w:pPr>
        <w:pStyle w:val="Heading5"/>
        <w:spacing w:before="180"/>
        <w:rPr>
          <w:snapToGrid w:val="0"/>
        </w:rPr>
      </w:pPr>
      <w:bookmarkStart w:id="225" w:name="_Toc532478079"/>
      <w:r>
        <w:rPr>
          <w:rStyle w:val="CharSectno"/>
        </w:rPr>
        <w:t>118</w:t>
      </w:r>
      <w:r>
        <w:rPr>
          <w:snapToGrid w:val="0"/>
        </w:rPr>
        <w:t>.</w:t>
      </w:r>
      <w:r>
        <w:rPr>
          <w:snapToGrid w:val="0"/>
        </w:rPr>
        <w:tab/>
        <w:t>Offences punishable by imprisonment, options</w:t>
      </w:r>
      <w:bookmarkEnd w:id="225"/>
      <w:r>
        <w:rPr>
          <w:snapToGrid w:val="0"/>
        </w:rPr>
        <w:t xml:space="preserve"> </w:t>
      </w:r>
    </w:p>
    <w:p>
      <w:pPr>
        <w:pStyle w:val="Subsection"/>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w:t>
      </w:r>
      <w:r>
        <w:t xml:space="preserve">a term of imprisonment or </w:t>
      </w:r>
      <w:r>
        <w:rPr>
          <w:snapToGrid w:val="0"/>
        </w:rPr>
        <w:t>a term of detention may impose a term of 6 months or less.</w:t>
      </w:r>
    </w:p>
    <w:p>
      <w:pPr>
        <w:pStyle w:val="Subsection"/>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keepNext/>
        <w:keepLines/>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No. 5 of 2008 s. 132(3).] </w:t>
      </w:r>
    </w:p>
    <w:p>
      <w:pPr>
        <w:pStyle w:val="Heading5"/>
        <w:rPr>
          <w:snapToGrid w:val="0"/>
        </w:rPr>
      </w:pPr>
      <w:bookmarkStart w:id="226" w:name="_Toc532478080"/>
      <w:r>
        <w:rPr>
          <w:rStyle w:val="CharSectno"/>
        </w:rPr>
        <w:t>118A</w:t>
      </w:r>
      <w:r>
        <w:rPr>
          <w:snapToGrid w:val="0"/>
        </w:rPr>
        <w:t>.</w:t>
      </w:r>
      <w:r>
        <w:rPr>
          <w:snapToGrid w:val="0"/>
        </w:rPr>
        <w:tab/>
        <w:t>Where sentence of imprisonment to be served</w:t>
      </w:r>
      <w:bookmarkEnd w:id="226"/>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227" w:name="_Toc532478081"/>
      <w:r>
        <w:rPr>
          <w:rStyle w:val="CharSectno"/>
        </w:rPr>
        <w:t>119</w:t>
      </w:r>
      <w:r>
        <w:t>.</w:t>
      </w:r>
      <w:r>
        <w:tab/>
        <w:t>Taking time on remand into account</w:t>
      </w:r>
      <w:bookmarkEnd w:id="227"/>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pPr>
      <w:r>
        <w:tab/>
        <w:t>(b)</w:t>
      </w:r>
      <w:r>
        <w:tab/>
        <w:t>the court decides that that time should be taken into account,</w:t>
      </w:r>
    </w:p>
    <w:p>
      <w:pPr>
        <w:pStyle w:val="Subsection"/>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228" w:name="_Toc532478082"/>
      <w:r>
        <w:rPr>
          <w:rStyle w:val="CharSectno"/>
        </w:rPr>
        <w:t>119A</w:t>
      </w:r>
      <w:r>
        <w:t>.</w:t>
      </w:r>
      <w:r>
        <w:tab/>
        <w:t>Effect of not being in custody</w:t>
      </w:r>
      <w:bookmarkEnd w:id="228"/>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229" w:name="_Toc532478083"/>
      <w:r>
        <w:rPr>
          <w:rStyle w:val="CharSectno"/>
        </w:rPr>
        <w:t>120</w:t>
      </w:r>
      <w:r>
        <w:rPr>
          <w:snapToGrid w:val="0"/>
        </w:rPr>
        <w:t>.</w:t>
      </w:r>
      <w:r>
        <w:rPr>
          <w:snapToGrid w:val="0"/>
        </w:rPr>
        <w:tab/>
        <w:t>Custodial sentence is sentence of last resort</w:t>
      </w:r>
      <w:bookmarkEnd w:id="229"/>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 xml:space="preserve">A court that imposes on a young person a custodial sentence is to </w:t>
      </w:r>
      <w:r>
        <w:t>give written</w:t>
      </w:r>
      <w:r>
        <w:rPr>
          <w:snapToGrid w:val="0"/>
        </w:rPr>
        <w:t xml:space="preserve"> reasons why it considers that there is no other appropriate way for it to dispose of the matter.</w:t>
      </w:r>
    </w:p>
    <w:p>
      <w:pPr>
        <w:pStyle w:val="Subsection"/>
      </w:pPr>
      <w:r>
        <w:tab/>
        <w:t>(3)</w:t>
      </w:r>
      <w:r>
        <w:tab/>
        <w:t xml:space="preserve">In subsection (2)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Footnotesection"/>
      </w:pPr>
      <w:r>
        <w:tab/>
        <w:t>[Section 120 amended by No. 20 of 2013 s. 142.]</w:t>
      </w:r>
    </w:p>
    <w:p>
      <w:pPr>
        <w:pStyle w:val="Heading5"/>
        <w:rPr>
          <w:snapToGrid w:val="0"/>
        </w:rPr>
      </w:pPr>
      <w:bookmarkStart w:id="230" w:name="_Toc532478084"/>
      <w:r>
        <w:rPr>
          <w:rStyle w:val="CharSectno"/>
        </w:rPr>
        <w:t>121</w:t>
      </w:r>
      <w:r>
        <w:rPr>
          <w:snapToGrid w:val="0"/>
        </w:rPr>
        <w:t>.</w:t>
      </w:r>
      <w:r>
        <w:rPr>
          <w:snapToGrid w:val="0"/>
        </w:rPr>
        <w:tab/>
        <w:t>Minimum period before release from detention</w:t>
      </w:r>
      <w:bookmarkEnd w:id="230"/>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3pt" fillcolor="window">
            <v:imagedata r:id="rId22" o:title=""/>
          </v:shape>
        </w:pi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deleted]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231" w:name="_Toc532478085"/>
      <w:r>
        <w:rPr>
          <w:rStyle w:val="CharSectno"/>
        </w:rPr>
        <w:t>122</w:t>
      </w:r>
      <w:r>
        <w:rPr>
          <w:snapToGrid w:val="0"/>
        </w:rPr>
        <w:t>.</w:t>
      </w:r>
      <w:r>
        <w:rPr>
          <w:snapToGrid w:val="0"/>
        </w:rPr>
        <w:tab/>
        <w:t>Aggregation of multiple sentences of detention</w:t>
      </w:r>
      <w:bookmarkEnd w:id="231"/>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232" w:name="_Toc532478086"/>
      <w:r>
        <w:rPr>
          <w:rStyle w:val="CharSectno"/>
        </w:rPr>
        <w:t>123</w:t>
      </w:r>
      <w:r>
        <w:rPr>
          <w:snapToGrid w:val="0"/>
        </w:rPr>
        <w:t>.</w:t>
      </w:r>
      <w:r>
        <w:rPr>
          <w:snapToGrid w:val="0"/>
        </w:rPr>
        <w:tab/>
        <w:t>Cumulative sentences of detention, service of</w:t>
      </w:r>
      <w:bookmarkEnd w:id="232"/>
      <w:r>
        <w:rPr>
          <w:snapToGrid w:val="0"/>
        </w:rPr>
        <w:t xml:space="preserve"> </w:t>
      </w:r>
    </w:p>
    <w:p>
      <w:pPr>
        <w:pStyle w:val="Subsection"/>
        <w:rPr>
          <w:snapToGrid w:val="0"/>
        </w:rPr>
      </w:pPr>
      <w:r>
        <w:rPr>
          <w:snapToGrid w:val="0"/>
        </w:rPr>
        <w:tab/>
        <w:t>(1)</w:t>
      </w:r>
      <w:r>
        <w:rPr>
          <w:snapToGrid w:val="0"/>
        </w:rPr>
        <w:tab/>
        <w:t xml:space="preserve">This section applies if a sentence of detention imposed on a person </w:t>
      </w:r>
      <w:r>
        <w:t>(the</w:t>
      </w:r>
      <w:r>
        <w:rPr>
          <w:snapToGrid w:val="0"/>
        </w:rPr>
        <w:t xml:space="preserve"> </w:t>
      </w:r>
      <w:r>
        <w:rPr>
          <w:rStyle w:val="CharDefText"/>
        </w:rPr>
        <w:t>second sentence</w:t>
      </w:r>
      <w:r>
        <w:rPr>
          <w:snapToGrid w:val="0"/>
        </w:rPr>
        <w:t xml:space="preserve">) is to be served cumulatively upon another sentence of </w:t>
      </w:r>
      <w:r>
        <w:t>detention (the</w:t>
      </w:r>
      <w:r>
        <w:rPr>
          <w:snapToGrid w:val="0"/>
        </w:rPr>
        <w:t xml:space="preserve"> </w:t>
      </w:r>
      <w:r>
        <w:rPr>
          <w:rStyle w:val="CharDefText"/>
        </w:rPr>
        <w:t>first sentence</w:t>
      </w:r>
      <w:r>
        <w:rPr>
          <w:snapToGrid w:val="0"/>
        </w:rPr>
        <w:t>)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spacing w:before="200"/>
        <w:rPr>
          <w:snapToGrid w:val="0"/>
        </w:rPr>
      </w:pPr>
      <w:bookmarkStart w:id="233" w:name="_Toc532466202"/>
      <w:bookmarkStart w:id="234" w:name="_Toc532478087"/>
      <w:r>
        <w:rPr>
          <w:rStyle w:val="CharDivNo"/>
        </w:rPr>
        <w:t>Division 9</w:t>
      </w:r>
      <w:r>
        <w:rPr>
          <w:snapToGrid w:val="0"/>
        </w:rPr>
        <w:t> — </w:t>
      </w:r>
      <w:r>
        <w:rPr>
          <w:rStyle w:val="CharDivText"/>
        </w:rPr>
        <w:t>Dealing with young person who repeatedly commits serious offences</w:t>
      </w:r>
      <w:bookmarkEnd w:id="233"/>
      <w:bookmarkEnd w:id="234"/>
      <w:r>
        <w:rPr>
          <w:rStyle w:val="CharDivText"/>
        </w:rPr>
        <w:t xml:space="preserve"> </w:t>
      </w:r>
    </w:p>
    <w:p>
      <w:pPr>
        <w:pStyle w:val="Heading5"/>
        <w:spacing w:before="180"/>
        <w:rPr>
          <w:snapToGrid w:val="0"/>
        </w:rPr>
      </w:pPr>
      <w:bookmarkStart w:id="235" w:name="_Toc532478088"/>
      <w:r>
        <w:rPr>
          <w:rStyle w:val="CharSectno"/>
        </w:rPr>
        <w:t>124</w:t>
      </w:r>
      <w:r>
        <w:rPr>
          <w:snapToGrid w:val="0"/>
        </w:rPr>
        <w:t>.</w:t>
      </w:r>
      <w:r>
        <w:rPr>
          <w:snapToGrid w:val="0"/>
        </w:rPr>
        <w:tab/>
        <w:t>When this Division applies</w:t>
      </w:r>
      <w:bookmarkEnd w:id="235"/>
      <w:r>
        <w:rPr>
          <w:snapToGrid w:val="0"/>
        </w:rPr>
        <w:t xml:space="preserve"> </w:t>
      </w:r>
    </w:p>
    <w:p>
      <w:pPr>
        <w:pStyle w:val="Subsection"/>
        <w:keepNext/>
        <w:rPr>
          <w:snapToGrid w:val="0"/>
        </w:rPr>
      </w:pPr>
      <w:r>
        <w:rPr>
          <w:snapToGrid w:val="0"/>
        </w:rPr>
        <w:tab/>
        <w:t>(1)</w:t>
      </w:r>
      <w:r>
        <w:rPr>
          <w:snapToGrid w:val="0"/>
        </w:rPr>
        <w:tab/>
        <w:t xml:space="preserve">This Division applies to the sentencing of the offender for a serious offence </w:t>
      </w:r>
      <w:r>
        <w:t>(the</w:t>
      </w:r>
      <w:r>
        <w:rPr>
          <w:snapToGrid w:val="0"/>
        </w:rPr>
        <w:t xml:space="preserve"> </w:t>
      </w:r>
      <w:r>
        <w:rPr>
          <w:rStyle w:val="CharDefText"/>
        </w:rPr>
        <w:t>current offence</w:t>
      </w:r>
      <w:r>
        <w:rPr>
          <w:snapToGrid w:val="0"/>
        </w:rPr>
        <w:t>) if — </w:t>
      </w:r>
    </w:p>
    <w:p>
      <w:pPr>
        <w:pStyle w:val="Indenta"/>
        <w:rPr>
          <w:snapToGrid w:val="0"/>
        </w:rPr>
      </w:pPr>
      <w:r>
        <w:rPr>
          <w:snapToGrid w:val="0"/>
        </w:rPr>
        <w:tab/>
        <w:t>(a)</w:t>
      </w:r>
      <w:r>
        <w:rPr>
          <w:snapToGrid w:val="0"/>
        </w:rPr>
        <w:tab/>
        <w:t>the offender is a person who has committed and been found guilty of an offence for which a custodial sentence (</w:t>
      </w:r>
      <w:r>
        <w:rPr>
          <w:rStyle w:val="CharDefText"/>
        </w:rPr>
        <w:t>sentence 1</w:t>
      </w:r>
      <w:r>
        <w:rPr>
          <w:snapToGrid w:val="0"/>
        </w:rPr>
        <w:t>) was imposed; and</w:t>
      </w:r>
    </w:p>
    <w:p>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rStyle w:val="CharDefText"/>
        </w:rPr>
        <w:t>sentence 2</w:t>
      </w:r>
      <w:r>
        <w:rPr>
          <w:snapToGrid w:val="0"/>
        </w:rPr>
        <w:t>)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r>
        <w:rPr>
          <w:rStyle w:val="CharDefText"/>
        </w:rPr>
        <w:t>serious offence</w:t>
      </w:r>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236" w:name="_Toc532478089"/>
      <w:r>
        <w:rPr>
          <w:rStyle w:val="CharSectno"/>
        </w:rPr>
        <w:t>125</w:t>
      </w:r>
      <w:r>
        <w:rPr>
          <w:snapToGrid w:val="0"/>
        </w:rPr>
        <w:t>.</w:t>
      </w:r>
      <w:r>
        <w:rPr>
          <w:snapToGrid w:val="0"/>
        </w:rPr>
        <w:tab/>
        <w:t>Protection of the community paramount</w:t>
      </w:r>
      <w:bookmarkEnd w:id="236"/>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237" w:name="_Toc532478090"/>
      <w:r>
        <w:rPr>
          <w:rStyle w:val="CharSectno"/>
        </w:rPr>
        <w:t>126</w:t>
      </w:r>
      <w:r>
        <w:rPr>
          <w:snapToGrid w:val="0"/>
        </w:rPr>
        <w:t>.</w:t>
      </w:r>
      <w:r>
        <w:rPr>
          <w:snapToGrid w:val="0"/>
        </w:rPr>
        <w:tab/>
        <w:t>Special order, making of</w:t>
      </w:r>
      <w:bookmarkEnd w:id="237"/>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spacing w:before="180"/>
        <w:rPr>
          <w:snapToGrid w:val="0"/>
        </w:rPr>
      </w:pPr>
      <w:bookmarkStart w:id="238" w:name="_Toc532478091"/>
      <w:r>
        <w:rPr>
          <w:rStyle w:val="CharSectno"/>
        </w:rPr>
        <w:t>127</w:t>
      </w:r>
      <w:r>
        <w:rPr>
          <w:snapToGrid w:val="0"/>
        </w:rPr>
        <w:t>.</w:t>
      </w:r>
      <w:r>
        <w:rPr>
          <w:snapToGrid w:val="0"/>
        </w:rPr>
        <w:tab/>
        <w:t>Special order, time of operation</w:t>
      </w:r>
      <w:bookmarkEnd w:id="238"/>
      <w:r>
        <w:rPr>
          <w:snapToGrid w:val="0"/>
        </w:rPr>
        <w:t xml:space="preserve"> </w:t>
      </w:r>
    </w:p>
    <w:p>
      <w:pPr>
        <w:pStyle w:val="Subsection"/>
        <w:keepNext/>
        <w:rPr>
          <w:snapToGrid w:val="0"/>
        </w:rPr>
      </w:pPr>
      <w:r>
        <w:rPr>
          <w:snapToGrid w:val="0"/>
        </w:rPr>
        <w:tab/>
        <w:t>(1)</w:t>
      </w:r>
      <w:r>
        <w:rPr>
          <w:snapToGrid w:val="0"/>
        </w:rPr>
        <w:tab/>
        <w:t xml:space="preserve">In this section </w:t>
      </w:r>
      <w:r>
        <w:rPr>
          <w:rStyle w:val="CharDefText"/>
        </w:rPr>
        <w:t>relevant day</w:t>
      </w:r>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spacing w:before="120"/>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spacing w:before="120"/>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spacing w:before="120"/>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239" w:name="_Toc532478092"/>
      <w:r>
        <w:rPr>
          <w:rStyle w:val="CharSectno"/>
        </w:rPr>
        <w:t>128</w:t>
      </w:r>
      <w:r>
        <w:rPr>
          <w:snapToGrid w:val="0"/>
        </w:rPr>
        <w:t>.</w:t>
      </w:r>
      <w:r>
        <w:rPr>
          <w:snapToGrid w:val="0"/>
        </w:rPr>
        <w:tab/>
        <w:t>Special order, effect of</w:t>
      </w:r>
      <w:bookmarkEnd w:id="239"/>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240" w:name="_Toc532478093"/>
      <w:r>
        <w:rPr>
          <w:rStyle w:val="CharSectno"/>
        </w:rPr>
        <w:t>129</w:t>
      </w:r>
      <w:r>
        <w:rPr>
          <w:snapToGrid w:val="0"/>
        </w:rPr>
        <w:t>.</w:t>
      </w:r>
      <w:r>
        <w:rPr>
          <w:snapToGrid w:val="0"/>
        </w:rPr>
        <w:tab/>
        <w:t>Special order, application to discharge</w:t>
      </w:r>
      <w:bookmarkEnd w:id="240"/>
      <w:r>
        <w:rPr>
          <w:snapToGrid w:val="0"/>
        </w:rPr>
        <w:t xml:space="preserve"> </w:t>
      </w:r>
    </w:p>
    <w:p>
      <w:pPr>
        <w:pStyle w:val="Subsection"/>
        <w:rPr>
          <w:snapToGrid w:val="0"/>
        </w:rPr>
      </w:pPr>
      <w:r>
        <w:rPr>
          <w:snapToGrid w:val="0"/>
        </w:rPr>
        <w:tab/>
        <w:t>(1)</w:t>
      </w:r>
      <w:r>
        <w:rPr>
          <w:snapToGrid w:val="0"/>
        </w:rPr>
        <w:tab/>
        <w:t>In this section</w:t>
      </w:r>
      <w:r>
        <w:t xml:space="preserve"> the</w:t>
      </w:r>
      <w:r>
        <w:rPr>
          <w:b/>
          <w:i/>
          <w:snapToGrid w:val="0"/>
        </w:rPr>
        <w:t xml:space="preserve"> </w:t>
      </w:r>
      <w:r>
        <w:rPr>
          <w:rStyle w:val="CharDefText"/>
        </w:rPr>
        <w:t>sentencing court</w:t>
      </w:r>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241" w:name="_Toc532478094"/>
      <w:r>
        <w:rPr>
          <w:rStyle w:val="CharSectno"/>
        </w:rPr>
        <w:t>130</w:t>
      </w:r>
      <w:r>
        <w:rPr>
          <w:snapToGrid w:val="0"/>
        </w:rPr>
        <w:t>.</w:t>
      </w:r>
      <w:r>
        <w:rPr>
          <w:snapToGrid w:val="0"/>
        </w:rPr>
        <w:tab/>
        <w:t>Special order, effect of expiry of</w:t>
      </w:r>
      <w:bookmarkEnd w:id="241"/>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242" w:name="_Toc532466210"/>
      <w:bookmarkStart w:id="243" w:name="_Toc532478095"/>
      <w:r>
        <w:rPr>
          <w:rStyle w:val="CharPartNo"/>
        </w:rPr>
        <w:t>Part 8</w:t>
      </w:r>
      <w:r>
        <w:t> — </w:t>
      </w:r>
      <w:r>
        <w:rPr>
          <w:rStyle w:val="CharPartText"/>
        </w:rPr>
        <w:t>Supervised release orders</w:t>
      </w:r>
      <w:bookmarkEnd w:id="242"/>
      <w:bookmarkEnd w:id="243"/>
      <w:r>
        <w:rPr>
          <w:rStyle w:val="CharPartText"/>
        </w:rPr>
        <w:t xml:space="preserve"> </w:t>
      </w:r>
    </w:p>
    <w:p>
      <w:pPr>
        <w:pStyle w:val="Heading3"/>
        <w:rPr>
          <w:snapToGrid w:val="0"/>
        </w:rPr>
      </w:pPr>
      <w:bookmarkStart w:id="244" w:name="_Toc532466211"/>
      <w:bookmarkStart w:id="245" w:name="_Toc532478096"/>
      <w:r>
        <w:rPr>
          <w:rStyle w:val="CharDivNo"/>
        </w:rPr>
        <w:t>Division 1</w:t>
      </w:r>
      <w:r>
        <w:rPr>
          <w:snapToGrid w:val="0"/>
        </w:rPr>
        <w:t> — </w:t>
      </w:r>
      <w:r>
        <w:rPr>
          <w:rStyle w:val="CharDivText"/>
        </w:rPr>
        <w:t>Definitions</w:t>
      </w:r>
      <w:bookmarkEnd w:id="244"/>
      <w:bookmarkEnd w:id="245"/>
      <w:r>
        <w:rPr>
          <w:rStyle w:val="CharDivText"/>
        </w:rPr>
        <w:t xml:space="preserve"> </w:t>
      </w:r>
    </w:p>
    <w:p>
      <w:pPr>
        <w:pStyle w:val="Heading5"/>
        <w:rPr>
          <w:snapToGrid w:val="0"/>
        </w:rPr>
      </w:pPr>
      <w:bookmarkStart w:id="246" w:name="_Toc532478097"/>
      <w:r>
        <w:rPr>
          <w:rStyle w:val="CharSectno"/>
        </w:rPr>
        <w:t>131</w:t>
      </w:r>
      <w:r>
        <w:rPr>
          <w:snapToGrid w:val="0"/>
        </w:rPr>
        <w:t>.</w:t>
      </w:r>
      <w:r>
        <w:rPr>
          <w:snapToGrid w:val="0"/>
        </w:rPr>
        <w:tab/>
        <w:t>Terms used</w:t>
      </w:r>
      <w:bookmarkEnd w:id="246"/>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r>
      <w:r>
        <w:rPr>
          <w:rStyle w:val="CharDefText"/>
        </w:rPr>
        <w:t>Board</w:t>
      </w:r>
      <w:r>
        <w:t xml:space="preserve"> means the Supervised Release Review Board established under section 151;</w:t>
      </w:r>
    </w:p>
    <w:p>
      <w:pPr>
        <w:pStyle w:val="Defstart"/>
      </w:pPr>
      <w:r>
        <w:rPr>
          <w:b/>
        </w:rPr>
        <w:tab/>
      </w:r>
      <w:r>
        <w:rPr>
          <w:rStyle w:val="CharDefText"/>
        </w:rPr>
        <w:t>Secretary</w:t>
      </w:r>
      <w:r>
        <w:t xml:space="preserve"> means the secretary of the Board.</w:t>
      </w:r>
    </w:p>
    <w:p>
      <w:pPr>
        <w:pStyle w:val="Heading3"/>
        <w:rPr>
          <w:snapToGrid w:val="0"/>
        </w:rPr>
      </w:pPr>
      <w:bookmarkStart w:id="247" w:name="_Toc532466213"/>
      <w:bookmarkStart w:id="248" w:name="_Toc532478098"/>
      <w:r>
        <w:rPr>
          <w:rStyle w:val="CharDivNo"/>
        </w:rPr>
        <w:t>Division 2</w:t>
      </w:r>
      <w:r>
        <w:rPr>
          <w:snapToGrid w:val="0"/>
        </w:rPr>
        <w:t> — </w:t>
      </w:r>
      <w:r>
        <w:rPr>
          <w:rStyle w:val="CharDivText"/>
        </w:rPr>
        <w:t>The order</w:t>
      </w:r>
      <w:bookmarkEnd w:id="247"/>
      <w:bookmarkEnd w:id="248"/>
      <w:r>
        <w:rPr>
          <w:rStyle w:val="CharDivText"/>
        </w:rPr>
        <w:t xml:space="preserve"> </w:t>
      </w:r>
    </w:p>
    <w:p>
      <w:pPr>
        <w:pStyle w:val="Heading5"/>
        <w:rPr>
          <w:snapToGrid w:val="0"/>
        </w:rPr>
      </w:pPr>
      <w:bookmarkStart w:id="249" w:name="_Toc532478099"/>
      <w:r>
        <w:rPr>
          <w:rStyle w:val="CharSectno"/>
        </w:rPr>
        <w:t>132</w:t>
      </w:r>
      <w:r>
        <w:rPr>
          <w:snapToGrid w:val="0"/>
        </w:rPr>
        <w:t>.</w:t>
      </w:r>
      <w:r>
        <w:rPr>
          <w:snapToGrid w:val="0"/>
        </w:rPr>
        <w:tab/>
        <w:t>Supervised release order, Board may make</w:t>
      </w:r>
      <w:bookmarkEnd w:id="249"/>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250" w:name="_Toc532478100"/>
      <w:r>
        <w:rPr>
          <w:rStyle w:val="CharSectno"/>
        </w:rPr>
        <w:t>133</w:t>
      </w:r>
      <w:r>
        <w:rPr>
          <w:snapToGrid w:val="0"/>
        </w:rPr>
        <w:t>.</w:t>
      </w:r>
      <w:r>
        <w:rPr>
          <w:snapToGrid w:val="0"/>
        </w:rPr>
        <w:tab/>
        <w:t>Supervised release order, when can be made</w:t>
      </w:r>
      <w:bookmarkEnd w:id="250"/>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 and</w:t>
      </w:r>
    </w:p>
    <w:p>
      <w:pPr>
        <w:pStyle w:val="Indenta"/>
        <w:rPr>
          <w:snapToGrid w:val="0"/>
        </w:rPr>
      </w:pPr>
      <w:r>
        <w:rPr>
          <w:snapToGrid w:val="0"/>
        </w:rPr>
        <w:tab/>
        <w:t>(b)</w:t>
      </w:r>
      <w:r>
        <w:rPr>
          <w:snapToGrid w:val="0"/>
        </w:rPr>
        <w:tab/>
        <w:t>the earliest release day has been reached; and</w:t>
      </w:r>
    </w:p>
    <w:p>
      <w:pPr>
        <w:pStyle w:val="Indenta"/>
      </w:pPr>
      <w:r>
        <w:tab/>
        <w:t>(ba)</w:t>
      </w:r>
      <w:r>
        <w:tab/>
        <w:t>the Board has considered any statement received from a victim of the offence in respect of which the detainee is in custody; and</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r>
        <w:tab/>
        <w:t>(3)</w:t>
      </w:r>
      <w:r>
        <w:tab/>
        <w:t xml:space="preserve">In this section — </w:t>
      </w:r>
    </w:p>
    <w:p>
      <w:pPr>
        <w:pStyle w:val="Defstart"/>
      </w:pPr>
      <w:r>
        <w:rPr>
          <w:b/>
        </w:rPr>
        <w:tab/>
      </w:r>
      <w:r>
        <w:rPr>
          <w:rStyle w:val="CharDefText"/>
        </w:rPr>
        <w:t>victim</w:t>
      </w:r>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251" w:name="_Toc532478101"/>
      <w:r>
        <w:rPr>
          <w:rStyle w:val="CharSectno"/>
        </w:rPr>
        <w:t>134</w:t>
      </w:r>
      <w:r>
        <w:rPr>
          <w:snapToGrid w:val="0"/>
        </w:rPr>
        <w:t>.</w:t>
      </w:r>
      <w:r>
        <w:rPr>
          <w:snapToGrid w:val="0"/>
        </w:rPr>
        <w:tab/>
        <w:t>Duration of order</w:t>
      </w:r>
      <w:bookmarkEnd w:id="251"/>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252" w:name="_Toc532478102"/>
      <w:r>
        <w:rPr>
          <w:rStyle w:val="CharSectno"/>
        </w:rPr>
        <w:t>135</w:t>
      </w:r>
      <w:r>
        <w:rPr>
          <w:snapToGrid w:val="0"/>
        </w:rPr>
        <w:t>.</w:t>
      </w:r>
      <w:r>
        <w:rPr>
          <w:snapToGrid w:val="0"/>
        </w:rPr>
        <w:tab/>
        <w:t>Order may relate to more than one sentence</w:t>
      </w:r>
      <w:bookmarkEnd w:id="252"/>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253" w:name="_Toc532478103"/>
      <w:r>
        <w:rPr>
          <w:rStyle w:val="CharSectno"/>
        </w:rPr>
        <w:t>136</w:t>
      </w:r>
      <w:r>
        <w:rPr>
          <w:snapToGrid w:val="0"/>
        </w:rPr>
        <w:t>.</w:t>
      </w:r>
      <w:r>
        <w:rPr>
          <w:snapToGrid w:val="0"/>
        </w:rPr>
        <w:tab/>
        <w:t>Conditions implied in order</w:t>
      </w:r>
      <w:bookmarkEnd w:id="253"/>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 and</w:t>
      </w:r>
    </w:p>
    <w:p>
      <w:pPr>
        <w:pStyle w:val="Indenta"/>
        <w:rPr>
          <w:snapToGrid w:val="0"/>
        </w:rPr>
      </w:pPr>
      <w:r>
        <w:rPr>
          <w:snapToGrid w:val="0"/>
        </w:rPr>
        <w:tab/>
        <w:t>(b)</w:t>
      </w:r>
      <w:r>
        <w:rPr>
          <w:snapToGrid w:val="0"/>
        </w:rPr>
        <w:tab/>
        <w:t>the offender is not to commit another offence and is to be of good behaviour; and</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Footnotesection"/>
      </w:pPr>
      <w:r>
        <w:tab/>
        <w:t>[Section 136. Modifications to be applied in order to give effect to Cross-border Justice Act 2008: section altered 1 Dec 2009. See endnote 1M.]</w:t>
      </w:r>
    </w:p>
    <w:p>
      <w:pPr>
        <w:pStyle w:val="Heading5"/>
        <w:rPr>
          <w:snapToGrid w:val="0"/>
        </w:rPr>
      </w:pPr>
      <w:bookmarkStart w:id="254" w:name="_Toc532478104"/>
      <w:r>
        <w:rPr>
          <w:rStyle w:val="CharSectno"/>
        </w:rPr>
        <w:t>136A</w:t>
      </w:r>
      <w:r>
        <w:rPr>
          <w:snapToGrid w:val="0"/>
        </w:rPr>
        <w:t>.</w:t>
      </w:r>
      <w:r>
        <w:rPr>
          <w:snapToGrid w:val="0"/>
        </w:rPr>
        <w:tab/>
        <w:t>Express conditions: specified places</w:t>
      </w:r>
      <w:bookmarkEnd w:id="254"/>
    </w:p>
    <w:p>
      <w:pPr>
        <w:pStyle w:val="Subsection"/>
        <w:spacing w:before="120"/>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spacing w:before="120"/>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 or</w:t>
      </w:r>
    </w:p>
    <w:p>
      <w:pPr>
        <w:pStyle w:val="Indenti"/>
      </w:pPr>
      <w:r>
        <w:tab/>
        <w:t>(ii)</w:t>
      </w:r>
      <w:r>
        <w:tab/>
        <w:t>to obtain urgent medical or dental treatment for the offender; or</w:t>
      </w:r>
    </w:p>
    <w:p>
      <w:pPr>
        <w:pStyle w:val="Indenti"/>
      </w:pPr>
      <w:r>
        <w:tab/>
        <w:t>(iii)</w:t>
      </w:r>
      <w:r>
        <w:tab/>
        <w:t>for the purpose of averting or minimising a serious risk of death or injury to the offender or to another person; or</w:t>
      </w:r>
    </w:p>
    <w:p>
      <w:pPr>
        <w:pStyle w:val="Indenti"/>
      </w:pPr>
      <w:r>
        <w:tab/>
        <w:t>(iv)</w:t>
      </w:r>
      <w:r>
        <w:tab/>
        <w:t>to obey an order issued under a written law (such as a summons) requiring the offender’s presence elsewhere; or</w:t>
      </w:r>
    </w:p>
    <w:p>
      <w:pPr>
        <w:pStyle w:val="Indenti"/>
      </w:pPr>
      <w:r>
        <w:tab/>
        <w:t>(v)</w:t>
      </w:r>
      <w:r>
        <w:tab/>
        <w:t>to attend school, education or vocational training; or</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spacing w:before="120"/>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 and</w:t>
      </w:r>
    </w:p>
    <w:p>
      <w:pPr>
        <w:pStyle w:val="Indenta"/>
        <w:rPr>
          <w:snapToGrid w:val="0"/>
        </w:rPr>
      </w:pPr>
      <w:r>
        <w:rPr>
          <w:snapToGrid w:val="0"/>
        </w:rPr>
        <w:tab/>
        <w:t>(b)</w:t>
      </w:r>
      <w:r>
        <w:rPr>
          <w:snapToGrid w:val="0"/>
        </w:rPr>
        <w:tab/>
        <w:t>the period of the authorised absence; and</w:t>
      </w:r>
    </w:p>
    <w:p>
      <w:pPr>
        <w:pStyle w:val="Indenta"/>
        <w:rPr>
          <w:snapToGrid w:val="0"/>
        </w:rPr>
      </w:pPr>
      <w:r>
        <w:rPr>
          <w:snapToGrid w:val="0"/>
        </w:rPr>
        <w:tab/>
        <w:t>(c)</w:t>
      </w:r>
      <w:r>
        <w:rPr>
          <w:snapToGrid w:val="0"/>
        </w:rPr>
        <w:tab/>
        <w:t>when the offender must return; and</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 or</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255" w:name="_Toc532478105"/>
      <w:r>
        <w:rPr>
          <w:rStyle w:val="CharSectno"/>
        </w:rPr>
        <w:t>136B</w:t>
      </w:r>
      <w:r>
        <w:t>.</w:t>
      </w:r>
      <w:r>
        <w:tab/>
        <w:t>Express conditions: devices</w:t>
      </w:r>
      <w:bookmarkEnd w:id="255"/>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256" w:name="_Toc532478106"/>
      <w:r>
        <w:rPr>
          <w:rStyle w:val="CharSectno"/>
        </w:rPr>
        <w:t>137</w:t>
      </w:r>
      <w:r>
        <w:rPr>
          <w:snapToGrid w:val="0"/>
        </w:rPr>
        <w:t>.</w:t>
      </w:r>
      <w:r>
        <w:rPr>
          <w:snapToGrid w:val="0"/>
        </w:rPr>
        <w:tab/>
        <w:t>Effect of proposed order to be explained to offender</w:t>
      </w:r>
      <w:bookmarkEnd w:id="256"/>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 and</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257" w:name="_Toc532478107"/>
      <w:r>
        <w:rPr>
          <w:rStyle w:val="CharSectno"/>
        </w:rPr>
        <w:t>138</w:t>
      </w:r>
      <w:r>
        <w:rPr>
          <w:snapToGrid w:val="0"/>
        </w:rPr>
        <w:t>.</w:t>
      </w:r>
      <w:r>
        <w:rPr>
          <w:snapToGrid w:val="0"/>
        </w:rPr>
        <w:tab/>
        <w:t>Order to be provided in writing</w:t>
      </w:r>
      <w:bookmarkEnd w:id="257"/>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 and</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258" w:name="_Toc532478108"/>
      <w:r>
        <w:rPr>
          <w:rStyle w:val="CharSectno"/>
        </w:rPr>
        <w:t>139</w:t>
      </w:r>
      <w:r>
        <w:rPr>
          <w:snapToGrid w:val="0"/>
        </w:rPr>
        <w:t>.</w:t>
      </w:r>
      <w:r>
        <w:rPr>
          <w:snapToGrid w:val="0"/>
        </w:rPr>
        <w:tab/>
        <w:t>Supervising officer</w:t>
      </w:r>
      <w:bookmarkEnd w:id="258"/>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Footnotesection"/>
      </w:pPr>
      <w:r>
        <w:tab/>
        <w:t>[Section 139. Modifications to be applied in order to give effect to Cross-border Justice Act 2008: section altered 1 Dec 2009. See endnote 1M.]</w:t>
      </w:r>
    </w:p>
    <w:p>
      <w:pPr>
        <w:pStyle w:val="Heading5"/>
        <w:rPr>
          <w:snapToGrid w:val="0"/>
        </w:rPr>
      </w:pPr>
      <w:bookmarkStart w:id="259" w:name="_Toc532478109"/>
      <w:r>
        <w:rPr>
          <w:rStyle w:val="CharSectno"/>
        </w:rPr>
        <w:t>140</w:t>
      </w:r>
      <w:r>
        <w:rPr>
          <w:snapToGrid w:val="0"/>
        </w:rPr>
        <w:t>.</w:t>
      </w:r>
      <w:r>
        <w:rPr>
          <w:snapToGrid w:val="0"/>
        </w:rPr>
        <w:tab/>
        <w:t>Obligations under order may be suspended</w:t>
      </w:r>
      <w:bookmarkEnd w:id="259"/>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260" w:name="_Toc532478110"/>
      <w:r>
        <w:rPr>
          <w:rStyle w:val="CharSectno"/>
        </w:rPr>
        <w:t>141</w:t>
      </w:r>
      <w:r>
        <w:rPr>
          <w:snapToGrid w:val="0"/>
        </w:rPr>
        <w:t>.</w:t>
      </w:r>
      <w:r>
        <w:rPr>
          <w:snapToGrid w:val="0"/>
        </w:rPr>
        <w:tab/>
        <w:t>Amendment of order, extent of power</w:t>
      </w:r>
      <w:bookmarkEnd w:id="260"/>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 or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261" w:name="_Toc532478111"/>
      <w:r>
        <w:rPr>
          <w:rStyle w:val="CharSectno"/>
        </w:rPr>
        <w:t>142</w:t>
      </w:r>
      <w:r>
        <w:rPr>
          <w:snapToGrid w:val="0"/>
        </w:rPr>
        <w:t>.</w:t>
      </w:r>
      <w:r>
        <w:rPr>
          <w:snapToGrid w:val="0"/>
        </w:rPr>
        <w:tab/>
        <w:t>Amendment or cancellation of order</w:t>
      </w:r>
      <w:bookmarkEnd w:id="261"/>
      <w:r>
        <w:rPr>
          <w:snapToGrid w:val="0"/>
        </w:rPr>
        <w:t xml:space="preserve"> </w:t>
      </w:r>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262" w:name="_Toc532478112"/>
      <w:r>
        <w:rPr>
          <w:rStyle w:val="CharSectno"/>
        </w:rPr>
        <w:t>143</w:t>
      </w:r>
      <w:r>
        <w:rPr>
          <w:snapToGrid w:val="0"/>
        </w:rPr>
        <w:t>.</w:t>
      </w:r>
      <w:r>
        <w:rPr>
          <w:snapToGrid w:val="0"/>
        </w:rPr>
        <w:tab/>
        <w:t>Cancellation of certain obligations after 6 months’ release</w:t>
      </w:r>
      <w:bookmarkEnd w:id="262"/>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263" w:name="_Toc532478113"/>
      <w:r>
        <w:rPr>
          <w:rStyle w:val="CharSectno"/>
        </w:rPr>
        <w:t>144</w:t>
      </w:r>
      <w:r>
        <w:rPr>
          <w:snapToGrid w:val="0"/>
        </w:rPr>
        <w:t>.</w:t>
      </w:r>
      <w:r>
        <w:rPr>
          <w:snapToGrid w:val="0"/>
        </w:rPr>
        <w:tab/>
        <w:t>Breach of order other than by re</w:t>
      </w:r>
      <w:r>
        <w:rPr>
          <w:snapToGrid w:val="0"/>
        </w:rPr>
        <w:noBreakHyphen/>
        <w:t>offending, report to CEO</w:t>
      </w:r>
      <w:bookmarkEnd w:id="263"/>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 or</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264" w:name="_Toc532478114"/>
      <w:r>
        <w:rPr>
          <w:rStyle w:val="CharSectno"/>
        </w:rPr>
        <w:t>145</w:t>
      </w:r>
      <w:r>
        <w:rPr>
          <w:snapToGrid w:val="0"/>
        </w:rPr>
        <w:t>.</w:t>
      </w:r>
      <w:r>
        <w:rPr>
          <w:snapToGrid w:val="0"/>
        </w:rPr>
        <w:tab/>
        <w:t>Courts to notify Board and CEO of re</w:t>
      </w:r>
      <w:r>
        <w:rPr>
          <w:snapToGrid w:val="0"/>
        </w:rPr>
        <w:noBreakHyphen/>
        <w:t>offending</w:t>
      </w:r>
      <w:bookmarkEnd w:id="264"/>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 and</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265" w:name="_Toc532478115"/>
      <w:r>
        <w:rPr>
          <w:rStyle w:val="CharSectno"/>
        </w:rPr>
        <w:t>146</w:t>
      </w:r>
      <w:r>
        <w:rPr>
          <w:snapToGrid w:val="0"/>
        </w:rPr>
        <w:t>.</w:t>
      </w:r>
      <w:r>
        <w:rPr>
          <w:snapToGrid w:val="0"/>
        </w:rPr>
        <w:tab/>
        <w:t>Report to be provided when referring matter to Board</w:t>
      </w:r>
      <w:bookmarkEnd w:id="265"/>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 and</w:t>
      </w:r>
    </w:p>
    <w:p>
      <w:pPr>
        <w:pStyle w:val="Indenta"/>
        <w:rPr>
          <w:snapToGrid w:val="0"/>
        </w:rPr>
      </w:pPr>
      <w:r>
        <w:rPr>
          <w:snapToGrid w:val="0"/>
        </w:rPr>
        <w:tab/>
        <w:t>(b)</w:t>
      </w:r>
      <w:r>
        <w:rPr>
          <w:snapToGrid w:val="0"/>
        </w:rPr>
        <w:tab/>
        <w:t>why the matter is referred to the Board; and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266" w:name="_Toc532478116"/>
      <w:r>
        <w:rPr>
          <w:rStyle w:val="CharSectno"/>
        </w:rPr>
        <w:t>147</w:t>
      </w:r>
      <w:r>
        <w:rPr>
          <w:snapToGrid w:val="0"/>
        </w:rPr>
        <w:t>.</w:t>
      </w:r>
      <w:r>
        <w:rPr>
          <w:snapToGrid w:val="0"/>
        </w:rPr>
        <w:tab/>
        <w:t>Breach of order, how Board may deal with</w:t>
      </w:r>
      <w:bookmarkEnd w:id="266"/>
      <w:r>
        <w:rPr>
          <w:snapToGrid w:val="0"/>
        </w:rPr>
        <w:t xml:space="preserve"> </w:t>
      </w:r>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 or</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if the supervised release order has been suspended, confirm, vary, or remove the suspension; or</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 and</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267" w:name="_Toc532478117"/>
      <w:r>
        <w:rPr>
          <w:rStyle w:val="CharSectno"/>
        </w:rPr>
        <w:t>147A</w:t>
      </w:r>
      <w:r>
        <w:t>.</w:t>
      </w:r>
      <w:r>
        <w:tab/>
      </w:r>
      <w:r>
        <w:rPr>
          <w:snapToGrid w:val="0"/>
        </w:rPr>
        <w:t>Offending while on supervised release order: automatic cancellation</w:t>
      </w:r>
      <w:bookmarkEnd w:id="267"/>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rPr>
          <w:snapToGrid w:val="0"/>
        </w:rPr>
      </w:pPr>
      <w:bookmarkStart w:id="268" w:name="_Toc532478118"/>
      <w:r>
        <w:rPr>
          <w:rStyle w:val="CharSectno"/>
        </w:rPr>
        <w:t>148</w:t>
      </w:r>
      <w:r>
        <w:rPr>
          <w:snapToGrid w:val="0"/>
        </w:rPr>
        <w:t>.</w:t>
      </w:r>
      <w:r>
        <w:rPr>
          <w:snapToGrid w:val="0"/>
        </w:rPr>
        <w:tab/>
        <w:t>Compliance with order, effect of</w:t>
      </w:r>
      <w:bookmarkEnd w:id="268"/>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rPr>
          <w:snapToGrid w:val="0"/>
        </w:rPr>
      </w:pPr>
      <w:bookmarkStart w:id="269" w:name="_Toc532478119"/>
      <w:r>
        <w:rPr>
          <w:rStyle w:val="CharSectno"/>
        </w:rPr>
        <w:t>149</w:t>
      </w:r>
      <w:r>
        <w:rPr>
          <w:snapToGrid w:val="0"/>
        </w:rPr>
        <w:t>.</w:t>
      </w:r>
      <w:r>
        <w:rPr>
          <w:snapToGrid w:val="0"/>
        </w:rPr>
        <w:tab/>
        <w:t>Suspension or cancellation of order, effect of</w:t>
      </w:r>
      <w:bookmarkEnd w:id="269"/>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270" w:name="_Toc532478120"/>
      <w:r>
        <w:rPr>
          <w:rStyle w:val="CharSectno"/>
        </w:rPr>
        <w:t>150</w:t>
      </w:r>
      <w:r>
        <w:rPr>
          <w:snapToGrid w:val="0"/>
        </w:rPr>
        <w:t>.</w:t>
      </w:r>
      <w:r>
        <w:rPr>
          <w:snapToGrid w:val="0"/>
        </w:rPr>
        <w:tab/>
        <w:t>Cancellation of order after offender reaches 18</w:t>
      </w:r>
      <w:bookmarkEnd w:id="270"/>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271" w:name="_Toc532466236"/>
      <w:bookmarkStart w:id="272" w:name="_Toc532478121"/>
      <w:r>
        <w:rPr>
          <w:rStyle w:val="CharDivNo"/>
        </w:rPr>
        <w:t>Division 3</w:t>
      </w:r>
      <w:r>
        <w:rPr>
          <w:snapToGrid w:val="0"/>
        </w:rPr>
        <w:t> — </w:t>
      </w:r>
      <w:r>
        <w:rPr>
          <w:rStyle w:val="CharDivText"/>
        </w:rPr>
        <w:t>The Supervised Release Review Board</w:t>
      </w:r>
      <w:bookmarkEnd w:id="271"/>
      <w:bookmarkEnd w:id="272"/>
      <w:r>
        <w:rPr>
          <w:rStyle w:val="CharDivText"/>
        </w:rPr>
        <w:t xml:space="preserve"> </w:t>
      </w:r>
    </w:p>
    <w:p>
      <w:pPr>
        <w:pStyle w:val="Heading5"/>
        <w:rPr>
          <w:snapToGrid w:val="0"/>
        </w:rPr>
      </w:pPr>
      <w:bookmarkStart w:id="273" w:name="_Toc532478122"/>
      <w:r>
        <w:rPr>
          <w:rStyle w:val="CharSectno"/>
        </w:rPr>
        <w:t>151</w:t>
      </w:r>
      <w:r>
        <w:rPr>
          <w:snapToGrid w:val="0"/>
        </w:rPr>
        <w:t>.</w:t>
      </w:r>
      <w:r>
        <w:rPr>
          <w:snapToGrid w:val="0"/>
        </w:rPr>
        <w:tab/>
        <w:t>Board established</w:t>
      </w:r>
      <w:bookmarkEnd w:id="273"/>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r>
        <w:tab/>
        <w:t>(3)</w:t>
      </w:r>
      <w:r>
        <w:tab/>
        <w:t>A person is to be appointed as the secretary of the Board.</w:t>
      </w:r>
    </w:p>
    <w:p>
      <w:pPr>
        <w:pStyle w:val="Subsection"/>
      </w:pPr>
      <w:r>
        <w:tab/>
        <w:t>(4)</w:t>
      </w:r>
      <w:r>
        <w:tab/>
        <w:t xml:space="preserve">The secretary and any other staff of the Board are to be appointed under Part 3 of the </w:t>
      </w:r>
      <w:r>
        <w:rPr>
          <w:i/>
        </w:rPr>
        <w:t>Public Sector Management Act 1994</w:t>
      </w:r>
      <w:r>
        <w:t>.</w:t>
      </w:r>
    </w:p>
    <w:p>
      <w:pPr>
        <w:pStyle w:val="Footnotesection"/>
      </w:pPr>
      <w:r>
        <w:tab/>
        <w:t>[Section 151 amended by No. 65 of 2006 s. 78.]</w:t>
      </w:r>
    </w:p>
    <w:p>
      <w:pPr>
        <w:pStyle w:val="Heading5"/>
        <w:rPr>
          <w:snapToGrid w:val="0"/>
        </w:rPr>
      </w:pPr>
      <w:bookmarkStart w:id="274" w:name="_Toc532478123"/>
      <w:r>
        <w:rPr>
          <w:rStyle w:val="CharSectno"/>
        </w:rPr>
        <w:t>152</w:t>
      </w:r>
      <w:r>
        <w:rPr>
          <w:snapToGrid w:val="0"/>
        </w:rPr>
        <w:t>.</w:t>
      </w:r>
      <w:r>
        <w:rPr>
          <w:snapToGrid w:val="0"/>
        </w:rPr>
        <w:tab/>
        <w:t>Board members</w:t>
      </w:r>
      <w:bookmarkEnd w:id="274"/>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 and</w:t>
      </w:r>
    </w:p>
    <w:p>
      <w:pPr>
        <w:pStyle w:val="Indenta"/>
      </w:pPr>
      <w:r>
        <w:tab/>
        <w:t>(b)</w:t>
      </w:r>
      <w:r>
        <w:tab/>
        <w:t>2 persons appointed by the Governor under subsection (3)(a) and (b); and</w:t>
      </w:r>
    </w:p>
    <w:p>
      <w:pPr>
        <w:pStyle w:val="Indenta"/>
      </w:pPr>
      <w:r>
        <w:tab/>
        <w:t>(ba)</w:t>
      </w:r>
      <w:r>
        <w:tab/>
        <w:t>one person with an understanding of victims’ interests and concerns appointed by the Governor; and</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deleted]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 xml:space="preserve">a person who is, and has for at least 8 years been, </w:t>
      </w:r>
      <w:r>
        <w:t xml:space="preserve">an Australian lawyer (within the meaning of that term in the </w:t>
      </w:r>
      <w:r>
        <w:rPr>
          <w:i/>
          <w:iCs/>
        </w:rPr>
        <w:t>Legal Profession Act 2008</w:t>
      </w:r>
      <w:r>
        <w:t xml:space="preserve"> section 3).</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 No. 21 of 2008 s. 714(4).]</w:t>
      </w:r>
    </w:p>
    <w:p>
      <w:pPr>
        <w:pStyle w:val="Heading5"/>
        <w:rPr>
          <w:snapToGrid w:val="0"/>
        </w:rPr>
      </w:pPr>
      <w:bookmarkStart w:id="275" w:name="_Toc532478124"/>
      <w:r>
        <w:rPr>
          <w:rStyle w:val="CharSectno"/>
        </w:rPr>
        <w:t>153</w:t>
      </w:r>
      <w:r>
        <w:rPr>
          <w:snapToGrid w:val="0"/>
        </w:rPr>
        <w:t>.</w:t>
      </w:r>
      <w:r>
        <w:rPr>
          <w:snapToGrid w:val="0"/>
        </w:rPr>
        <w:tab/>
        <w:t>Term of office</w:t>
      </w:r>
      <w:bookmarkEnd w:id="275"/>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 or</w:t>
      </w:r>
    </w:p>
    <w:p>
      <w:pPr>
        <w:pStyle w:val="Indenta"/>
        <w:rPr>
          <w:snapToGrid w:val="0"/>
        </w:rPr>
      </w:pPr>
      <w:r>
        <w:rPr>
          <w:snapToGrid w:val="0"/>
        </w:rPr>
        <w:tab/>
        <w:t>(b)</w:t>
      </w:r>
      <w:r>
        <w:rPr>
          <w:snapToGrid w:val="0"/>
        </w:rPr>
        <w:tab/>
        <w:t>neglect of duty; or</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276" w:name="_Toc532478125"/>
      <w:r>
        <w:rPr>
          <w:rStyle w:val="CharSectno"/>
        </w:rPr>
        <w:t>154</w:t>
      </w:r>
      <w:r>
        <w:rPr>
          <w:snapToGrid w:val="0"/>
        </w:rPr>
        <w:t>.</w:t>
      </w:r>
      <w:r>
        <w:rPr>
          <w:snapToGrid w:val="0"/>
        </w:rPr>
        <w:tab/>
        <w:t>Alternate members</w:t>
      </w:r>
      <w:bookmarkEnd w:id="276"/>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277" w:name="_Toc532478126"/>
      <w:r>
        <w:rPr>
          <w:rStyle w:val="CharSectno"/>
        </w:rPr>
        <w:t>155</w:t>
      </w:r>
      <w:r>
        <w:rPr>
          <w:snapToGrid w:val="0"/>
        </w:rPr>
        <w:t>.</w:t>
      </w:r>
      <w:r>
        <w:rPr>
          <w:snapToGrid w:val="0"/>
        </w:rPr>
        <w:tab/>
        <w:t>Remuneration and allowances</w:t>
      </w:r>
      <w:bookmarkEnd w:id="277"/>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278" w:name="_Toc532478127"/>
      <w:r>
        <w:rPr>
          <w:rStyle w:val="CharSectno"/>
        </w:rPr>
        <w:t>156</w:t>
      </w:r>
      <w:r>
        <w:rPr>
          <w:snapToGrid w:val="0"/>
        </w:rPr>
        <w:t>.</w:t>
      </w:r>
      <w:r>
        <w:rPr>
          <w:snapToGrid w:val="0"/>
        </w:rPr>
        <w:tab/>
        <w:t>Meetings</w:t>
      </w:r>
      <w:bookmarkEnd w:id="278"/>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279" w:name="_Toc532478128"/>
      <w:r>
        <w:rPr>
          <w:rStyle w:val="CharSectno"/>
        </w:rPr>
        <w:t>157</w:t>
      </w:r>
      <w:r>
        <w:rPr>
          <w:snapToGrid w:val="0"/>
        </w:rPr>
        <w:t>.</w:t>
      </w:r>
      <w:r>
        <w:rPr>
          <w:snapToGrid w:val="0"/>
        </w:rPr>
        <w:tab/>
        <w:t>Quorum</w:t>
      </w:r>
      <w:bookmarkEnd w:id="279"/>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w:t>
      </w:r>
      <w:r>
        <w:tab/>
        <w:t>deleted]</w:t>
      </w:r>
    </w:p>
    <w:p>
      <w:pPr>
        <w:pStyle w:val="Footnotesection"/>
      </w:pPr>
      <w:r>
        <w:tab/>
        <w:t>[Section 157 amended by No. 58 of 2004 s. 36.]</w:t>
      </w:r>
    </w:p>
    <w:p>
      <w:pPr>
        <w:pStyle w:val="Heading5"/>
        <w:rPr>
          <w:snapToGrid w:val="0"/>
        </w:rPr>
      </w:pPr>
      <w:bookmarkStart w:id="280" w:name="_Toc532478129"/>
      <w:r>
        <w:rPr>
          <w:rStyle w:val="CharSectno"/>
        </w:rPr>
        <w:t>158</w:t>
      </w:r>
      <w:r>
        <w:rPr>
          <w:snapToGrid w:val="0"/>
        </w:rPr>
        <w:t>.</w:t>
      </w:r>
      <w:r>
        <w:rPr>
          <w:snapToGrid w:val="0"/>
        </w:rPr>
        <w:tab/>
        <w:t>Presiding at meetings</w:t>
      </w:r>
      <w:bookmarkEnd w:id="280"/>
      <w:r>
        <w:rPr>
          <w:snapToGrid w:val="0"/>
        </w:rPr>
        <w:t xml:space="preserve"> </w:t>
      </w:r>
    </w:p>
    <w:p>
      <w:pPr>
        <w:pStyle w:val="Subsection"/>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281" w:name="_Toc532478130"/>
      <w:r>
        <w:rPr>
          <w:rStyle w:val="CharSectno"/>
        </w:rPr>
        <w:t>159</w:t>
      </w:r>
      <w:r>
        <w:rPr>
          <w:snapToGrid w:val="0"/>
        </w:rPr>
        <w:t>.</w:t>
      </w:r>
      <w:r>
        <w:rPr>
          <w:snapToGrid w:val="0"/>
        </w:rPr>
        <w:tab/>
        <w:t>Board may request reports</w:t>
      </w:r>
      <w:bookmarkEnd w:id="281"/>
      <w:r>
        <w:rPr>
          <w:snapToGrid w:val="0"/>
        </w:rPr>
        <w:t xml:space="preserve"> </w:t>
      </w:r>
    </w:p>
    <w:p>
      <w:pPr>
        <w:pStyle w:val="Subsection"/>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282" w:name="_Toc532478131"/>
      <w:r>
        <w:rPr>
          <w:rStyle w:val="CharSectno"/>
        </w:rPr>
        <w:t>160</w:t>
      </w:r>
      <w:r>
        <w:rPr>
          <w:snapToGrid w:val="0"/>
        </w:rPr>
        <w:t>.</w:t>
      </w:r>
      <w:r>
        <w:rPr>
          <w:snapToGrid w:val="0"/>
        </w:rPr>
        <w:tab/>
        <w:t>Determination of questions</w:t>
      </w:r>
      <w:bookmarkEnd w:id="282"/>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283" w:name="_Toc532478132"/>
      <w:r>
        <w:rPr>
          <w:rStyle w:val="CharSectno"/>
        </w:rPr>
        <w:t>161</w:t>
      </w:r>
      <w:r>
        <w:rPr>
          <w:snapToGrid w:val="0"/>
        </w:rPr>
        <w:t>.</w:t>
      </w:r>
      <w:r>
        <w:rPr>
          <w:snapToGrid w:val="0"/>
        </w:rPr>
        <w:tab/>
        <w:t>Procedure</w:t>
      </w:r>
      <w:bookmarkEnd w:id="283"/>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Footnotesection"/>
      </w:pPr>
      <w:r>
        <w:tab/>
        <w:t>[Section 161. Modifications to be applied in order to give effect to Cross-border Justice Act 2008: section altered 1 Dec 2009. See endnote 1M.]</w:t>
      </w:r>
    </w:p>
    <w:p>
      <w:pPr>
        <w:pStyle w:val="Heading5"/>
        <w:rPr>
          <w:snapToGrid w:val="0"/>
        </w:rPr>
      </w:pPr>
      <w:bookmarkStart w:id="284" w:name="_Toc532478133"/>
      <w:r>
        <w:rPr>
          <w:rStyle w:val="CharSectno"/>
        </w:rPr>
        <w:t>162</w:t>
      </w:r>
      <w:r>
        <w:rPr>
          <w:snapToGrid w:val="0"/>
        </w:rPr>
        <w:t>.</w:t>
      </w:r>
      <w:r>
        <w:rPr>
          <w:snapToGrid w:val="0"/>
        </w:rPr>
        <w:tab/>
        <w:t>Board may reconsider its decision</w:t>
      </w:r>
      <w:bookmarkEnd w:id="284"/>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285" w:name="_Toc532478134"/>
      <w:r>
        <w:rPr>
          <w:rStyle w:val="CharSectno"/>
        </w:rPr>
        <w:t>163</w:t>
      </w:r>
      <w:r>
        <w:rPr>
          <w:snapToGrid w:val="0"/>
        </w:rPr>
        <w:t>.</w:t>
      </w:r>
      <w:r>
        <w:rPr>
          <w:snapToGrid w:val="0"/>
        </w:rPr>
        <w:tab/>
        <w:t>Rules of natural justice excluded</w:t>
      </w:r>
      <w:bookmarkEnd w:id="285"/>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286" w:name="_Toc532478135"/>
      <w:r>
        <w:rPr>
          <w:rStyle w:val="CharSectno"/>
        </w:rPr>
        <w:t>164</w:t>
      </w:r>
      <w:r>
        <w:rPr>
          <w:snapToGrid w:val="0"/>
        </w:rPr>
        <w:t>.</w:t>
      </w:r>
      <w:r>
        <w:rPr>
          <w:snapToGrid w:val="0"/>
        </w:rPr>
        <w:tab/>
        <w:t>Judicial notice of Board’s documents</w:t>
      </w:r>
      <w:bookmarkEnd w:id="286"/>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287" w:name="_Toc532478136"/>
      <w:r>
        <w:rPr>
          <w:rStyle w:val="CharSectno"/>
        </w:rPr>
        <w:t>165</w:t>
      </w:r>
      <w:r>
        <w:rPr>
          <w:snapToGrid w:val="0"/>
        </w:rPr>
        <w:t>.</w:t>
      </w:r>
      <w:r>
        <w:rPr>
          <w:snapToGrid w:val="0"/>
        </w:rPr>
        <w:tab/>
        <w:t>Annual report</w:t>
      </w:r>
      <w:bookmarkEnd w:id="287"/>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 and</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288" w:name="_Toc532466252"/>
      <w:bookmarkStart w:id="289" w:name="_Toc532478137"/>
      <w:r>
        <w:rPr>
          <w:rStyle w:val="CharPartNo"/>
        </w:rPr>
        <w:t>Part 9</w:t>
      </w:r>
      <w:r>
        <w:rPr>
          <w:rStyle w:val="CharDivNo"/>
        </w:rPr>
        <w:t> </w:t>
      </w:r>
      <w:r>
        <w:t>—</w:t>
      </w:r>
      <w:r>
        <w:rPr>
          <w:rStyle w:val="CharDivText"/>
        </w:rPr>
        <w:t> </w:t>
      </w:r>
      <w:r>
        <w:rPr>
          <w:rStyle w:val="CharPartText"/>
        </w:rPr>
        <w:t>Detention centres</w:t>
      </w:r>
      <w:bookmarkEnd w:id="288"/>
      <w:bookmarkEnd w:id="289"/>
      <w:r>
        <w:rPr>
          <w:rStyle w:val="CharPartText"/>
        </w:rPr>
        <w:t xml:space="preserve"> </w:t>
      </w:r>
    </w:p>
    <w:p>
      <w:pPr>
        <w:pStyle w:val="Heading5"/>
      </w:pPr>
      <w:bookmarkStart w:id="290" w:name="_Toc532478138"/>
      <w:r>
        <w:rPr>
          <w:rStyle w:val="CharSectno"/>
        </w:rPr>
        <w:t>166</w:t>
      </w:r>
      <w:r>
        <w:t>.</w:t>
      </w:r>
      <w:r>
        <w:tab/>
        <w:t>Appointment of visiting justices</w:t>
      </w:r>
      <w:bookmarkEnd w:id="290"/>
    </w:p>
    <w:p>
      <w:pPr>
        <w:pStyle w:val="Subsection"/>
      </w:pPr>
      <w:r>
        <w:tab/>
        <w:t>(1)</w:t>
      </w:r>
      <w:r>
        <w:tab/>
        <w:t>The Minister may, for every detention centre, appoint visitors to be known as visiting justices.</w:t>
      </w:r>
    </w:p>
    <w:p>
      <w:pPr>
        <w:pStyle w:val="Subsection"/>
      </w:pPr>
      <w:r>
        <w:tab/>
        <w:t>(2)</w:t>
      </w:r>
      <w:r>
        <w:tab/>
        <w:t xml:space="preserve">A visiting justice cannot carry out the duties of an independent detention centre visitor appointed under section 41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p>
      <w:pPr>
        <w:pStyle w:val="Ednotesection"/>
      </w:pPr>
      <w:r>
        <w:t>[</w:t>
      </w:r>
      <w:r>
        <w:rPr>
          <w:b/>
        </w:rPr>
        <w:t>167.</w:t>
      </w:r>
      <w:r>
        <w:tab/>
        <w:t>Deleted by No. 75 of 2003 s. 56(1).]</w:t>
      </w:r>
    </w:p>
    <w:p>
      <w:pPr>
        <w:pStyle w:val="Heading5"/>
        <w:rPr>
          <w:snapToGrid w:val="0"/>
        </w:rPr>
      </w:pPr>
      <w:bookmarkStart w:id="291" w:name="_Toc532478139"/>
      <w:r>
        <w:rPr>
          <w:rStyle w:val="CharSectno"/>
        </w:rPr>
        <w:t>168</w:t>
      </w:r>
      <w:r>
        <w:rPr>
          <w:snapToGrid w:val="0"/>
        </w:rPr>
        <w:t>.</w:t>
      </w:r>
      <w:r>
        <w:rPr>
          <w:snapToGrid w:val="0"/>
        </w:rPr>
        <w:tab/>
        <w:t>Visiting justices, functions of</w:t>
      </w:r>
      <w:bookmarkEnd w:id="291"/>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292" w:name="_Toc532478140"/>
      <w:r>
        <w:rPr>
          <w:rStyle w:val="CharSectno"/>
        </w:rPr>
        <w:t>169</w:t>
      </w:r>
      <w:r>
        <w:rPr>
          <w:snapToGrid w:val="0"/>
        </w:rPr>
        <w:t>.</w:t>
      </w:r>
      <w:r>
        <w:rPr>
          <w:snapToGrid w:val="0"/>
        </w:rPr>
        <w:tab/>
        <w:t>Right of certain persons to enter detention centre</w:t>
      </w:r>
      <w:bookmarkEnd w:id="292"/>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 or</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293" w:name="_Toc532478141"/>
      <w:r>
        <w:rPr>
          <w:rStyle w:val="CharSectno"/>
        </w:rPr>
        <w:t>169A</w:t>
      </w:r>
      <w:r>
        <w:t>.</w:t>
      </w:r>
      <w:r>
        <w:tab/>
      </w:r>
      <w:r>
        <w:rPr>
          <w:snapToGrid w:val="0"/>
        </w:rPr>
        <w:t>Investigation of alleged incident at detention centre</w:t>
      </w:r>
      <w:bookmarkEnd w:id="293"/>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custodial officer to — </w:t>
      </w:r>
    </w:p>
    <w:p>
      <w:pPr>
        <w:pStyle w:val="Indenta"/>
        <w:rPr>
          <w:snapToGrid w:val="0"/>
        </w:rPr>
      </w:pPr>
      <w:r>
        <w:tab/>
      </w:r>
      <w:r>
        <w:rPr>
          <w:snapToGrid w:val="0"/>
        </w:rPr>
        <w:t>(a)</w:t>
      </w:r>
      <w:r>
        <w:rPr>
          <w:snapToGrid w:val="0"/>
        </w:rPr>
        <w:tab/>
        <w:t>attend an interview at a time nominated by the authorised person; and</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custodial officer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r>
      <w:r>
        <w:rPr>
          <w:rStyle w:val="CharDefText"/>
        </w:rPr>
        <w:t>authorised person</w:t>
      </w:r>
      <w:r>
        <w:t xml:space="preserve"> means a person authorised to conduct an internal investigation into an alleged incident in a detention centre under subsection (2).</w:t>
      </w:r>
    </w:p>
    <w:p>
      <w:pPr>
        <w:pStyle w:val="Footnotesection"/>
      </w:pPr>
      <w:r>
        <w:tab/>
        <w:t>[Section 169A inserted by No. 58 of 2004 s. 37; amended by No. 29 of 2014 s. 22.]</w:t>
      </w:r>
    </w:p>
    <w:p>
      <w:pPr>
        <w:pStyle w:val="Heading5"/>
        <w:rPr>
          <w:snapToGrid w:val="0"/>
        </w:rPr>
      </w:pPr>
      <w:bookmarkStart w:id="294" w:name="_Toc532478142"/>
      <w:r>
        <w:rPr>
          <w:rStyle w:val="CharSectno"/>
        </w:rPr>
        <w:t>170</w:t>
      </w:r>
      <w:r>
        <w:rPr>
          <w:snapToGrid w:val="0"/>
        </w:rPr>
        <w:t>.</w:t>
      </w:r>
      <w:r>
        <w:rPr>
          <w:snapToGrid w:val="0"/>
        </w:rPr>
        <w:tab/>
        <w:t>Detention offences</w:t>
      </w:r>
      <w:bookmarkEnd w:id="294"/>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 or</w:t>
      </w:r>
    </w:p>
    <w:p>
      <w:pPr>
        <w:pStyle w:val="Indenta"/>
        <w:rPr>
          <w:snapToGrid w:val="0"/>
        </w:rPr>
      </w:pPr>
      <w:r>
        <w:rPr>
          <w:snapToGrid w:val="0"/>
        </w:rPr>
        <w:tab/>
        <w:t>(b)</w:t>
      </w:r>
      <w:r>
        <w:rPr>
          <w:snapToGrid w:val="0"/>
        </w:rPr>
        <w:tab/>
        <w:t>uses insulting or threatening language or behaves in an insulting or threatening manner; or</w:t>
      </w:r>
    </w:p>
    <w:p>
      <w:pPr>
        <w:pStyle w:val="Indenta"/>
        <w:rPr>
          <w:snapToGrid w:val="0"/>
        </w:rPr>
      </w:pPr>
      <w:r>
        <w:rPr>
          <w:snapToGrid w:val="0"/>
        </w:rPr>
        <w:tab/>
        <w:t>(c)</w:t>
      </w:r>
      <w:r>
        <w:rPr>
          <w:snapToGrid w:val="0"/>
        </w:rPr>
        <w:tab/>
        <w:t>prefers a false or frivolous complaint; or</w:t>
      </w:r>
    </w:p>
    <w:p>
      <w:pPr>
        <w:pStyle w:val="Indenta"/>
        <w:rPr>
          <w:snapToGrid w:val="0"/>
        </w:rPr>
      </w:pPr>
      <w:r>
        <w:rPr>
          <w:snapToGrid w:val="0"/>
        </w:rPr>
        <w:tab/>
        <w:t>(d)</w:t>
      </w:r>
      <w:r>
        <w:rPr>
          <w:snapToGrid w:val="0"/>
        </w:rPr>
        <w:tab/>
        <w:t>does any act or omission of insubordination or misconduct subversive of the order and good government of the detention centre; or</w:t>
      </w:r>
    </w:p>
    <w:p>
      <w:pPr>
        <w:pStyle w:val="Indenta"/>
        <w:rPr>
          <w:snapToGrid w:val="0"/>
        </w:rPr>
      </w:pPr>
      <w:r>
        <w:rPr>
          <w:snapToGrid w:val="0"/>
        </w:rPr>
        <w:tab/>
        <w:t>(e)</w:t>
      </w:r>
      <w:r>
        <w:rPr>
          <w:snapToGrid w:val="0"/>
        </w:rPr>
        <w:tab/>
        <w:t>breaches a condition or restriction of any leave of absence from a detention centre; or</w:t>
      </w:r>
    </w:p>
    <w:p>
      <w:pPr>
        <w:pStyle w:val="Indenta"/>
        <w:rPr>
          <w:snapToGrid w:val="0"/>
        </w:rPr>
      </w:pPr>
      <w:r>
        <w:rPr>
          <w:snapToGrid w:val="0"/>
        </w:rPr>
        <w:tab/>
        <w:t>(f)</w:t>
      </w:r>
      <w:r>
        <w:rPr>
          <w:snapToGrid w:val="0"/>
        </w:rPr>
        <w:tab/>
        <w:t>assaults a person; or</w:t>
      </w:r>
    </w:p>
    <w:p>
      <w:pPr>
        <w:pStyle w:val="Indenta"/>
        <w:rPr>
          <w:snapToGrid w:val="0"/>
        </w:rPr>
      </w:pPr>
      <w:r>
        <w:rPr>
          <w:snapToGrid w:val="0"/>
        </w:rPr>
        <w:tab/>
        <w:t>(g)</w:t>
      </w:r>
      <w:r>
        <w:rPr>
          <w:snapToGrid w:val="0"/>
        </w:rPr>
        <w:tab/>
        <w:t>escapes or prepares or attempts to escape from lawful custody; or</w:t>
      </w:r>
    </w:p>
    <w:p>
      <w:pPr>
        <w:pStyle w:val="Indenta"/>
        <w:rPr>
          <w:snapToGrid w:val="0"/>
        </w:rPr>
      </w:pPr>
      <w:r>
        <w:rPr>
          <w:snapToGrid w:val="0"/>
        </w:rPr>
        <w:tab/>
        <w:t>(h)</w:t>
      </w:r>
      <w:r>
        <w:rPr>
          <w:snapToGrid w:val="0"/>
        </w:rPr>
        <w:tab/>
        <w:t>is in possession of or under the influence of drugs not lawfully issued to the detainee or not taken as prescribed; or</w:t>
      </w:r>
    </w:p>
    <w:p>
      <w:pPr>
        <w:pStyle w:val="Indenta"/>
        <w:rPr>
          <w:snapToGrid w:val="0"/>
        </w:rPr>
      </w:pPr>
      <w:r>
        <w:rPr>
          <w:snapToGrid w:val="0"/>
        </w:rPr>
        <w:tab/>
        <w:t>(i)</w:t>
      </w:r>
      <w:r>
        <w:rPr>
          <w:snapToGrid w:val="0"/>
        </w:rPr>
        <w:tab/>
        <w:t>is, without the permission of the superintendent, in possession of glue containing toluene or another intoxicant; or</w:t>
      </w:r>
    </w:p>
    <w:p>
      <w:pPr>
        <w:pStyle w:val="Indenta"/>
        <w:rPr>
          <w:snapToGrid w:val="0"/>
        </w:rPr>
      </w:pPr>
      <w:r>
        <w:rPr>
          <w:snapToGrid w:val="0"/>
        </w:rPr>
        <w:tab/>
        <w:t>(j)</w:t>
      </w:r>
      <w:r>
        <w:rPr>
          <w:snapToGrid w:val="0"/>
        </w:rPr>
        <w:tab/>
        <w:t>does not submit for the purpose of having a body sample taken when required under this Act to do so; or</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 or</w:t>
      </w:r>
    </w:p>
    <w:p>
      <w:pPr>
        <w:pStyle w:val="Indenta"/>
        <w:rPr>
          <w:snapToGrid w:val="0"/>
        </w:rPr>
      </w:pPr>
      <w:r>
        <w:rPr>
          <w:snapToGrid w:val="0"/>
        </w:rPr>
        <w:tab/>
        <w:t>(k)</w:t>
      </w:r>
      <w:r>
        <w:rPr>
          <w:snapToGrid w:val="0"/>
        </w:rPr>
        <w:tab/>
        <w:t>is in possession of a weapon or a facsimile of a weapon; or</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295" w:name="_Toc532478143"/>
      <w:r>
        <w:rPr>
          <w:rStyle w:val="CharSectno"/>
        </w:rPr>
        <w:t>171</w:t>
      </w:r>
      <w:r>
        <w:rPr>
          <w:snapToGrid w:val="0"/>
        </w:rPr>
        <w:t>.</w:t>
      </w:r>
      <w:r>
        <w:rPr>
          <w:snapToGrid w:val="0"/>
        </w:rPr>
        <w:tab/>
        <w:t>Detention offence charge, procedure on</w:t>
      </w:r>
      <w:bookmarkEnd w:id="295"/>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296" w:name="_Toc532478144"/>
      <w:r>
        <w:rPr>
          <w:rStyle w:val="CharSectno"/>
        </w:rPr>
        <w:t>172</w:t>
      </w:r>
      <w:r>
        <w:rPr>
          <w:snapToGrid w:val="0"/>
        </w:rPr>
        <w:t>.</w:t>
      </w:r>
      <w:r>
        <w:rPr>
          <w:snapToGrid w:val="0"/>
        </w:rPr>
        <w:tab/>
        <w:t>Visiting justice may deal with referred charges</w:t>
      </w:r>
      <w:bookmarkEnd w:id="296"/>
      <w:r>
        <w:rPr>
          <w:snapToGrid w:val="0"/>
        </w:rPr>
        <w:t xml:space="preserve"> </w:t>
      </w:r>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297" w:name="_Toc532478145"/>
      <w:r>
        <w:rPr>
          <w:rStyle w:val="CharSectno"/>
        </w:rPr>
        <w:t>173</w:t>
      </w:r>
      <w:r>
        <w:rPr>
          <w:snapToGrid w:val="0"/>
        </w:rPr>
        <w:t>.</w:t>
      </w:r>
      <w:r>
        <w:rPr>
          <w:snapToGrid w:val="0"/>
        </w:rPr>
        <w:tab/>
        <w:t>Detention offences, dealing with</w:t>
      </w:r>
      <w:bookmarkEnd w:id="297"/>
      <w:r>
        <w:rPr>
          <w:snapToGrid w:val="0"/>
        </w:rPr>
        <w:t xml:space="preserve"> </w:t>
      </w:r>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 or</w:t>
      </w:r>
    </w:p>
    <w:p>
      <w:pPr>
        <w:pStyle w:val="Indenta"/>
        <w:rPr>
          <w:snapToGrid w:val="0"/>
        </w:rPr>
      </w:pPr>
      <w:r>
        <w:rPr>
          <w:snapToGrid w:val="0"/>
        </w:rPr>
        <w:tab/>
        <w:t>(b)</w:t>
      </w:r>
      <w:r>
        <w:rPr>
          <w:snapToGrid w:val="0"/>
        </w:rPr>
        <w:tab/>
        <w:t>by reprimanding the detainee; or</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 or</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r>
      <w:r>
        <w:rPr>
          <w:snapToGrid w:val="0"/>
        </w:rPr>
        <w:tab/>
        <w:t>or</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298" w:name="_Toc532478146"/>
      <w:r>
        <w:rPr>
          <w:rStyle w:val="CharSectno"/>
        </w:rPr>
        <w:t>174</w:t>
      </w:r>
      <w:r>
        <w:rPr>
          <w:snapToGrid w:val="0"/>
        </w:rPr>
        <w:t>.</w:t>
      </w:r>
      <w:r>
        <w:rPr>
          <w:snapToGrid w:val="0"/>
        </w:rPr>
        <w:tab/>
        <w:t>Detention offence charges, hearing of</w:t>
      </w:r>
      <w:bookmarkEnd w:id="298"/>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299" w:name="_Toc532478147"/>
      <w:r>
        <w:rPr>
          <w:rStyle w:val="CharSectno"/>
        </w:rPr>
        <w:t>175</w:t>
      </w:r>
      <w:r>
        <w:rPr>
          <w:snapToGrid w:val="0"/>
        </w:rPr>
        <w:t>.</w:t>
      </w:r>
      <w:r>
        <w:rPr>
          <w:snapToGrid w:val="0"/>
        </w:rPr>
        <w:tab/>
        <w:t>Visiting justice may direct prosecution for detention offence</w:t>
      </w:r>
      <w:bookmarkEnd w:id="299"/>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300" w:name="_Toc532478148"/>
      <w:r>
        <w:rPr>
          <w:rStyle w:val="CharSectno"/>
        </w:rPr>
        <w:t>176</w:t>
      </w:r>
      <w:r>
        <w:rPr>
          <w:snapToGrid w:val="0"/>
        </w:rPr>
        <w:t>.</w:t>
      </w:r>
      <w:r>
        <w:rPr>
          <w:snapToGrid w:val="0"/>
        </w:rPr>
        <w:tab/>
        <w:t>Early discharge from detention</w:t>
      </w:r>
      <w:bookmarkEnd w:id="300"/>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Deleted by No. 78 of 1995 s. 145.] </w:t>
      </w:r>
    </w:p>
    <w:p>
      <w:pPr>
        <w:pStyle w:val="Heading5"/>
        <w:rPr>
          <w:snapToGrid w:val="0"/>
        </w:rPr>
      </w:pPr>
      <w:bookmarkStart w:id="301" w:name="_Toc532478149"/>
      <w:r>
        <w:rPr>
          <w:rStyle w:val="CharSectno"/>
        </w:rPr>
        <w:t>178</w:t>
      </w:r>
      <w:r>
        <w:rPr>
          <w:snapToGrid w:val="0"/>
        </w:rPr>
        <w:t>.</w:t>
      </w:r>
      <w:r>
        <w:rPr>
          <w:snapToGrid w:val="0"/>
        </w:rPr>
        <w:tab/>
        <w:t>Transfer of offender from detention centre to prison</w:t>
      </w:r>
      <w:bookmarkEnd w:id="301"/>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 or</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r>
      <w:r>
        <w:rPr>
          <w:snapToGrid w:val="0"/>
        </w:rPr>
        <w:tab/>
        <w:t>or</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Footnotesection"/>
      </w:pPr>
      <w:r>
        <w:tab/>
        <w:t>[Section 178. Modifications to be applied in order to give effect to Cross-border Justice Act 2008: section altered 1 Dec 2009. See endnote 1M.]</w:t>
      </w:r>
    </w:p>
    <w:p>
      <w:pPr>
        <w:pStyle w:val="Heading5"/>
        <w:rPr>
          <w:snapToGrid w:val="0"/>
        </w:rPr>
      </w:pPr>
      <w:bookmarkStart w:id="302" w:name="_Toc532478150"/>
      <w:r>
        <w:rPr>
          <w:rStyle w:val="CharSectno"/>
        </w:rPr>
        <w:t>179</w:t>
      </w:r>
      <w:r>
        <w:rPr>
          <w:snapToGrid w:val="0"/>
        </w:rPr>
        <w:t>.</w:t>
      </w:r>
      <w:r>
        <w:rPr>
          <w:snapToGrid w:val="0"/>
        </w:rPr>
        <w:tab/>
        <w:t>Medical treatment, removal for</w:t>
      </w:r>
      <w:bookmarkEnd w:id="302"/>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tab/>
      </w:r>
      <w:r>
        <w:rPr>
          <w:rStyle w:val="CharDefText"/>
        </w:rPr>
        <w:t>medical officer</w:t>
      </w:r>
      <w:r>
        <w:t xml:space="preserve"> means an officer of the Department who is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w:t>
      </w:r>
    </w:p>
    <w:p>
      <w:pPr>
        <w:pStyle w:val="Defstart"/>
      </w:pPr>
      <w:r>
        <w:tab/>
      </w:r>
      <w:r>
        <w:rPr>
          <w:rStyle w:val="CharDefText"/>
        </w:rPr>
        <w:t>medical treatment</w:t>
      </w:r>
      <w:r>
        <w:t xml:space="preserve"> includes psychiatric treatment, which is treatment as defined in the </w:t>
      </w:r>
      <w:r>
        <w:rPr>
          <w:i/>
        </w:rPr>
        <w:t>Mental Health Act 2014</w:t>
      </w:r>
      <w:r>
        <w:t xml:space="preserve"> section 4.</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pPr>
      <w:r>
        <w:tab/>
        <w:t>(6)</w:t>
      </w:r>
      <w:r>
        <w:tab/>
        <w:t>If the detainee is a person —</w:t>
      </w:r>
    </w:p>
    <w:p>
      <w:pPr>
        <w:pStyle w:val="Indenta"/>
      </w:pPr>
      <w:r>
        <w:tab/>
        <w:t>(a)</w:t>
      </w:r>
      <w:r>
        <w:tab/>
        <w:t>who is undergoing a sentence of imprisonment for life; or</w:t>
      </w:r>
    </w:p>
    <w:p>
      <w:pPr>
        <w:pStyle w:val="Indenta"/>
        <w:keepNext/>
      </w:pPr>
      <w:r>
        <w:tab/>
        <w:t>(b)</w:t>
      </w:r>
      <w:r>
        <w:tab/>
        <w:t>whose release is to be determined by the Governor,</w:t>
      </w:r>
    </w:p>
    <w:p>
      <w:pPr>
        <w:pStyle w:val="Subsection"/>
      </w:pPr>
      <w:r>
        <w:tab/>
      </w:r>
      <w: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[Section 179 amended by No. 69 of 1996 s. 94; No. 47 of 1999 s. 45; No. 22 of 2008 Sch. 3 cl. 55; No. 29 of 2008 s. 41(2); No. 35 of 2010 s. 166; No. 25 of 2014 s. 90.]</w:t>
      </w:r>
    </w:p>
    <w:p>
      <w:pPr>
        <w:pStyle w:val="Heading5"/>
        <w:rPr>
          <w:snapToGrid w:val="0"/>
        </w:rPr>
      </w:pPr>
      <w:bookmarkStart w:id="303" w:name="_Toc532478151"/>
      <w:r>
        <w:rPr>
          <w:rStyle w:val="CharSectno"/>
        </w:rPr>
        <w:t>180</w:t>
      </w:r>
      <w:r>
        <w:rPr>
          <w:snapToGrid w:val="0"/>
        </w:rPr>
        <w:t>.</w:t>
      </w:r>
      <w:r>
        <w:rPr>
          <w:snapToGrid w:val="0"/>
        </w:rPr>
        <w:tab/>
        <w:t>Death of detainee, coroner to investigate</w:t>
      </w:r>
      <w:bookmarkEnd w:id="303"/>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304" w:name="_Toc532478152"/>
      <w:r>
        <w:rPr>
          <w:rStyle w:val="CharSectno"/>
        </w:rPr>
        <w:t>181</w:t>
      </w:r>
      <w:r>
        <w:rPr>
          <w:snapToGrid w:val="0"/>
        </w:rPr>
        <w:t>.</w:t>
      </w:r>
      <w:r>
        <w:rPr>
          <w:snapToGrid w:val="0"/>
        </w:rPr>
        <w:tab/>
        <w:t>Rules for detention centres, CEO may make</w:t>
      </w:r>
      <w:bookmarkEnd w:id="304"/>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r>
        <w:tab/>
        <w:t xml:space="preserve">[Section 181 amended by No. 58 of 2004 s. 40.] </w:t>
      </w:r>
    </w:p>
    <w:p>
      <w:pPr>
        <w:pStyle w:val="Heading2"/>
      </w:pPr>
      <w:bookmarkStart w:id="305" w:name="_Toc532466268"/>
      <w:bookmarkStart w:id="306" w:name="_Toc532478153"/>
      <w:r>
        <w:rPr>
          <w:rStyle w:val="CharPartNo"/>
        </w:rPr>
        <w:t>Part 10</w:t>
      </w:r>
      <w:r>
        <w:rPr>
          <w:rStyle w:val="CharDivNo"/>
        </w:rPr>
        <w:t> </w:t>
      </w:r>
      <w:r>
        <w:t>—</w:t>
      </w:r>
      <w:r>
        <w:rPr>
          <w:rStyle w:val="CharDivText"/>
        </w:rPr>
        <w:t> </w:t>
      </w:r>
      <w:r>
        <w:rPr>
          <w:rStyle w:val="CharPartText"/>
        </w:rPr>
        <w:t>Miscellaneous</w:t>
      </w:r>
      <w:bookmarkEnd w:id="305"/>
      <w:bookmarkEnd w:id="306"/>
      <w:r>
        <w:rPr>
          <w:rStyle w:val="CharPartText"/>
        </w:rPr>
        <w:t xml:space="preserve"> </w:t>
      </w:r>
    </w:p>
    <w:p>
      <w:pPr>
        <w:pStyle w:val="Heading5"/>
        <w:rPr>
          <w:snapToGrid w:val="0"/>
        </w:rPr>
      </w:pPr>
      <w:bookmarkStart w:id="307" w:name="_Toc532478154"/>
      <w:r>
        <w:rPr>
          <w:rStyle w:val="CharSectno"/>
        </w:rPr>
        <w:t>182</w:t>
      </w:r>
      <w:r>
        <w:rPr>
          <w:snapToGrid w:val="0"/>
        </w:rPr>
        <w:t>.</w:t>
      </w:r>
      <w:r>
        <w:rPr>
          <w:snapToGrid w:val="0"/>
        </w:rPr>
        <w:tab/>
        <w:t>Protection from legal liability</w:t>
      </w:r>
      <w:bookmarkEnd w:id="307"/>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308" w:name="_Toc532478155"/>
      <w:r>
        <w:rPr>
          <w:rStyle w:val="CharSectno"/>
        </w:rPr>
        <w:t>183</w:t>
      </w:r>
      <w:r>
        <w:rPr>
          <w:snapToGrid w:val="0"/>
        </w:rPr>
        <w:t>.</w:t>
      </w:r>
      <w:r>
        <w:rPr>
          <w:snapToGrid w:val="0"/>
        </w:rPr>
        <w:tab/>
        <w:t>Order to be defence to actions</w:t>
      </w:r>
      <w:bookmarkEnd w:id="308"/>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309" w:name="_Toc532478156"/>
      <w:r>
        <w:rPr>
          <w:rStyle w:val="CharSectno"/>
        </w:rPr>
        <w:t>184</w:t>
      </w:r>
      <w:r>
        <w:rPr>
          <w:snapToGrid w:val="0"/>
        </w:rPr>
        <w:t>.</w:t>
      </w:r>
      <w:r>
        <w:rPr>
          <w:snapToGrid w:val="0"/>
        </w:rPr>
        <w:tab/>
        <w:t>CEO may give consent in relation to detainee</w:t>
      </w:r>
      <w:bookmarkEnd w:id="309"/>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310" w:name="_Toc532478157"/>
      <w:r>
        <w:rPr>
          <w:rStyle w:val="CharSectno"/>
        </w:rPr>
        <w:t>185</w:t>
      </w:r>
      <w:r>
        <w:rPr>
          <w:snapToGrid w:val="0"/>
        </w:rPr>
        <w:t>.</w:t>
      </w:r>
      <w:r>
        <w:rPr>
          <w:snapToGrid w:val="0"/>
        </w:rPr>
        <w:tab/>
        <w:t>Minister may make certain payments</w:t>
      </w:r>
      <w:bookmarkEnd w:id="310"/>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311" w:name="_Toc532478158"/>
      <w:r>
        <w:rPr>
          <w:rStyle w:val="CharSectno"/>
        </w:rPr>
        <w:t>186</w:t>
      </w:r>
      <w:r>
        <w:rPr>
          <w:snapToGrid w:val="0"/>
        </w:rPr>
        <w:t>.</w:t>
      </w:r>
      <w:r>
        <w:rPr>
          <w:snapToGrid w:val="0"/>
        </w:rPr>
        <w:tab/>
        <w:t>Officer of Department may conduct cases</w:t>
      </w:r>
      <w:bookmarkEnd w:id="311"/>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312" w:name="_Toc532478159"/>
      <w:r>
        <w:rPr>
          <w:rStyle w:val="CharSectno"/>
        </w:rPr>
        <w:t>187</w:t>
      </w:r>
      <w:r>
        <w:rPr>
          <w:snapToGrid w:val="0"/>
        </w:rPr>
        <w:t>.</w:t>
      </w:r>
      <w:r>
        <w:rPr>
          <w:snapToGrid w:val="0"/>
        </w:rPr>
        <w:tab/>
        <w:t>Certificate of superintendent to be evidence</w:t>
      </w:r>
      <w:bookmarkEnd w:id="312"/>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keepNext/>
        <w:rPr>
          <w:snapToGrid w:val="0"/>
        </w:rPr>
      </w:pPr>
      <w:r>
        <w:rPr>
          <w:snapToGrid w:val="0"/>
        </w:rPr>
        <w:tab/>
        <w:t>(b)</w:t>
      </w:r>
      <w:r>
        <w:rPr>
          <w:snapToGrid w:val="0"/>
        </w:rPr>
        <w:tab/>
        <w:t>had been otherwise dealt with under this Act,</w:t>
      </w:r>
    </w:p>
    <w:p>
      <w:pPr>
        <w:pStyle w:val="Subsection"/>
        <w:spacing w:before="120"/>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rPr>
          <w:snapToGrid w:val="0"/>
        </w:rPr>
      </w:pPr>
      <w:bookmarkStart w:id="313" w:name="_Toc532478160"/>
      <w:r>
        <w:rPr>
          <w:rStyle w:val="CharSectno"/>
        </w:rPr>
        <w:t>188</w:t>
      </w:r>
      <w:r>
        <w:rPr>
          <w:snapToGrid w:val="0"/>
        </w:rPr>
        <w:t>.</w:t>
      </w:r>
      <w:r>
        <w:rPr>
          <w:snapToGrid w:val="0"/>
        </w:rPr>
        <w:tab/>
        <w:t>Person having charge of detainee has legal custody</w:t>
      </w:r>
      <w:bookmarkEnd w:id="313"/>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detainee</w:t>
      </w:r>
      <w:r>
        <w:rPr>
          <w:snapToGrid w:val="0"/>
        </w:rPr>
        <w:t xml:space="preserve"> means a person detained, in a detention centre or otherwise, under this Act or section 666 of </w:t>
      </w:r>
      <w:r>
        <w:rPr>
          <w:i/>
          <w:snapToGrid w:val="0"/>
        </w:rPr>
        <w:t xml:space="preserve">The Criminal </w:t>
      </w:r>
      <w:r>
        <w:rPr>
          <w:i/>
        </w:rPr>
        <w:t>Code</w:t>
      </w:r>
      <w:r>
        <w:rPr>
          <w:vertAlign w:val="superscript"/>
        </w:rPr>
        <w:t> 4</w:t>
      </w:r>
      <w:r>
        <w:rPr>
          <w:snapToGrid w:val="0"/>
        </w:rPr>
        <w:t>, whether on remand or otherwise.</w:t>
      </w:r>
    </w:p>
    <w:p>
      <w:pPr>
        <w:pStyle w:val="Subsection"/>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 or</w:t>
      </w:r>
    </w:p>
    <w:p>
      <w:pPr>
        <w:pStyle w:val="Indenta"/>
        <w:rPr>
          <w:snapToGrid w:val="0"/>
        </w:rPr>
      </w:pPr>
      <w:r>
        <w:rPr>
          <w:snapToGrid w:val="0"/>
        </w:rPr>
        <w:tab/>
        <w:t>(b)</w:t>
      </w:r>
      <w:r>
        <w:rPr>
          <w:snapToGrid w:val="0"/>
        </w:rPr>
        <w:tab/>
        <w:t>whilst attending or travelling, to or from a medical or dental practitioner or a hospital; or</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 or</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rPr>
          <w:snapToGrid w:val="0"/>
        </w:rPr>
      </w:pPr>
      <w:bookmarkStart w:id="314" w:name="_Toc532478161"/>
      <w:r>
        <w:rPr>
          <w:rStyle w:val="CharSectno"/>
        </w:rPr>
        <w:t>189</w:t>
      </w:r>
      <w:r>
        <w:rPr>
          <w:snapToGrid w:val="0"/>
        </w:rPr>
        <w:t>.</w:t>
      </w:r>
      <w:r>
        <w:rPr>
          <w:snapToGrid w:val="0"/>
        </w:rPr>
        <w:tab/>
        <w:t>Certain offenders to be regarded as not convicted</w:t>
      </w:r>
      <w:bookmarkEnd w:id="314"/>
      <w:r>
        <w:rPr>
          <w:snapToGrid w:val="0"/>
        </w:rPr>
        <w:t xml:space="preserve"> </w:t>
      </w:r>
    </w:p>
    <w:p>
      <w:pPr>
        <w:pStyle w:val="Subsection"/>
      </w:pPr>
      <w:r>
        <w:tab/>
        <w:t>(1)</w:t>
      </w:r>
      <w:r>
        <w:tab/>
        <w:t>This section does not apply to, or in relation to, a person convicted of murder, attempt to murder or manslaughter.</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rPr>
          <w:snapToGrid w:val="0"/>
        </w:rPr>
      </w:pPr>
      <w:r>
        <w:rPr>
          <w:snapToGrid w:val="0"/>
        </w:rPr>
        <w:tab/>
      </w:r>
      <w:r>
        <w:rPr>
          <w:snapToGrid w:val="0"/>
        </w:rPr>
        <w:tab/>
        <w:t>the conviction is not to be regarded as a conviction for any purpose, except as provided in this section.</w:t>
      </w:r>
    </w:p>
    <w:p>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keepLines/>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rPr>
        <w:t>Child Welfare Act 1947</w:t>
      </w:r>
      <w:r>
        <w:rPr>
          <w:snapToGrid w:val="0"/>
          <w:vertAlign w:val="superscript"/>
        </w:rPr>
        <w:t> 5</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 or</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pPr>
      <w:r>
        <w:tab/>
        <w:t>(c)</w:t>
      </w:r>
      <w:r>
        <w:tab/>
        <w:t xml:space="preserve">a court having regard to a conviction for the purposes of the </w:t>
      </w:r>
      <w:r>
        <w:rPr>
          <w:i/>
        </w:rPr>
        <w:t>Dangerous Sexual Offenders Act 2006</w:t>
      </w:r>
      <w:r>
        <w:t xml:space="preserve"> section 7(3); or</w:t>
      </w:r>
    </w:p>
    <w:p>
      <w:pPr>
        <w:pStyle w:val="Indenta"/>
      </w:pPr>
      <w:r>
        <w:tab/>
        <w:t>(d)</w:t>
      </w:r>
      <w:r>
        <w:tab/>
        <w:t>the making of a record of anything that paragraph (a), (b) or (c)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 or</w:t>
      </w:r>
    </w:p>
    <w:p>
      <w:pPr>
        <w:pStyle w:val="Indenta"/>
        <w:rPr>
          <w:snapToGrid w:val="0"/>
        </w:rPr>
      </w:pPr>
      <w:r>
        <w:rPr>
          <w:snapToGrid w:val="0"/>
        </w:rPr>
        <w:tab/>
        <w:t>(b)</w:t>
      </w:r>
      <w:r>
        <w:rPr>
          <w:snapToGrid w:val="0"/>
        </w:rPr>
        <w:tab/>
        <w:t>the revesting or restoration of any property in consequence of the conviction; or</w:t>
      </w:r>
    </w:p>
    <w:p>
      <w:pPr>
        <w:pStyle w:val="Indenta"/>
        <w:rPr>
          <w:snapToGrid w:val="0"/>
        </w:rPr>
      </w:pPr>
      <w:r>
        <w:rPr>
          <w:snapToGrid w:val="0"/>
        </w:rPr>
        <w:tab/>
        <w:t>(c)</w:t>
      </w:r>
      <w:r>
        <w:rPr>
          <w:snapToGrid w:val="0"/>
        </w:rPr>
        <w:tab/>
        <w:t xml:space="preserve">the right of a court to disqualify a person from holding or obtaining a driver’s licence </w:t>
      </w:r>
      <w:r>
        <w:t xml:space="preserve">as that term is defined in the </w:t>
      </w:r>
      <w:r>
        <w:rPr>
          <w:i/>
          <w:iCs/>
        </w:rPr>
        <w:t>Road Traffic (Administration) Act 2008</w:t>
      </w:r>
      <w:r>
        <w:t xml:space="preserve"> section 4; or</w:t>
      </w:r>
    </w:p>
    <w:p>
      <w:pPr>
        <w:pStyle w:val="Indenta"/>
        <w:rPr>
          <w:snapToGrid w:val="0"/>
        </w:rPr>
      </w:pPr>
      <w:r>
        <w:rPr>
          <w:snapToGrid w:val="0"/>
        </w:rPr>
        <w:tab/>
        <w:t>(d)</w:t>
      </w:r>
      <w:r>
        <w:rPr>
          <w:snapToGrid w:val="0"/>
        </w:rPr>
        <w:tab/>
        <w:t>any cancellation or disqualification that occurs by operation of any written law.</w:t>
      </w:r>
    </w:p>
    <w:p>
      <w:pPr>
        <w:pStyle w:val="Subsection"/>
        <w:spacing w:before="120"/>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Footnotesection"/>
        <w:spacing w:before="80"/>
        <w:ind w:left="890" w:hanging="890"/>
      </w:pPr>
      <w:r>
        <w:tab/>
        <w:t>[Section 189 amended by No. 29 of 2008 s. 41(3); No. 8 of 2012 s. 203; No. 17 of 2016 s. 57.]</w:t>
      </w:r>
    </w:p>
    <w:p>
      <w:pPr>
        <w:pStyle w:val="Heading5"/>
        <w:spacing w:before="180"/>
        <w:rPr>
          <w:snapToGrid w:val="0"/>
        </w:rPr>
      </w:pPr>
      <w:bookmarkStart w:id="315" w:name="_Toc532478162"/>
      <w:r>
        <w:rPr>
          <w:rStyle w:val="CharSectno"/>
        </w:rPr>
        <w:t>190</w:t>
      </w:r>
      <w:r>
        <w:rPr>
          <w:snapToGrid w:val="0"/>
        </w:rPr>
        <w:t>.</w:t>
      </w:r>
      <w:r>
        <w:rPr>
          <w:snapToGrid w:val="0"/>
        </w:rPr>
        <w:tab/>
        <w:t>Disclosure of certain convictions</w:t>
      </w:r>
      <w:bookmarkEnd w:id="315"/>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pPr>
      <w:r>
        <w:tab/>
        <w:t>(2A)</w:t>
      </w:r>
      <w:r>
        <w:tab/>
        <w:t xml:space="preserve">This section does not prevent evidence of a conviction being received in proceedings under the </w:t>
      </w:r>
      <w:r>
        <w:rPr>
          <w:i/>
        </w:rPr>
        <w:t>Dangerous Sexual Offenders Act 2006</w:t>
      </w:r>
      <w:r>
        <w:t>.</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Footnotesection"/>
        <w:spacing w:before="80"/>
        <w:ind w:left="890" w:hanging="890"/>
      </w:pPr>
      <w:r>
        <w:tab/>
        <w:t>[Section 190 amended by No. 17 of 2016 s. 58.]</w:t>
      </w:r>
    </w:p>
    <w:p>
      <w:pPr>
        <w:pStyle w:val="Heading5"/>
        <w:spacing w:before="180"/>
        <w:rPr>
          <w:snapToGrid w:val="0"/>
        </w:rPr>
      </w:pPr>
      <w:bookmarkStart w:id="316" w:name="_Toc532478163"/>
      <w:r>
        <w:rPr>
          <w:rStyle w:val="CharSectno"/>
        </w:rPr>
        <w:t>191</w:t>
      </w:r>
      <w:r>
        <w:rPr>
          <w:snapToGrid w:val="0"/>
        </w:rPr>
        <w:t>.</w:t>
      </w:r>
      <w:r>
        <w:rPr>
          <w:snapToGrid w:val="0"/>
        </w:rPr>
        <w:tab/>
        <w:t>Unlawfully communicating with detainee</w:t>
      </w:r>
      <w:bookmarkEnd w:id="316"/>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spacing w:before="180"/>
        <w:rPr>
          <w:snapToGrid w:val="0"/>
        </w:rPr>
      </w:pPr>
      <w:bookmarkStart w:id="317" w:name="_Toc532478164"/>
      <w:r>
        <w:rPr>
          <w:rStyle w:val="CharSectno"/>
        </w:rPr>
        <w:t>192</w:t>
      </w:r>
      <w:r>
        <w:rPr>
          <w:snapToGrid w:val="0"/>
        </w:rPr>
        <w:t>.</w:t>
      </w:r>
      <w:r>
        <w:rPr>
          <w:snapToGrid w:val="0"/>
        </w:rPr>
        <w:tab/>
        <w:t>Unlawfully remaining in detention centre</w:t>
      </w:r>
      <w:bookmarkEnd w:id="317"/>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spacing w:before="180"/>
        <w:rPr>
          <w:snapToGrid w:val="0"/>
        </w:rPr>
      </w:pPr>
      <w:bookmarkStart w:id="318" w:name="_Toc532478165"/>
      <w:r>
        <w:rPr>
          <w:rStyle w:val="CharSectno"/>
        </w:rPr>
        <w:t>193</w:t>
      </w:r>
      <w:r>
        <w:rPr>
          <w:snapToGrid w:val="0"/>
        </w:rPr>
        <w:t>.</w:t>
      </w:r>
      <w:r>
        <w:rPr>
          <w:snapToGrid w:val="0"/>
        </w:rPr>
        <w:tab/>
        <w:t>Escape from custody</w:t>
      </w:r>
      <w:bookmarkEnd w:id="318"/>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319" w:name="_Toc532478166"/>
      <w:r>
        <w:rPr>
          <w:rStyle w:val="CharSectno"/>
        </w:rPr>
        <w:t>193A</w:t>
      </w:r>
      <w:r>
        <w:t>.</w:t>
      </w:r>
      <w:r>
        <w:tab/>
        <w:t>Arrest warrant may be issued if warrant of commitment in force</w:t>
      </w:r>
      <w:bookmarkEnd w:id="319"/>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spacing w:before="180"/>
        <w:rPr>
          <w:snapToGrid w:val="0"/>
        </w:rPr>
      </w:pPr>
      <w:bookmarkStart w:id="320" w:name="_Toc532478167"/>
      <w:r>
        <w:rPr>
          <w:rStyle w:val="CharSectno"/>
        </w:rPr>
        <w:t>194</w:t>
      </w:r>
      <w:r>
        <w:rPr>
          <w:snapToGrid w:val="0"/>
        </w:rPr>
        <w:t>.</w:t>
      </w:r>
      <w:r>
        <w:rPr>
          <w:snapToGrid w:val="0"/>
        </w:rPr>
        <w:tab/>
        <w:t>Personating an officer</w:t>
      </w:r>
      <w:bookmarkEnd w:id="320"/>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Footnotesection"/>
      </w:pPr>
      <w:r>
        <w:tab/>
        <w:t>[Section 194. Modifications to be applied in order to give effect to Cross-border Justice Act 2008: section altered 1 Dec 2009. See endnote 1M.]</w:t>
      </w:r>
    </w:p>
    <w:p>
      <w:pPr>
        <w:pStyle w:val="Heading5"/>
        <w:spacing w:before="180"/>
        <w:rPr>
          <w:snapToGrid w:val="0"/>
        </w:rPr>
      </w:pPr>
      <w:bookmarkStart w:id="321" w:name="_Toc532478168"/>
      <w:r>
        <w:rPr>
          <w:rStyle w:val="CharSectno"/>
        </w:rPr>
        <w:t>195</w:t>
      </w:r>
      <w:r>
        <w:rPr>
          <w:snapToGrid w:val="0"/>
        </w:rPr>
        <w:t>.</w:t>
      </w:r>
      <w:r>
        <w:rPr>
          <w:snapToGrid w:val="0"/>
        </w:rPr>
        <w:tab/>
        <w:t>General penalty</w:t>
      </w:r>
      <w:bookmarkEnd w:id="321"/>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keepNext w:val="0"/>
        <w:keepLines w:val="0"/>
        <w:spacing w:before="180"/>
        <w:rPr>
          <w:snapToGrid w:val="0"/>
        </w:rPr>
      </w:pPr>
      <w:bookmarkStart w:id="322" w:name="_Toc532478169"/>
      <w:r>
        <w:rPr>
          <w:rStyle w:val="CharSectno"/>
        </w:rPr>
        <w:t>196</w:t>
      </w:r>
      <w:r>
        <w:rPr>
          <w:snapToGrid w:val="0"/>
        </w:rPr>
        <w:t>.</w:t>
      </w:r>
      <w:r>
        <w:rPr>
          <w:snapToGrid w:val="0"/>
        </w:rPr>
        <w:tab/>
        <w:t>Regulations</w:t>
      </w:r>
      <w:bookmarkEnd w:id="32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 or</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 and</w:t>
      </w:r>
    </w:p>
    <w:p>
      <w:pPr>
        <w:pStyle w:val="Indenta"/>
      </w:pPr>
      <w:r>
        <w:tab/>
        <w:t>(b)</w:t>
      </w:r>
      <w:r>
        <w:tab/>
        <w:t>providing for items seized and retained following a search to be returned, confiscated or destroyed under particular circumstances; and</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to search a person entering or seeking to enter a detention centre, including a child; and</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 and</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r>
      <w:r>
        <w:tab/>
        <w:t>and</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323" w:name="_Toc532478170"/>
      <w:r>
        <w:rPr>
          <w:rStyle w:val="CharSectno"/>
        </w:rPr>
        <w:t>197</w:t>
      </w:r>
      <w:r>
        <w:t>.</w:t>
      </w:r>
      <w:r>
        <w:tab/>
      </w:r>
      <w:r>
        <w:rPr>
          <w:snapToGrid w:val="0"/>
        </w:rPr>
        <w:t>Delegation of prescribed functions</w:t>
      </w:r>
      <w:bookmarkEnd w:id="323"/>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324" w:name="_Toc532466286"/>
      <w:bookmarkStart w:id="325" w:name="_Toc532478171"/>
      <w:r>
        <w:rPr>
          <w:rStyle w:val="CharPartNo"/>
        </w:rPr>
        <w:t>Part 11</w:t>
      </w:r>
      <w:r>
        <w:t> — </w:t>
      </w:r>
      <w:r>
        <w:rPr>
          <w:rStyle w:val="CharPartText"/>
        </w:rPr>
        <w:t>Amendment of certain other Acts and transitional provisions</w:t>
      </w:r>
      <w:bookmarkEnd w:id="324"/>
      <w:bookmarkEnd w:id="325"/>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326" w:name="_Toc532466287"/>
      <w:bookmarkStart w:id="327" w:name="_Toc532478172"/>
      <w:r>
        <w:rPr>
          <w:rStyle w:val="CharDivNo"/>
        </w:rPr>
        <w:t>Division 3</w:t>
      </w:r>
      <w:r>
        <w:rPr>
          <w:snapToGrid w:val="0"/>
        </w:rPr>
        <w:t> — </w:t>
      </w:r>
      <w:r>
        <w:rPr>
          <w:rStyle w:val="CharDivText"/>
        </w:rPr>
        <w:t>Transitional provisions</w:t>
      </w:r>
      <w:bookmarkEnd w:id="326"/>
      <w:bookmarkEnd w:id="327"/>
      <w:r>
        <w:rPr>
          <w:rStyle w:val="CharDivText"/>
        </w:rPr>
        <w:t xml:space="preserve"> </w:t>
      </w:r>
    </w:p>
    <w:p>
      <w:pPr>
        <w:pStyle w:val="Heading5"/>
        <w:rPr>
          <w:snapToGrid w:val="0"/>
        </w:rPr>
      </w:pPr>
      <w:bookmarkStart w:id="328" w:name="_Toc532478173"/>
      <w:r>
        <w:rPr>
          <w:rStyle w:val="CharSectno"/>
        </w:rPr>
        <w:t>231</w:t>
      </w:r>
      <w:r>
        <w:rPr>
          <w:snapToGrid w:val="0"/>
        </w:rPr>
        <w:t>.</w:t>
      </w:r>
      <w:r>
        <w:rPr>
          <w:snapToGrid w:val="0"/>
        </w:rPr>
        <w:tab/>
      </w:r>
      <w:r>
        <w:rPr>
          <w:i/>
          <w:snapToGrid w:val="0"/>
        </w:rPr>
        <w:t>Interpretation Act 1984</w:t>
      </w:r>
      <w:r>
        <w:rPr>
          <w:snapToGrid w:val="0"/>
        </w:rPr>
        <w:t xml:space="preserve"> applies</w:t>
      </w:r>
      <w:bookmarkEnd w:id="328"/>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rPr>
        <w:t>Child Welfare Act 1947</w:t>
      </w:r>
      <w:r>
        <w:rPr>
          <w:snapToGrid w:val="0"/>
          <w:vertAlign w:val="superscript"/>
        </w:rPr>
        <w:t> 5</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329" w:name="_Toc532478174"/>
      <w:r>
        <w:rPr>
          <w:rStyle w:val="CharSectno"/>
        </w:rPr>
        <w:t>232</w:t>
      </w:r>
      <w:r>
        <w:rPr>
          <w:snapToGrid w:val="0"/>
        </w:rPr>
        <w:t>.</w:t>
      </w:r>
      <w:r>
        <w:rPr>
          <w:snapToGrid w:val="0"/>
        </w:rPr>
        <w:tab/>
        <w:t>Orders for past matters</w:t>
      </w:r>
      <w:bookmarkEnd w:id="329"/>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 or</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330" w:name="_Toc532478175"/>
      <w:r>
        <w:rPr>
          <w:rStyle w:val="CharSectno"/>
        </w:rPr>
        <w:t>233</w:t>
      </w:r>
      <w:r>
        <w:rPr>
          <w:snapToGrid w:val="0"/>
        </w:rPr>
        <w:t>.</w:t>
      </w:r>
      <w:r>
        <w:rPr>
          <w:snapToGrid w:val="0"/>
        </w:rPr>
        <w:tab/>
        <w:t>Orders under former provisions</w:t>
      </w:r>
      <w:bookmarkEnd w:id="330"/>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331" w:name="_Toc532478176"/>
      <w:r>
        <w:rPr>
          <w:rStyle w:val="CharSectno"/>
        </w:rPr>
        <w:t>234</w:t>
      </w:r>
      <w:r>
        <w:rPr>
          <w:snapToGrid w:val="0"/>
        </w:rPr>
        <w:t>.</w:t>
      </w:r>
      <w:r>
        <w:rPr>
          <w:snapToGrid w:val="0"/>
        </w:rPr>
        <w:tab/>
        <w:t xml:space="preserve">Detention centres under </w:t>
      </w:r>
      <w:r>
        <w:rPr>
          <w:i/>
          <w:snapToGrid w:val="0"/>
        </w:rPr>
        <w:t>Child Welfare Act 1947</w:t>
      </w:r>
      <w:bookmarkEnd w:id="331"/>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former provisions</w:t>
      </w:r>
      <w:r>
        <w:t xml:space="preserve"> means the provisions of the </w:t>
      </w:r>
      <w:r>
        <w:rPr>
          <w:i/>
        </w:rPr>
        <w:t>Child Welfare Act 1947</w:t>
      </w:r>
      <w:r>
        <w:rPr>
          <w:vertAlign w:val="superscript"/>
        </w:rPr>
        <w:t> 5</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332" w:name="_Toc532478177"/>
      <w:r>
        <w:rPr>
          <w:rStyle w:val="CharSectno"/>
        </w:rPr>
        <w:t>235</w:t>
      </w:r>
      <w:r>
        <w:rPr>
          <w:snapToGrid w:val="0"/>
        </w:rPr>
        <w:t>.</w:t>
      </w:r>
      <w:r>
        <w:rPr>
          <w:snapToGrid w:val="0"/>
        </w:rPr>
        <w:tab/>
        <w:t>Proceedings pending before children’s panels</w:t>
      </w:r>
      <w:bookmarkEnd w:id="332"/>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former provisions</w:t>
      </w:r>
      <w:r>
        <w:t xml:space="preserve"> means the provisions of the </w:t>
      </w:r>
      <w:r>
        <w:rPr>
          <w:i/>
        </w:rPr>
        <w:t>Child Welfare Act 1947</w:t>
      </w:r>
      <w:r>
        <w:rPr>
          <w:vertAlign w:val="superscript"/>
        </w:rPr>
        <w:t> 5</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pPr>
      <w:bookmarkStart w:id="333" w:name="_Toc532466293"/>
      <w:bookmarkStart w:id="334" w:name="_Toc532478178"/>
      <w:r>
        <w:rPr>
          <w:rStyle w:val="CharDivNo"/>
        </w:rPr>
        <w:t>Division 4</w:t>
      </w:r>
      <w:r>
        <w:rPr>
          <w:snapToGrid w:val="0"/>
        </w:rPr>
        <w:t> — </w:t>
      </w:r>
      <w:r>
        <w:rPr>
          <w:rStyle w:val="CharDivText"/>
        </w:rPr>
        <w:t>Miscellaneous</w:t>
      </w:r>
      <w:bookmarkEnd w:id="333"/>
      <w:bookmarkEnd w:id="334"/>
    </w:p>
    <w:p>
      <w:pPr>
        <w:pStyle w:val="Ednotesection"/>
      </w:pPr>
      <w:r>
        <w:t>[</w:t>
      </w:r>
      <w:r>
        <w:rPr>
          <w:b/>
        </w:rPr>
        <w:t>236.</w:t>
      </w:r>
      <w:r>
        <w:rPr>
          <w:b/>
        </w:rPr>
        <w:tab/>
      </w:r>
      <w:r>
        <w:t>Omitted under the Reprints Act 1984 s. 7(4)(e).]</w:t>
      </w:r>
    </w:p>
    <w:p>
      <w:pPr>
        <w:pStyle w:val="Heading5"/>
        <w:rPr>
          <w:snapToGrid w:val="0"/>
        </w:rPr>
      </w:pPr>
      <w:bookmarkStart w:id="335" w:name="_Toc532478179"/>
      <w:r>
        <w:rPr>
          <w:rStyle w:val="CharSectno"/>
        </w:rPr>
        <w:t>237</w:t>
      </w:r>
      <w:r>
        <w:rPr>
          <w:snapToGrid w:val="0"/>
        </w:rPr>
        <w:t>.</w:t>
      </w:r>
      <w:r>
        <w:rPr>
          <w:snapToGrid w:val="0"/>
        </w:rPr>
        <w:tab/>
        <w:t>Review of Act</w:t>
      </w:r>
      <w:bookmarkEnd w:id="335"/>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23"/>
          <w:head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336" w:name="_Toc532466295"/>
      <w:bookmarkStart w:id="337" w:name="_Toc532478180"/>
      <w:r>
        <w:rPr>
          <w:rStyle w:val="CharSchNo"/>
        </w:rPr>
        <w:t>Schedule 1</w:t>
      </w:r>
      <w:r>
        <w:t> — </w:t>
      </w:r>
      <w:r>
        <w:rPr>
          <w:rStyle w:val="CharSchText"/>
        </w:rPr>
        <w:t>Schedule 1 offences</w:t>
      </w:r>
      <w:bookmarkEnd w:id="336"/>
      <w:bookmarkEnd w:id="337"/>
    </w:p>
    <w:p>
      <w:pPr>
        <w:pStyle w:val="yShoulderClause"/>
        <w:rPr>
          <w:snapToGrid w:val="0"/>
        </w:rPr>
      </w:pPr>
      <w:r>
        <w:rPr>
          <w:snapToGrid w:val="0"/>
        </w:rPr>
        <w:t>[s. 3, 22, 25 and 55]</w:t>
      </w:r>
    </w:p>
    <w:p>
      <w:pPr>
        <w:pStyle w:val="yFootnoteheading"/>
        <w:rPr>
          <w:b/>
          <w:snapToGrid w:val="0"/>
        </w:rPr>
      </w:pPr>
      <w:r>
        <w:tab/>
        <w:t>[Heading amended by No. 19 of 2010 s. 4.]</w:t>
      </w:r>
    </w:p>
    <w:p>
      <w:pPr>
        <w:pStyle w:val="yMiscellaneousHeading"/>
        <w:jc w:val="left"/>
        <w:outlineLvl w:val="0"/>
        <w:rPr>
          <w:b/>
          <w:snapToGrid w:val="0"/>
        </w:rPr>
      </w:pPr>
      <w:r>
        <w:rPr>
          <w:b/>
          <w:snapToGrid w:val="0"/>
        </w:rPr>
        <w:t>Offences — </w:t>
      </w:r>
    </w:p>
    <w:p>
      <w:pPr>
        <w:pStyle w:val="yMiscellaneousBody"/>
        <w:numPr>
          <w:ilvl w:val="0"/>
          <w:numId w:val="2"/>
        </w:numPr>
        <w:tabs>
          <w:tab w:val="clear" w:pos="720"/>
        </w:tabs>
        <w:ind w:left="426" w:hanging="426"/>
        <w:rPr>
          <w:b/>
          <w:snapToGrid w:val="0"/>
        </w:rPr>
      </w:pPr>
      <w:r>
        <w:rPr>
          <w:b/>
          <w:snapToGrid w:val="0"/>
        </w:rPr>
        <w:t>for which a caution cannot be given, and</w:t>
      </w:r>
    </w:p>
    <w:p>
      <w:pPr>
        <w:pStyle w:val="yMiscellaneousBody"/>
        <w:numPr>
          <w:ilvl w:val="0"/>
          <w:numId w:val="2"/>
        </w:numPr>
        <w:tabs>
          <w:tab w:val="clear" w:pos="720"/>
        </w:tabs>
        <w:ind w:left="426" w:hanging="426"/>
        <w:rPr>
          <w:b/>
          <w:snapToGrid w:val="0"/>
        </w:rPr>
      </w:pPr>
      <w:r>
        <w:rPr>
          <w:b/>
          <w:snapToGrid w:val="0"/>
        </w:rPr>
        <w:t>which cannot be referred to a juvenile justice team, and</w:t>
      </w:r>
    </w:p>
    <w:p>
      <w:pPr>
        <w:pStyle w:val="yMiscellaneousBody"/>
        <w:numPr>
          <w:ilvl w:val="0"/>
          <w:numId w:val="2"/>
        </w:numPr>
        <w:tabs>
          <w:tab w:val="clear" w:pos="720"/>
        </w:tabs>
        <w:spacing w:after="160"/>
        <w:ind w:left="426" w:hanging="426"/>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cantSplit/>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Perjury — if the offender commits the crime in order to procure the conviction of another person for a crime punishable with imprisonment for life</w:t>
            </w:r>
          </w:p>
        </w:tc>
      </w:tr>
      <w:tr>
        <w:tc>
          <w:tcPr>
            <w:tcW w:w="2552" w:type="dxa"/>
          </w:tcPr>
          <w:p>
            <w:pPr>
              <w:pStyle w:val="yTable"/>
              <w:ind w:firstLine="142"/>
            </w:pPr>
            <w:r>
              <w:t>s. 134</w:t>
            </w:r>
          </w:p>
        </w:tc>
        <w:tc>
          <w:tcPr>
            <w:tcW w:w="4536" w:type="dxa"/>
          </w:tcPr>
          <w:p>
            <w:pPr>
              <w:pStyle w:val="yTable"/>
              <w:ind w:right="-283" w:hanging="425"/>
            </w:pPr>
            <w:r>
              <w:t>Conspiracy to bring false accusation — if the offence is such that a person convicted of it is liable to be sentenced to imprisonment for life</w:t>
            </w:r>
          </w:p>
        </w:tc>
      </w:tr>
      <w:tr>
        <w:tc>
          <w:tcPr>
            <w:tcW w:w="2552" w:type="dxa"/>
          </w:tcPr>
          <w:p>
            <w:pPr>
              <w:pStyle w:val="yTable"/>
              <w:ind w:firstLine="142"/>
            </w:pPr>
            <w:r>
              <w:t>s. 144</w:t>
            </w:r>
          </w:p>
        </w:tc>
        <w:tc>
          <w:tcPr>
            <w:tcW w:w="4536" w:type="dxa"/>
          </w:tcPr>
          <w:p>
            <w:pPr>
              <w:pStyle w:val="yTable"/>
              <w:ind w:right="-283" w:hanging="425"/>
            </w:pPr>
            <w:r>
              <w:t>Forcibly freeing certain offenders from custody</w:t>
            </w:r>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rPr>
          <w:cantSplit/>
        </w:trP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6</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rPr>
          <w:cantSplit/>
        </w:trPr>
        <w:tc>
          <w:tcPr>
            <w:tcW w:w="2552" w:type="dxa"/>
          </w:tcPr>
          <w:p>
            <w:pPr>
              <w:pStyle w:val="yTable"/>
              <w:keepNext/>
              <w:keepLines/>
              <w:ind w:firstLine="142"/>
            </w:pPr>
            <w:r>
              <w:t>s. 454</w:t>
            </w:r>
          </w:p>
        </w:tc>
        <w:tc>
          <w:tcPr>
            <w:tcW w:w="4536" w:type="dxa"/>
          </w:tcPr>
          <w:p>
            <w:pPr>
              <w:pStyle w:val="yTable"/>
              <w:keepNext/>
              <w:keepLines/>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Driving in reckless manner</w:t>
            </w:r>
          </w:p>
        </w:tc>
      </w:tr>
      <w:tr>
        <w:tc>
          <w:tcPr>
            <w:tcW w:w="2552" w:type="dxa"/>
          </w:tcPr>
          <w:p>
            <w:pPr>
              <w:pStyle w:val="yTable"/>
              <w:ind w:left="142"/>
            </w:pPr>
            <w:r>
              <w:t>s. 60A</w:t>
            </w:r>
          </w:p>
        </w:tc>
        <w:tc>
          <w:tcPr>
            <w:tcW w:w="4536" w:type="dxa"/>
          </w:tcPr>
          <w:p>
            <w:pPr>
              <w:pStyle w:val="yTable"/>
              <w:ind w:right="-283" w:hanging="425"/>
            </w:pPr>
            <w:r>
              <w:t xml:space="preserve">Driving at reckless speed </w:t>
            </w:r>
          </w:p>
        </w:tc>
      </w:tr>
      <w:tr>
        <w:tc>
          <w:tcPr>
            <w:tcW w:w="2552" w:type="dxa"/>
          </w:tcPr>
          <w:p>
            <w:pPr>
              <w:pStyle w:val="yTable"/>
              <w:ind w:left="142"/>
            </w:pPr>
            <w:r>
              <w:t>s. 61</w:t>
            </w:r>
          </w:p>
        </w:tc>
        <w:tc>
          <w:tcPr>
            <w:tcW w:w="4536" w:type="dxa"/>
          </w:tcPr>
          <w:p>
            <w:pPr>
              <w:pStyle w:val="yTable"/>
              <w:ind w:right="-283" w:hanging="425"/>
            </w:pPr>
            <w:r>
              <w:t>Dangerous driving</w:t>
            </w:r>
          </w:p>
        </w:tc>
      </w:tr>
      <w:tr>
        <w:tc>
          <w:tcPr>
            <w:tcW w:w="2552" w:type="dxa"/>
          </w:tcPr>
          <w:p>
            <w:pPr>
              <w:pStyle w:val="yTable"/>
              <w:ind w:left="142"/>
            </w:pPr>
            <w:r>
              <w:t>s. 62</w:t>
            </w:r>
          </w:p>
        </w:tc>
        <w:tc>
          <w:tcPr>
            <w:tcW w:w="4536" w:type="dxa"/>
          </w:tcPr>
          <w:p>
            <w:pPr>
              <w:pStyle w:val="yTable"/>
              <w:ind w:right="-283" w:hanging="425"/>
            </w:pPr>
            <w:r>
              <w:t>Careless driving</w:t>
            </w:r>
          </w:p>
        </w:tc>
      </w:tr>
      <w:tr>
        <w:tc>
          <w:tcPr>
            <w:tcW w:w="2552" w:type="dxa"/>
          </w:tcPr>
          <w:p>
            <w:pPr>
              <w:pStyle w:val="yTable"/>
              <w:ind w:left="142"/>
            </w:pPr>
            <w:r>
              <w:t>s. 62A</w:t>
            </w:r>
          </w:p>
        </w:tc>
        <w:tc>
          <w:tcPr>
            <w:tcW w:w="4536" w:type="dxa"/>
          </w:tcPr>
          <w:p>
            <w:pPr>
              <w:pStyle w:val="yTable"/>
              <w:ind w:right="-283" w:hanging="425"/>
            </w:pPr>
            <w:r>
              <w:t>Causing excessive noise or smoke from vehicle’s tyres</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c>
          <w:tcPr>
            <w:tcW w:w="2552" w:type="dxa"/>
          </w:tcPr>
          <w:p>
            <w:pPr>
              <w:pStyle w:val="yTable"/>
              <w:ind w:left="142"/>
            </w:pPr>
            <w:r>
              <w:t>s. 64AB</w:t>
            </w:r>
          </w:p>
        </w:tc>
        <w:tc>
          <w:tcPr>
            <w:tcW w:w="4536" w:type="dxa"/>
          </w:tcPr>
          <w:p>
            <w:pPr>
              <w:pStyle w:val="yTable"/>
              <w:ind w:right="-283" w:hanging="425"/>
            </w:pPr>
            <w:r>
              <w:t>Driving while impaired by drugs</w:t>
            </w:r>
          </w:p>
        </w:tc>
      </w:tr>
      <w:tr>
        <w:tc>
          <w:tcPr>
            <w:tcW w:w="2552" w:type="dxa"/>
          </w:tcPr>
          <w:p>
            <w:pPr>
              <w:pStyle w:val="yTable"/>
              <w:ind w:left="142"/>
            </w:pPr>
            <w:r>
              <w:t>s. 64AC</w:t>
            </w:r>
          </w:p>
        </w:tc>
        <w:tc>
          <w:tcPr>
            <w:tcW w:w="4536" w:type="dxa"/>
          </w:tcPr>
          <w:p>
            <w:pPr>
              <w:pStyle w:val="yTable"/>
              <w:ind w:right="-283" w:hanging="425"/>
            </w:pPr>
            <w:r>
              <w:t xml:space="preserve">Driving </w:t>
            </w:r>
            <w:r>
              <w:rPr>
                <w:snapToGrid w:val="0"/>
              </w:rPr>
              <w:t>with prescribed illicit drug in oral fluid or blood</w:t>
            </w:r>
          </w:p>
        </w:tc>
      </w:tr>
      <w:tr>
        <w:tc>
          <w:tcPr>
            <w:tcW w:w="2552" w:type="dxa"/>
          </w:tcPr>
          <w:p>
            <w:pPr>
              <w:pStyle w:val="yTable"/>
              <w:ind w:left="142"/>
            </w:pPr>
            <w:r>
              <w:t>s. 64</w:t>
            </w:r>
          </w:p>
        </w:tc>
        <w:tc>
          <w:tcPr>
            <w:tcW w:w="4536" w:type="dxa"/>
          </w:tcPr>
          <w:p>
            <w:pPr>
              <w:pStyle w:val="yTable"/>
              <w:ind w:right="-283" w:hanging="425"/>
            </w:pPr>
            <w:r>
              <w:t>Driving with 0.08g/100ml blood alcohol content</w:t>
            </w:r>
          </w:p>
        </w:tc>
      </w:tr>
      <w:tr>
        <w:tc>
          <w:tcPr>
            <w:tcW w:w="2552" w:type="dxa"/>
          </w:tcPr>
          <w:p>
            <w:pPr>
              <w:pStyle w:val="yTable"/>
              <w:ind w:left="142"/>
            </w:pPr>
            <w:r>
              <w:t>s. 64AA</w:t>
            </w:r>
          </w:p>
        </w:tc>
        <w:tc>
          <w:tcPr>
            <w:tcW w:w="4536" w:type="dxa"/>
          </w:tcPr>
          <w:p>
            <w:pPr>
              <w:pStyle w:val="yTable"/>
              <w:ind w:right="-283" w:hanging="425"/>
            </w:pPr>
            <w:r>
              <w:t>Driving with 0.05g/100ml blood alcohol content</w:t>
            </w:r>
          </w:p>
        </w:tc>
      </w:tr>
      <w:tr>
        <w:tc>
          <w:tcPr>
            <w:tcW w:w="2552" w:type="dxa"/>
          </w:tcPr>
          <w:p>
            <w:pPr>
              <w:pStyle w:val="yTable"/>
              <w:ind w:left="142"/>
            </w:pPr>
            <w:r>
              <w:t>s. 64A</w:t>
            </w:r>
          </w:p>
        </w:tc>
        <w:tc>
          <w:tcPr>
            <w:tcW w:w="4536" w:type="dxa"/>
          </w:tcPr>
          <w:p>
            <w:pPr>
              <w:pStyle w:val="yTable"/>
              <w:ind w:right="-283" w:hanging="425"/>
            </w:pPr>
            <w:r>
              <w:t>Driving with 0.02g/100ml blood alcohol content</w:t>
            </w:r>
          </w:p>
        </w:tc>
      </w:tr>
      <w:tr>
        <w:tc>
          <w:tcPr>
            <w:tcW w:w="2552" w:type="dxa"/>
          </w:tcPr>
          <w:p>
            <w:pPr>
              <w:pStyle w:val="yTable"/>
              <w:ind w:left="142"/>
            </w:pPr>
            <w:r>
              <w:t>s. 67</w:t>
            </w:r>
          </w:p>
        </w:tc>
        <w:tc>
          <w:tcPr>
            <w:tcW w:w="4536" w:type="dxa"/>
          </w:tcPr>
          <w:p>
            <w:pPr>
              <w:pStyle w:val="yTable"/>
              <w:ind w:right="-283" w:hanging="425"/>
            </w:pPr>
            <w:r>
              <w:t>Failure to comply with s. 66 requirement to provide sample, allow sample to be taken or to accompany police officer</w:t>
            </w:r>
          </w:p>
        </w:tc>
      </w:tr>
      <w:tr>
        <w:trPr>
          <w:cantSplit/>
        </w:trPr>
        <w:tc>
          <w:tcPr>
            <w:tcW w:w="2552" w:type="dxa"/>
          </w:tcPr>
          <w:p>
            <w:pPr>
              <w:pStyle w:val="yTable"/>
              <w:ind w:left="142"/>
            </w:pPr>
            <w:r>
              <w:t>s. 67AA</w:t>
            </w:r>
          </w:p>
        </w:tc>
        <w:tc>
          <w:tcPr>
            <w:tcW w:w="4536" w:type="dxa"/>
          </w:tcPr>
          <w:p>
            <w:pPr>
              <w:pStyle w:val="yTable"/>
              <w:ind w:right="-283" w:hanging="425"/>
            </w:pPr>
            <w:r>
              <w:t>Failing to undergo a driver assessment, allow taking of a blood sample or provide a urine sample</w:t>
            </w:r>
          </w:p>
        </w:tc>
      </w:tr>
      <w:tr>
        <w:tc>
          <w:tcPr>
            <w:tcW w:w="2552" w:type="dxa"/>
          </w:tcPr>
          <w:p>
            <w:pPr>
              <w:pStyle w:val="yTable"/>
              <w:ind w:left="142"/>
            </w:pPr>
            <w:r>
              <w:t>s. 67AB</w:t>
            </w:r>
          </w:p>
        </w:tc>
        <w:tc>
          <w:tcPr>
            <w:tcW w:w="4536" w:type="dxa"/>
          </w:tcPr>
          <w:p>
            <w:pPr>
              <w:pStyle w:val="yTable"/>
              <w:ind w:right="-283" w:hanging="425"/>
            </w:pPr>
            <w:r>
              <w:rPr>
                <w:snapToGrid w:val="0"/>
              </w:rPr>
              <w:t xml:space="preserve">Failing to </w:t>
            </w:r>
            <w:r>
              <w:t>provide a sample of oral fluid or allow taking of a blood sample</w:t>
            </w:r>
          </w:p>
        </w:tc>
      </w:tr>
      <w:tr>
        <w:tc>
          <w:tcPr>
            <w:tcW w:w="2552" w:type="dxa"/>
          </w:tcPr>
          <w:p>
            <w:pPr>
              <w:pStyle w:val="yTable"/>
              <w:ind w:left="142"/>
            </w:pPr>
            <w:r>
              <w:t>s. 67A</w:t>
            </w:r>
          </w:p>
        </w:tc>
        <w:tc>
          <w:tcPr>
            <w:tcW w:w="4536" w:type="dxa"/>
          </w:tcPr>
          <w:p>
            <w:pPr>
              <w:pStyle w:val="yTable"/>
              <w:ind w:right="-283" w:hanging="425"/>
              <w:rPr>
                <w:snapToGrid w:val="0"/>
              </w:rPr>
            </w:pPr>
            <w:r>
              <w:t>Failure to comply with other requirements made under s. 66 to 66E</w:t>
            </w:r>
          </w:p>
        </w:tc>
      </w:tr>
    </w:tbl>
    <w:p>
      <w:pPr>
        <w:pStyle w:val="yFootnotesection"/>
      </w:pPr>
      <w:r>
        <w:tab/>
        <w:t xml:space="preserve">[Schedule 1 amended by No. 82 of 1994 s. 13(6); No. 4 of 2004 s. 24 and 26; No. 58 of 2004 s. 44; No. 62 of 2004 s. 9(4); No. 6 of 2007 s. 23; No. 39 of 2007 s. 42; No. 29 of 2008 s. 41(4); No. 25 of 2016 s. 21(2); No. 51 of 2016 s. 56.] </w:t>
      </w:r>
    </w:p>
    <w:p>
      <w:pPr>
        <w:pStyle w:val="yScheduleHeading"/>
        <w:outlineLvl w:val="0"/>
      </w:pPr>
      <w:bookmarkStart w:id="338" w:name="_Toc532466296"/>
      <w:bookmarkStart w:id="339" w:name="_Toc532478181"/>
      <w:r>
        <w:rPr>
          <w:rStyle w:val="CharSchNo"/>
        </w:rPr>
        <w:t>Schedule 2</w:t>
      </w:r>
      <w:r>
        <w:t> — </w:t>
      </w:r>
      <w:r>
        <w:rPr>
          <w:rStyle w:val="CharSchText"/>
        </w:rPr>
        <w:t>Schedule 2 offences</w:t>
      </w:r>
      <w:bookmarkEnd w:id="338"/>
      <w:bookmarkEnd w:id="339"/>
    </w:p>
    <w:p>
      <w:pPr>
        <w:pStyle w:val="yShoulderClause"/>
        <w:rPr>
          <w:snapToGrid w:val="0"/>
        </w:rPr>
      </w:pPr>
      <w:r>
        <w:rPr>
          <w:snapToGrid w:val="0"/>
        </w:rPr>
        <w:t>[s. 3, 22, 25, 55 and 124]</w:t>
      </w:r>
    </w:p>
    <w:p>
      <w:pPr>
        <w:pStyle w:val="yFootnoteheading"/>
        <w:rPr>
          <w:b/>
          <w:snapToGrid w:val="0"/>
        </w:rPr>
      </w:pPr>
      <w:r>
        <w:tab/>
        <w:t>[Heading amended by No. 19 of 2010 s. 4.]</w:t>
      </w:r>
    </w:p>
    <w:p>
      <w:pPr>
        <w:pStyle w:val="yMiscellaneousHeading"/>
        <w:jc w:val="left"/>
        <w:outlineLvl w:val="0"/>
        <w:rPr>
          <w:b/>
          <w:snapToGrid w:val="0"/>
        </w:rPr>
      </w:pPr>
      <w:r>
        <w:rPr>
          <w:b/>
          <w:snapToGrid w:val="0"/>
        </w:rPr>
        <w:t>Offences — </w:t>
      </w:r>
    </w:p>
    <w:p>
      <w:pPr>
        <w:pStyle w:val="yMiscellaneousBody"/>
        <w:numPr>
          <w:ilvl w:val="0"/>
          <w:numId w:val="1"/>
        </w:numPr>
        <w:tabs>
          <w:tab w:val="clear" w:pos="720"/>
        </w:tabs>
        <w:ind w:left="426" w:hanging="426"/>
        <w:rPr>
          <w:b/>
          <w:snapToGrid w:val="0"/>
        </w:rPr>
      </w:pPr>
      <w:r>
        <w:rPr>
          <w:b/>
          <w:snapToGrid w:val="0"/>
        </w:rPr>
        <w:t>for which a caution cannot be given, and</w:t>
      </w:r>
    </w:p>
    <w:p>
      <w:pPr>
        <w:pStyle w:val="yMiscellaneousBody"/>
        <w:numPr>
          <w:ilvl w:val="0"/>
          <w:numId w:val="1"/>
        </w:numPr>
        <w:tabs>
          <w:tab w:val="clear" w:pos="720"/>
        </w:tabs>
        <w:ind w:left="426" w:hanging="426"/>
        <w:rPr>
          <w:b/>
          <w:snapToGrid w:val="0"/>
        </w:rPr>
      </w:pPr>
      <w:r>
        <w:rPr>
          <w:b/>
          <w:snapToGrid w:val="0"/>
        </w:rPr>
        <w:t>which cannot be referred to a juvenile justice team, and</w:t>
      </w:r>
    </w:p>
    <w:p>
      <w:pPr>
        <w:pStyle w:val="yMiscellaneousBody"/>
        <w:numPr>
          <w:ilvl w:val="0"/>
          <w:numId w:val="1"/>
        </w:numPr>
        <w:tabs>
          <w:tab w:val="clear" w:pos="720"/>
        </w:tabs>
        <w:ind w:left="426" w:hanging="426"/>
        <w:rPr>
          <w:b/>
          <w:snapToGrid w:val="0"/>
        </w:rPr>
      </w:pPr>
      <w:r>
        <w:rPr>
          <w:b/>
          <w:snapToGrid w:val="0"/>
        </w:rPr>
        <w:t>for which a conviction will normally be recorded, and</w:t>
      </w:r>
    </w:p>
    <w:p>
      <w:pPr>
        <w:pStyle w:val="yMiscellaneousBody"/>
        <w:numPr>
          <w:ilvl w:val="0"/>
          <w:numId w:val="1"/>
        </w:numPr>
        <w:tabs>
          <w:tab w:val="clear" w:pos="720"/>
        </w:tabs>
        <w:spacing w:after="160"/>
        <w:ind w:left="426" w:hanging="426"/>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492"/>
        <w:gridCol w:w="16"/>
        <w:gridCol w:w="4582"/>
      </w:tblGrid>
      <w:tr>
        <w:trPr>
          <w:tblHeader/>
        </w:trPr>
        <w:tc>
          <w:tcPr>
            <w:tcW w:w="2508" w:type="dxa"/>
            <w:gridSpan w:val="2"/>
            <w:tcBorders>
              <w:top w:val="single" w:sz="4" w:space="0" w:color="auto"/>
              <w:bottom w:val="single" w:sz="4" w:space="0" w:color="auto"/>
            </w:tcBorders>
          </w:tcPr>
          <w:p>
            <w:pPr>
              <w:pStyle w:val="yTableNAm"/>
              <w:rPr>
                <w:b/>
              </w:rPr>
            </w:pPr>
            <w:r>
              <w:rPr>
                <w:b/>
              </w:rPr>
              <w:t>Enactment</w:t>
            </w:r>
          </w:p>
        </w:tc>
        <w:tc>
          <w:tcPr>
            <w:tcW w:w="4582" w:type="dxa"/>
            <w:tcBorders>
              <w:top w:val="single" w:sz="4" w:space="0" w:color="auto"/>
              <w:bottom w:val="single" w:sz="4" w:space="0" w:color="auto"/>
            </w:tcBorders>
          </w:tcPr>
          <w:p>
            <w:pPr>
              <w:pStyle w:val="yTableNAm"/>
              <w:tabs>
                <w:tab w:val="clear" w:pos="567"/>
              </w:tabs>
              <w:ind w:left="-239"/>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0" w:type="dxa"/>
            <w:gridSpan w:val="3"/>
            <w:tcBorders>
              <w:top w:val="nil"/>
              <w:left w:val="nil"/>
              <w:bottom w:val="nil"/>
              <w:right w:val="nil"/>
            </w:tcBorders>
          </w:tcPr>
          <w:p>
            <w:pPr>
              <w:pStyle w:val="yTableNAm"/>
              <w:rPr>
                <w:b/>
              </w:rPr>
            </w:pPr>
            <w:r>
              <w:rPr>
                <w:b/>
              </w:rPr>
              <w:t>1.</w:t>
            </w:r>
            <w:r>
              <w:rPr>
                <w:b/>
              </w:rPr>
              <w:tab/>
            </w:r>
            <w:r>
              <w:rPr>
                <w:b/>
                <w:i/>
              </w:rPr>
              <w:t>The Criminal Code</w:t>
            </w:r>
          </w:p>
        </w:tc>
      </w:tr>
      <w:tr>
        <w:tc>
          <w:tcPr>
            <w:tcW w:w="2508" w:type="dxa"/>
            <w:gridSpan w:val="2"/>
          </w:tcPr>
          <w:p>
            <w:pPr>
              <w:pStyle w:val="yTableNAm"/>
              <w:rPr>
                <w:szCs w:val="22"/>
              </w:rPr>
            </w:pPr>
            <w:r>
              <w:t>s. 221E(1)</w:t>
            </w:r>
          </w:p>
        </w:tc>
        <w:tc>
          <w:tcPr>
            <w:tcW w:w="4582" w:type="dxa"/>
          </w:tcPr>
          <w:p>
            <w:pPr>
              <w:pStyle w:val="yTableNAm"/>
              <w:tabs>
                <w:tab w:val="clear" w:pos="567"/>
              </w:tabs>
              <w:ind w:left="-239"/>
              <w:jc w:val="both"/>
            </w:pPr>
            <w:r>
              <w:t>Participating in activities of criminal organisation</w:t>
            </w:r>
          </w:p>
        </w:tc>
      </w:tr>
      <w:tr>
        <w:tc>
          <w:tcPr>
            <w:tcW w:w="2508" w:type="dxa"/>
            <w:gridSpan w:val="2"/>
          </w:tcPr>
          <w:p>
            <w:pPr>
              <w:pStyle w:val="yTableNAm"/>
            </w:pPr>
            <w:r>
              <w:t>s. 221F(1)</w:t>
            </w:r>
          </w:p>
        </w:tc>
        <w:tc>
          <w:tcPr>
            <w:tcW w:w="4582" w:type="dxa"/>
          </w:tcPr>
          <w:p>
            <w:pPr>
              <w:pStyle w:val="yTableNAm"/>
              <w:tabs>
                <w:tab w:val="clear" w:pos="567"/>
              </w:tabs>
              <w:ind w:left="-239"/>
            </w:pPr>
            <w:r>
              <w:t>Instructing commission of offence for benefit of criminal organisation</w:t>
            </w:r>
          </w:p>
        </w:tc>
      </w:tr>
      <w:tr>
        <w:tc>
          <w:tcPr>
            <w:tcW w:w="2508" w:type="dxa"/>
            <w:gridSpan w:val="2"/>
          </w:tcPr>
          <w:p>
            <w:pPr>
              <w:pStyle w:val="yTableNAm"/>
              <w:rPr>
                <w:szCs w:val="22"/>
              </w:rPr>
            </w:pPr>
            <w:r>
              <w:rPr>
                <w:szCs w:val="22"/>
              </w:rPr>
              <w:t>s. 279</w:t>
            </w:r>
          </w:p>
        </w:tc>
        <w:tc>
          <w:tcPr>
            <w:tcW w:w="4582" w:type="dxa"/>
          </w:tcPr>
          <w:p>
            <w:pPr>
              <w:pStyle w:val="yTableNAm"/>
              <w:tabs>
                <w:tab w:val="clear" w:pos="567"/>
              </w:tabs>
              <w:ind w:left="-239"/>
            </w:pPr>
            <w:r>
              <w:t>Murder</w:t>
            </w:r>
          </w:p>
        </w:tc>
      </w:tr>
      <w:tr>
        <w:tc>
          <w:tcPr>
            <w:tcW w:w="2508" w:type="dxa"/>
            <w:gridSpan w:val="2"/>
          </w:tcPr>
          <w:p>
            <w:pPr>
              <w:pStyle w:val="yTableNAm"/>
              <w:rPr>
                <w:szCs w:val="22"/>
              </w:rPr>
            </w:pPr>
            <w:r>
              <w:rPr>
                <w:szCs w:val="22"/>
              </w:rPr>
              <w:t>s. 280</w:t>
            </w:r>
          </w:p>
        </w:tc>
        <w:tc>
          <w:tcPr>
            <w:tcW w:w="4582" w:type="dxa"/>
          </w:tcPr>
          <w:p>
            <w:pPr>
              <w:pStyle w:val="yTableNAm"/>
              <w:tabs>
                <w:tab w:val="clear" w:pos="567"/>
              </w:tabs>
              <w:ind w:left="-239"/>
            </w:pPr>
            <w:r>
              <w:t>Manslaughter</w:t>
            </w:r>
          </w:p>
        </w:tc>
      </w:tr>
      <w:tr>
        <w:tc>
          <w:tcPr>
            <w:tcW w:w="2508" w:type="dxa"/>
            <w:gridSpan w:val="2"/>
          </w:tcPr>
          <w:p>
            <w:pPr>
              <w:pStyle w:val="yTableNAm"/>
              <w:rPr>
                <w:szCs w:val="22"/>
              </w:rPr>
            </w:pPr>
            <w:r>
              <w:rPr>
                <w:szCs w:val="22"/>
              </w:rPr>
              <w:t>s. 281</w:t>
            </w:r>
          </w:p>
        </w:tc>
        <w:tc>
          <w:tcPr>
            <w:tcW w:w="4582" w:type="dxa"/>
          </w:tcPr>
          <w:p>
            <w:pPr>
              <w:pStyle w:val="yTableNAm"/>
              <w:tabs>
                <w:tab w:val="clear" w:pos="567"/>
              </w:tabs>
              <w:ind w:left="-239"/>
            </w:pPr>
            <w:r>
              <w:t>Unlawful assault causing death</w:t>
            </w:r>
          </w:p>
        </w:tc>
      </w:tr>
      <w:tr>
        <w:tc>
          <w:tcPr>
            <w:tcW w:w="2508" w:type="dxa"/>
            <w:gridSpan w:val="2"/>
          </w:tcPr>
          <w:p>
            <w:pPr>
              <w:pStyle w:val="yTableNAm"/>
              <w:rPr>
                <w:szCs w:val="22"/>
              </w:rPr>
            </w:pPr>
            <w:r>
              <w:rPr>
                <w:szCs w:val="22"/>
              </w:rPr>
              <w:t>s. 283</w:t>
            </w:r>
          </w:p>
        </w:tc>
        <w:tc>
          <w:tcPr>
            <w:tcW w:w="4582" w:type="dxa"/>
          </w:tcPr>
          <w:p>
            <w:pPr>
              <w:pStyle w:val="yTableNAm"/>
              <w:tabs>
                <w:tab w:val="clear" w:pos="567"/>
              </w:tabs>
              <w:ind w:left="-239"/>
            </w:pPr>
            <w:r>
              <w:t>Attempt to murder</w:t>
            </w:r>
          </w:p>
        </w:tc>
      </w:tr>
      <w:tr>
        <w:tc>
          <w:tcPr>
            <w:tcW w:w="2508" w:type="dxa"/>
            <w:gridSpan w:val="2"/>
          </w:tcPr>
          <w:p>
            <w:pPr>
              <w:pStyle w:val="yTableNAm"/>
              <w:rPr>
                <w:szCs w:val="22"/>
              </w:rPr>
            </w:pPr>
            <w:r>
              <w:rPr>
                <w:szCs w:val="22"/>
              </w:rPr>
              <w:t>s. 292</w:t>
            </w:r>
          </w:p>
        </w:tc>
        <w:tc>
          <w:tcPr>
            <w:tcW w:w="4582" w:type="dxa"/>
          </w:tcPr>
          <w:p>
            <w:pPr>
              <w:pStyle w:val="yTableNAm"/>
              <w:tabs>
                <w:tab w:val="clear" w:pos="567"/>
              </w:tabs>
              <w:ind w:left="-239"/>
            </w:pPr>
            <w:r>
              <w:t>Disabling in order to commit indictable offence</w:t>
            </w:r>
          </w:p>
        </w:tc>
      </w:tr>
      <w:tr>
        <w:tc>
          <w:tcPr>
            <w:tcW w:w="2508" w:type="dxa"/>
            <w:gridSpan w:val="2"/>
          </w:tcPr>
          <w:p>
            <w:pPr>
              <w:pStyle w:val="yTableNAm"/>
              <w:rPr>
                <w:szCs w:val="22"/>
              </w:rPr>
            </w:pPr>
            <w:r>
              <w:rPr>
                <w:szCs w:val="22"/>
              </w:rPr>
              <w:t>s. 294</w:t>
            </w:r>
          </w:p>
        </w:tc>
        <w:tc>
          <w:tcPr>
            <w:tcW w:w="4582" w:type="dxa"/>
          </w:tcPr>
          <w:p>
            <w:pPr>
              <w:pStyle w:val="yTableNAm"/>
              <w:tabs>
                <w:tab w:val="clear" w:pos="567"/>
              </w:tabs>
              <w:ind w:left="-239"/>
            </w:pPr>
            <w:r>
              <w:t xml:space="preserve">Acts intended to cause grievous bodily harm or to </w:t>
            </w:r>
            <w:r>
              <w:rPr>
                <w:szCs w:val="22"/>
              </w:rPr>
              <w:t>resist</w:t>
            </w:r>
            <w:r>
              <w:t xml:space="preserve"> or prevent arrest</w:t>
            </w:r>
          </w:p>
        </w:tc>
      </w:tr>
      <w:tr>
        <w:tc>
          <w:tcPr>
            <w:tcW w:w="2508" w:type="dxa"/>
            <w:gridSpan w:val="2"/>
          </w:tcPr>
          <w:p>
            <w:pPr>
              <w:pStyle w:val="yTableNAm"/>
              <w:rPr>
                <w:szCs w:val="22"/>
              </w:rPr>
            </w:pPr>
            <w:r>
              <w:rPr>
                <w:szCs w:val="22"/>
              </w:rPr>
              <w:t>s. 297</w:t>
            </w:r>
          </w:p>
        </w:tc>
        <w:tc>
          <w:tcPr>
            <w:tcW w:w="4582" w:type="dxa"/>
          </w:tcPr>
          <w:p>
            <w:pPr>
              <w:pStyle w:val="yTableNAm"/>
              <w:tabs>
                <w:tab w:val="clear" w:pos="567"/>
              </w:tabs>
              <w:ind w:left="-239"/>
            </w:pPr>
            <w:r>
              <w:t>Grievous bodily harm</w:t>
            </w:r>
          </w:p>
        </w:tc>
      </w:tr>
      <w:tr>
        <w:tc>
          <w:tcPr>
            <w:tcW w:w="2508" w:type="dxa"/>
            <w:gridSpan w:val="2"/>
          </w:tcPr>
          <w:p>
            <w:pPr>
              <w:pStyle w:val="yTableNAm"/>
              <w:rPr>
                <w:szCs w:val="22"/>
              </w:rPr>
            </w:pPr>
            <w:r>
              <w:rPr>
                <w:szCs w:val="22"/>
              </w:rPr>
              <w:t>s. 301</w:t>
            </w:r>
          </w:p>
        </w:tc>
        <w:tc>
          <w:tcPr>
            <w:tcW w:w="4582" w:type="dxa"/>
          </w:tcPr>
          <w:p>
            <w:pPr>
              <w:pStyle w:val="yTableNAm"/>
              <w:tabs>
                <w:tab w:val="clear" w:pos="567"/>
              </w:tabs>
              <w:ind w:left="-239"/>
            </w:pPr>
            <w:r>
              <w:t>Wounding and similar acts</w:t>
            </w:r>
          </w:p>
        </w:tc>
      </w:tr>
      <w:tr>
        <w:tc>
          <w:tcPr>
            <w:tcW w:w="2508" w:type="dxa"/>
            <w:gridSpan w:val="2"/>
          </w:tcPr>
          <w:p>
            <w:pPr>
              <w:pStyle w:val="yTableNAm"/>
              <w:rPr>
                <w:szCs w:val="22"/>
              </w:rPr>
            </w:pPr>
            <w:r>
              <w:rPr>
                <w:szCs w:val="22"/>
              </w:rPr>
              <w:t>s. 304(2)</w:t>
            </w:r>
          </w:p>
        </w:tc>
        <w:tc>
          <w:tcPr>
            <w:tcW w:w="4582" w:type="dxa"/>
          </w:tcPr>
          <w:p>
            <w:pPr>
              <w:pStyle w:val="yTableNAm"/>
              <w:tabs>
                <w:tab w:val="clear" w:pos="567"/>
              </w:tabs>
              <w:ind w:left="-239"/>
            </w:pPr>
            <w:r>
              <w:t>Acts or omissions, with intent to harm, causing bodily harm or danger</w:t>
            </w:r>
          </w:p>
        </w:tc>
      </w:tr>
      <w:tr>
        <w:tc>
          <w:tcPr>
            <w:tcW w:w="2508" w:type="dxa"/>
            <w:gridSpan w:val="2"/>
          </w:tcPr>
          <w:p>
            <w:pPr>
              <w:pStyle w:val="yTableNAm"/>
              <w:rPr>
                <w:szCs w:val="22"/>
              </w:rPr>
            </w:pPr>
            <w:r>
              <w:rPr>
                <w:szCs w:val="22"/>
              </w:rPr>
              <w:t>s. 317</w:t>
            </w:r>
          </w:p>
        </w:tc>
        <w:tc>
          <w:tcPr>
            <w:tcW w:w="4582" w:type="dxa"/>
          </w:tcPr>
          <w:p>
            <w:pPr>
              <w:pStyle w:val="yTableNAm"/>
              <w:tabs>
                <w:tab w:val="clear" w:pos="567"/>
              </w:tabs>
              <w:ind w:left="-239"/>
            </w:pPr>
            <w:r>
              <w:t>Assault occasioning bodily harm</w:t>
            </w:r>
          </w:p>
        </w:tc>
      </w:tr>
      <w:tr>
        <w:tc>
          <w:tcPr>
            <w:tcW w:w="2508" w:type="dxa"/>
            <w:gridSpan w:val="2"/>
          </w:tcPr>
          <w:p>
            <w:pPr>
              <w:pStyle w:val="yTableNAm"/>
              <w:rPr>
                <w:szCs w:val="22"/>
              </w:rPr>
            </w:pPr>
            <w:r>
              <w:rPr>
                <w:szCs w:val="22"/>
              </w:rPr>
              <w:t>s. 317A(a)</w:t>
            </w:r>
          </w:p>
        </w:tc>
        <w:tc>
          <w:tcPr>
            <w:tcW w:w="4582" w:type="dxa"/>
          </w:tcPr>
          <w:p>
            <w:pPr>
              <w:pStyle w:val="yTableNAm"/>
              <w:tabs>
                <w:tab w:val="clear" w:pos="567"/>
              </w:tabs>
              <w:ind w:left="-239"/>
            </w:pPr>
            <w:r>
              <w:t>Assault with intent to commit or facilitate a crime</w:t>
            </w:r>
          </w:p>
        </w:tc>
      </w:tr>
      <w:tr>
        <w:tc>
          <w:tcPr>
            <w:tcW w:w="2508" w:type="dxa"/>
            <w:gridSpan w:val="2"/>
          </w:tcPr>
          <w:p>
            <w:pPr>
              <w:pStyle w:val="yTableNAm"/>
              <w:rPr>
                <w:szCs w:val="22"/>
              </w:rPr>
            </w:pPr>
            <w:r>
              <w:rPr>
                <w:szCs w:val="22"/>
              </w:rPr>
              <w:t>s. 317A(b)</w:t>
            </w:r>
          </w:p>
        </w:tc>
        <w:tc>
          <w:tcPr>
            <w:tcW w:w="4582" w:type="dxa"/>
          </w:tcPr>
          <w:p>
            <w:pPr>
              <w:pStyle w:val="yTableNAm"/>
              <w:tabs>
                <w:tab w:val="clear" w:pos="567"/>
              </w:tabs>
              <w:ind w:left="-239"/>
            </w:pPr>
            <w:r>
              <w:t>Assault with intent to do grievous bodily harm</w:t>
            </w:r>
          </w:p>
        </w:tc>
      </w:tr>
      <w:tr>
        <w:tc>
          <w:tcPr>
            <w:tcW w:w="2508" w:type="dxa"/>
            <w:gridSpan w:val="2"/>
          </w:tcPr>
          <w:p>
            <w:pPr>
              <w:pStyle w:val="yTableNAm"/>
              <w:rPr>
                <w:szCs w:val="22"/>
              </w:rPr>
            </w:pPr>
            <w:r>
              <w:rPr>
                <w:szCs w:val="22"/>
              </w:rPr>
              <w:t>s. 318</w:t>
            </w:r>
          </w:p>
        </w:tc>
        <w:tc>
          <w:tcPr>
            <w:tcW w:w="4582" w:type="dxa"/>
          </w:tcPr>
          <w:p>
            <w:pPr>
              <w:pStyle w:val="yTableNAm"/>
              <w:tabs>
                <w:tab w:val="clear" w:pos="567"/>
              </w:tabs>
              <w:ind w:left="-239"/>
            </w:pPr>
            <w:r>
              <w:t>Serious assaults</w:t>
            </w:r>
          </w:p>
        </w:tc>
      </w:tr>
      <w:tr>
        <w:tc>
          <w:tcPr>
            <w:tcW w:w="2508" w:type="dxa"/>
            <w:gridSpan w:val="2"/>
          </w:tcPr>
          <w:p>
            <w:pPr>
              <w:pStyle w:val="yTableNAm"/>
              <w:rPr>
                <w:szCs w:val="22"/>
              </w:rPr>
            </w:pPr>
            <w:r>
              <w:rPr>
                <w:szCs w:val="22"/>
              </w:rPr>
              <w:t>s. 323</w:t>
            </w:r>
          </w:p>
        </w:tc>
        <w:tc>
          <w:tcPr>
            <w:tcW w:w="4582" w:type="dxa"/>
          </w:tcPr>
          <w:p>
            <w:pPr>
              <w:pStyle w:val="yTableNAm"/>
              <w:tabs>
                <w:tab w:val="clear" w:pos="567"/>
              </w:tabs>
              <w:ind w:left="-239"/>
            </w:pPr>
            <w:r>
              <w:t>Indecent assault</w:t>
            </w:r>
          </w:p>
        </w:tc>
      </w:tr>
      <w:tr>
        <w:tc>
          <w:tcPr>
            <w:tcW w:w="2508" w:type="dxa"/>
            <w:gridSpan w:val="2"/>
          </w:tcPr>
          <w:p>
            <w:pPr>
              <w:pStyle w:val="yTableNAm"/>
              <w:rPr>
                <w:szCs w:val="22"/>
              </w:rPr>
            </w:pPr>
            <w:r>
              <w:rPr>
                <w:szCs w:val="22"/>
              </w:rPr>
              <w:t>s. 324</w:t>
            </w:r>
          </w:p>
        </w:tc>
        <w:tc>
          <w:tcPr>
            <w:tcW w:w="4582" w:type="dxa"/>
          </w:tcPr>
          <w:p>
            <w:pPr>
              <w:pStyle w:val="yTableNAm"/>
              <w:tabs>
                <w:tab w:val="clear" w:pos="567"/>
              </w:tabs>
              <w:ind w:left="-239"/>
            </w:pPr>
            <w:r>
              <w:t>Aggravated indecent assault</w:t>
            </w:r>
          </w:p>
        </w:tc>
      </w:tr>
      <w:tr>
        <w:tc>
          <w:tcPr>
            <w:tcW w:w="2508" w:type="dxa"/>
            <w:gridSpan w:val="2"/>
          </w:tcPr>
          <w:p>
            <w:pPr>
              <w:pStyle w:val="yTableNAm"/>
              <w:rPr>
                <w:szCs w:val="22"/>
              </w:rPr>
            </w:pPr>
            <w:r>
              <w:rPr>
                <w:szCs w:val="22"/>
              </w:rPr>
              <w:t>s. 325</w:t>
            </w:r>
          </w:p>
        </w:tc>
        <w:tc>
          <w:tcPr>
            <w:tcW w:w="4582" w:type="dxa"/>
          </w:tcPr>
          <w:p>
            <w:pPr>
              <w:pStyle w:val="yTableNAm"/>
              <w:tabs>
                <w:tab w:val="clear" w:pos="567"/>
              </w:tabs>
              <w:ind w:left="-239"/>
            </w:pPr>
            <w:r>
              <w:t>Sexual penetration without consent</w:t>
            </w:r>
          </w:p>
        </w:tc>
      </w:tr>
      <w:tr>
        <w:tc>
          <w:tcPr>
            <w:tcW w:w="2508" w:type="dxa"/>
            <w:gridSpan w:val="2"/>
          </w:tcPr>
          <w:p>
            <w:pPr>
              <w:pStyle w:val="yTableNAm"/>
              <w:rPr>
                <w:szCs w:val="22"/>
              </w:rPr>
            </w:pPr>
            <w:r>
              <w:rPr>
                <w:szCs w:val="22"/>
              </w:rPr>
              <w:t>s. 326</w:t>
            </w:r>
          </w:p>
        </w:tc>
        <w:tc>
          <w:tcPr>
            <w:tcW w:w="4582" w:type="dxa"/>
          </w:tcPr>
          <w:p>
            <w:pPr>
              <w:pStyle w:val="yTableNAm"/>
              <w:tabs>
                <w:tab w:val="clear" w:pos="567"/>
              </w:tabs>
              <w:ind w:left="-239"/>
            </w:pPr>
            <w:r>
              <w:t>Aggravated sexual penetration without consent</w:t>
            </w:r>
          </w:p>
        </w:tc>
      </w:tr>
      <w:tr>
        <w:tc>
          <w:tcPr>
            <w:tcW w:w="2508" w:type="dxa"/>
            <w:gridSpan w:val="2"/>
          </w:tcPr>
          <w:p>
            <w:pPr>
              <w:pStyle w:val="yTableNAm"/>
              <w:rPr>
                <w:szCs w:val="22"/>
              </w:rPr>
            </w:pPr>
            <w:r>
              <w:rPr>
                <w:szCs w:val="22"/>
              </w:rPr>
              <w:t>s. 331B</w:t>
            </w:r>
          </w:p>
        </w:tc>
        <w:tc>
          <w:tcPr>
            <w:tcW w:w="4582" w:type="dxa"/>
          </w:tcPr>
          <w:p>
            <w:pPr>
              <w:pStyle w:val="yTableNAm"/>
              <w:tabs>
                <w:tab w:val="clear" w:pos="567"/>
              </w:tabs>
              <w:ind w:left="-239"/>
            </w:pPr>
            <w:r>
              <w:t>Sexual servitude</w:t>
            </w:r>
          </w:p>
        </w:tc>
      </w:tr>
      <w:tr>
        <w:tc>
          <w:tcPr>
            <w:tcW w:w="2508" w:type="dxa"/>
            <w:gridSpan w:val="2"/>
          </w:tcPr>
          <w:p>
            <w:pPr>
              <w:pStyle w:val="yTableNAm"/>
              <w:rPr>
                <w:szCs w:val="22"/>
              </w:rPr>
            </w:pPr>
            <w:r>
              <w:rPr>
                <w:szCs w:val="22"/>
              </w:rPr>
              <w:t>s. 331C</w:t>
            </w:r>
          </w:p>
        </w:tc>
        <w:tc>
          <w:tcPr>
            <w:tcW w:w="4582" w:type="dxa"/>
          </w:tcPr>
          <w:p>
            <w:pPr>
              <w:pStyle w:val="yTableNAm"/>
              <w:tabs>
                <w:tab w:val="clear" w:pos="567"/>
              </w:tabs>
              <w:ind w:left="-239"/>
            </w:pPr>
            <w:r>
              <w:t>Conducting business involving sexual servitude</w:t>
            </w:r>
          </w:p>
        </w:tc>
      </w:tr>
      <w:tr>
        <w:trPr>
          <w:cantSplit/>
        </w:trPr>
        <w:tc>
          <w:tcPr>
            <w:tcW w:w="2508" w:type="dxa"/>
            <w:gridSpan w:val="2"/>
          </w:tcPr>
          <w:p>
            <w:pPr>
              <w:pStyle w:val="yTableNAm"/>
              <w:rPr>
                <w:szCs w:val="22"/>
              </w:rPr>
            </w:pPr>
            <w:r>
              <w:rPr>
                <w:szCs w:val="22"/>
              </w:rPr>
              <w:t>s. 331D</w:t>
            </w:r>
          </w:p>
        </w:tc>
        <w:tc>
          <w:tcPr>
            <w:tcW w:w="4582" w:type="dxa"/>
          </w:tcPr>
          <w:p>
            <w:pPr>
              <w:pStyle w:val="yTableNAm"/>
              <w:tabs>
                <w:tab w:val="clear" w:pos="567"/>
              </w:tabs>
              <w:ind w:left="-239"/>
            </w:pPr>
            <w:r>
              <w:t>Deceptive recruiting for commercial sexual services</w:t>
            </w:r>
          </w:p>
        </w:tc>
      </w:tr>
      <w:tr>
        <w:tc>
          <w:tcPr>
            <w:tcW w:w="2508" w:type="dxa"/>
            <w:gridSpan w:val="2"/>
          </w:tcPr>
          <w:p>
            <w:pPr>
              <w:pStyle w:val="yTableNAm"/>
              <w:rPr>
                <w:szCs w:val="22"/>
              </w:rPr>
            </w:pPr>
            <w:r>
              <w:rPr>
                <w:szCs w:val="22"/>
              </w:rPr>
              <w:t>s. 332</w:t>
            </w:r>
          </w:p>
        </w:tc>
        <w:tc>
          <w:tcPr>
            <w:tcW w:w="4582" w:type="dxa"/>
          </w:tcPr>
          <w:p>
            <w:pPr>
              <w:pStyle w:val="yTableNAm"/>
              <w:tabs>
                <w:tab w:val="clear" w:pos="567"/>
              </w:tabs>
              <w:ind w:left="-239"/>
            </w:pPr>
            <w:r>
              <w:t>Kidnapping</w:t>
            </w:r>
          </w:p>
        </w:tc>
      </w:tr>
      <w:tr>
        <w:tc>
          <w:tcPr>
            <w:tcW w:w="2508" w:type="dxa"/>
            <w:gridSpan w:val="2"/>
          </w:tcPr>
          <w:p>
            <w:pPr>
              <w:pStyle w:val="yTableNAm"/>
              <w:rPr>
                <w:szCs w:val="22"/>
              </w:rPr>
            </w:pPr>
            <w:r>
              <w:rPr>
                <w:szCs w:val="22"/>
              </w:rPr>
              <w:t>s. 333</w:t>
            </w:r>
          </w:p>
        </w:tc>
        <w:tc>
          <w:tcPr>
            <w:tcW w:w="4582" w:type="dxa"/>
          </w:tcPr>
          <w:p>
            <w:pPr>
              <w:pStyle w:val="yTableNAm"/>
              <w:tabs>
                <w:tab w:val="clear" w:pos="567"/>
              </w:tabs>
              <w:ind w:left="-239"/>
            </w:pPr>
            <w:r>
              <w:t>Deprivation of liberty</w:t>
            </w:r>
          </w:p>
        </w:tc>
      </w:tr>
      <w:tr>
        <w:tc>
          <w:tcPr>
            <w:tcW w:w="2508" w:type="dxa"/>
            <w:gridSpan w:val="2"/>
          </w:tcPr>
          <w:p>
            <w:pPr>
              <w:pStyle w:val="yTableNAm"/>
              <w:rPr>
                <w:szCs w:val="22"/>
              </w:rPr>
            </w:pPr>
            <w:r>
              <w:rPr>
                <w:szCs w:val="22"/>
              </w:rPr>
              <w:t>s. 378(2)</w:t>
            </w:r>
          </w:p>
        </w:tc>
        <w:tc>
          <w:tcPr>
            <w:tcW w:w="4582" w:type="dxa"/>
          </w:tcPr>
          <w:p>
            <w:pPr>
              <w:pStyle w:val="yTableNAm"/>
              <w:tabs>
                <w:tab w:val="clear" w:pos="567"/>
              </w:tabs>
              <w:ind w:left="-239"/>
            </w:pPr>
            <w:r>
              <w:t>Stealing a motor vehicle, aggravated by reckless or dangerous driving</w:t>
            </w:r>
          </w:p>
        </w:tc>
      </w:tr>
      <w:tr>
        <w:tc>
          <w:tcPr>
            <w:tcW w:w="2508" w:type="dxa"/>
            <w:gridSpan w:val="2"/>
          </w:tcPr>
          <w:p>
            <w:pPr>
              <w:pStyle w:val="yTableNAm"/>
              <w:rPr>
                <w:szCs w:val="22"/>
              </w:rPr>
            </w:pPr>
            <w:r>
              <w:rPr>
                <w:szCs w:val="22"/>
              </w:rPr>
              <w:t>s. 392</w:t>
            </w:r>
          </w:p>
        </w:tc>
        <w:tc>
          <w:tcPr>
            <w:tcW w:w="4582" w:type="dxa"/>
          </w:tcPr>
          <w:p>
            <w:pPr>
              <w:pStyle w:val="yTableNAm"/>
              <w:tabs>
                <w:tab w:val="clear" w:pos="567"/>
              </w:tabs>
              <w:ind w:left="-239"/>
            </w:pPr>
            <w:r>
              <w:t>Robbery</w:t>
            </w:r>
          </w:p>
        </w:tc>
      </w:tr>
      <w:tr>
        <w:tc>
          <w:tcPr>
            <w:tcW w:w="2508" w:type="dxa"/>
            <w:gridSpan w:val="2"/>
          </w:tcPr>
          <w:p>
            <w:pPr>
              <w:pStyle w:val="yTableNAm"/>
              <w:rPr>
                <w:szCs w:val="22"/>
              </w:rPr>
            </w:pPr>
            <w:r>
              <w:rPr>
                <w:szCs w:val="22"/>
              </w:rPr>
              <w:t>s. 393</w:t>
            </w:r>
          </w:p>
        </w:tc>
        <w:tc>
          <w:tcPr>
            <w:tcW w:w="4582" w:type="dxa"/>
          </w:tcPr>
          <w:p>
            <w:pPr>
              <w:pStyle w:val="yTableNAm"/>
              <w:tabs>
                <w:tab w:val="clear" w:pos="567"/>
              </w:tabs>
              <w:ind w:left="-239"/>
            </w:pPr>
            <w:r>
              <w:t>Assault with intent to rob</w:t>
            </w:r>
          </w:p>
        </w:tc>
      </w:tr>
      <w:tr>
        <w:tc>
          <w:tcPr>
            <w:tcW w:w="2508" w:type="dxa"/>
            <w:gridSpan w:val="2"/>
          </w:tcPr>
          <w:p>
            <w:pPr>
              <w:pStyle w:val="yTableNAm"/>
              <w:rPr>
                <w:szCs w:val="22"/>
              </w:rPr>
            </w:pPr>
            <w:r>
              <w:rPr>
                <w:szCs w:val="22"/>
              </w:rPr>
              <w:t>s. 444</w:t>
            </w:r>
          </w:p>
        </w:tc>
        <w:tc>
          <w:tcPr>
            <w:tcW w:w="4582" w:type="dxa"/>
          </w:tcPr>
          <w:p>
            <w:pPr>
              <w:pStyle w:val="yTableNAm"/>
              <w:tabs>
                <w:tab w:val="clear" w:pos="567"/>
              </w:tabs>
              <w:ind w:left="-239"/>
            </w:pPr>
            <w: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0" w:type="dxa"/>
            <w:gridSpan w:val="3"/>
            <w:tcBorders>
              <w:top w:val="nil"/>
              <w:left w:val="nil"/>
              <w:bottom w:val="nil"/>
              <w:right w:val="nil"/>
            </w:tcBorders>
          </w:tcPr>
          <w:p>
            <w:pPr>
              <w:pStyle w:val="yTableNAm"/>
              <w:rPr>
                <w:b/>
                <w:i/>
                <w:szCs w:val="22"/>
              </w:rPr>
            </w:pPr>
            <w:r>
              <w:rPr>
                <w:b/>
                <w:szCs w:val="22"/>
              </w:rPr>
              <w:t>2.</w:t>
            </w:r>
            <w:r>
              <w:rPr>
                <w:b/>
                <w:i/>
                <w:szCs w:val="22"/>
              </w:rPr>
              <w:tab/>
              <w:t>Bush Fires Act 1954</w:t>
            </w:r>
          </w:p>
        </w:tc>
      </w:tr>
      <w:tr>
        <w:tc>
          <w:tcPr>
            <w:tcW w:w="2508" w:type="dxa"/>
            <w:gridSpan w:val="2"/>
          </w:tcPr>
          <w:p>
            <w:pPr>
              <w:pStyle w:val="yTableNAm"/>
              <w:rPr>
                <w:szCs w:val="22"/>
              </w:rPr>
            </w:pPr>
            <w:r>
              <w:rPr>
                <w:szCs w:val="22"/>
              </w:rPr>
              <w:t>s. 32</w:t>
            </w:r>
          </w:p>
        </w:tc>
        <w:tc>
          <w:tcPr>
            <w:tcW w:w="4582" w:type="dxa"/>
          </w:tcPr>
          <w:p>
            <w:pPr>
              <w:pStyle w:val="yTableNAm"/>
              <w:tabs>
                <w:tab w:val="clear" w:pos="567"/>
              </w:tabs>
              <w:ind w:left="-239"/>
              <w:jc w:val="both"/>
              <w:rPr>
                <w:szCs w:val="22"/>
              </w:rPr>
            </w:pPr>
            <w:r>
              <w:rPr>
                <w:szCs w:val="22"/>
              </w:rPr>
              <w:t xml:space="preserve">Wilfully lighting a fire or causing a fire to be lit </w:t>
            </w:r>
            <w:r>
              <w:t>under</w:t>
            </w:r>
            <w:r>
              <w:rPr>
                <w:szCs w:val="22"/>
              </w:rPr>
              <w:t xml:space="preserve"> such circumstances as to be likely to injure or damage a person or property</w:t>
            </w:r>
          </w:p>
        </w:tc>
      </w:tr>
      <w:tr>
        <w:tblPrEx>
          <w:tblCellMar>
            <w:left w:w="108" w:type="dxa"/>
            <w:right w:w="108" w:type="dxa"/>
          </w:tblCellMar>
        </w:tblPrEx>
        <w:trPr>
          <w:cantSplit/>
        </w:trPr>
        <w:tc>
          <w:tcPr>
            <w:tcW w:w="7090" w:type="dxa"/>
            <w:gridSpan w:val="3"/>
          </w:tcPr>
          <w:p>
            <w:pPr>
              <w:pStyle w:val="yTableNAm"/>
              <w:rPr>
                <w:b/>
                <w:i/>
                <w:szCs w:val="22"/>
              </w:rPr>
            </w:pPr>
            <w:r>
              <w:rPr>
                <w:b/>
                <w:szCs w:val="22"/>
              </w:rPr>
              <w:t>2AA.</w:t>
            </w:r>
            <w:r>
              <w:rPr>
                <w:b/>
                <w:i/>
                <w:szCs w:val="22"/>
              </w:rPr>
              <w:tab/>
            </w:r>
            <w:r>
              <w:rPr>
                <w:b/>
                <w:bCs/>
                <w:i/>
              </w:rPr>
              <w:t>Criminal Organisations Control Act 2012</w:t>
            </w:r>
          </w:p>
        </w:tc>
      </w:tr>
      <w:tr>
        <w:tc>
          <w:tcPr>
            <w:tcW w:w="2508" w:type="dxa"/>
            <w:gridSpan w:val="2"/>
          </w:tcPr>
          <w:p>
            <w:pPr>
              <w:pStyle w:val="yTableNAm"/>
              <w:rPr>
                <w:szCs w:val="22"/>
              </w:rPr>
            </w:pPr>
            <w:r>
              <w:t>s. 99(1)</w:t>
            </w:r>
          </w:p>
        </w:tc>
        <w:tc>
          <w:tcPr>
            <w:tcW w:w="4582" w:type="dxa"/>
          </w:tcPr>
          <w:p>
            <w:pPr>
              <w:pStyle w:val="yTableNAm"/>
              <w:tabs>
                <w:tab w:val="clear" w:pos="567"/>
              </w:tabs>
              <w:ind w:left="-239"/>
              <w:rPr>
                <w:szCs w:val="22"/>
              </w:rPr>
            </w:pPr>
            <w:r>
              <w:t>Association by controlled person with another controlled person</w:t>
            </w:r>
          </w:p>
        </w:tc>
      </w:tr>
      <w:tr>
        <w:tc>
          <w:tcPr>
            <w:tcW w:w="2508" w:type="dxa"/>
            <w:gridSpan w:val="2"/>
          </w:tcPr>
          <w:p>
            <w:pPr>
              <w:pStyle w:val="yTableNAm"/>
            </w:pPr>
            <w:r>
              <w:t>s. 99(3)</w:t>
            </w:r>
          </w:p>
        </w:tc>
        <w:tc>
          <w:tcPr>
            <w:tcW w:w="4582" w:type="dxa"/>
          </w:tcPr>
          <w:p>
            <w:pPr>
              <w:pStyle w:val="yTableNAm"/>
              <w:tabs>
                <w:tab w:val="clear" w:pos="567"/>
              </w:tabs>
              <w:ind w:left="-239"/>
            </w:pPr>
            <w:r>
              <w:t>Association by controlled person with another controlled person on 3 or more occasions within 3 month period</w:t>
            </w:r>
          </w:p>
        </w:tc>
      </w:tr>
      <w:tr>
        <w:tc>
          <w:tcPr>
            <w:tcW w:w="2508" w:type="dxa"/>
            <w:gridSpan w:val="2"/>
          </w:tcPr>
          <w:p>
            <w:pPr>
              <w:pStyle w:val="yTableNAm"/>
            </w:pPr>
            <w:r>
              <w:t>s. 102</w:t>
            </w:r>
          </w:p>
        </w:tc>
        <w:tc>
          <w:tcPr>
            <w:tcW w:w="4582" w:type="dxa"/>
          </w:tcPr>
          <w:p>
            <w:pPr>
              <w:pStyle w:val="yTableNAm"/>
              <w:tabs>
                <w:tab w:val="clear" w:pos="567"/>
              </w:tabs>
              <w:ind w:left="-239"/>
            </w:pPr>
            <w:r>
              <w:t>Offence for controlled person to get funds to, from or for declared criminal organisation</w:t>
            </w:r>
          </w:p>
        </w:tc>
      </w:tr>
      <w:tr>
        <w:tc>
          <w:tcPr>
            <w:tcW w:w="2508" w:type="dxa"/>
            <w:gridSpan w:val="2"/>
          </w:tcPr>
          <w:p>
            <w:pPr>
              <w:pStyle w:val="yTableNAm"/>
            </w:pPr>
            <w:r>
              <w:t>s. 103</w:t>
            </w:r>
          </w:p>
        </w:tc>
        <w:tc>
          <w:tcPr>
            <w:tcW w:w="4582" w:type="dxa"/>
          </w:tcPr>
          <w:p>
            <w:pPr>
              <w:pStyle w:val="yTableNAm"/>
              <w:tabs>
                <w:tab w:val="clear" w:pos="567"/>
              </w:tabs>
              <w:ind w:left="-239"/>
            </w:pPr>
            <w:r>
              <w:t>Other contravention of interim control order or control order</w:t>
            </w:r>
          </w:p>
        </w:tc>
      </w:tr>
      <w:tr>
        <w:tc>
          <w:tcPr>
            <w:tcW w:w="2508" w:type="dxa"/>
            <w:gridSpan w:val="2"/>
          </w:tcPr>
          <w:p>
            <w:pPr>
              <w:pStyle w:val="yTableNAm"/>
            </w:pPr>
            <w:r>
              <w:t>s. 106</w:t>
            </w:r>
          </w:p>
        </w:tc>
        <w:tc>
          <w:tcPr>
            <w:tcW w:w="4582" w:type="dxa"/>
          </w:tcPr>
          <w:p>
            <w:pPr>
              <w:pStyle w:val="yTableNAm"/>
              <w:tabs>
                <w:tab w:val="clear" w:pos="567"/>
              </w:tabs>
              <w:ind w:left="-239"/>
            </w:pPr>
            <w:r>
              <w:t>Recruiting members for declared criminal organisation</w:t>
            </w:r>
          </w:p>
        </w:tc>
      </w:tr>
      <w:tr>
        <w:tc>
          <w:tcPr>
            <w:tcW w:w="2508" w:type="dxa"/>
            <w:gridSpan w:val="2"/>
          </w:tcPr>
          <w:p>
            <w:pPr>
              <w:pStyle w:val="yTableNAm"/>
            </w:pPr>
            <w:r>
              <w:t>s. 107(2)</w:t>
            </w:r>
          </w:p>
        </w:tc>
        <w:tc>
          <w:tcPr>
            <w:tcW w:w="4582" w:type="dxa"/>
          </w:tcPr>
          <w:p>
            <w:pPr>
              <w:pStyle w:val="yTableNAm"/>
              <w:tabs>
                <w:tab w:val="clear" w:pos="567"/>
              </w:tabs>
              <w:ind w:left="-239"/>
            </w:pPr>
            <w:r>
              <w:t>Permitting premises to be habitually used as place of resort by members of declared criminal organisation</w:t>
            </w:r>
          </w:p>
        </w:tc>
      </w:tr>
      <w:tr>
        <w:trPr>
          <w:cantSplit/>
        </w:trPr>
        <w:tc>
          <w:tcPr>
            <w:tcW w:w="2508" w:type="dxa"/>
            <w:gridSpan w:val="2"/>
          </w:tcPr>
          <w:p>
            <w:pPr>
              <w:pStyle w:val="yTableNAm"/>
            </w:pPr>
            <w:r>
              <w:t>s. 107(3)</w:t>
            </w:r>
          </w:p>
        </w:tc>
        <w:tc>
          <w:tcPr>
            <w:tcW w:w="4582" w:type="dxa"/>
          </w:tcPr>
          <w:p>
            <w:pPr>
              <w:pStyle w:val="yTableNAm"/>
              <w:tabs>
                <w:tab w:val="clear" w:pos="567"/>
              </w:tabs>
              <w:ind w:left="-239"/>
            </w:pPr>
            <w:r>
              <w:t>Being knowingly concerned in the management of premises habitually used as place of resort by members of declared criminal organisation</w:t>
            </w:r>
          </w:p>
        </w:tc>
      </w:tr>
      <w:tr>
        <w:tblPrEx>
          <w:tblCellMar>
            <w:left w:w="108" w:type="dxa"/>
            <w:right w:w="108" w:type="dxa"/>
          </w:tblCellMar>
        </w:tblPrEx>
        <w:trPr>
          <w:cantSplit/>
        </w:trPr>
        <w:tc>
          <w:tcPr>
            <w:tcW w:w="7090" w:type="dxa"/>
            <w:gridSpan w:val="3"/>
          </w:tcPr>
          <w:p>
            <w:pPr>
              <w:pStyle w:val="yTableNAm"/>
              <w:rPr>
                <w:b/>
                <w:i/>
                <w:szCs w:val="22"/>
              </w:rPr>
            </w:pPr>
            <w:r>
              <w:rPr>
                <w:b/>
                <w:szCs w:val="22"/>
              </w:rPr>
              <w:t>2A.</w:t>
            </w:r>
            <w:r>
              <w:rPr>
                <w:b/>
                <w:i/>
                <w:szCs w:val="22"/>
              </w:rPr>
              <w:tab/>
              <w:t>Prostitution Act 2000</w:t>
            </w:r>
          </w:p>
        </w:tc>
      </w:tr>
      <w:tr>
        <w:tc>
          <w:tcPr>
            <w:tcW w:w="2508" w:type="dxa"/>
            <w:gridSpan w:val="2"/>
          </w:tcPr>
          <w:p>
            <w:pPr>
              <w:pStyle w:val="yTableNAm"/>
              <w:rPr>
                <w:szCs w:val="22"/>
              </w:rPr>
            </w:pPr>
            <w:r>
              <w:rPr>
                <w:szCs w:val="22"/>
              </w:rPr>
              <w:t>s. 7</w:t>
            </w:r>
          </w:p>
        </w:tc>
        <w:tc>
          <w:tcPr>
            <w:tcW w:w="4582" w:type="dxa"/>
          </w:tcPr>
          <w:p>
            <w:pPr>
              <w:pStyle w:val="yTableNAm"/>
              <w:tabs>
                <w:tab w:val="clear" w:pos="567"/>
              </w:tabs>
              <w:ind w:left="-239"/>
            </w:pPr>
            <w:r>
              <w:t>Seeking to induce person to act as prostitute</w:t>
            </w:r>
          </w:p>
        </w:tc>
      </w:tr>
      <w:tr>
        <w:tc>
          <w:tcPr>
            <w:tcW w:w="2508" w:type="dxa"/>
            <w:gridSpan w:val="2"/>
          </w:tcPr>
          <w:p>
            <w:pPr>
              <w:pStyle w:val="yTableNAm"/>
              <w:rPr>
                <w:szCs w:val="22"/>
              </w:rPr>
            </w:pPr>
            <w:r>
              <w:rPr>
                <w:szCs w:val="22"/>
              </w:rPr>
              <w:t>s. 16</w:t>
            </w:r>
          </w:p>
        </w:tc>
        <w:tc>
          <w:tcPr>
            <w:tcW w:w="4582" w:type="dxa"/>
          </w:tcPr>
          <w:p>
            <w:pPr>
              <w:pStyle w:val="yTableNAm"/>
              <w:tabs>
                <w:tab w:val="clear" w:pos="567"/>
              </w:tabs>
              <w:ind w:left="-239"/>
            </w:pPr>
            <w:r>
              <w:t>Causing, permitting, or seeking to induce child to act as prostitute</w:t>
            </w:r>
          </w:p>
        </w:tc>
      </w:tr>
      <w:tr>
        <w:tc>
          <w:tcPr>
            <w:tcW w:w="2508" w:type="dxa"/>
            <w:gridSpan w:val="2"/>
          </w:tcPr>
          <w:p>
            <w:pPr>
              <w:pStyle w:val="yTableNAm"/>
              <w:rPr>
                <w:szCs w:val="22"/>
              </w:rPr>
            </w:pPr>
            <w:r>
              <w:rPr>
                <w:szCs w:val="22"/>
              </w:rPr>
              <w:t>s. 17</w:t>
            </w:r>
          </w:p>
        </w:tc>
        <w:tc>
          <w:tcPr>
            <w:tcW w:w="4582" w:type="dxa"/>
          </w:tcPr>
          <w:p>
            <w:pPr>
              <w:pStyle w:val="yTableNAm"/>
              <w:tabs>
                <w:tab w:val="clear" w:pos="567"/>
              </w:tabs>
              <w:ind w:left="-239"/>
            </w:pPr>
            <w:r>
              <w:t>Obtaining payment for prostitution by a child</w:t>
            </w:r>
          </w:p>
        </w:tc>
      </w:tr>
      <w:tr>
        <w:tc>
          <w:tcPr>
            <w:tcW w:w="2508" w:type="dxa"/>
            <w:gridSpan w:val="2"/>
          </w:tcPr>
          <w:p>
            <w:pPr>
              <w:pStyle w:val="yTableNAm"/>
              <w:rPr>
                <w:szCs w:val="22"/>
              </w:rPr>
            </w:pPr>
            <w:r>
              <w:rPr>
                <w:szCs w:val="22"/>
              </w:rPr>
              <w:t>s. 18</w:t>
            </w:r>
          </w:p>
        </w:tc>
        <w:tc>
          <w:tcPr>
            <w:tcW w:w="4582" w:type="dxa"/>
          </w:tcPr>
          <w:p>
            <w:pPr>
              <w:pStyle w:val="yTableNAm"/>
              <w:tabs>
                <w:tab w:val="clear" w:pos="567"/>
              </w:tabs>
              <w:ind w:left="-239"/>
            </w:pPr>
            <w:r>
              <w:t>Agreement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0" w:type="dxa"/>
            <w:gridSpan w:val="3"/>
            <w:tcBorders>
              <w:top w:val="nil"/>
              <w:left w:val="nil"/>
              <w:bottom w:val="nil"/>
              <w:right w:val="nil"/>
            </w:tcBorders>
          </w:tcPr>
          <w:p>
            <w:pPr>
              <w:pStyle w:val="yTableNAm"/>
              <w:rPr>
                <w:b/>
                <w:i/>
                <w:szCs w:val="22"/>
              </w:rPr>
            </w:pPr>
            <w:r>
              <w:rPr>
                <w:b/>
                <w:szCs w:val="22"/>
              </w:rPr>
              <w:t>3.</w:t>
            </w:r>
            <w:r>
              <w:rPr>
                <w:b/>
                <w:i/>
                <w:szCs w:val="22"/>
              </w:rPr>
              <w:tab/>
              <w:t>Road Traffic Act 1974</w:t>
            </w:r>
          </w:p>
        </w:tc>
      </w:tr>
      <w:tr>
        <w:tc>
          <w:tcPr>
            <w:tcW w:w="2508" w:type="dxa"/>
            <w:gridSpan w:val="2"/>
          </w:tcPr>
          <w:p>
            <w:pPr>
              <w:pStyle w:val="yTableNAm"/>
              <w:rPr>
                <w:szCs w:val="22"/>
              </w:rPr>
            </w:pPr>
            <w:r>
              <w:rPr>
                <w:szCs w:val="22"/>
              </w:rPr>
              <w:t>s. 54</w:t>
            </w:r>
          </w:p>
        </w:tc>
        <w:tc>
          <w:tcPr>
            <w:tcW w:w="4582" w:type="dxa"/>
          </w:tcPr>
          <w:p>
            <w:pPr>
              <w:pStyle w:val="yTableNAm"/>
              <w:tabs>
                <w:tab w:val="clear" w:pos="567"/>
              </w:tabs>
              <w:ind w:left="-239"/>
            </w:pPr>
            <w:r>
              <w:t>Driver in incident occasioning bodily harm to stop, ensure assistance and give information</w:t>
            </w:r>
          </w:p>
        </w:tc>
      </w:tr>
      <w:tr>
        <w:tc>
          <w:tcPr>
            <w:tcW w:w="2492" w:type="dxa"/>
          </w:tcPr>
          <w:p>
            <w:pPr>
              <w:pStyle w:val="yTableNAm"/>
            </w:pPr>
            <w:r>
              <w:t>s. 59</w:t>
            </w:r>
          </w:p>
        </w:tc>
        <w:tc>
          <w:tcPr>
            <w:tcW w:w="4598" w:type="dxa"/>
            <w:gridSpan w:val="2"/>
          </w:tcPr>
          <w:p>
            <w:pPr>
              <w:pStyle w:val="yTableNAm"/>
              <w:tabs>
                <w:tab w:val="clear" w:pos="567"/>
              </w:tabs>
              <w:ind w:left="-239"/>
            </w:pPr>
            <w:r>
              <w:t>Dangerous driving causing death or grievous bodily harm</w:t>
            </w:r>
          </w:p>
        </w:tc>
      </w:tr>
      <w:tr>
        <w:tc>
          <w:tcPr>
            <w:tcW w:w="2508" w:type="dxa"/>
            <w:gridSpan w:val="2"/>
          </w:tcPr>
          <w:p>
            <w:pPr>
              <w:pStyle w:val="yTableNAm"/>
              <w:rPr>
                <w:szCs w:val="22"/>
              </w:rPr>
            </w:pPr>
            <w:r>
              <w:rPr>
                <w:szCs w:val="22"/>
              </w:rPr>
              <w:t>s. 59A</w:t>
            </w:r>
          </w:p>
        </w:tc>
        <w:tc>
          <w:tcPr>
            <w:tcW w:w="4582" w:type="dxa"/>
          </w:tcPr>
          <w:p>
            <w:pPr>
              <w:pStyle w:val="yTableNAm"/>
              <w:tabs>
                <w:tab w:val="clear" w:pos="567"/>
              </w:tabs>
              <w:ind w:left="-239"/>
            </w:pPr>
            <w:r>
              <w:t>Dangerous driving causing bodily harm</w:t>
            </w:r>
          </w:p>
        </w:tc>
      </w:tr>
      <w:tr>
        <w:tc>
          <w:tcPr>
            <w:tcW w:w="2508" w:type="dxa"/>
            <w:gridSpan w:val="2"/>
          </w:tcPr>
          <w:p>
            <w:pPr>
              <w:pStyle w:val="yTableNAm"/>
              <w:keepNext/>
            </w:pPr>
            <w:r>
              <w:t>s. 59BA(1)</w:t>
            </w:r>
          </w:p>
        </w:tc>
        <w:tc>
          <w:tcPr>
            <w:tcW w:w="4582" w:type="dxa"/>
          </w:tcPr>
          <w:p>
            <w:pPr>
              <w:pStyle w:val="yTableNAm"/>
              <w:tabs>
                <w:tab w:val="clear" w:pos="567"/>
              </w:tabs>
              <w:ind w:left="-239"/>
            </w:pPr>
            <w:r>
              <w:t>Careless driving causing death, grievous bodily harm or bodily harm</w:t>
            </w:r>
          </w:p>
        </w:tc>
      </w:tr>
    </w:tbl>
    <w:p>
      <w:pPr>
        <w:pStyle w:val="yFootnotesection"/>
      </w:pPr>
      <w:r>
        <w:tab/>
        <w:t xml:space="preserve">[Schedule 2 amended by No. 82 of 1994 s. 13(6); No. 17 of 2000 s. 64; No. 23 of 2001 s. 10(4); No. 4 of 2004 s. 24 and 26; No. 58 of 2004 s. 45; No. 29 of 2008 s. 41(5); No. 49 of 2012 s. 182; No. 25 of 2016 s. 21(3) and 29.] </w:t>
      </w:r>
    </w:p>
    <w:p>
      <w:pPr>
        <w:pStyle w:val="yScheduleHeading"/>
        <w:outlineLvl w:val="0"/>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yScheduleHeading"/>
        <w:outlineLvl w:val="0"/>
      </w:pPr>
      <w:bookmarkStart w:id="341" w:name="_Toc532466297"/>
      <w:bookmarkStart w:id="342" w:name="_Toc532478182"/>
      <w:r>
        <w:rPr>
          <w:rStyle w:val="CharSchNo"/>
        </w:rPr>
        <w:t>Schedule 3</w:t>
      </w:r>
      <w:r>
        <w:t> — </w:t>
      </w:r>
      <w:r>
        <w:rPr>
          <w:rStyle w:val="CharSchText"/>
        </w:rPr>
        <w:t>Adaptations for community work in default of payment</w:t>
      </w:r>
      <w:bookmarkEnd w:id="341"/>
      <w:bookmarkEnd w:id="342"/>
    </w:p>
    <w:p>
      <w:pPr>
        <w:pStyle w:val="yShoulderClause"/>
        <w:rPr>
          <w:snapToGrid w:val="0"/>
        </w:rPr>
      </w:pPr>
      <w:r>
        <w:rPr>
          <w:snapToGrid w:val="0"/>
        </w:rPr>
        <w:t>[s. 61]</w:t>
      </w:r>
    </w:p>
    <w:p>
      <w:pPr>
        <w:pStyle w:val="yFootnoteheading"/>
        <w:rPr>
          <w:b/>
          <w:snapToGrid w:val="0"/>
        </w:rPr>
      </w:pPr>
      <w:r>
        <w:tab/>
        <w:t>[Heading amended by No. 19 of 2010 s. 4.]</w:t>
      </w:r>
    </w:p>
    <w:p>
      <w:pPr>
        <w:pStyle w:val="yHeading5"/>
        <w:outlineLvl w:val="0"/>
      </w:pPr>
      <w:bookmarkStart w:id="343" w:name="_Toc532478183"/>
      <w:r>
        <w:rPr>
          <w:rStyle w:val="CharSClsNo"/>
        </w:rPr>
        <w:t>1</w:t>
      </w:r>
      <w:r>
        <w:t>.</w:t>
      </w:r>
      <w:r>
        <w:tab/>
        <w:t>References to offender</w:t>
      </w:r>
      <w:bookmarkEnd w:id="343"/>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outlineLvl w:val="0"/>
      </w:pPr>
      <w:bookmarkStart w:id="344" w:name="_Toc532478184"/>
      <w:r>
        <w:rPr>
          <w:rStyle w:val="CharSClsNo"/>
        </w:rPr>
        <w:t>2</w:t>
      </w:r>
      <w:r>
        <w:t>.</w:t>
      </w:r>
      <w:r>
        <w:tab/>
        <w:t>Conditions</w:t>
      </w:r>
      <w:bookmarkEnd w:id="344"/>
      <w: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outlineLvl w:val="0"/>
        <w:rPr>
          <w:snapToGrid w:val="0"/>
        </w:rPr>
      </w:pPr>
      <w:bookmarkStart w:id="345" w:name="_Toc532478185"/>
      <w:r>
        <w:rPr>
          <w:rStyle w:val="CharSClsNo"/>
        </w:rPr>
        <w:t>3</w:t>
      </w:r>
      <w:r>
        <w:rPr>
          <w:snapToGrid w:val="0"/>
        </w:rPr>
        <w:t>.</w:t>
      </w:r>
      <w:r>
        <w:rPr>
          <w:snapToGrid w:val="0"/>
        </w:rPr>
        <w:tab/>
        <w:t>Duration of order</w:t>
      </w:r>
      <w:bookmarkEnd w:id="345"/>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 or</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outlineLvl w:val="0"/>
        <w:rPr>
          <w:snapToGrid w:val="0"/>
        </w:rPr>
      </w:pPr>
      <w:bookmarkStart w:id="346" w:name="_Toc532478186"/>
      <w:r>
        <w:rPr>
          <w:rStyle w:val="CharSClsNo"/>
        </w:rPr>
        <w:t>4</w:t>
      </w:r>
      <w:r>
        <w:rPr>
          <w:snapToGrid w:val="0"/>
        </w:rPr>
        <w:t>.</w:t>
      </w:r>
      <w:r>
        <w:rPr>
          <w:snapToGrid w:val="0"/>
        </w:rPr>
        <w:tab/>
        <w:t>Powers of court in dealing with breach</w:t>
      </w:r>
      <w:bookmarkEnd w:id="346"/>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outlineLvl w:val="0"/>
        <w:rPr>
          <w:snapToGrid w:val="0"/>
        </w:rPr>
      </w:pPr>
      <w:bookmarkStart w:id="347" w:name="_Toc532478187"/>
      <w:r>
        <w:rPr>
          <w:rStyle w:val="CharSClsNo"/>
        </w:rPr>
        <w:t>5</w:t>
      </w:r>
      <w:r>
        <w:rPr>
          <w:snapToGrid w:val="0"/>
        </w:rPr>
        <w:t>.</w:t>
      </w:r>
      <w:r>
        <w:rPr>
          <w:snapToGrid w:val="0"/>
        </w:rPr>
        <w:tab/>
        <w:t>Effect of partially performing work ordered in default of payment</w:t>
      </w:r>
      <w:bookmarkEnd w:id="347"/>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outlineLvl w:val="0"/>
        <w:rPr>
          <w:snapToGrid w:val="0"/>
        </w:rPr>
      </w:pPr>
      <w:bookmarkStart w:id="348" w:name="_Toc532478188"/>
      <w:r>
        <w:rPr>
          <w:rStyle w:val="CharSClsNo"/>
        </w:rPr>
        <w:t>6</w:t>
      </w:r>
      <w:r>
        <w:rPr>
          <w:snapToGrid w:val="0"/>
        </w:rPr>
        <w:t>.</w:t>
      </w:r>
      <w:r>
        <w:rPr>
          <w:snapToGrid w:val="0"/>
        </w:rPr>
        <w:tab/>
        <w:t>Proof of identity</w:t>
      </w:r>
      <w:bookmarkEnd w:id="348"/>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
      <w:pPr>
        <w:pStyle w:val="CentredBaseLine"/>
        <w:jc w:val="center"/>
      </w:pPr>
      <w:r>
        <w:rPr>
          <w:noProof/>
        </w:rPr>
        <w:drawing>
          <wp:inline distT="0" distB="0" distL="0" distR="0">
            <wp:extent cx="933450" cy="171450"/>
            <wp:effectExtent l="0" t="0" r="0" b="0"/>
            <wp:docPr id="18" name="Picture 1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0"/>
          <w:headerReference w:type="default" r:id="rId31"/>
          <w:pgSz w:w="11907" w:h="16840" w:code="9"/>
          <w:pgMar w:top="2376" w:right="2405" w:bottom="3542" w:left="2405" w:header="706" w:footer="3380" w:gutter="0"/>
          <w:cols w:space="720"/>
          <w:noEndnote/>
          <w:docGrid w:linePitch="326"/>
        </w:sectPr>
      </w:pPr>
    </w:p>
    <w:p>
      <w:pPr>
        <w:pStyle w:val="nHeading2"/>
        <w:outlineLvl w:val="0"/>
      </w:pPr>
      <w:bookmarkStart w:id="349" w:name="_Toc532466304"/>
      <w:bookmarkStart w:id="350" w:name="_Toc532478189"/>
      <w:r>
        <w:t>Notes</w:t>
      </w:r>
      <w:bookmarkEnd w:id="349"/>
      <w:bookmarkEnd w:id="350"/>
    </w:p>
    <w:p>
      <w:pPr>
        <w:pStyle w:val="nSubsection"/>
      </w:pPr>
      <w:r>
        <w:rPr>
          <w:vertAlign w:val="superscript"/>
        </w:rPr>
        <w:t>1</w:t>
      </w:r>
      <w:r>
        <w:tab/>
        <w:t xml:space="preserve">This reprint is a compilation as at 1 June 2018 of the </w:t>
      </w:r>
      <w:r>
        <w:rPr>
          <w:i/>
          <w:noProof/>
        </w:rPr>
        <w:t>Young Offenders Act 1994</w:t>
      </w:r>
      <w:r>
        <w:t xml:space="preserve"> and includes the amendments made by the other written laws referred to in the following table</w:t>
      </w:r>
      <w:r>
        <w:rPr>
          <w:vertAlign w:val="superscript"/>
        </w:rPr>
        <w:t> 1M, 1a, 7, 8, 9</w:t>
      </w:r>
      <w:r>
        <w:t>.  The table also contains information about any reprint.</w:t>
      </w:r>
    </w:p>
    <w:p>
      <w:pPr>
        <w:pStyle w:val="nHeading3"/>
      </w:pPr>
      <w:bookmarkStart w:id="351" w:name="_Toc532478190"/>
      <w:r>
        <w:t>Compilation table</w:t>
      </w:r>
      <w:bookmarkEnd w:id="351"/>
    </w:p>
    <w:tbl>
      <w:tblPr>
        <w:tblW w:w="7088" w:type="dxa"/>
        <w:tblInd w:w="56" w:type="dxa"/>
        <w:tblLayout w:type="fixed"/>
        <w:tblCellMar>
          <w:left w:w="56" w:type="dxa"/>
          <w:right w:w="56" w:type="dxa"/>
        </w:tblCellMar>
        <w:tblLook w:val="0000" w:firstRow="0" w:lastRow="0" w:firstColumn="0" w:lastColumn="0" w:noHBand="0" w:noVBand="0"/>
      </w:tblPr>
      <w:tblGrid>
        <w:gridCol w:w="2267"/>
        <w:gridCol w:w="1134"/>
        <w:gridCol w:w="1136"/>
        <w:gridCol w:w="2551"/>
      </w:tblGrid>
      <w:tr>
        <w:trPr>
          <w:cantSplit/>
          <w:tblHeader/>
        </w:trPr>
        <w:tc>
          <w:tcPr>
            <w:tcW w:w="2267"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7" w:type="dxa"/>
            <w:tcBorders>
              <w:top w:val="single" w:sz="8" w:space="0" w:color="auto"/>
            </w:tcBorders>
          </w:tcPr>
          <w:p>
            <w:pPr>
              <w:pStyle w:val="nTable"/>
              <w:spacing w:after="40"/>
              <w:ind w:right="113"/>
            </w:pPr>
            <w:r>
              <w:rPr>
                <w:i/>
              </w:rPr>
              <w:t>Young Offenders Act 1994</w:t>
            </w:r>
          </w:p>
        </w:tc>
        <w:tc>
          <w:tcPr>
            <w:tcW w:w="1134" w:type="dxa"/>
            <w:tcBorders>
              <w:top w:val="single" w:sz="8" w:space="0" w:color="auto"/>
            </w:tcBorders>
          </w:tcPr>
          <w:p>
            <w:pPr>
              <w:pStyle w:val="nTable"/>
              <w:spacing w:after="40"/>
            </w:pPr>
            <w:r>
              <w:t>104 of 1994</w:t>
            </w:r>
          </w:p>
        </w:tc>
        <w:tc>
          <w:tcPr>
            <w:tcW w:w="1136" w:type="dxa"/>
            <w:tcBorders>
              <w:top w:val="single" w:sz="8" w:space="0" w:color="auto"/>
            </w:tcBorders>
          </w:tcPr>
          <w:p>
            <w:pPr>
              <w:pStyle w:val="nTable"/>
              <w:spacing w:after="40"/>
            </w:pPr>
            <w:r>
              <w:t>11 Jan 1995</w:t>
            </w:r>
          </w:p>
        </w:tc>
        <w:tc>
          <w:tcPr>
            <w:tcW w:w="2551" w:type="dxa"/>
            <w:tcBorders>
              <w:top w:val="single" w:sz="8" w:space="0" w:color="auto"/>
            </w:tcBorders>
          </w:tcPr>
          <w:p>
            <w:pPr>
              <w:pStyle w:val="nTable"/>
              <w:spacing w:after="40"/>
            </w:pPr>
            <w:r>
              <w:t xml:space="preserve">s. 1 and 2: 11 Jan 1995; </w:t>
            </w:r>
            <w:r>
              <w:br/>
              <w:t xml:space="preserve">Act other than s. 1 and 2: 13 Mar 1995 (see s. 2 and </w:t>
            </w:r>
            <w:r>
              <w:rPr>
                <w:i/>
              </w:rPr>
              <w:t>Gazette</w:t>
            </w:r>
            <w:r>
              <w:t xml:space="preserve"> 10 Mar 1995 p. 895)</w:t>
            </w:r>
          </w:p>
        </w:tc>
      </w:tr>
      <w:tr>
        <w:trPr>
          <w:cantSplit/>
        </w:trPr>
        <w:tc>
          <w:tcPr>
            <w:tcW w:w="2267" w:type="dxa"/>
          </w:tcPr>
          <w:p>
            <w:pPr>
              <w:pStyle w:val="nTable"/>
              <w:spacing w:after="40"/>
              <w:ind w:right="113"/>
            </w:pPr>
            <w:r>
              <w:rPr>
                <w:i/>
              </w:rPr>
              <w:t>Criminal Law Amendment Act 1994</w:t>
            </w:r>
            <w:r>
              <w:t xml:space="preserve"> s. 13(6) and 20</w:t>
            </w:r>
          </w:p>
        </w:tc>
        <w:tc>
          <w:tcPr>
            <w:tcW w:w="1134" w:type="dxa"/>
          </w:tcPr>
          <w:p>
            <w:pPr>
              <w:pStyle w:val="nTable"/>
              <w:spacing w:after="40"/>
            </w:pPr>
            <w:r>
              <w:t>82 of 1994</w:t>
            </w:r>
          </w:p>
        </w:tc>
        <w:tc>
          <w:tcPr>
            <w:tcW w:w="1136" w:type="dxa"/>
          </w:tcPr>
          <w:p>
            <w:pPr>
              <w:pStyle w:val="nTable"/>
              <w:spacing w:after="40"/>
            </w:pPr>
            <w:r>
              <w:t>23 Dec 1994</w:t>
            </w:r>
          </w:p>
        </w:tc>
        <w:tc>
          <w:tcPr>
            <w:tcW w:w="2551" w:type="dxa"/>
          </w:tcPr>
          <w:p>
            <w:pPr>
              <w:pStyle w:val="nTable"/>
              <w:spacing w:after="40"/>
            </w:pPr>
            <w:r>
              <w:t>s. 13(6): 20 Jan 1995 (see s. 2(3));</w:t>
            </w:r>
            <w:r>
              <w:br/>
              <w:t xml:space="preserve">s. 20: 13 Mar 1995 (see s. 2(4) </w:t>
            </w:r>
            <w:r>
              <w:rPr>
                <w:spacing w:val="-4"/>
              </w:rPr>
              <w:t xml:space="preserve">and </w:t>
            </w:r>
            <w:r>
              <w:rPr>
                <w:i/>
                <w:spacing w:val="-4"/>
              </w:rPr>
              <w:t>Gazette</w:t>
            </w:r>
            <w:r>
              <w:rPr>
                <w:spacing w:val="-4"/>
              </w:rPr>
              <w:t xml:space="preserve"> 10 Mar 1995 p. 895)</w:t>
            </w:r>
          </w:p>
        </w:tc>
      </w:tr>
      <w:tr>
        <w:trPr>
          <w:cantSplit/>
        </w:trPr>
        <w:tc>
          <w:tcPr>
            <w:tcW w:w="2267" w:type="dxa"/>
          </w:tcPr>
          <w:p>
            <w:pPr>
              <w:pStyle w:val="nTable"/>
              <w:spacing w:after="40"/>
              <w:ind w:right="113"/>
            </w:pPr>
            <w:r>
              <w:rPr>
                <w:i/>
              </w:rPr>
              <w:t>Acts Amendment (Fines, Penalties and Infringement Notices) Act 1994</w:t>
            </w:r>
            <w:r>
              <w:t xml:space="preserve"> Pt. 22</w:t>
            </w:r>
          </w:p>
        </w:tc>
        <w:tc>
          <w:tcPr>
            <w:tcW w:w="1134" w:type="dxa"/>
          </w:tcPr>
          <w:p>
            <w:pPr>
              <w:pStyle w:val="nTable"/>
              <w:spacing w:after="40"/>
            </w:pPr>
            <w:r>
              <w:t>92 of 1994</w:t>
            </w:r>
          </w:p>
        </w:tc>
        <w:tc>
          <w:tcPr>
            <w:tcW w:w="1136" w:type="dxa"/>
          </w:tcPr>
          <w:p>
            <w:pPr>
              <w:pStyle w:val="nTable"/>
              <w:spacing w:after="40"/>
            </w:pPr>
            <w:r>
              <w:t>23 Dec 1994</w:t>
            </w:r>
          </w:p>
        </w:tc>
        <w:tc>
          <w:tcPr>
            <w:tcW w:w="2551" w:type="dxa"/>
          </w:tcPr>
          <w:p>
            <w:pPr>
              <w:pStyle w:val="nTable"/>
              <w:spacing w:after="40"/>
            </w:pPr>
            <w:r>
              <w:t>11 Jan 1995 (see s. 2(2))</w:t>
            </w:r>
          </w:p>
        </w:tc>
      </w:tr>
      <w:tr>
        <w:trPr>
          <w:cantSplit/>
        </w:trPr>
        <w:tc>
          <w:tcPr>
            <w:tcW w:w="2267" w:type="dxa"/>
          </w:tcPr>
          <w:p>
            <w:pPr>
              <w:pStyle w:val="nTable"/>
              <w:spacing w:after="40"/>
              <w:ind w:right="113"/>
            </w:pPr>
            <w:r>
              <w:rPr>
                <w:i/>
              </w:rPr>
              <w:t>Sentencing (Consequential Provisions) Act 1995</w:t>
            </w:r>
            <w:r>
              <w:t xml:space="preserve"> Pt. 86</w:t>
            </w:r>
          </w:p>
        </w:tc>
        <w:tc>
          <w:tcPr>
            <w:tcW w:w="1134" w:type="dxa"/>
          </w:tcPr>
          <w:p>
            <w:pPr>
              <w:pStyle w:val="nTable"/>
              <w:spacing w:after="40"/>
            </w:pPr>
            <w:r>
              <w:t>78 of 1995</w:t>
            </w:r>
          </w:p>
        </w:tc>
        <w:tc>
          <w:tcPr>
            <w:tcW w:w="1136"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rPr>
          <w:cantSplit/>
        </w:trPr>
        <w:tc>
          <w:tcPr>
            <w:tcW w:w="2267" w:type="dxa"/>
          </w:tcPr>
          <w:p>
            <w:pPr>
              <w:pStyle w:val="nTable"/>
              <w:spacing w:after="40"/>
              <w:ind w:right="113"/>
            </w:pPr>
            <w:r>
              <w:rPr>
                <w:i/>
              </w:rPr>
              <w:t>Coroners Act 1996</w:t>
            </w:r>
            <w:r>
              <w:t xml:space="preserve"> s. 61</w:t>
            </w:r>
          </w:p>
        </w:tc>
        <w:tc>
          <w:tcPr>
            <w:tcW w:w="1134" w:type="dxa"/>
          </w:tcPr>
          <w:p>
            <w:pPr>
              <w:pStyle w:val="nTable"/>
              <w:spacing w:after="40"/>
            </w:pPr>
            <w:r>
              <w:t>2 of 1996</w:t>
            </w:r>
          </w:p>
        </w:tc>
        <w:tc>
          <w:tcPr>
            <w:tcW w:w="1136" w:type="dxa"/>
          </w:tcPr>
          <w:p>
            <w:pPr>
              <w:pStyle w:val="nTable"/>
              <w:spacing w:after="40"/>
            </w:pPr>
            <w:r>
              <w:t>24 May 1996</w:t>
            </w:r>
          </w:p>
        </w:tc>
        <w:tc>
          <w:tcPr>
            <w:tcW w:w="2551" w:type="dxa"/>
          </w:tcPr>
          <w:p>
            <w:pPr>
              <w:pStyle w:val="nTable"/>
              <w:spacing w:after="40"/>
            </w:pPr>
            <w:r>
              <w:t xml:space="preserve">7 Apr 1997 (see s. 2 and </w:t>
            </w:r>
            <w:r>
              <w:rPr>
                <w:i/>
              </w:rPr>
              <w:t>Gazette</w:t>
            </w:r>
            <w:r>
              <w:t xml:space="preserve"> 18 Mar 1997 p. 1529)</w:t>
            </w:r>
          </w:p>
        </w:tc>
      </w:tr>
      <w:tr>
        <w:trPr>
          <w:cantSplit/>
        </w:trPr>
        <w:tc>
          <w:tcPr>
            <w:tcW w:w="2267" w:type="dxa"/>
          </w:tcPr>
          <w:p>
            <w:pPr>
              <w:pStyle w:val="nTable"/>
              <w:spacing w:after="40"/>
              <w:ind w:right="113"/>
              <w:rPr>
                <w:i/>
              </w:rPr>
            </w:pPr>
            <w:r>
              <w:rPr>
                <w:i/>
              </w:rPr>
              <w:t xml:space="preserve">Mental Health (Consequential </w:t>
            </w:r>
            <w:r>
              <w:rPr>
                <w:i/>
                <w:spacing w:val="-4"/>
              </w:rPr>
              <w:t>Provisions) Act 1996</w:t>
            </w:r>
            <w:r>
              <w:rPr>
                <w:spacing w:val="-4"/>
              </w:rPr>
              <w:t xml:space="preserve"> Pt. 22</w:t>
            </w:r>
          </w:p>
        </w:tc>
        <w:tc>
          <w:tcPr>
            <w:tcW w:w="1134" w:type="dxa"/>
          </w:tcPr>
          <w:p>
            <w:pPr>
              <w:pStyle w:val="nTable"/>
              <w:spacing w:after="40"/>
            </w:pPr>
            <w:r>
              <w:t>69 of 1996</w:t>
            </w:r>
          </w:p>
        </w:tc>
        <w:tc>
          <w:tcPr>
            <w:tcW w:w="1136" w:type="dxa"/>
          </w:tcPr>
          <w:p>
            <w:pPr>
              <w:pStyle w:val="nTable"/>
              <w:spacing w:after="40"/>
            </w:pPr>
            <w:r>
              <w:t>13 Nov 1996</w:t>
            </w:r>
          </w:p>
        </w:tc>
        <w:tc>
          <w:tcPr>
            <w:tcW w:w="2551" w:type="dxa"/>
          </w:tcPr>
          <w:p>
            <w:pPr>
              <w:pStyle w:val="nTable"/>
              <w:spacing w:after="40"/>
            </w:pPr>
            <w:r>
              <w:t>13 Nov 1997 (see s. 2)</w:t>
            </w:r>
          </w:p>
        </w:tc>
      </w:tr>
      <w:tr>
        <w:trPr>
          <w:cantSplit/>
        </w:trPr>
        <w:tc>
          <w:tcPr>
            <w:tcW w:w="7087" w:type="dxa"/>
            <w:gridSpan w:val="4"/>
          </w:tcPr>
          <w:p>
            <w:pPr>
              <w:pStyle w:val="nTable"/>
              <w:spacing w:after="40"/>
            </w:pPr>
            <w:r>
              <w:rPr>
                <w:b/>
              </w:rPr>
              <w:t xml:space="preserve">Reprint of the </w:t>
            </w:r>
            <w:r>
              <w:rPr>
                <w:b/>
                <w:i/>
              </w:rPr>
              <w:t>Young Offenders Act 1994</w:t>
            </w:r>
            <w:r>
              <w:rPr>
                <w:b/>
              </w:rPr>
              <w:t xml:space="preserve"> as at 26 Nov 1996</w:t>
            </w:r>
            <w:r>
              <w:t xml:space="preserve"> (includes amendments listed above except those in the </w:t>
            </w:r>
            <w:r>
              <w:rPr>
                <w:i/>
              </w:rPr>
              <w:t xml:space="preserve">Coroners Act 1996 </w:t>
            </w:r>
            <w:r>
              <w:t>and the</w:t>
            </w:r>
            <w:r>
              <w:rPr>
                <w:i/>
              </w:rPr>
              <w:t xml:space="preserve"> Mental Health (Consequential Provisions) Act 1996</w:t>
            </w:r>
            <w:r>
              <w:t>)</w:t>
            </w:r>
            <w:r>
              <w:rPr>
                <w:i/>
              </w:rPr>
              <w:t xml:space="preserve"> </w:t>
            </w:r>
          </w:p>
        </w:tc>
      </w:tr>
      <w:tr>
        <w:trPr>
          <w:cantSplit/>
        </w:trPr>
        <w:tc>
          <w:tcPr>
            <w:tcW w:w="2267" w:type="dxa"/>
          </w:tcPr>
          <w:p>
            <w:pPr>
              <w:pStyle w:val="nTable"/>
              <w:spacing w:after="40"/>
              <w:ind w:right="113"/>
            </w:pPr>
            <w:r>
              <w:rPr>
                <w:i/>
              </w:rPr>
              <w:t>Criminal Law Amendment Act (No. 2) 1998</w:t>
            </w:r>
            <w:r>
              <w:t xml:space="preserve"> Pt. 7</w:t>
            </w:r>
          </w:p>
        </w:tc>
        <w:tc>
          <w:tcPr>
            <w:tcW w:w="1134" w:type="dxa"/>
          </w:tcPr>
          <w:p>
            <w:pPr>
              <w:pStyle w:val="nTable"/>
              <w:keepNext/>
              <w:spacing w:after="40"/>
            </w:pPr>
            <w:r>
              <w:t>29 of 1998</w:t>
            </w:r>
          </w:p>
        </w:tc>
        <w:tc>
          <w:tcPr>
            <w:tcW w:w="1136" w:type="dxa"/>
          </w:tcPr>
          <w:p>
            <w:pPr>
              <w:pStyle w:val="nTable"/>
              <w:keepNext/>
              <w:spacing w:after="40"/>
            </w:pPr>
            <w:r>
              <w:t>6 Jul 1998</w:t>
            </w:r>
          </w:p>
        </w:tc>
        <w:tc>
          <w:tcPr>
            <w:tcW w:w="2551" w:type="dxa"/>
          </w:tcPr>
          <w:p>
            <w:pPr>
              <w:pStyle w:val="nTable"/>
              <w:keepNext/>
              <w:spacing w:after="40"/>
            </w:pPr>
            <w:r>
              <w:t>3 Aug 1998</w:t>
            </w:r>
          </w:p>
        </w:tc>
      </w:tr>
      <w:tr>
        <w:trPr>
          <w:cantSplit/>
        </w:trPr>
        <w:tc>
          <w:tcPr>
            <w:tcW w:w="2267" w:type="dxa"/>
          </w:tcPr>
          <w:p>
            <w:pPr>
              <w:pStyle w:val="nTable"/>
              <w:spacing w:after="40"/>
              <w:ind w:right="113"/>
            </w:pPr>
            <w:r>
              <w:rPr>
                <w:i/>
              </w:rPr>
              <w:t>Police Amendment Act 1998</w:t>
            </w:r>
            <w:r>
              <w:t xml:space="preserve"> Pt. 3</w:t>
            </w:r>
          </w:p>
        </w:tc>
        <w:tc>
          <w:tcPr>
            <w:tcW w:w="1134" w:type="dxa"/>
          </w:tcPr>
          <w:p>
            <w:pPr>
              <w:pStyle w:val="nTable"/>
              <w:keepNext/>
              <w:spacing w:after="40"/>
            </w:pPr>
            <w:r>
              <w:t>47 of 1998</w:t>
            </w:r>
          </w:p>
        </w:tc>
        <w:tc>
          <w:tcPr>
            <w:tcW w:w="1136" w:type="dxa"/>
          </w:tcPr>
          <w:p>
            <w:pPr>
              <w:pStyle w:val="nTable"/>
              <w:keepNext/>
              <w:spacing w:after="40"/>
            </w:pPr>
            <w:r>
              <w:t>19 Nov 1998</w:t>
            </w:r>
          </w:p>
        </w:tc>
        <w:tc>
          <w:tcPr>
            <w:tcW w:w="2551" w:type="dxa"/>
          </w:tcPr>
          <w:p>
            <w:pPr>
              <w:pStyle w:val="nTable"/>
              <w:keepNext/>
              <w:spacing w:after="40"/>
            </w:pPr>
            <w:r>
              <w:t xml:space="preserve">5 Dec 1998 (see s. 2 and </w:t>
            </w:r>
            <w:r>
              <w:rPr>
                <w:i/>
              </w:rPr>
              <w:t>Gazette</w:t>
            </w:r>
            <w:r>
              <w:t xml:space="preserve"> 4 Dec 1998 p. 6447)</w:t>
            </w:r>
          </w:p>
        </w:tc>
      </w:tr>
      <w:tr>
        <w:trPr>
          <w:cantSplit/>
        </w:trPr>
        <w:tc>
          <w:tcPr>
            <w:tcW w:w="2267" w:type="dxa"/>
          </w:tcPr>
          <w:p>
            <w:pPr>
              <w:pStyle w:val="nTable"/>
              <w:spacing w:after="40"/>
              <w:ind w:right="113"/>
              <w:rPr>
                <w:i/>
              </w:rPr>
            </w:pPr>
            <w:r>
              <w:rPr>
                <w:i/>
              </w:rPr>
              <w:t>School Education Act 1999</w:t>
            </w:r>
            <w:r>
              <w:t xml:space="preserve"> s. 247</w:t>
            </w:r>
          </w:p>
        </w:tc>
        <w:tc>
          <w:tcPr>
            <w:tcW w:w="1134" w:type="dxa"/>
          </w:tcPr>
          <w:p>
            <w:pPr>
              <w:pStyle w:val="nTable"/>
              <w:keepNext/>
              <w:spacing w:after="40"/>
            </w:pPr>
            <w:r>
              <w:t>36 of 1999</w:t>
            </w:r>
          </w:p>
        </w:tc>
        <w:tc>
          <w:tcPr>
            <w:tcW w:w="1136" w:type="dxa"/>
          </w:tcPr>
          <w:p>
            <w:pPr>
              <w:pStyle w:val="nTable"/>
              <w:keepNext/>
              <w:spacing w:after="40"/>
            </w:pPr>
            <w:r>
              <w:t>2 Nov 1999</w:t>
            </w:r>
          </w:p>
        </w:tc>
        <w:tc>
          <w:tcPr>
            <w:tcW w:w="2551" w:type="dxa"/>
          </w:tcPr>
          <w:p>
            <w:pPr>
              <w:pStyle w:val="nTable"/>
              <w:keepNext/>
              <w:spacing w:after="40"/>
            </w:pPr>
            <w:r>
              <w:t xml:space="preserve">1 Jan 2001 (see s. 2 and </w:t>
            </w:r>
            <w:r>
              <w:rPr>
                <w:i/>
              </w:rPr>
              <w:t>Gazette</w:t>
            </w:r>
            <w:r>
              <w:t xml:space="preserve"> 29 Dec 2000 p. 7904)</w:t>
            </w:r>
          </w:p>
        </w:tc>
      </w:tr>
      <w:tr>
        <w:trPr>
          <w:cantSplit/>
        </w:trPr>
        <w:tc>
          <w:tcPr>
            <w:tcW w:w="2267" w:type="dxa"/>
          </w:tcPr>
          <w:p>
            <w:pPr>
              <w:pStyle w:val="nTable"/>
              <w:spacing w:after="40"/>
              <w:ind w:right="113"/>
              <w:rPr>
                <w:i/>
              </w:rPr>
            </w:pPr>
            <w:r>
              <w:rPr>
                <w:i/>
              </w:rPr>
              <w:t xml:space="preserve">Court Security and Custodial Services </w:t>
            </w:r>
            <w:r>
              <w:rPr>
                <w:i/>
                <w:spacing w:val="-2"/>
              </w:rPr>
              <w:t>(Consequential Provisions) Act 1999</w:t>
            </w:r>
            <w:r>
              <w:rPr>
                <w:spacing w:val="-2"/>
              </w:rPr>
              <w:t xml:space="preserve"> Pt. 12</w:t>
            </w:r>
          </w:p>
        </w:tc>
        <w:tc>
          <w:tcPr>
            <w:tcW w:w="1134" w:type="dxa"/>
          </w:tcPr>
          <w:p>
            <w:pPr>
              <w:pStyle w:val="nTable"/>
              <w:keepNext/>
              <w:keepLines/>
              <w:spacing w:after="40"/>
            </w:pPr>
            <w:r>
              <w:t>47 of 1999</w:t>
            </w:r>
          </w:p>
        </w:tc>
        <w:tc>
          <w:tcPr>
            <w:tcW w:w="1136" w:type="dxa"/>
          </w:tcPr>
          <w:p>
            <w:pPr>
              <w:pStyle w:val="nTable"/>
              <w:keepNext/>
              <w:keepLines/>
              <w:spacing w:after="40"/>
            </w:pPr>
            <w:r>
              <w:t>8 Dec 1999</w:t>
            </w:r>
          </w:p>
        </w:tc>
        <w:tc>
          <w:tcPr>
            <w:tcW w:w="2551" w:type="dxa"/>
          </w:tcPr>
          <w:p>
            <w:pPr>
              <w:pStyle w:val="nTable"/>
              <w:keepNext/>
              <w:keepLines/>
              <w:spacing w:after="40"/>
              <w:ind w:right="58"/>
            </w:pPr>
            <w:r>
              <w:t xml:space="preserve">18 Dec 1999 (see s. 2 and </w:t>
            </w:r>
            <w:r>
              <w:rPr>
                <w:i/>
              </w:rPr>
              <w:t>Gazette</w:t>
            </w:r>
            <w:r>
              <w:t xml:space="preserve"> 17 Dec 1999 p. 6175</w:t>
            </w:r>
            <w:r>
              <w:noBreakHyphen/>
              <w:t>6)</w:t>
            </w:r>
          </w:p>
        </w:tc>
      </w:tr>
      <w:tr>
        <w:trPr>
          <w:cantSplit/>
        </w:trPr>
        <w:tc>
          <w:tcPr>
            <w:tcW w:w="2267" w:type="dxa"/>
          </w:tcPr>
          <w:p>
            <w:pPr>
              <w:pStyle w:val="nTable"/>
              <w:spacing w:after="40"/>
              <w:ind w:right="113"/>
            </w:pPr>
            <w:r>
              <w:rPr>
                <w:i/>
              </w:rPr>
              <w:t>Prostitution Act 2000</w:t>
            </w:r>
            <w:r>
              <w:t xml:space="preserve"> s. 64</w:t>
            </w:r>
          </w:p>
        </w:tc>
        <w:tc>
          <w:tcPr>
            <w:tcW w:w="1134" w:type="dxa"/>
          </w:tcPr>
          <w:p>
            <w:pPr>
              <w:pStyle w:val="nTable"/>
              <w:keepNext/>
              <w:keepLines/>
              <w:spacing w:after="40"/>
            </w:pPr>
            <w:r>
              <w:t>17 of 2000</w:t>
            </w:r>
          </w:p>
        </w:tc>
        <w:tc>
          <w:tcPr>
            <w:tcW w:w="1136" w:type="dxa"/>
          </w:tcPr>
          <w:p>
            <w:pPr>
              <w:pStyle w:val="nTable"/>
              <w:keepNext/>
              <w:keepLines/>
              <w:spacing w:after="40"/>
            </w:pPr>
            <w:r>
              <w:t xml:space="preserve">22 Jun 2000 </w:t>
            </w:r>
          </w:p>
        </w:tc>
        <w:tc>
          <w:tcPr>
            <w:tcW w:w="2551" w:type="dxa"/>
          </w:tcPr>
          <w:p>
            <w:pPr>
              <w:pStyle w:val="nTable"/>
              <w:keepNext/>
              <w:keepLines/>
              <w:spacing w:after="40"/>
            </w:pPr>
            <w:r>
              <w:t xml:space="preserve">29 Jul 2000 (see s. 2 and </w:t>
            </w:r>
            <w:r>
              <w:rPr>
                <w:i/>
              </w:rPr>
              <w:t>Gazette</w:t>
            </w:r>
            <w:r>
              <w:t xml:space="preserve"> 28 Jul 2000 p. 3987)</w:t>
            </w:r>
          </w:p>
        </w:tc>
      </w:tr>
      <w:tr>
        <w:trPr>
          <w:cantSplit/>
        </w:trPr>
        <w:tc>
          <w:tcPr>
            <w:tcW w:w="2267" w:type="dxa"/>
          </w:tcPr>
          <w:p>
            <w:pPr>
              <w:pStyle w:val="nTable"/>
              <w:spacing w:after="40"/>
              <w:ind w:right="113"/>
            </w:pPr>
            <w:r>
              <w:rPr>
                <w:i/>
              </w:rPr>
              <w:t xml:space="preserve">Protective Custody Act 2000 </w:t>
            </w:r>
            <w:r>
              <w:t>s. 30</w:t>
            </w:r>
          </w:p>
        </w:tc>
        <w:tc>
          <w:tcPr>
            <w:tcW w:w="1134" w:type="dxa"/>
          </w:tcPr>
          <w:p>
            <w:pPr>
              <w:pStyle w:val="nTable"/>
              <w:keepNext/>
              <w:keepLines/>
              <w:spacing w:after="40"/>
            </w:pPr>
            <w:r>
              <w:t>50 of 2000</w:t>
            </w:r>
          </w:p>
        </w:tc>
        <w:tc>
          <w:tcPr>
            <w:tcW w:w="1136" w:type="dxa"/>
          </w:tcPr>
          <w:p>
            <w:pPr>
              <w:pStyle w:val="nTable"/>
              <w:keepNext/>
              <w:keepLines/>
              <w:spacing w:after="40"/>
            </w:pPr>
            <w:r>
              <w:t>28 Nov 2000</w:t>
            </w:r>
          </w:p>
        </w:tc>
        <w:tc>
          <w:tcPr>
            <w:tcW w:w="2551" w:type="dxa"/>
          </w:tcPr>
          <w:p>
            <w:pPr>
              <w:pStyle w:val="nTable"/>
              <w:keepNext/>
              <w:keepLines/>
              <w:spacing w:after="40"/>
            </w:pPr>
            <w:r>
              <w:t xml:space="preserve">1 Jan 2001 (see s. 2 and </w:t>
            </w:r>
            <w:r>
              <w:rPr>
                <w:i/>
              </w:rPr>
              <w:t>Gazette</w:t>
            </w:r>
            <w:r>
              <w:t xml:space="preserve"> 29 Dec 2000 p. 7903)</w:t>
            </w:r>
          </w:p>
        </w:tc>
      </w:tr>
      <w:tr>
        <w:trPr>
          <w:cantSplit/>
        </w:trPr>
        <w:tc>
          <w:tcPr>
            <w:tcW w:w="7087" w:type="dxa"/>
            <w:gridSpan w:val="4"/>
          </w:tcPr>
          <w:p>
            <w:pPr>
              <w:pStyle w:val="nTable"/>
              <w:spacing w:after="40"/>
            </w:pPr>
            <w:r>
              <w:rPr>
                <w:b/>
              </w:rPr>
              <w:t xml:space="preserve">Reprint of the </w:t>
            </w:r>
            <w:r>
              <w:rPr>
                <w:b/>
                <w:i/>
              </w:rPr>
              <w:t>Young Offenders Act 1994</w:t>
            </w:r>
            <w:r>
              <w:rPr>
                <w:b/>
              </w:rPr>
              <w:t xml:space="preserve"> as at 8 Dec 2000</w:t>
            </w:r>
            <w:r>
              <w:t xml:space="preserve"> (includes amendments listed above except those in the </w:t>
            </w:r>
            <w:r>
              <w:rPr>
                <w:i/>
              </w:rPr>
              <w:t xml:space="preserve">School Education Act 1999 </w:t>
            </w:r>
            <w:r>
              <w:t xml:space="preserve">and the </w:t>
            </w:r>
            <w:r>
              <w:rPr>
                <w:i/>
              </w:rPr>
              <w:t>Protective Custody Act 2000</w:t>
            </w:r>
            <w:r>
              <w:t>)</w:t>
            </w:r>
          </w:p>
        </w:tc>
      </w:tr>
      <w:tr>
        <w:trPr>
          <w:cantSplit/>
        </w:trPr>
        <w:tc>
          <w:tcPr>
            <w:tcW w:w="2267" w:type="dxa"/>
          </w:tcPr>
          <w:p>
            <w:pPr>
              <w:pStyle w:val="nTable"/>
              <w:spacing w:after="40"/>
              <w:ind w:right="113"/>
            </w:pPr>
            <w:r>
              <w:rPr>
                <w:i/>
              </w:rPr>
              <w:t>Criminal Law Amendment Act 2001</w:t>
            </w:r>
            <w:r>
              <w:t xml:space="preserve"> s. 10(4)</w:t>
            </w:r>
          </w:p>
        </w:tc>
        <w:tc>
          <w:tcPr>
            <w:tcW w:w="1134" w:type="dxa"/>
          </w:tcPr>
          <w:p>
            <w:pPr>
              <w:pStyle w:val="nTable"/>
              <w:keepNext/>
              <w:keepLines/>
              <w:spacing w:after="40"/>
            </w:pPr>
            <w:r>
              <w:t>23 of 2001</w:t>
            </w:r>
          </w:p>
        </w:tc>
        <w:tc>
          <w:tcPr>
            <w:tcW w:w="1136" w:type="dxa"/>
          </w:tcPr>
          <w:p>
            <w:pPr>
              <w:pStyle w:val="nTable"/>
              <w:keepNext/>
              <w:keepLines/>
              <w:spacing w:after="40"/>
            </w:pPr>
            <w:r>
              <w:t>26 Nov 2001</w:t>
            </w:r>
          </w:p>
        </w:tc>
        <w:tc>
          <w:tcPr>
            <w:tcW w:w="2551" w:type="dxa"/>
          </w:tcPr>
          <w:p>
            <w:pPr>
              <w:pStyle w:val="nTable"/>
              <w:keepNext/>
              <w:keepLines/>
              <w:spacing w:after="40"/>
            </w:pPr>
            <w:r>
              <w:t>24 Dec 2001</w:t>
            </w:r>
          </w:p>
        </w:tc>
      </w:tr>
      <w:tr>
        <w:trPr>
          <w:cantSplit/>
        </w:trPr>
        <w:tc>
          <w:tcPr>
            <w:tcW w:w="2267" w:type="dxa"/>
          </w:tcPr>
          <w:p>
            <w:pPr>
              <w:pStyle w:val="nTable"/>
              <w:spacing w:after="40"/>
              <w:ind w:right="113"/>
              <w:rPr>
                <w:i/>
              </w:rPr>
            </w:pPr>
            <w:r>
              <w:rPr>
                <w:i/>
              </w:rPr>
              <w:t xml:space="preserve">Sentencing Legislation Amendment and Repeal Act 2003 </w:t>
            </w:r>
            <w:r>
              <w:t>s. 29(3) and 104</w:t>
            </w:r>
          </w:p>
        </w:tc>
        <w:tc>
          <w:tcPr>
            <w:tcW w:w="1134" w:type="dxa"/>
          </w:tcPr>
          <w:p>
            <w:pPr>
              <w:pStyle w:val="nTable"/>
              <w:keepNext/>
              <w:keepLines/>
              <w:spacing w:after="40"/>
            </w:pPr>
            <w:r>
              <w:t>50 of 2003</w:t>
            </w:r>
          </w:p>
        </w:tc>
        <w:tc>
          <w:tcPr>
            <w:tcW w:w="1136" w:type="dxa"/>
          </w:tcPr>
          <w:p>
            <w:pPr>
              <w:pStyle w:val="nTable"/>
              <w:keepNext/>
              <w:keepLines/>
              <w:spacing w:after="40"/>
            </w:pPr>
            <w:r>
              <w:t>9 Jul 2003</w:t>
            </w:r>
          </w:p>
        </w:tc>
        <w:tc>
          <w:tcPr>
            <w:tcW w:w="2551" w:type="dxa"/>
          </w:tcPr>
          <w:p>
            <w:pPr>
              <w:pStyle w:val="nTable"/>
              <w:keepNext/>
              <w:keepLines/>
              <w:spacing w:after="40"/>
              <w:rPr>
                <w:rFonts w:ascii="Times" w:hAnsi="Times"/>
                <w:spacing w:val="-4"/>
              </w:rPr>
            </w:pPr>
            <w:r>
              <w:rPr>
                <w:rFonts w:ascii="Times" w:hAnsi="Times"/>
                <w:spacing w:val="-4"/>
              </w:rPr>
              <w:t xml:space="preserve">s. 29(3): 31 Aug 2003 (see s. 2 and </w:t>
            </w:r>
            <w:r>
              <w:rPr>
                <w:rFonts w:ascii="Times" w:hAnsi="Times"/>
                <w:i/>
                <w:spacing w:val="-4"/>
              </w:rPr>
              <w:t>Gazette</w:t>
            </w:r>
            <w:r>
              <w:rPr>
                <w:rFonts w:ascii="Times" w:hAnsi="Times"/>
                <w:spacing w:val="-4"/>
              </w:rPr>
              <w:t xml:space="preserve"> 29 Aug 2003 p. 3833);</w:t>
            </w:r>
            <w:r>
              <w:rPr>
                <w:rFonts w:ascii="Times" w:hAnsi="Times"/>
                <w:spacing w:val="-4"/>
              </w:rPr>
              <w:br/>
              <w:t>s. 104: 15</w:t>
            </w:r>
            <w:r>
              <w:rPr>
                <w:rFonts w:ascii="Times" w:hAnsi="Times"/>
                <w:i/>
                <w:spacing w:val="-4"/>
              </w:rPr>
              <w:t> </w:t>
            </w:r>
            <w:r>
              <w:rPr>
                <w:rFonts w:ascii="Times" w:hAnsi="Times"/>
                <w:spacing w:val="-4"/>
              </w:rPr>
              <w:t>May 2004 (see s. 2 and</w:t>
            </w:r>
            <w:r>
              <w:rPr>
                <w:rFonts w:ascii="Times" w:hAnsi="Times"/>
                <w:i/>
                <w:spacing w:val="-4"/>
              </w:rPr>
              <w:t xml:space="preserve"> Gazette </w:t>
            </w:r>
            <w:r>
              <w:rPr>
                <w:rFonts w:ascii="Times" w:hAnsi="Times"/>
                <w:spacing w:val="-4"/>
              </w:rPr>
              <w:t>14 May 2004 p. 1445)</w:t>
            </w:r>
          </w:p>
        </w:tc>
      </w:tr>
      <w:tr>
        <w:trPr>
          <w:cantSplit/>
        </w:trPr>
        <w:tc>
          <w:tcPr>
            <w:tcW w:w="2267" w:type="dxa"/>
          </w:tcPr>
          <w:p>
            <w:pPr>
              <w:pStyle w:val="nTable"/>
              <w:spacing w:after="40"/>
              <w:ind w:right="113"/>
            </w:pPr>
            <w:r>
              <w:rPr>
                <w:i/>
              </w:rPr>
              <w:t>Acts Amendment and Repeal (Courts and Legal Practice) Act 2003</w:t>
            </w:r>
            <w:r>
              <w:t xml:space="preserve"> s. 73</w:t>
            </w:r>
          </w:p>
        </w:tc>
        <w:tc>
          <w:tcPr>
            <w:tcW w:w="1134" w:type="dxa"/>
          </w:tcPr>
          <w:p>
            <w:pPr>
              <w:pStyle w:val="nTable"/>
              <w:keepNext/>
              <w:keepLines/>
              <w:spacing w:after="40"/>
            </w:pPr>
            <w:r>
              <w:t>65 of 2003</w:t>
            </w:r>
          </w:p>
        </w:tc>
        <w:tc>
          <w:tcPr>
            <w:tcW w:w="1136" w:type="dxa"/>
          </w:tcPr>
          <w:p>
            <w:pPr>
              <w:pStyle w:val="nTable"/>
              <w:keepNext/>
              <w:keepLines/>
              <w:spacing w:after="40"/>
            </w:pPr>
            <w:r>
              <w:t>4 Dec 2003</w:t>
            </w:r>
          </w:p>
        </w:tc>
        <w:tc>
          <w:tcPr>
            <w:tcW w:w="2551" w:type="dxa"/>
          </w:tcPr>
          <w:p>
            <w:pPr>
              <w:pStyle w:val="nTable"/>
              <w:keepNext/>
              <w:keepLines/>
              <w:spacing w:after="40"/>
            </w:pPr>
            <w:r>
              <w:t xml:space="preserve">1 Jan 2004 (see s. 2 and </w:t>
            </w:r>
            <w:r>
              <w:rPr>
                <w:i/>
              </w:rPr>
              <w:t>Gazette</w:t>
            </w:r>
            <w:r>
              <w:t xml:space="preserve"> 30 Dec 2003 p. 5722)</w:t>
            </w:r>
          </w:p>
        </w:tc>
      </w:tr>
      <w:tr>
        <w:tc>
          <w:tcPr>
            <w:tcW w:w="2267" w:type="dxa"/>
          </w:tcPr>
          <w:p>
            <w:pPr>
              <w:pStyle w:val="nTable"/>
              <w:spacing w:after="40"/>
              <w:ind w:right="113"/>
              <w:rPr>
                <w:vertAlign w:val="superscript"/>
              </w:rPr>
            </w:pPr>
            <w:r>
              <w:rPr>
                <w:i/>
              </w:rPr>
              <w:t xml:space="preserve">Inspector of Custodial </w:t>
            </w:r>
            <w:r>
              <w:rPr>
                <w:i/>
                <w:spacing w:val="-2"/>
              </w:rPr>
              <w:t>Services Act 2003</w:t>
            </w:r>
            <w:r>
              <w:rPr>
                <w:spacing w:val="-2"/>
              </w:rPr>
              <w:t xml:space="preserve"> s. 56(1) </w:t>
            </w:r>
            <w:r>
              <w:rPr>
                <w:spacing w:val="-2"/>
                <w:vertAlign w:val="superscript"/>
              </w:rPr>
              <w:t>10</w:t>
            </w:r>
          </w:p>
        </w:tc>
        <w:tc>
          <w:tcPr>
            <w:tcW w:w="1134" w:type="dxa"/>
          </w:tcPr>
          <w:p>
            <w:pPr>
              <w:pStyle w:val="nTable"/>
              <w:keepNext/>
              <w:keepLines/>
              <w:spacing w:after="40"/>
            </w:pPr>
            <w:r>
              <w:t>75 of 2003</w:t>
            </w:r>
          </w:p>
        </w:tc>
        <w:tc>
          <w:tcPr>
            <w:tcW w:w="1136" w:type="dxa"/>
          </w:tcPr>
          <w:p>
            <w:pPr>
              <w:pStyle w:val="nTable"/>
              <w:keepNext/>
              <w:keepLines/>
              <w:spacing w:after="40"/>
            </w:pPr>
            <w:r>
              <w:t>15 Dec 2003</w:t>
            </w:r>
          </w:p>
        </w:tc>
        <w:tc>
          <w:tcPr>
            <w:tcW w:w="2551" w:type="dxa"/>
          </w:tcPr>
          <w:p>
            <w:pPr>
              <w:pStyle w:val="nTable"/>
              <w:keepNext/>
              <w:keepLines/>
              <w:spacing w:after="40"/>
            </w:pPr>
            <w:r>
              <w:t>15 Dec 2003 (see s. 2)</w:t>
            </w:r>
          </w:p>
        </w:tc>
      </w:tr>
      <w:tr>
        <w:trPr>
          <w:cantSplit/>
        </w:trPr>
        <w:tc>
          <w:tcPr>
            <w:tcW w:w="2267" w:type="dxa"/>
          </w:tcPr>
          <w:p>
            <w:pPr>
              <w:pStyle w:val="nTable"/>
              <w:spacing w:after="40"/>
              <w:ind w:right="113"/>
              <w:rPr>
                <w:vertAlign w:val="superscript"/>
              </w:rPr>
            </w:pPr>
            <w:r>
              <w:rPr>
                <w:i/>
              </w:rPr>
              <w:t xml:space="preserve">Criminal Code Amendment Act 2004 </w:t>
            </w:r>
            <w:r>
              <w:t>s. 24 and 26</w:t>
            </w:r>
          </w:p>
        </w:tc>
        <w:tc>
          <w:tcPr>
            <w:tcW w:w="1134" w:type="dxa"/>
          </w:tcPr>
          <w:p>
            <w:pPr>
              <w:pStyle w:val="nTable"/>
              <w:keepNext/>
              <w:keepLines/>
              <w:spacing w:after="40"/>
            </w:pPr>
            <w:r>
              <w:t>4 of 2004</w:t>
            </w:r>
          </w:p>
        </w:tc>
        <w:tc>
          <w:tcPr>
            <w:tcW w:w="1136" w:type="dxa"/>
          </w:tcPr>
          <w:p>
            <w:pPr>
              <w:pStyle w:val="nTable"/>
              <w:keepNext/>
              <w:keepLines/>
              <w:spacing w:after="40"/>
            </w:pPr>
            <w:r>
              <w:t>23 Apr 2004</w:t>
            </w:r>
          </w:p>
        </w:tc>
        <w:tc>
          <w:tcPr>
            <w:tcW w:w="2551" w:type="dxa"/>
          </w:tcPr>
          <w:p>
            <w:pPr>
              <w:pStyle w:val="nTable"/>
              <w:keepNext/>
              <w:keepLines/>
              <w:spacing w:after="40"/>
            </w:pPr>
            <w:r>
              <w:t>21 May 2004 (see s. 2)</w:t>
            </w:r>
          </w:p>
        </w:tc>
      </w:tr>
      <w:tr>
        <w:trPr>
          <w:cantSplit/>
        </w:trPr>
        <w:tc>
          <w:tcPr>
            <w:tcW w:w="2267" w:type="dxa"/>
          </w:tcPr>
          <w:p>
            <w:pPr>
              <w:pStyle w:val="nTable"/>
              <w:spacing w:after="40"/>
              <w:ind w:right="113"/>
              <w:rPr>
                <w:i/>
              </w:rPr>
            </w:pPr>
            <w:r>
              <w:rPr>
                <w:i/>
              </w:rPr>
              <w:t>Sentencing Legislation Amendment Act 2004</w:t>
            </w:r>
            <w:r>
              <w:t xml:space="preserve"> s. 17</w:t>
            </w:r>
            <w:r>
              <w:rPr>
                <w:i/>
              </w:rPr>
              <w:t xml:space="preserve"> </w:t>
            </w:r>
          </w:p>
        </w:tc>
        <w:tc>
          <w:tcPr>
            <w:tcW w:w="1134" w:type="dxa"/>
          </w:tcPr>
          <w:p>
            <w:pPr>
              <w:pStyle w:val="nTable"/>
              <w:keepNext/>
              <w:keepLines/>
              <w:spacing w:after="40"/>
            </w:pPr>
            <w:r>
              <w:t>27 of 2004</w:t>
            </w:r>
          </w:p>
        </w:tc>
        <w:tc>
          <w:tcPr>
            <w:tcW w:w="1136" w:type="dxa"/>
          </w:tcPr>
          <w:p>
            <w:pPr>
              <w:pStyle w:val="nTable"/>
              <w:keepNext/>
              <w:keepLines/>
              <w:spacing w:after="40"/>
            </w:pPr>
            <w:r>
              <w:t>14 Oct 2004</w:t>
            </w:r>
          </w:p>
        </w:tc>
        <w:tc>
          <w:tcPr>
            <w:tcW w:w="2551" w:type="dxa"/>
          </w:tcPr>
          <w:p>
            <w:pPr>
              <w:pStyle w:val="nTable"/>
              <w:keepNext/>
              <w:keepLines/>
              <w:spacing w:after="40"/>
            </w:pPr>
            <w:r>
              <w:t xml:space="preserve">31 May 2006 (see s. 2 and </w:t>
            </w:r>
            <w:r>
              <w:rPr>
                <w:i/>
              </w:rPr>
              <w:t>Gazette</w:t>
            </w:r>
            <w:r>
              <w:t xml:space="preserve"> 30 May 2006 p. 1965)</w:t>
            </w:r>
          </w:p>
        </w:tc>
      </w:tr>
      <w:tr>
        <w:trPr>
          <w:cantSplit/>
        </w:trPr>
        <w:tc>
          <w:tcPr>
            <w:tcW w:w="2267" w:type="dxa"/>
          </w:tcPr>
          <w:p>
            <w:pPr>
              <w:pStyle w:val="nTable"/>
              <w:spacing w:after="40"/>
              <w:ind w:right="113"/>
              <w:rPr>
                <w:i/>
              </w:rPr>
            </w:pPr>
            <w:r>
              <w:rPr>
                <w:i/>
                <w:snapToGrid w:val="0"/>
              </w:rPr>
              <w:t>Children and Community Services Act 2004</w:t>
            </w:r>
            <w:r>
              <w:rPr>
                <w:snapToGrid w:val="0"/>
              </w:rPr>
              <w:t xml:space="preserve"> s. 251</w:t>
            </w:r>
          </w:p>
        </w:tc>
        <w:tc>
          <w:tcPr>
            <w:tcW w:w="1134" w:type="dxa"/>
          </w:tcPr>
          <w:p>
            <w:pPr>
              <w:pStyle w:val="nTable"/>
              <w:keepNext/>
              <w:keepLines/>
              <w:spacing w:after="40"/>
            </w:pPr>
            <w:r>
              <w:rPr>
                <w:snapToGrid w:val="0"/>
              </w:rPr>
              <w:t>34 of 2004</w:t>
            </w:r>
          </w:p>
        </w:tc>
        <w:tc>
          <w:tcPr>
            <w:tcW w:w="1136" w:type="dxa"/>
          </w:tcPr>
          <w:p>
            <w:pPr>
              <w:pStyle w:val="nTable"/>
              <w:keepNext/>
              <w:keepLines/>
              <w:spacing w:after="40"/>
            </w:pPr>
            <w:r>
              <w:t>20 Oct 2004</w:t>
            </w:r>
          </w:p>
        </w:tc>
        <w:tc>
          <w:tcPr>
            <w:tcW w:w="2551" w:type="dxa"/>
          </w:tcPr>
          <w:p>
            <w:pPr>
              <w:pStyle w:val="nTable"/>
              <w:keepNext/>
              <w:keepLines/>
              <w:spacing w:after="40"/>
            </w:pPr>
            <w:r>
              <w:t xml:space="preserve">1 Mar 2006 (see s. 2 and </w:t>
            </w:r>
            <w:r>
              <w:rPr>
                <w:i/>
              </w:rPr>
              <w:t>Gazette</w:t>
            </w:r>
            <w:r>
              <w:t xml:space="preserve"> 14 Feb 2006 p. 695)</w:t>
            </w:r>
          </w:p>
        </w:tc>
      </w:tr>
      <w:tr>
        <w:trPr>
          <w:cantSplit/>
        </w:trPr>
        <w:tc>
          <w:tcPr>
            <w:tcW w:w="2267" w:type="dxa"/>
          </w:tcPr>
          <w:p>
            <w:pPr>
              <w:pStyle w:val="nTable"/>
              <w:spacing w:after="40"/>
              <w:rPr>
                <w:i/>
                <w:snapToGrid w:val="0"/>
              </w:rPr>
            </w:pPr>
            <w:r>
              <w:rPr>
                <w:i/>
                <w:snapToGrid w:val="0"/>
              </w:rPr>
              <w:t>Workers’ Compensation Reform Act 2004</w:t>
            </w:r>
            <w:r>
              <w:rPr>
                <w:snapToGrid w:val="0"/>
              </w:rPr>
              <w:t xml:space="preserve"> s. 174</w:t>
            </w:r>
          </w:p>
        </w:tc>
        <w:tc>
          <w:tcPr>
            <w:tcW w:w="1134" w:type="dxa"/>
          </w:tcPr>
          <w:p>
            <w:pPr>
              <w:pStyle w:val="nTable"/>
              <w:spacing w:after="40"/>
              <w:rPr>
                <w:snapToGrid w:val="0"/>
              </w:rPr>
            </w:pPr>
            <w:r>
              <w:rPr>
                <w:snapToGrid w:val="0"/>
              </w:rPr>
              <w:t>42 of 2004</w:t>
            </w:r>
          </w:p>
        </w:tc>
        <w:tc>
          <w:tcPr>
            <w:tcW w:w="1136" w:type="dxa"/>
          </w:tcPr>
          <w:p>
            <w:pPr>
              <w:pStyle w:val="nTable"/>
              <w:spacing w:after="40"/>
            </w:pPr>
            <w:r>
              <w:t>9 Nov 2004</w:t>
            </w:r>
          </w:p>
        </w:tc>
        <w:tc>
          <w:tcPr>
            <w:tcW w:w="2551" w:type="dxa"/>
          </w:tcPr>
          <w:p>
            <w:pPr>
              <w:pStyle w:val="nTable"/>
              <w:spacing w:after="40"/>
              <w:rPr>
                <w:snapToGrid w:val="0"/>
              </w:rPr>
            </w:pPr>
            <w:r>
              <w:t xml:space="preserve">4 Jan 2005 (see s. 2 and </w:t>
            </w:r>
            <w:r>
              <w:rPr>
                <w:i/>
              </w:rPr>
              <w:t>Gazette</w:t>
            </w:r>
            <w:r>
              <w:t xml:space="preserve"> 31 Dec 2004 p. 7131)</w:t>
            </w:r>
          </w:p>
        </w:tc>
      </w:tr>
      <w:tr>
        <w:tc>
          <w:tcPr>
            <w:tcW w:w="2267" w:type="dxa"/>
          </w:tcPr>
          <w:p>
            <w:pPr>
              <w:pStyle w:val="nTable"/>
              <w:spacing w:after="40"/>
              <w:ind w:right="113"/>
            </w:pPr>
            <w:r>
              <w:rPr>
                <w:i/>
              </w:rPr>
              <w:t>Young Offenders Amendment Act 2004</w:t>
            </w:r>
            <w:r>
              <w:rPr>
                <w:vertAlign w:val="superscript"/>
              </w:rPr>
              <w:t xml:space="preserve">  11</w:t>
            </w:r>
            <w:r>
              <w:t xml:space="preserve"> </w:t>
            </w:r>
          </w:p>
        </w:tc>
        <w:tc>
          <w:tcPr>
            <w:tcW w:w="1134" w:type="dxa"/>
          </w:tcPr>
          <w:p>
            <w:pPr>
              <w:pStyle w:val="nTable"/>
              <w:keepNext/>
              <w:keepLines/>
              <w:spacing w:after="40"/>
            </w:pPr>
            <w:r>
              <w:t>58 of 2004</w:t>
            </w:r>
          </w:p>
        </w:tc>
        <w:tc>
          <w:tcPr>
            <w:tcW w:w="1136" w:type="dxa"/>
          </w:tcPr>
          <w:p>
            <w:pPr>
              <w:pStyle w:val="nTable"/>
              <w:keepNext/>
              <w:keepLines/>
              <w:spacing w:after="40"/>
            </w:pPr>
            <w:r>
              <w:t>22 Nov 2004</w:t>
            </w:r>
          </w:p>
        </w:tc>
        <w:tc>
          <w:tcPr>
            <w:tcW w:w="2551" w:type="dxa"/>
          </w:tcPr>
          <w:p>
            <w:pPr>
              <w:pStyle w:val="nTable"/>
              <w:keepNext/>
              <w:keepLines/>
              <w:spacing w:after="40"/>
            </w:pPr>
            <w:r>
              <w:t xml:space="preserve">s. 1 and 2: 22 Nov 2004; </w:t>
            </w:r>
            <w:r>
              <w:br/>
            </w:r>
            <w:r>
              <w:rPr>
                <w:color w:val="000000"/>
              </w:rPr>
              <w:t xml:space="preserve">Act other than s. 1, 2, 6, 7 and 40 and Sch. 1: </w:t>
            </w:r>
            <w:r>
              <w:t xml:space="preserve">1 Jan 2005 (see s. 2 and </w:t>
            </w:r>
            <w:r>
              <w:rPr>
                <w:i/>
              </w:rPr>
              <w:t>Gazette</w:t>
            </w:r>
            <w:r>
              <w:t xml:space="preserve"> 31 Dec 2004 p. 7132);</w:t>
            </w:r>
            <w:r>
              <w:br/>
              <w:t xml:space="preserve">s. 6, 7 and 40 and Sch. 1: 1 Jul 2005 (see s. 2 and </w:t>
            </w:r>
            <w:r>
              <w:rPr>
                <w:i/>
              </w:rPr>
              <w:t>Gazette</w:t>
            </w:r>
            <w:r>
              <w:t xml:space="preserve"> 31 Dec 2004 p. 7132)</w:t>
            </w:r>
          </w:p>
        </w:tc>
      </w:tr>
      <w:tr>
        <w:trPr>
          <w:cantSplit/>
        </w:trPr>
        <w:tc>
          <w:tcPr>
            <w:tcW w:w="2267" w:type="dxa"/>
          </w:tcPr>
          <w:p>
            <w:pPr>
              <w:pStyle w:val="nTable"/>
              <w:spacing w:after="40"/>
              <w:ind w:right="113"/>
              <w:rPr>
                <w:i/>
              </w:rPr>
            </w:pPr>
            <w:r>
              <w:rPr>
                <w:i/>
                <w:snapToGrid w:val="0"/>
              </w:rPr>
              <w:t>Courts Legislation Amendment and Repeal Act 2004</w:t>
            </w:r>
            <w:r>
              <w:rPr>
                <w:snapToGrid w:val="0"/>
              </w:rPr>
              <w:t xml:space="preserve"> s. 141</w:t>
            </w:r>
          </w:p>
        </w:tc>
        <w:tc>
          <w:tcPr>
            <w:tcW w:w="1134" w:type="dxa"/>
          </w:tcPr>
          <w:p>
            <w:pPr>
              <w:pStyle w:val="nTable"/>
              <w:keepNext/>
              <w:keepLines/>
              <w:spacing w:after="40"/>
            </w:pPr>
            <w:r>
              <w:rPr>
                <w:snapToGrid w:val="0"/>
              </w:rPr>
              <w:t>59 of 2004</w:t>
            </w:r>
          </w:p>
        </w:tc>
        <w:tc>
          <w:tcPr>
            <w:tcW w:w="1136" w:type="dxa"/>
          </w:tcPr>
          <w:p>
            <w:pPr>
              <w:pStyle w:val="nTable"/>
              <w:keepNext/>
              <w:keepLines/>
              <w:spacing w:after="40"/>
            </w:pPr>
            <w:r>
              <w:t>23 Nov 2004</w:t>
            </w:r>
          </w:p>
        </w:tc>
        <w:tc>
          <w:tcPr>
            <w:tcW w:w="2551" w:type="dxa"/>
          </w:tcPr>
          <w:p>
            <w:pPr>
              <w:pStyle w:val="nTable"/>
              <w:keepNext/>
              <w:keepLines/>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2267" w:type="dxa"/>
          </w:tcPr>
          <w:p>
            <w:pPr>
              <w:pStyle w:val="nTable"/>
              <w:spacing w:after="40"/>
              <w:ind w:right="113"/>
              <w:rPr>
                <w:i/>
              </w:rPr>
            </w:pPr>
            <w:r>
              <w:rPr>
                <w:i/>
                <w:snapToGrid w:val="0"/>
              </w:rPr>
              <w:t>Misuse of Drugs Amendment Act 2004</w:t>
            </w:r>
            <w:r>
              <w:rPr>
                <w:snapToGrid w:val="0"/>
              </w:rPr>
              <w:t xml:space="preserve"> s. 9(4)</w:t>
            </w:r>
          </w:p>
        </w:tc>
        <w:tc>
          <w:tcPr>
            <w:tcW w:w="1134" w:type="dxa"/>
          </w:tcPr>
          <w:p>
            <w:pPr>
              <w:pStyle w:val="nTable"/>
              <w:keepNext/>
              <w:keepLines/>
              <w:spacing w:after="40"/>
            </w:pPr>
            <w:r>
              <w:rPr>
                <w:snapToGrid w:val="0"/>
              </w:rPr>
              <w:t>62 of 2004</w:t>
            </w:r>
          </w:p>
        </w:tc>
        <w:tc>
          <w:tcPr>
            <w:tcW w:w="1136" w:type="dxa"/>
          </w:tcPr>
          <w:p>
            <w:pPr>
              <w:pStyle w:val="nTable"/>
              <w:keepNext/>
              <w:keepLines/>
              <w:spacing w:after="40"/>
            </w:pPr>
            <w:r>
              <w:t>24 Nov 2004</w:t>
            </w:r>
          </w:p>
        </w:tc>
        <w:tc>
          <w:tcPr>
            <w:tcW w:w="2551" w:type="dxa"/>
          </w:tcPr>
          <w:p>
            <w:pPr>
              <w:pStyle w:val="nTable"/>
              <w:keepNext/>
              <w:keepLines/>
              <w:spacing w:after="40"/>
            </w:pPr>
            <w:r>
              <w:t xml:space="preserve">1 Jan 2005 (see s. 2 and </w:t>
            </w:r>
            <w:r>
              <w:rPr>
                <w:i/>
              </w:rPr>
              <w:t>Gazette</w:t>
            </w:r>
            <w:r>
              <w:t xml:space="preserve"> 10 Dec 2004 p. 5965)</w:t>
            </w:r>
          </w:p>
        </w:tc>
      </w:tr>
      <w:tr>
        <w:trPr>
          <w:cantSplit/>
        </w:trPr>
        <w:tc>
          <w:tcPr>
            <w:tcW w:w="2267" w:type="dxa"/>
          </w:tcPr>
          <w:p>
            <w:pPr>
              <w:pStyle w:val="nTable"/>
              <w:spacing w:after="40"/>
              <w:ind w:right="113"/>
              <w:rPr>
                <w:i/>
                <w:snapToGrid w:val="0"/>
              </w:rPr>
            </w:pPr>
            <w:r>
              <w:rPr>
                <w:i/>
                <w:snapToGrid w:val="0"/>
              </w:rPr>
              <w:t>Criminal Procedure and Appeals (Consequential and Other Provisions) Act 2004</w:t>
            </w:r>
            <w:r>
              <w:rPr>
                <w:snapToGrid w:val="0"/>
              </w:rPr>
              <w:t xml:space="preserve"> Pt. 15, s. 80 and 82</w:t>
            </w:r>
          </w:p>
        </w:tc>
        <w:tc>
          <w:tcPr>
            <w:tcW w:w="1134" w:type="dxa"/>
          </w:tcPr>
          <w:p>
            <w:pPr>
              <w:pStyle w:val="nTable"/>
              <w:keepNext/>
              <w:keepLines/>
              <w:spacing w:after="40"/>
              <w:rPr>
                <w:snapToGrid w:val="0"/>
              </w:rPr>
            </w:pPr>
            <w:r>
              <w:rPr>
                <w:snapToGrid w:val="0"/>
              </w:rPr>
              <w:t>84 of 2004</w:t>
            </w:r>
          </w:p>
        </w:tc>
        <w:tc>
          <w:tcPr>
            <w:tcW w:w="1136" w:type="dxa"/>
          </w:tcPr>
          <w:p>
            <w:pPr>
              <w:pStyle w:val="nTable"/>
              <w:keepNext/>
              <w:keepLines/>
              <w:spacing w:after="40"/>
            </w:pPr>
            <w:r>
              <w:t>16 Dec 2004</w:t>
            </w:r>
          </w:p>
        </w:tc>
        <w:tc>
          <w:tcPr>
            <w:tcW w:w="2551" w:type="dxa"/>
          </w:tcPr>
          <w:p>
            <w:pPr>
              <w:pStyle w:val="nTable"/>
              <w:keepNext/>
              <w:keepLines/>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7" w:type="dxa"/>
            <w:gridSpan w:val="4"/>
          </w:tcPr>
          <w:p>
            <w:pPr>
              <w:pStyle w:val="nTable"/>
              <w:tabs>
                <w:tab w:val="left" w:pos="5492"/>
              </w:tabs>
              <w:spacing w:after="40"/>
              <w:rPr>
                <w:snapToGrid w:val="0"/>
              </w:rPr>
            </w:pPr>
            <w:r>
              <w:rPr>
                <w:b/>
              </w:rPr>
              <w:t xml:space="preserve">Reprint 3: The </w:t>
            </w:r>
            <w:r>
              <w:rPr>
                <w:b/>
                <w:i/>
              </w:rPr>
              <w:t>Young Offenders Act 1994</w:t>
            </w:r>
            <w:r>
              <w:rPr>
                <w:b/>
              </w:rPr>
              <w:t xml:space="preserve"> as at 15 Jul 2005</w:t>
            </w:r>
            <w:r>
              <w:t xml:space="preserve"> (includes amendments listed above except those in </w:t>
            </w:r>
            <w:r>
              <w:rPr>
                <w:snapToGrid w:val="0"/>
              </w:rPr>
              <w:t xml:space="preserve">the </w:t>
            </w:r>
            <w:r>
              <w:rPr>
                <w:i/>
              </w:rPr>
              <w:t>Sentencing Legislation Amendment Act 2004</w:t>
            </w:r>
            <w:r>
              <w:t xml:space="preserve"> and the </w:t>
            </w:r>
            <w:r>
              <w:rPr>
                <w:i/>
                <w:snapToGrid w:val="0"/>
              </w:rPr>
              <w:t>Children and Community Services Act 2004</w:t>
            </w:r>
            <w:r>
              <w:t>)</w:t>
            </w:r>
          </w:p>
        </w:tc>
      </w:tr>
      <w:tr>
        <w:trPr>
          <w:cantSplit/>
        </w:trPr>
        <w:tc>
          <w:tcPr>
            <w:tcW w:w="2267" w:type="dxa"/>
          </w:tcPr>
          <w:p>
            <w:pPr>
              <w:pStyle w:val="nTable"/>
              <w:spacing w:after="40"/>
              <w:ind w:right="113"/>
              <w:rPr>
                <w:i/>
              </w:rPr>
            </w:pPr>
            <w:r>
              <w:rPr>
                <w:i/>
                <w:snapToGrid w:val="0"/>
              </w:rPr>
              <w:t xml:space="preserve">Parole and Sentencing Legislation Amendment Act 2006 </w:t>
            </w:r>
            <w:r>
              <w:rPr>
                <w:snapToGrid w:val="0"/>
              </w:rPr>
              <w:t>Pt. 5</w:t>
            </w:r>
          </w:p>
        </w:tc>
        <w:tc>
          <w:tcPr>
            <w:tcW w:w="1134" w:type="dxa"/>
          </w:tcPr>
          <w:p>
            <w:pPr>
              <w:pStyle w:val="nTable"/>
              <w:keepNext/>
              <w:keepLines/>
              <w:spacing w:after="40"/>
            </w:pPr>
            <w:r>
              <w:t>41 of 2006</w:t>
            </w:r>
          </w:p>
        </w:tc>
        <w:tc>
          <w:tcPr>
            <w:tcW w:w="1136" w:type="dxa"/>
          </w:tcPr>
          <w:p>
            <w:pPr>
              <w:pStyle w:val="nTable"/>
              <w:keepNext/>
              <w:keepLines/>
              <w:spacing w:after="40"/>
            </w:pPr>
            <w:r>
              <w:t>22 Sep 2006</w:t>
            </w:r>
          </w:p>
        </w:tc>
        <w:tc>
          <w:tcPr>
            <w:tcW w:w="2551" w:type="dxa"/>
          </w:tcPr>
          <w:p>
            <w:pPr>
              <w:pStyle w:val="nTable"/>
              <w:keepNext/>
              <w:keepLines/>
              <w:spacing w:after="40"/>
            </w:pPr>
            <w:r>
              <w:t xml:space="preserve">28 Jan 2007 (see s. 2 and </w:t>
            </w:r>
            <w:r>
              <w:rPr>
                <w:i/>
              </w:rPr>
              <w:t>Gazette</w:t>
            </w:r>
            <w:r>
              <w:t xml:space="preserve"> 29 Dec 2006 p. 5867)</w:t>
            </w:r>
          </w:p>
        </w:tc>
      </w:tr>
      <w:tr>
        <w:trPr>
          <w:cantSplit/>
        </w:trPr>
        <w:tc>
          <w:tcPr>
            <w:tcW w:w="2267" w:type="dxa"/>
          </w:tcPr>
          <w:p>
            <w:pPr>
              <w:pStyle w:val="nTable"/>
              <w:spacing w:after="40"/>
              <w:ind w:right="113"/>
              <w:rPr>
                <w:i/>
                <w:snapToGrid w:val="0"/>
              </w:rPr>
            </w:pPr>
            <w:r>
              <w:rPr>
                <w:i/>
                <w:snapToGrid w:val="0"/>
              </w:rPr>
              <w:t>Prisons and Sentencing Legislation Amendment Act 2006</w:t>
            </w:r>
            <w:r>
              <w:rPr>
                <w:snapToGrid w:val="0"/>
              </w:rPr>
              <w:t> Pt. 13</w:t>
            </w:r>
          </w:p>
        </w:tc>
        <w:tc>
          <w:tcPr>
            <w:tcW w:w="1134" w:type="dxa"/>
          </w:tcPr>
          <w:p>
            <w:pPr>
              <w:pStyle w:val="nTable"/>
              <w:keepNext/>
              <w:keepLines/>
              <w:spacing w:after="40"/>
            </w:pPr>
            <w:r>
              <w:rPr>
                <w:snapToGrid w:val="0"/>
              </w:rPr>
              <w:t>65 of 2006</w:t>
            </w:r>
          </w:p>
        </w:tc>
        <w:tc>
          <w:tcPr>
            <w:tcW w:w="1136" w:type="dxa"/>
          </w:tcPr>
          <w:p>
            <w:pPr>
              <w:pStyle w:val="nTable"/>
              <w:keepNext/>
              <w:keepLines/>
              <w:spacing w:after="40"/>
            </w:pPr>
            <w:r>
              <w:rPr>
                <w:snapToGrid w:val="0"/>
              </w:rPr>
              <w:t>8 Dec 2006</w:t>
            </w:r>
          </w:p>
        </w:tc>
        <w:tc>
          <w:tcPr>
            <w:tcW w:w="2551" w:type="dxa"/>
          </w:tcPr>
          <w:p>
            <w:pPr>
              <w:pStyle w:val="nTable"/>
              <w:keepNext/>
              <w:keepLines/>
              <w:spacing w:after="40"/>
            </w:pPr>
            <w:r>
              <w:rPr>
                <w:snapToGrid w:val="0"/>
                <w:spacing w:val="-2"/>
              </w:rPr>
              <w:t xml:space="preserve">4 Apr 2007 (see s. 2 and </w:t>
            </w:r>
            <w:r>
              <w:rPr>
                <w:i/>
                <w:snapToGrid w:val="0"/>
                <w:spacing w:val="-2"/>
              </w:rPr>
              <w:t>Gazette</w:t>
            </w:r>
            <w:r>
              <w:rPr>
                <w:snapToGrid w:val="0"/>
                <w:spacing w:val="-2"/>
              </w:rPr>
              <w:t xml:space="preserve"> 3 Apr 2007 p. 1491)</w:t>
            </w:r>
          </w:p>
        </w:tc>
      </w:tr>
      <w:tr>
        <w:trPr>
          <w:cantSplit/>
        </w:trPr>
        <w:tc>
          <w:tcPr>
            <w:tcW w:w="2267" w:type="dxa"/>
          </w:tcPr>
          <w:p>
            <w:pPr>
              <w:pStyle w:val="nTable"/>
              <w:spacing w:after="40"/>
              <w:ind w:right="113"/>
              <w:rPr>
                <w:iCs/>
                <w:snapToGrid w:val="0"/>
              </w:rPr>
            </w:pPr>
            <w:r>
              <w:rPr>
                <w:i/>
                <w:snapToGrid w:val="0"/>
              </w:rPr>
              <w:t>Road Traffic Amendment (Drugs) Act 2007</w:t>
            </w:r>
            <w:r>
              <w:rPr>
                <w:iCs/>
                <w:snapToGrid w:val="0"/>
              </w:rPr>
              <w:t xml:space="preserve"> Pt. 3</w:t>
            </w:r>
          </w:p>
        </w:tc>
        <w:tc>
          <w:tcPr>
            <w:tcW w:w="1134" w:type="dxa"/>
          </w:tcPr>
          <w:p>
            <w:pPr>
              <w:pStyle w:val="nTable"/>
              <w:keepNext/>
              <w:keepLines/>
              <w:spacing w:after="40"/>
              <w:rPr>
                <w:snapToGrid w:val="0"/>
              </w:rPr>
            </w:pPr>
            <w:r>
              <w:rPr>
                <w:snapToGrid w:val="0"/>
              </w:rPr>
              <w:t>6 of 2007</w:t>
            </w:r>
          </w:p>
        </w:tc>
        <w:tc>
          <w:tcPr>
            <w:tcW w:w="1136" w:type="dxa"/>
          </w:tcPr>
          <w:p>
            <w:pPr>
              <w:pStyle w:val="nTable"/>
              <w:keepNext/>
              <w:keepLines/>
              <w:spacing w:after="40"/>
              <w:rPr>
                <w:snapToGrid w:val="0"/>
              </w:rPr>
            </w:pPr>
            <w:r>
              <w:rPr>
                <w:snapToGrid w:val="0"/>
              </w:rPr>
              <w:t>23 May 2007</w:t>
            </w:r>
          </w:p>
        </w:tc>
        <w:tc>
          <w:tcPr>
            <w:tcW w:w="2551" w:type="dxa"/>
          </w:tcPr>
          <w:p>
            <w:pPr>
              <w:pStyle w:val="nTable"/>
              <w:keepNext/>
              <w:keepLines/>
              <w:spacing w:after="40"/>
              <w:rPr>
                <w:snapToGrid w:val="0"/>
                <w:spacing w:val="-2"/>
              </w:rPr>
            </w:pPr>
            <w:r>
              <w:rPr>
                <w:snapToGrid w:val="0"/>
                <w:spacing w:val="-2"/>
              </w:rPr>
              <w:t xml:space="preserve">12 Oct 2007 (see s. 2 and </w:t>
            </w:r>
            <w:r>
              <w:rPr>
                <w:i/>
                <w:iCs/>
                <w:snapToGrid w:val="0"/>
                <w:spacing w:val="-2"/>
              </w:rPr>
              <w:t>Gazette</w:t>
            </w:r>
            <w:r>
              <w:rPr>
                <w:snapToGrid w:val="0"/>
                <w:spacing w:val="-2"/>
              </w:rPr>
              <w:t xml:space="preserve"> 11 Oct 2007 p. 5475)</w:t>
            </w:r>
          </w:p>
        </w:tc>
      </w:tr>
      <w:tr>
        <w:trPr>
          <w:cantSplit/>
        </w:trPr>
        <w:tc>
          <w:tcPr>
            <w:tcW w:w="2267" w:type="dxa"/>
          </w:tcPr>
          <w:p>
            <w:pPr>
              <w:pStyle w:val="nTable"/>
              <w:spacing w:after="40"/>
              <w:ind w:right="113"/>
              <w:rPr>
                <w:iCs/>
                <w:snapToGrid w:val="0"/>
              </w:rPr>
            </w:pPr>
            <w:r>
              <w:rPr>
                <w:i/>
                <w:snapToGrid w:val="0"/>
              </w:rPr>
              <w:t>Road Traffic Amendment Act (No. 2) 2007</w:t>
            </w:r>
            <w:r>
              <w:rPr>
                <w:iCs/>
                <w:snapToGrid w:val="0"/>
              </w:rPr>
              <w:t xml:space="preserve"> Pt. 3</w:t>
            </w:r>
          </w:p>
        </w:tc>
        <w:tc>
          <w:tcPr>
            <w:tcW w:w="1134" w:type="dxa"/>
          </w:tcPr>
          <w:p>
            <w:pPr>
              <w:pStyle w:val="nTable"/>
              <w:keepNext/>
              <w:keepLines/>
              <w:spacing w:after="40"/>
              <w:rPr>
                <w:snapToGrid w:val="0"/>
              </w:rPr>
            </w:pPr>
            <w:r>
              <w:rPr>
                <w:snapToGrid w:val="0"/>
              </w:rPr>
              <w:t>39 of 2007</w:t>
            </w:r>
          </w:p>
        </w:tc>
        <w:tc>
          <w:tcPr>
            <w:tcW w:w="1136" w:type="dxa"/>
          </w:tcPr>
          <w:p>
            <w:pPr>
              <w:pStyle w:val="nTable"/>
              <w:keepNext/>
              <w:keepLines/>
              <w:spacing w:after="40"/>
              <w:rPr>
                <w:snapToGrid w:val="0"/>
              </w:rPr>
            </w:pPr>
            <w:r>
              <w:rPr>
                <w:snapToGrid w:val="0"/>
              </w:rPr>
              <w:t>21 Dec 2007</w:t>
            </w:r>
          </w:p>
        </w:tc>
        <w:tc>
          <w:tcPr>
            <w:tcW w:w="2551" w:type="dxa"/>
          </w:tcPr>
          <w:p>
            <w:pPr>
              <w:pStyle w:val="nTable"/>
              <w:keepNext/>
              <w:keepLines/>
              <w:spacing w:after="40"/>
              <w:rPr>
                <w:snapToGrid w:val="0"/>
                <w:spacing w:val="-2"/>
              </w:rPr>
            </w:pPr>
            <w:r>
              <w:rPr>
                <w:snapToGrid w:val="0"/>
                <w:spacing w:val="-2"/>
              </w:rPr>
              <w:t xml:space="preserve">15 Mar 2008 (see s. 2(k) and </w:t>
            </w:r>
            <w:r>
              <w:rPr>
                <w:i/>
                <w:iCs/>
                <w:snapToGrid w:val="0"/>
                <w:spacing w:val="-2"/>
              </w:rPr>
              <w:t>Gazette</w:t>
            </w:r>
            <w:r>
              <w:rPr>
                <w:snapToGrid w:val="0"/>
                <w:spacing w:val="-2"/>
              </w:rPr>
              <w:t xml:space="preserve"> 14 Mar 2008 p. 829)</w:t>
            </w:r>
          </w:p>
        </w:tc>
      </w:tr>
      <w:tr>
        <w:trPr>
          <w:cantSplit/>
        </w:trPr>
        <w:tc>
          <w:tcPr>
            <w:tcW w:w="2267" w:type="dxa"/>
          </w:tcPr>
          <w:p>
            <w:pPr>
              <w:pStyle w:val="nTable"/>
              <w:spacing w:after="40"/>
              <w:ind w:right="113"/>
              <w:rPr>
                <w:i/>
                <w:snapToGrid w:val="0"/>
              </w:rPr>
            </w:pPr>
            <w:r>
              <w:rPr>
                <w:i/>
                <w:iCs/>
              </w:rPr>
              <w:t>Acts Amendment (Justice) Act 2008</w:t>
            </w:r>
            <w:r>
              <w:t xml:space="preserve"> s. 132 </w:t>
            </w:r>
          </w:p>
        </w:tc>
        <w:tc>
          <w:tcPr>
            <w:tcW w:w="1134" w:type="dxa"/>
          </w:tcPr>
          <w:p>
            <w:pPr>
              <w:pStyle w:val="nTable"/>
              <w:keepNext/>
              <w:keepLines/>
              <w:spacing w:after="40"/>
              <w:rPr>
                <w:snapToGrid w:val="0"/>
              </w:rPr>
            </w:pPr>
            <w:r>
              <w:t>5 of 2008</w:t>
            </w:r>
          </w:p>
        </w:tc>
        <w:tc>
          <w:tcPr>
            <w:tcW w:w="1136" w:type="dxa"/>
          </w:tcPr>
          <w:p>
            <w:pPr>
              <w:pStyle w:val="nTable"/>
              <w:keepNext/>
              <w:keepLines/>
              <w:spacing w:after="40"/>
              <w:rPr>
                <w:snapToGrid w:val="0"/>
              </w:rPr>
            </w:pPr>
            <w:r>
              <w:t>31 Mar 2008</w:t>
            </w:r>
          </w:p>
        </w:tc>
        <w:tc>
          <w:tcPr>
            <w:tcW w:w="2551" w:type="dxa"/>
          </w:tcPr>
          <w:p>
            <w:pPr>
              <w:pStyle w:val="nTable"/>
              <w:keepNext/>
              <w:keepLines/>
              <w:spacing w:after="40"/>
              <w:rPr>
                <w:snapToGrid w:val="0"/>
                <w:spacing w:val="-2"/>
              </w:rPr>
            </w:pPr>
            <w:r>
              <w:rPr>
                <w:snapToGrid w:val="0"/>
              </w:rPr>
              <w:t xml:space="preserve">31 Jul 2008 (see s. 2(d) and </w:t>
            </w:r>
            <w:r>
              <w:rPr>
                <w:i/>
                <w:iCs/>
                <w:snapToGrid w:val="0"/>
              </w:rPr>
              <w:t xml:space="preserve">Gazette </w:t>
            </w:r>
            <w:r>
              <w:rPr>
                <w:snapToGrid w:val="0"/>
              </w:rPr>
              <w:t>11 Jul 2008 p. 3253)</w:t>
            </w:r>
          </w:p>
        </w:tc>
      </w:tr>
      <w:tr>
        <w:trPr>
          <w:cantSplit/>
        </w:trPr>
        <w:tc>
          <w:tcPr>
            <w:tcW w:w="2267" w:type="dxa"/>
          </w:tcPr>
          <w:p>
            <w:pPr>
              <w:pStyle w:val="nTable"/>
              <w:spacing w:after="40"/>
              <w:ind w:right="113"/>
              <w:rPr>
                <w:i/>
                <w:iCs/>
              </w:rPr>
            </w:pPr>
            <w:r>
              <w:rPr>
                <w:i/>
                <w:iCs/>
              </w:rPr>
              <w:t xml:space="preserve">Parental Support and Responsibility Act 2008 </w:t>
            </w:r>
            <w:r>
              <w:t>Pt. 7 Div. 2</w:t>
            </w:r>
          </w:p>
        </w:tc>
        <w:tc>
          <w:tcPr>
            <w:tcW w:w="1134" w:type="dxa"/>
          </w:tcPr>
          <w:p>
            <w:pPr>
              <w:pStyle w:val="nTable"/>
              <w:keepNext/>
              <w:keepLines/>
              <w:spacing w:after="40"/>
            </w:pPr>
            <w:r>
              <w:t>14 of 2008</w:t>
            </w:r>
          </w:p>
        </w:tc>
        <w:tc>
          <w:tcPr>
            <w:tcW w:w="1136" w:type="dxa"/>
          </w:tcPr>
          <w:p>
            <w:pPr>
              <w:pStyle w:val="nTable"/>
              <w:keepNext/>
              <w:keepLines/>
              <w:spacing w:after="40"/>
            </w:pPr>
            <w:r>
              <w:t>15 Apr 2008</w:t>
            </w:r>
          </w:p>
        </w:tc>
        <w:tc>
          <w:tcPr>
            <w:tcW w:w="2551" w:type="dxa"/>
          </w:tcPr>
          <w:p>
            <w:pPr>
              <w:pStyle w:val="nTable"/>
              <w:keepNext/>
              <w:keepLines/>
              <w:spacing w:after="40"/>
              <w:rPr>
                <w:snapToGrid w:val="0"/>
              </w:rPr>
            </w:pPr>
            <w:r>
              <w:rPr>
                <w:snapToGrid w:val="0"/>
              </w:rPr>
              <w:t xml:space="preserve">28 Mar 2009 (see s. 2 and </w:t>
            </w:r>
            <w:r>
              <w:rPr>
                <w:i/>
                <w:iCs/>
                <w:snapToGrid w:val="0"/>
              </w:rPr>
              <w:t>Gazette</w:t>
            </w:r>
            <w:r>
              <w:rPr>
                <w:snapToGrid w:val="0"/>
              </w:rPr>
              <w:t xml:space="preserve"> 27 Mar 2009 p. 917)</w:t>
            </w:r>
          </w:p>
        </w:tc>
      </w:tr>
      <w:tr>
        <w:trPr>
          <w:cantSplit/>
        </w:trPr>
        <w:tc>
          <w:tcPr>
            <w:tcW w:w="2267" w:type="dxa"/>
          </w:tcPr>
          <w:p>
            <w:pPr>
              <w:pStyle w:val="nTable"/>
              <w:spacing w:after="40"/>
              <w:ind w:right="113"/>
              <w:rPr>
                <w:i/>
                <w:iCs/>
              </w:rPr>
            </w:pPr>
            <w:r>
              <w:rPr>
                <w:i/>
                <w:iCs/>
                <w:snapToGrid w:val="0"/>
              </w:rPr>
              <w:t xml:space="preserve">Legal Profession Act 2008 </w:t>
            </w:r>
            <w:r>
              <w:rPr>
                <w:snapToGrid w:val="0"/>
              </w:rPr>
              <w:t>s. 714</w:t>
            </w:r>
          </w:p>
        </w:tc>
        <w:tc>
          <w:tcPr>
            <w:tcW w:w="1134" w:type="dxa"/>
          </w:tcPr>
          <w:p>
            <w:pPr>
              <w:pStyle w:val="nTable"/>
              <w:keepNext/>
              <w:keepLines/>
              <w:spacing w:after="40"/>
            </w:pPr>
            <w:r>
              <w:t>21 of 2008</w:t>
            </w:r>
          </w:p>
        </w:tc>
        <w:tc>
          <w:tcPr>
            <w:tcW w:w="1136" w:type="dxa"/>
          </w:tcPr>
          <w:p>
            <w:pPr>
              <w:pStyle w:val="nTable"/>
              <w:keepNext/>
              <w:keepLines/>
              <w:spacing w:after="40"/>
            </w:pPr>
            <w:r>
              <w:t>27 May 2008</w:t>
            </w:r>
          </w:p>
        </w:tc>
        <w:tc>
          <w:tcPr>
            <w:tcW w:w="2551" w:type="dxa"/>
          </w:tcPr>
          <w:p>
            <w:pPr>
              <w:pStyle w:val="nTable"/>
              <w:keepNext/>
              <w:keepLines/>
              <w:spacing w:after="40"/>
              <w:rPr>
                <w:snapToGrid w:val="0"/>
              </w:rPr>
            </w:pPr>
            <w:r>
              <w:rPr>
                <w:snapToGrid w:val="0"/>
              </w:rPr>
              <w:t xml:space="preserve">1 Mar 2009 (see s. 2(b) and </w:t>
            </w:r>
            <w:r>
              <w:rPr>
                <w:i/>
                <w:iCs/>
                <w:snapToGrid w:val="0"/>
              </w:rPr>
              <w:t>Gazette</w:t>
            </w:r>
            <w:r>
              <w:rPr>
                <w:snapToGrid w:val="0"/>
              </w:rPr>
              <w:t xml:space="preserve"> 27 Feb 2009 p. 511)</w:t>
            </w:r>
          </w:p>
        </w:tc>
      </w:tr>
      <w:tr>
        <w:trPr>
          <w:cantSplit/>
        </w:trPr>
        <w:tc>
          <w:tcPr>
            <w:tcW w:w="2267" w:type="dxa"/>
          </w:tcPr>
          <w:p>
            <w:pPr>
              <w:pStyle w:val="nTable"/>
              <w:spacing w:after="40"/>
              <w:ind w:right="113"/>
              <w:rPr>
                <w:i/>
                <w:iCs/>
              </w:rPr>
            </w:pPr>
            <w:r>
              <w:rPr>
                <w:i/>
                <w:snapToGrid w:val="0"/>
              </w:rPr>
              <w:t xml:space="preserve">Medical Practitioners Act 2008 </w:t>
            </w:r>
            <w:r>
              <w:rPr>
                <w:iCs/>
                <w:snapToGrid w:val="0"/>
              </w:rPr>
              <w:t>Sch. 3 cl. 55</w:t>
            </w:r>
          </w:p>
        </w:tc>
        <w:tc>
          <w:tcPr>
            <w:tcW w:w="1134" w:type="dxa"/>
          </w:tcPr>
          <w:p>
            <w:pPr>
              <w:pStyle w:val="nTable"/>
              <w:keepNext/>
              <w:keepLines/>
              <w:spacing w:after="40"/>
            </w:pPr>
            <w:r>
              <w:t>22 of 2008</w:t>
            </w:r>
          </w:p>
        </w:tc>
        <w:tc>
          <w:tcPr>
            <w:tcW w:w="1136" w:type="dxa"/>
          </w:tcPr>
          <w:p>
            <w:pPr>
              <w:pStyle w:val="nTable"/>
              <w:keepNext/>
              <w:keepLines/>
              <w:spacing w:after="40"/>
            </w:pPr>
            <w:r>
              <w:t>27 May 2008</w:t>
            </w:r>
          </w:p>
        </w:tc>
        <w:tc>
          <w:tcPr>
            <w:tcW w:w="2551" w:type="dxa"/>
          </w:tcPr>
          <w:p>
            <w:pPr>
              <w:pStyle w:val="nTable"/>
              <w:keepNext/>
              <w:keepLines/>
              <w:spacing w:after="40"/>
              <w:rPr>
                <w:snapToGrid w:val="0"/>
              </w:rPr>
            </w:pPr>
            <w:r>
              <w:t xml:space="preserve">1 Dec 2008 (see s. 2 and </w:t>
            </w:r>
            <w:r>
              <w:rPr>
                <w:i/>
                <w:iCs/>
              </w:rPr>
              <w:t xml:space="preserve">Gazette </w:t>
            </w:r>
            <w:r>
              <w:t>25 Nov 2008 p. 4989)</w:t>
            </w:r>
          </w:p>
        </w:tc>
      </w:tr>
      <w:tr>
        <w:trPr>
          <w:cantSplit/>
        </w:trPr>
        <w:tc>
          <w:tcPr>
            <w:tcW w:w="2267" w:type="dxa"/>
          </w:tcPr>
          <w:p>
            <w:pPr>
              <w:pStyle w:val="nTable"/>
              <w:spacing w:after="40"/>
              <w:ind w:right="113"/>
              <w:rPr>
                <w:i/>
                <w:iCs/>
              </w:rPr>
            </w:pPr>
            <w:r>
              <w:rPr>
                <w:i/>
                <w:snapToGrid w:val="0"/>
              </w:rPr>
              <w:t>Criminal Law Amendment (Homicide) Act 2008</w:t>
            </w:r>
            <w:r>
              <w:rPr>
                <w:iCs/>
                <w:snapToGrid w:val="0"/>
              </w:rPr>
              <w:t xml:space="preserve"> s. 41</w:t>
            </w:r>
          </w:p>
        </w:tc>
        <w:tc>
          <w:tcPr>
            <w:tcW w:w="1134" w:type="dxa"/>
          </w:tcPr>
          <w:p>
            <w:pPr>
              <w:pStyle w:val="nTable"/>
              <w:keepNext/>
              <w:keepLines/>
              <w:spacing w:after="40"/>
            </w:pPr>
            <w:r>
              <w:t>29 of 2008</w:t>
            </w:r>
          </w:p>
        </w:tc>
        <w:tc>
          <w:tcPr>
            <w:tcW w:w="1136" w:type="dxa"/>
          </w:tcPr>
          <w:p>
            <w:pPr>
              <w:pStyle w:val="nTable"/>
              <w:keepNext/>
              <w:keepLines/>
              <w:spacing w:after="40"/>
            </w:pPr>
            <w:r>
              <w:t>27 Jun 2008</w:t>
            </w:r>
          </w:p>
        </w:tc>
        <w:tc>
          <w:tcPr>
            <w:tcW w:w="2551" w:type="dxa"/>
          </w:tcPr>
          <w:p>
            <w:pPr>
              <w:pStyle w:val="nTable"/>
              <w:keepNext/>
              <w:keepLines/>
              <w:spacing w:after="40"/>
              <w:rPr>
                <w:snapToGrid w:val="0"/>
              </w:rPr>
            </w:pPr>
            <w:r>
              <w:rPr>
                <w:snapToGrid w:val="0"/>
              </w:rPr>
              <w:t xml:space="preserve">1 Aug 2008 (see s. 2(d) and </w:t>
            </w:r>
            <w:r>
              <w:rPr>
                <w:i/>
                <w:iCs/>
                <w:snapToGrid w:val="0"/>
              </w:rPr>
              <w:t>Gazette</w:t>
            </w:r>
            <w:r>
              <w:rPr>
                <w:snapToGrid w:val="0"/>
              </w:rPr>
              <w:t xml:space="preserve"> 22 Jul 2008 p. 3353)</w:t>
            </w:r>
          </w:p>
        </w:tc>
      </w:tr>
      <w:tr>
        <w:trPr>
          <w:cantSplit/>
        </w:trPr>
        <w:tc>
          <w:tcPr>
            <w:tcW w:w="7087" w:type="dxa"/>
            <w:gridSpan w:val="4"/>
          </w:tcPr>
          <w:p>
            <w:pPr>
              <w:pStyle w:val="nTable"/>
              <w:spacing w:after="40"/>
              <w:rPr>
                <w:snapToGrid w:val="0"/>
              </w:rPr>
            </w:pPr>
            <w:r>
              <w:rPr>
                <w:b/>
              </w:rPr>
              <w:t xml:space="preserve">Reprint 4: The </w:t>
            </w:r>
            <w:r>
              <w:rPr>
                <w:b/>
                <w:i/>
              </w:rPr>
              <w:t>Young Offenders Act 1994</w:t>
            </w:r>
            <w:r>
              <w:rPr>
                <w:b/>
              </w:rPr>
              <w:t xml:space="preserve"> as at 2 Jan 2009 </w:t>
            </w:r>
            <w:r>
              <w:t xml:space="preserve">(includes amendments listed above except those in the </w:t>
            </w:r>
            <w:r>
              <w:rPr>
                <w:i/>
                <w:iCs/>
                <w:snapToGrid w:val="0"/>
              </w:rPr>
              <w:t xml:space="preserve">Legal Profession Act 2008 </w:t>
            </w:r>
            <w:r>
              <w:rPr>
                <w:snapToGrid w:val="0"/>
              </w:rPr>
              <w:t xml:space="preserve">and the </w:t>
            </w:r>
            <w:r>
              <w:rPr>
                <w:i/>
                <w:iCs/>
              </w:rPr>
              <w:t>Parental Support and Responsibility Act 2008</w:t>
            </w:r>
            <w:r>
              <w:t>)</w:t>
            </w:r>
          </w:p>
        </w:tc>
      </w:tr>
      <w:tr>
        <w:trPr>
          <w:cantSplit/>
        </w:trPr>
        <w:tc>
          <w:tcPr>
            <w:tcW w:w="2267"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7" w:type="dxa"/>
          </w:tcPr>
          <w:p>
            <w:pPr>
              <w:pStyle w:val="nTable"/>
              <w:spacing w:after="40"/>
              <w:ind w:right="113"/>
              <w:rPr>
                <w:i/>
                <w:snapToGrid w:val="0"/>
              </w:rPr>
            </w:pPr>
            <w:r>
              <w:rPr>
                <w:i/>
                <w:snapToGrid w:val="0"/>
              </w:rPr>
              <w:t>Health Practitioner Regulation National Law (WA) Act 2010</w:t>
            </w:r>
            <w:r>
              <w:rPr>
                <w:iCs/>
                <w:snapToGrid w:val="0"/>
              </w:rPr>
              <w:t xml:space="preserve"> Pt. 5 Div. 51</w:t>
            </w:r>
          </w:p>
        </w:tc>
        <w:tc>
          <w:tcPr>
            <w:tcW w:w="1134" w:type="dxa"/>
          </w:tcPr>
          <w:p>
            <w:pPr>
              <w:pStyle w:val="nTable"/>
              <w:spacing w:after="40"/>
              <w:rPr>
                <w:snapToGrid w:val="0"/>
              </w:rPr>
            </w:pPr>
            <w:r>
              <w:rPr>
                <w:snapToGrid w:val="0"/>
              </w:rPr>
              <w:t>35 of 2010</w:t>
            </w:r>
          </w:p>
        </w:tc>
        <w:tc>
          <w:tcPr>
            <w:tcW w:w="1136" w:type="dxa"/>
          </w:tcPr>
          <w:p>
            <w:pPr>
              <w:pStyle w:val="nTable"/>
              <w:spacing w:after="40"/>
              <w:rPr>
                <w:snapToGrid w:val="0"/>
              </w:rPr>
            </w:pPr>
            <w:r>
              <w:rPr>
                <w:snapToGrid w:val="0"/>
              </w:rPr>
              <w:t>30 Aug 2010</w:t>
            </w:r>
          </w:p>
        </w:tc>
        <w:tc>
          <w:tcPr>
            <w:tcW w:w="2551"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7" w:type="dxa"/>
          </w:tcPr>
          <w:p>
            <w:pPr>
              <w:pStyle w:val="nTable"/>
              <w:spacing w:after="40"/>
              <w:ind w:right="113"/>
              <w:rPr>
                <w:i/>
                <w:snapToGrid w:val="0"/>
              </w:rPr>
            </w:pPr>
            <w:r>
              <w:rPr>
                <w:i/>
                <w:iCs/>
              </w:rPr>
              <w:t xml:space="preserve">Cannabis Law Reform Act 2010 </w:t>
            </w:r>
            <w:r>
              <w:t>Pt. 5</w:t>
            </w:r>
          </w:p>
        </w:tc>
        <w:tc>
          <w:tcPr>
            <w:tcW w:w="1134" w:type="dxa"/>
          </w:tcPr>
          <w:p>
            <w:pPr>
              <w:pStyle w:val="nTable"/>
              <w:spacing w:after="40"/>
              <w:rPr>
                <w:snapToGrid w:val="0"/>
              </w:rPr>
            </w:pPr>
            <w:r>
              <w:t>45 of 2010</w:t>
            </w:r>
          </w:p>
        </w:tc>
        <w:tc>
          <w:tcPr>
            <w:tcW w:w="1136" w:type="dxa"/>
          </w:tcPr>
          <w:p>
            <w:pPr>
              <w:pStyle w:val="nTable"/>
              <w:spacing w:after="40"/>
              <w:rPr>
                <w:snapToGrid w:val="0"/>
              </w:rPr>
            </w:pPr>
            <w:r>
              <w:t>28 Oct 2010</w:t>
            </w:r>
          </w:p>
        </w:tc>
        <w:tc>
          <w:tcPr>
            <w:tcW w:w="2551" w:type="dxa"/>
          </w:tcPr>
          <w:p>
            <w:pPr>
              <w:pStyle w:val="nTable"/>
              <w:spacing w:after="40"/>
              <w:rPr>
                <w:snapToGrid w:val="0"/>
              </w:rPr>
            </w:pPr>
            <w:r>
              <w:rPr>
                <w:snapToGrid w:val="0"/>
              </w:rPr>
              <w:t xml:space="preserve">1 Aug 2011 (see s. 2(b) and </w:t>
            </w:r>
            <w:r>
              <w:rPr>
                <w:i/>
                <w:snapToGrid w:val="0"/>
              </w:rPr>
              <w:t xml:space="preserve">Gazette </w:t>
            </w:r>
            <w:r>
              <w:rPr>
                <w:snapToGrid w:val="0"/>
              </w:rPr>
              <w:t>29 Jul 2011 p. 3127)</w:t>
            </w:r>
          </w:p>
        </w:tc>
      </w:tr>
      <w:tr>
        <w:trPr>
          <w:cantSplit/>
        </w:trPr>
        <w:tc>
          <w:tcPr>
            <w:tcW w:w="2267" w:type="dxa"/>
            <w:shd w:val="clear" w:color="auto" w:fill="auto"/>
          </w:tcPr>
          <w:p>
            <w:pPr>
              <w:pStyle w:val="nTable"/>
              <w:spacing w:after="40"/>
              <w:ind w:right="113"/>
              <w:rPr>
                <w:snapToGrid w:val="0"/>
              </w:rPr>
            </w:pPr>
            <w:r>
              <w:rPr>
                <w:i/>
                <w:snapToGrid w:val="0"/>
              </w:rPr>
              <w:t>Young Offenders Legislation Amendment (Research Information) Act 2011</w:t>
            </w:r>
            <w:r>
              <w:rPr>
                <w:snapToGrid w:val="0"/>
              </w:rPr>
              <w:t xml:space="preserve"> Pt. 3</w:t>
            </w:r>
          </w:p>
        </w:tc>
        <w:tc>
          <w:tcPr>
            <w:tcW w:w="1134" w:type="dxa"/>
            <w:shd w:val="clear" w:color="auto" w:fill="auto"/>
          </w:tcPr>
          <w:p>
            <w:pPr>
              <w:pStyle w:val="nTable"/>
              <w:spacing w:after="40"/>
              <w:rPr>
                <w:snapToGrid w:val="0"/>
              </w:rPr>
            </w:pPr>
            <w:r>
              <w:rPr>
                <w:snapToGrid w:val="0"/>
              </w:rPr>
              <w:t>26 of 2011</w:t>
            </w:r>
          </w:p>
        </w:tc>
        <w:tc>
          <w:tcPr>
            <w:tcW w:w="1136" w:type="dxa"/>
            <w:shd w:val="clear" w:color="auto" w:fill="auto"/>
          </w:tcPr>
          <w:p>
            <w:pPr>
              <w:pStyle w:val="nTable"/>
              <w:spacing w:after="40"/>
              <w:rPr>
                <w:snapToGrid w:val="0"/>
              </w:rPr>
            </w:pPr>
            <w:r>
              <w:rPr>
                <w:snapToGrid w:val="0"/>
              </w:rPr>
              <w:t>11 Jul 2011</w:t>
            </w:r>
          </w:p>
        </w:tc>
        <w:tc>
          <w:tcPr>
            <w:tcW w:w="2551" w:type="dxa"/>
            <w:shd w:val="clear" w:color="auto" w:fill="auto"/>
          </w:tcPr>
          <w:p>
            <w:pPr>
              <w:pStyle w:val="nTable"/>
              <w:spacing w:after="40"/>
              <w:rPr>
                <w:snapToGrid w:val="0"/>
              </w:rPr>
            </w:pPr>
            <w:r>
              <w:rPr>
                <w:snapToGrid w:val="0"/>
              </w:rPr>
              <w:t>12 Jul 2011 (see s. 2(b))</w:t>
            </w:r>
          </w:p>
        </w:tc>
      </w:tr>
      <w:tr>
        <w:trPr>
          <w:cantSplit/>
        </w:trPr>
        <w:tc>
          <w:tcPr>
            <w:tcW w:w="2267" w:type="dxa"/>
            <w:shd w:val="clear" w:color="auto" w:fill="auto"/>
          </w:tcPr>
          <w:p>
            <w:pPr>
              <w:pStyle w:val="nTable"/>
              <w:spacing w:after="40"/>
              <w:ind w:right="113"/>
              <w:rPr>
                <w:i/>
                <w:snapToGrid w:val="0"/>
              </w:rPr>
            </w:pPr>
            <w:r>
              <w:rPr>
                <w:i/>
                <w:iCs/>
                <w:snapToGrid w:val="0"/>
              </w:rPr>
              <w:t xml:space="preserve">Road Traffic Legislation Amendment Act 2012 </w:t>
            </w:r>
            <w:r>
              <w:rPr>
                <w:iCs/>
                <w:snapToGrid w:val="0"/>
              </w:rPr>
              <w:t>Pt. 4 Div. 54</w:t>
            </w:r>
          </w:p>
        </w:tc>
        <w:tc>
          <w:tcPr>
            <w:tcW w:w="1134" w:type="dxa"/>
            <w:shd w:val="clear" w:color="auto" w:fill="auto"/>
          </w:tcPr>
          <w:p>
            <w:pPr>
              <w:pStyle w:val="nTable"/>
              <w:spacing w:after="40"/>
              <w:rPr>
                <w:snapToGrid w:val="0"/>
              </w:rPr>
            </w:pPr>
            <w:r>
              <w:rPr>
                <w:snapToGrid w:val="0"/>
              </w:rPr>
              <w:t>8 of 2012</w:t>
            </w:r>
          </w:p>
        </w:tc>
        <w:tc>
          <w:tcPr>
            <w:tcW w:w="1136" w:type="dxa"/>
            <w:shd w:val="clear" w:color="auto" w:fill="auto"/>
          </w:tcPr>
          <w:p>
            <w:pPr>
              <w:pStyle w:val="nTable"/>
              <w:spacing w:after="40"/>
              <w:rPr>
                <w:snapToGrid w:val="0"/>
              </w:rPr>
            </w:pPr>
            <w:r>
              <w:t>21 May 2012</w:t>
            </w:r>
          </w:p>
        </w:tc>
        <w:tc>
          <w:tcPr>
            <w:tcW w:w="2551" w:type="dxa"/>
            <w:shd w:val="clear" w:color="auto" w:fill="auto"/>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rPr>
          <w:cantSplit/>
        </w:trPr>
        <w:tc>
          <w:tcPr>
            <w:tcW w:w="7087" w:type="dxa"/>
            <w:gridSpan w:val="4"/>
            <w:shd w:val="clear" w:color="auto" w:fill="auto"/>
          </w:tcPr>
          <w:p>
            <w:pPr>
              <w:pStyle w:val="nTable"/>
              <w:spacing w:after="40"/>
              <w:rPr>
                <w:snapToGrid w:val="0"/>
              </w:rPr>
            </w:pPr>
            <w:r>
              <w:rPr>
                <w:b/>
              </w:rPr>
              <w:t xml:space="preserve">Reprint 5: The </w:t>
            </w:r>
            <w:r>
              <w:rPr>
                <w:b/>
                <w:i/>
              </w:rPr>
              <w:t>Young Offenders Act 1994</w:t>
            </w:r>
            <w:r>
              <w:rPr>
                <w:b/>
              </w:rPr>
              <w:t xml:space="preserve"> as at 10 Aug 2012 </w:t>
            </w:r>
            <w:r>
              <w:t xml:space="preserve">(includes amendments listed above except those in the </w:t>
            </w:r>
            <w:r>
              <w:rPr>
                <w:i/>
                <w:snapToGrid w:val="0"/>
              </w:rPr>
              <w:t>Road Traffic Legislation Amendment Act 2012</w:t>
            </w:r>
            <w:r>
              <w:t>)</w:t>
            </w:r>
          </w:p>
        </w:tc>
      </w:tr>
      <w:tr>
        <w:trPr>
          <w:cantSplit/>
        </w:trPr>
        <w:tc>
          <w:tcPr>
            <w:tcW w:w="2267" w:type="dxa"/>
            <w:shd w:val="clear" w:color="auto" w:fill="auto"/>
          </w:tcPr>
          <w:p>
            <w:pPr>
              <w:pStyle w:val="nTable"/>
              <w:spacing w:after="40"/>
              <w:ind w:right="113"/>
              <w:rPr>
                <w:snapToGrid w:val="0"/>
              </w:rPr>
            </w:pPr>
            <w:r>
              <w:rPr>
                <w:i/>
                <w:iCs/>
                <w:snapToGrid w:val="0"/>
              </w:rPr>
              <w:t>Criminal Organisations Control Act 2012</w:t>
            </w:r>
            <w:r>
              <w:rPr>
                <w:iCs/>
                <w:snapToGrid w:val="0"/>
              </w:rPr>
              <w:t xml:space="preserve"> s. 182</w:t>
            </w:r>
          </w:p>
        </w:tc>
        <w:tc>
          <w:tcPr>
            <w:tcW w:w="1134" w:type="dxa"/>
            <w:shd w:val="clear" w:color="auto" w:fill="auto"/>
          </w:tcPr>
          <w:p>
            <w:pPr>
              <w:pStyle w:val="nTable"/>
              <w:spacing w:after="40"/>
              <w:rPr>
                <w:snapToGrid w:val="0"/>
              </w:rPr>
            </w:pPr>
            <w:r>
              <w:rPr>
                <w:snapToGrid w:val="0"/>
              </w:rPr>
              <w:t>49 of 2012</w:t>
            </w:r>
          </w:p>
        </w:tc>
        <w:tc>
          <w:tcPr>
            <w:tcW w:w="1136" w:type="dxa"/>
            <w:shd w:val="clear" w:color="auto" w:fill="auto"/>
          </w:tcPr>
          <w:p>
            <w:pPr>
              <w:pStyle w:val="nTable"/>
              <w:spacing w:after="40"/>
              <w:rPr>
                <w:snapToGrid w:val="0"/>
              </w:rPr>
            </w:pPr>
            <w:r>
              <w:t>29 Nov 2012</w:t>
            </w:r>
          </w:p>
        </w:tc>
        <w:tc>
          <w:tcPr>
            <w:tcW w:w="2551" w:type="dxa"/>
            <w:shd w:val="clear" w:color="auto" w:fill="auto"/>
          </w:tcPr>
          <w:p>
            <w:pPr>
              <w:pStyle w:val="nTable"/>
              <w:spacing w:after="40"/>
              <w:rPr>
                <w:snapToGrid w:val="0"/>
              </w:rPr>
            </w:pPr>
            <w:r>
              <w:rPr>
                <w:snapToGrid w:val="0"/>
              </w:rPr>
              <w:t xml:space="preserve">2 Nov 2013 (see s. 2(b) and </w:t>
            </w:r>
            <w:r>
              <w:rPr>
                <w:i/>
                <w:snapToGrid w:val="0"/>
              </w:rPr>
              <w:t xml:space="preserve">Gazette </w:t>
            </w:r>
            <w:r>
              <w:rPr>
                <w:snapToGrid w:val="0"/>
              </w:rPr>
              <w:t>1 Nov 2013 p. 4891)</w:t>
            </w:r>
          </w:p>
        </w:tc>
      </w:tr>
      <w:tr>
        <w:trPr>
          <w:cantSplit/>
        </w:trPr>
        <w:tc>
          <w:tcPr>
            <w:tcW w:w="2267" w:type="dxa"/>
            <w:shd w:val="clear" w:color="auto" w:fill="auto"/>
          </w:tcPr>
          <w:p>
            <w:pPr>
              <w:pStyle w:val="nTable"/>
              <w:spacing w:after="40"/>
              <w:ind w:right="113"/>
              <w:rPr>
                <w:i/>
                <w:iCs/>
                <w:snapToGrid w:val="0"/>
              </w:rPr>
            </w:pPr>
            <w:r>
              <w:rPr>
                <w:i/>
              </w:rPr>
              <w:t>Courts and Tribunals (Electronic Processes Facilitation) Act 2013</w:t>
            </w:r>
            <w:r>
              <w:t xml:space="preserve"> Pt. 3 Div. 21</w:t>
            </w:r>
            <w:r>
              <w:rPr>
                <w:vertAlign w:val="superscript"/>
              </w:rPr>
              <w:t> </w:t>
            </w:r>
            <w:r>
              <w:t>(other than s. 138 and 139)</w:t>
            </w:r>
          </w:p>
        </w:tc>
        <w:tc>
          <w:tcPr>
            <w:tcW w:w="1134" w:type="dxa"/>
            <w:shd w:val="clear" w:color="auto" w:fill="auto"/>
          </w:tcPr>
          <w:p>
            <w:pPr>
              <w:pStyle w:val="nTable"/>
              <w:spacing w:after="40"/>
              <w:rPr>
                <w:snapToGrid w:val="0"/>
              </w:rPr>
            </w:pPr>
            <w:r>
              <w:t>20 of 2013</w:t>
            </w:r>
          </w:p>
        </w:tc>
        <w:tc>
          <w:tcPr>
            <w:tcW w:w="1136" w:type="dxa"/>
            <w:shd w:val="clear" w:color="auto" w:fill="auto"/>
          </w:tcPr>
          <w:p>
            <w:pPr>
              <w:pStyle w:val="nTable"/>
              <w:spacing w:after="40"/>
            </w:pPr>
            <w:r>
              <w:t>4 Nov 2013</w:t>
            </w:r>
          </w:p>
        </w:tc>
        <w:tc>
          <w:tcPr>
            <w:tcW w:w="2551" w:type="dxa"/>
            <w:shd w:val="clear" w:color="auto" w:fill="auto"/>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tblPrEx>
          <w:tblBorders>
            <w:top w:val="single" w:sz="8" w:space="0" w:color="auto"/>
            <w:bottom w:val="single" w:sz="8" w:space="0" w:color="auto"/>
            <w:insideH w:val="single" w:sz="8" w:space="0" w:color="auto"/>
          </w:tblBorders>
        </w:tblPrEx>
        <w:tc>
          <w:tcPr>
            <w:tcW w:w="2267" w:type="dxa"/>
            <w:tcBorders>
              <w:top w:val="nil"/>
              <w:bottom w:val="nil"/>
            </w:tcBorders>
          </w:tcPr>
          <w:p>
            <w:pPr>
              <w:pStyle w:val="nTable"/>
              <w:spacing w:after="40"/>
              <w:rPr>
                <w:vertAlign w:val="superscript"/>
              </w:rPr>
            </w:pPr>
            <w:r>
              <w:rPr>
                <w:i/>
              </w:rPr>
              <w:t>Mental Health Legislation Amendment Act 2014</w:t>
            </w:r>
            <w:r>
              <w:t xml:space="preserve"> Pt. 4 Div. 4 Subdiv. 24</w:t>
            </w:r>
          </w:p>
        </w:tc>
        <w:tc>
          <w:tcPr>
            <w:tcW w:w="1134" w:type="dxa"/>
            <w:tcBorders>
              <w:top w:val="nil"/>
              <w:bottom w:val="nil"/>
            </w:tcBorders>
          </w:tcPr>
          <w:p>
            <w:pPr>
              <w:pStyle w:val="nTable"/>
              <w:spacing w:after="40"/>
              <w:rPr>
                <w:snapToGrid w:val="0"/>
              </w:rPr>
            </w:pPr>
            <w:r>
              <w:rPr>
                <w:snapToGrid w:val="0"/>
              </w:rPr>
              <w:t>25 of 2014</w:t>
            </w:r>
          </w:p>
        </w:tc>
        <w:tc>
          <w:tcPr>
            <w:tcW w:w="1136" w:type="dxa"/>
            <w:tcBorders>
              <w:top w:val="nil"/>
              <w:bottom w:val="nil"/>
            </w:tcBorders>
          </w:tcPr>
          <w:p>
            <w:pPr>
              <w:pStyle w:val="nTable"/>
              <w:spacing w:after="40"/>
              <w:rPr>
                <w:snapToGrid w:val="0"/>
              </w:rPr>
            </w:pPr>
            <w:r>
              <w:t>3 Nov 2014</w:t>
            </w:r>
          </w:p>
        </w:tc>
        <w:tc>
          <w:tcPr>
            <w:tcW w:w="2551" w:type="dxa"/>
            <w:tcBorders>
              <w:top w:val="nil"/>
              <w:bottom w:val="nil"/>
            </w:tcBorders>
          </w:tcPr>
          <w:p>
            <w:pPr>
              <w:pStyle w:val="nTable"/>
              <w:spacing w:after="40"/>
              <w:rPr>
                <w:snapToGrid w:val="0"/>
              </w:rPr>
            </w:pPr>
            <w:r>
              <w:rPr>
                <w:snapToGrid w:val="0"/>
              </w:rPr>
              <w:t xml:space="preserve">30 Nov 2015 (see s. 2(b) and </w:t>
            </w:r>
            <w:r>
              <w:rPr>
                <w:i/>
                <w:snapToGrid w:val="0"/>
              </w:rPr>
              <w:t>Gazette</w:t>
            </w:r>
            <w:r>
              <w:rPr>
                <w:snapToGrid w:val="0"/>
              </w:rPr>
              <w:t xml:space="preserve"> 13 Nov 2015 p. 4632)</w:t>
            </w:r>
          </w:p>
        </w:tc>
      </w:tr>
      <w:tr>
        <w:trPr>
          <w:cantSplit/>
        </w:trPr>
        <w:tc>
          <w:tcPr>
            <w:tcW w:w="2267" w:type="dxa"/>
            <w:shd w:val="clear" w:color="auto" w:fill="auto"/>
          </w:tcPr>
          <w:p>
            <w:pPr>
              <w:pStyle w:val="nTable"/>
              <w:spacing w:after="40"/>
              <w:ind w:right="113"/>
              <w:rPr>
                <w:i/>
              </w:rPr>
            </w:pPr>
            <w:r>
              <w:rPr>
                <w:i/>
              </w:rPr>
              <w:t>Custodial Legislation (Officers Discipline) Amendment Act 2014</w:t>
            </w:r>
            <w:r>
              <w:t xml:space="preserve"> Pt. 3</w:t>
            </w:r>
          </w:p>
        </w:tc>
        <w:tc>
          <w:tcPr>
            <w:tcW w:w="1134" w:type="dxa"/>
            <w:shd w:val="clear" w:color="auto" w:fill="auto"/>
          </w:tcPr>
          <w:p>
            <w:pPr>
              <w:pStyle w:val="nTable"/>
              <w:spacing w:after="40"/>
            </w:pPr>
            <w:r>
              <w:rPr>
                <w:snapToGrid w:val="0"/>
              </w:rPr>
              <w:t>29 of 2014</w:t>
            </w:r>
          </w:p>
        </w:tc>
        <w:tc>
          <w:tcPr>
            <w:tcW w:w="1136" w:type="dxa"/>
            <w:shd w:val="clear" w:color="auto" w:fill="auto"/>
          </w:tcPr>
          <w:p>
            <w:pPr>
              <w:pStyle w:val="nTable"/>
              <w:spacing w:after="40"/>
            </w:pPr>
            <w:r>
              <w:t>3 Dec 2014</w:t>
            </w:r>
          </w:p>
        </w:tc>
        <w:tc>
          <w:tcPr>
            <w:tcW w:w="2551" w:type="dxa"/>
            <w:shd w:val="clear" w:color="auto" w:fill="auto"/>
          </w:tcPr>
          <w:p>
            <w:pPr>
              <w:pStyle w:val="nTable"/>
              <w:spacing w:after="40"/>
              <w:rPr>
                <w:snapToGrid w:val="0"/>
              </w:rPr>
            </w:pPr>
            <w:r>
              <w:rPr>
                <w:snapToGrid w:val="0"/>
              </w:rPr>
              <w:t xml:space="preserve">24 Aug 2015 (see s. 2(b) and </w:t>
            </w:r>
            <w:r>
              <w:rPr>
                <w:i/>
                <w:snapToGrid w:val="0"/>
              </w:rPr>
              <w:t>Gazette</w:t>
            </w:r>
            <w:r>
              <w:rPr>
                <w:snapToGrid w:val="0"/>
              </w:rPr>
              <w:t xml:space="preserve"> 21 Aug 2015 p. 3310)</w:t>
            </w:r>
          </w:p>
        </w:tc>
      </w:tr>
      <w:tr>
        <w:trPr>
          <w:cantSplit/>
        </w:trPr>
        <w:tc>
          <w:tcPr>
            <w:tcW w:w="2267" w:type="dxa"/>
            <w:shd w:val="clear" w:color="auto" w:fill="auto"/>
          </w:tcPr>
          <w:p>
            <w:pPr>
              <w:pStyle w:val="nTable"/>
              <w:spacing w:after="40"/>
              <w:ind w:right="113"/>
              <w:rPr>
                <w:i/>
              </w:rPr>
            </w:pPr>
            <w:r>
              <w:rPr>
                <w:i/>
              </w:rPr>
              <w:t>Declared Places (Mentally Impaired Accused) Act 2015</w:t>
            </w:r>
            <w:r>
              <w:t xml:space="preserve"> s. 89</w:t>
            </w:r>
          </w:p>
        </w:tc>
        <w:tc>
          <w:tcPr>
            <w:tcW w:w="1134" w:type="dxa"/>
            <w:shd w:val="clear" w:color="auto" w:fill="auto"/>
          </w:tcPr>
          <w:p>
            <w:pPr>
              <w:pStyle w:val="nTable"/>
              <w:spacing w:after="40"/>
            </w:pPr>
            <w:r>
              <w:t>4 of 2015</w:t>
            </w:r>
          </w:p>
        </w:tc>
        <w:tc>
          <w:tcPr>
            <w:tcW w:w="1136" w:type="dxa"/>
            <w:shd w:val="clear" w:color="auto" w:fill="auto"/>
          </w:tcPr>
          <w:p>
            <w:pPr>
              <w:pStyle w:val="nTable"/>
              <w:spacing w:after="40"/>
            </w:pPr>
            <w:r>
              <w:t>3 Mar 2015</w:t>
            </w:r>
          </w:p>
        </w:tc>
        <w:tc>
          <w:tcPr>
            <w:tcW w:w="2551" w:type="dxa"/>
            <w:shd w:val="clear" w:color="auto" w:fill="auto"/>
          </w:tcPr>
          <w:p>
            <w:pPr>
              <w:pStyle w:val="nTable"/>
              <w:spacing w:after="40"/>
              <w:rPr>
                <w:snapToGrid w:val="0"/>
              </w:rPr>
            </w:pPr>
            <w:r>
              <w:rPr>
                <w:snapToGrid w:val="0"/>
              </w:rPr>
              <w:t xml:space="preserve">17 Jun 2015 (see s. 2(b) and </w:t>
            </w:r>
            <w:r>
              <w:rPr>
                <w:i/>
                <w:snapToGrid w:val="0"/>
              </w:rPr>
              <w:t>Gazette</w:t>
            </w:r>
            <w:r>
              <w:rPr>
                <w:snapToGrid w:val="0"/>
              </w:rPr>
              <w:t xml:space="preserve"> 16 Jun 2015 p. 2071)</w:t>
            </w:r>
          </w:p>
        </w:tc>
      </w:tr>
      <w:tr>
        <w:trPr>
          <w:cantSplit/>
        </w:trPr>
        <w:tc>
          <w:tcPr>
            <w:tcW w:w="2267" w:type="dxa"/>
            <w:shd w:val="clear" w:color="auto" w:fill="auto"/>
          </w:tcPr>
          <w:p>
            <w:pPr>
              <w:pStyle w:val="nTable"/>
              <w:spacing w:after="40"/>
              <w:ind w:right="113"/>
              <w:rPr>
                <w:i/>
              </w:rPr>
            </w:pPr>
            <w:r>
              <w:rPr>
                <w:i/>
              </w:rPr>
              <w:t xml:space="preserve">Children and Community Services Legislation Amendment and Repeal Act 2015 </w:t>
            </w:r>
            <w:r>
              <w:t>Pt. 2 Div. 3 Subdiv. 3</w:t>
            </w:r>
          </w:p>
        </w:tc>
        <w:tc>
          <w:tcPr>
            <w:tcW w:w="1134" w:type="dxa"/>
            <w:shd w:val="clear" w:color="auto" w:fill="auto"/>
          </w:tcPr>
          <w:p>
            <w:pPr>
              <w:pStyle w:val="nTable"/>
              <w:spacing w:after="40"/>
            </w:pPr>
            <w:r>
              <w:t>23 of 2015</w:t>
            </w:r>
          </w:p>
        </w:tc>
        <w:tc>
          <w:tcPr>
            <w:tcW w:w="1136" w:type="dxa"/>
            <w:shd w:val="clear" w:color="auto" w:fill="auto"/>
          </w:tcPr>
          <w:p>
            <w:pPr>
              <w:pStyle w:val="nTable"/>
              <w:spacing w:after="40"/>
            </w:pPr>
            <w:r>
              <w:t>17 Sep 2015</w:t>
            </w:r>
          </w:p>
        </w:tc>
        <w:tc>
          <w:tcPr>
            <w:tcW w:w="2551" w:type="dxa"/>
            <w:shd w:val="clear" w:color="auto" w:fill="auto"/>
          </w:tcPr>
          <w:p>
            <w:pPr>
              <w:pStyle w:val="nTable"/>
              <w:spacing w:after="40"/>
              <w:rPr>
                <w:snapToGrid w:val="0"/>
              </w:rPr>
            </w:pPr>
            <w:r>
              <w:rPr>
                <w:snapToGrid w:val="0"/>
              </w:rPr>
              <w:t xml:space="preserve">1 Jan 2016 (see s. 2(b) and </w:t>
            </w:r>
            <w:r>
              <w:rPr>
                <w:i/>
                <w:snapToGrid w:val="0"/>
              </w:rPr>
              <w:t>Gazette</w:t>
            </w:r>
            <w:r>
              <w:rPr>
                <w:snapToGrid w:val="0"/>
              </w:rPr>
              <w:t xml:space="preserve"> 15 Dec 2015 p. 5027)</w:t>
            </w:r>
          </w:p>
        </w:tc>
      </w:tr>
      <w:tr>
        <w:trPr>
          <w:cantSplit/>
        </w:trPr>
        <w:tc>
          <w:tcPr>
            <w:tcW w:w="7087" w:type="dxa"/>
            <w:gridSpan w:val="4"/>
            <w:shd w:val="clear" w:color="auto" w:fill="auto"/>
          </w:tcPr>
          <w:p>
            <w:pPr>
              <w:pStyle w:val="nTable"/>
              <w:spacing w:after="40"/>
              <w:rPr>
                <w:snapToGrid w:val="0"/>
              </w:rPr>
            </w:pPr>
            <w:r>
              <w:rPr>
                <w:b/>
                <w:snapToGrid w:val="0"/>
              </w:rPr>
              <w:t xml:space="preserve">Reprint 6: The </w:t>
            </w:r>
            <w:r>
              <w:rPr>
                <w:b/>
                <w:i/>
                <w:noProof/>
                <w:snapToGrid w:val="0"/>
              </w:rPr>
              <w:t>Young Offenders Act 1994</w:t>
            </w:r>
            <w:r>
              <w:rPr>
                <w:b/>
                <w:snapToGrid w:val="0"/>
              </w:rPr>
              <w:t xml:space="preserve"> as at 9 Oct 2015</w:t>
            </w:r>
            <w:r>
              <w:rPr>
                <w:snapToGrid w:val="0"/>
              </w:rPr>
              <w:t xml:space="preserve"> (includes amendments listed above except those in the </w:t>
            </w:r>
            <w:r>
              <w:rPr>
                <w:i/>
                <w:snapToGrid w:val="0"/>
              </w:rPr>
              <w:t>Mental Health Legislation Amendment Act 2014</w:t>
            </w:r>
            <w:r>
              <w:rPr>
                <w:snapToGrid w:val="0"/>
              </w:rPr>
              <w:t xml:space="preserve"> and the </w:t>
            </w:r>
            <w:r>
              <w:rPr>
                <w:i/>
              </w:rPr>
              <w:t>Children and Community Services Legislation Amendment and Repeal Act 2015</w:t>
            </w:r>
            <w:r>
              <w:rPr>
                <w:snapToGrid w:val="0"/>
              </w:rPr>
              <w:t>)</w:t>
            </w:r>
          </w:p>
        </w:tc>
      </w:tr>
      <w:tr>
        <w:trPr>
          <w:cantSplit/>
        </w:trPr>
        <w:tc>
          <w:tcPr>
            <w:tcW w:w="2267" w:type="dxa"/>
            <w:shd w:val="clear" w:color="auto" w:fill="auto"/>
          </w:tcPr>
          <w:p>
            <w:pPr>
              <w:pStyle w:val="nTable"/>
              <w:spacing w:after="40"/>
              <w:ind w:right="113"/>
              <w:rPr>
                <w:i/>
              </w:rPr>
            </w:pPr>
            <w:r>
              <w:rPr>
                <w:i/>
                <w:snapToGrid w:val="0"/>
              </w:rPr>
              <w:t xml:space="preserve">Graffiti Vandalism Act 2016 </w:t>
            </w:r>
            <w:r>
              <w:rPr>
                <w:snapToGrid w:val="0"/>
              </w:rPr>
              <w:t>Pt. 6 Div. 3</w:t>
            </w:r>
          </w:p>
        </w:tc>
        <w:tc>
          <w:tcPr>
            <w:tcW w:w="1134" w:type="dxa"/>
            <w:shd w:val="clear" w:color="auto" w:fill="auto"/>
          </w:tcPr>
          <w:p>
            <w:pPr>
              <w:pStyle w:val="nTable"/>
              <w:spacing w:after="40"/>
            </w:pPr>
            <w:r>
              <w:t>16 of 2016</w:t>
            </w:r>
          </w:p>
        </w:tc>
        <w:tc>
          <w:tcPr>
            <w:tcW w:w="1136" w:type="dxa"/>
            <w:shd w:val="clear" w:color="auto" w:fill="auto"/>
          </w:tcPr>
          <w:p>
            <w:pPr>
              <w:pStyle w:val="nTable"/>
              <w:spacing w:after="40"/>
            </w:pPr>
            <w:r>
              <w:t>11 Jul 2016</w:t>
            </w:r>
          </w:p>
        </w:tc>
        <w:tc>
          <w:tcPr>
            <w:tcW w:w="2551" w:type="dxa"/>
            <w:shd w:val="clear" w:color="auto" w:fill="auto"/>
          </w:tcPr>
          <w:p>
            <w:pPr>
              <w:pStyle w:val="nTable"/>
              <w:spacing w:after="40"/>
              <w:rPr>
                <w:snapToGrid w:val="0"/>
              </w:rPr>
            </w:pPr>
            <w:r>
              <w:rPr>
                <w:snapToGrid w:val="0"/>
              </w:rPr>
              <w:t xml:space="preserve">12 Oct 2016(see s. 2(b) and </w:t>
            </w:r>
            <w:r>
              <w:rPr>
                <w:i/>
                <w:snapToGrid w:val="0"/>
              </w:rPr>
              <w:t xml:space="preserve">Gazette </w:t>
            </w:r>
            <w:r>
              <w:rPr>
                <w:snapToGrid w:val="0"/>
              </w:rPr>
              <w:t>11 Oct 2016 p. 4531)</w:t>
            </w:r>
          </w:p>
        </w:tc>
      </w:tr>
      <w:tr>
        <w:trPr>
          <w:cantSplit/>
        </w:trPr>
        <w:tc>
          <w:tcPr>
            <w:tcW w:w="2267" w:type="dxa"/>
            <w:shd w:val="clear" w:color="auto" w:fill="auto"/>
          </w:tcPr>
          <w:p>
            <w:pPr>
              <w:pStyle w:val="nTable"/>
              <w:spacing w:after="40"/>
              <w:ind w:right="113"/>
              <w:rPr>
                <w:i/>
              </w:rPr>
            </w:pPr>
            <w:r>
              <w:rPr>
                <w:i/>
                <w:snapToGrid w:val="0"/>
              </w:rPr>
              <w:t xml:space="preserve">Dangerous Sexual Offenders Legislation Amendment Act 2016 </w:t>
            </w:r>
            <w:r>
              <w:rPr>
                <w:snapToGrid w:val="0"/>
              </w:rPr>
              <w:t>Pt. 8</w:t>
            </w:r>
          </w:p>
        </w:tc>
        <w:tc>
          <w:tcPr>
            <w:tcW w:w="1134" w:type="dxa"/>
            <w:shd w:val="clear" w:color="auto" w:fill="auto"/>
          </w:tcPr>
          <w:p>
            <w:pPr>
              <w:pStyle w:val="nTable"/>
              <w:spacing w:after="40"/>
            </w:pPr>
            <w:r>
              <w:t>17 of 2016</w:t>
            </w:r>
          </w:p>
        </w:tc>
        <w:tc>
          <w:tcPr>
            <w:tcW w:w="1136" w:type="dxa"/>
            <w:shd w:val="clear" w:color="auto" w:fill="auto"/>
          </w:tcPr>
          <w:p>
            <w:pPr>
              <w:pStyle w:val="nTable"/>
              <w:spacing w:after="40"/>
            </w:pPr>
            <w:r>
              <w:t>11 Jul 2016</w:t>
            </w:r>
          </w:p>
        </w:tc>
        <w:tc>
          <w:tcPr>
            <w:tcW w:w="2551" w:type="dxa"/>
            <w:shd w:val="clear" w:color="auto" w:fill="auto"/>
          </w:tcPr>
          <w:p>
            <w:pPr>
              <w:pStyle w:val="nTable"/>
              <w:spacing w:after="40"/>
              <w:rPr>
                <w:snapToGrid w:val="0"/>
              </w:rPr>
            </w:pPr>
            <w:r>
              <w:rPr>
                <w:snapToGrid w:val="0"/>
              </w:rPr>
              <w:t xml:space="preserve">10 Sep 2016 (see s. 2(b) and </w:t>
            </w:r>
            <w:r>
              <w:rPr>
                <w:i/>
                <w:snapToGrid w:val="0"/>
              </w:rPr>
              <w:t>Gazette</w:t>
            </w:r>
            <w:r>
              <w:rPr>
                <w:snapToGrid w:val="0"/>
              </w:rPr>
              <w:t xml:space="preserve"> 9 Sep 2016 p. 3871)</w:t>
            </w:r>
          </w:p>
        </w:tc>
      </w:tr>
      <w:tr>
        <w:trPr>
          <w:cantSplit/>
        </w:trPr>
        <w:tc>
          <w:tcPr>
            <w:tcW w:w="2267" w:type="dxa"/>
            <w:shd w:val="clear" w:color="auto" w:fill="auto"/>
          </w:tcPr>
          <w:p>
            <w:pPr>
              <w:pStyle w:val="nTable"/>
              <w:spacing w:after="40"/>
              <w:ind w:right="113"/>
              <w:rPr>
                <w:snapToGrid w:val="0"/>
              </w:rPr>
            </w:pPr>
            <w:r>
              <w:rPr>
                <w:i/>
              </w:rPr>
              <w:t>Road Traffic Legislation Amendment Act 2016</w:t>
            </w:r>
            <w:r>
              <w:t xml:space="preserve"> s. 21 and </w:t>
            </w:r>
            <w:r>
              <w:rPr>
                <w:snapToGrid w:val="0"/>
              </w:rPr>
              <w:t>Pt. 3 Div. 1 Subdiv. 2)</w:t>
            </w:r>
          </w:p>
        </w:tc>
        <w:tc>
          <w:tcPr>
            <w:tcW w:w="1134" w:type="dxa"/>
            <w:shd w:val="clear" w:color="auto" w:fill="auto"/>
          </w:tcPr>
          <w:p>
            <w:pPr>
              <w:pStyle w:val="nTable"/>
              <w:spacing w:after="40"/>
            </w:pPr>
            <w:r>
              <w:t>25 of 2016</w:t>
            </w:r>
          </w:p>
        </w:tc>
        <w:tc>
          <w:tcPr>
            <w:tcW w:w="1136" w:type="dxa"/>
            <w:shd w:val="clear" w:color="auto" w:fill="auto"/>
          </w:tcPr>
          <w:p>
            <w:pPr>
              <w:pStyle w:val="nTable"/>
              <w:spacing w:after="40"/>
            </w:pPr>
            <w:r>
              <w:t>21 Sep 2016</w:t>
            </w:r>
          </w:p>
        </w:tc>
        <w:tc>
          <w:tcPr>
            <w:tcW w:w="2551" w:type="dxa"/>
            <w:shd w:val="clear" w:color="auto" w:fill="auto"/>
          </w:tcPr>
          <w:p>
            <w:pPr>
              <w:pStyle w:val="nTable"/>
              <w:spacing w:after="40"/>
              <w:rPr>
                <w:snapToGrid w:val="0"/>
              </w:rPr>
            </w:pPr>
            <w:r>
              <w:rPr>
                <w:snapToGrid w:val="0"/>
              </w:rPr>
              <w:t>s. 21: 22 Sep 2016 (see s. 2(b));</w:t>
            </w:r>
            <w:r>
              <w:rPr>
                <w:snapToGrid w:val="0"/>
              </w:rPr>
              <w:br/>
              <w:t xml:space="preserve">Pt. 3 Div. 1 Subdiv. 2: 28 Nov 2016 (see s. 2(c) and </w:t>
            </w:r>
            <w:r>
              <w:rPr>
                <w:i/>
                <w:snapToGrid w:val="0"/>
              </w:rPr>
              <w:t>Gazette</w:t>
            </w:r>
            <w:r>
              <w:rPr>
                <w:snapToGrid w:val="0"/>
              </w:rPr>
              <w:t xml:space="preserve"> 25 Nov 2016 p. 5279)</w:t>
            </w:r>
          </w:p>
        </w:tc>
      </w:tr>
      <w:tr>
        <w:trPr>
          <w:cantSplit/>
        </w:trPr>
        <w:tc>
          <w:tcPr>
            <w:tcW w:w="2267" w:type="dxa"/>
            <w:shd w:val="clear" w:color="auto" w:fill="auto"/>
          </w:tcPr>
          <w:p>
            <w:pPr>
              <w:pStyle w:val="nTable"/>
              <w:spacing w:after="40"/>
              <w:ind w:right="113"/>
              <w:rPr>
                <w:i/>
              </w:rPr>
            </w:pPr>
            <w:r>
              <w:rPr>
                <w:i/>
              </w:rPr>
              <w:t>Road Traffic Amendment (Impounding and Confiscation of Vehicles) Act 2016</w:t>
            </w:r>
            <w:r>
              <w:t xml:space="preserve"> Pt. 3 Div. 4 </w:t>
            </w:r>
          </w:p>
        </w:tc>
        <w:tc>
          <w:tcPr>
            <w:tcW w:w="1134" w:type="dxa"/>
            <w:shd w:val="clear" w:color="auto" w:fill="auto"/>
          </w:tcPr>
          <w:p>
            <w:pPr>
              <w:pStyle w:val="nTable"/>
              <w:spacing w:after="40"/>
            </w:pPr>
            <w:r>
              <w:t>51 of 2016</w:t>
            </w:r>
          </w:p>
        </w:tc>
        <w:tc>
          <w:tcPr>
            <w:tcW w:w="1136" w:type="dxa"/>
            <w:shd w:val="clear" w:color="auto" w:fill="auto"/>
          </w:tcPr>
          <w:p>
            <w:pPr>
              <w:pStyle w:val="nTable"/>
              <w:spacing w:after="40"/>
            </w:pPr>
            <w:r>
              <w:t>28 Nov 2016</w:t>
            </w:r>
          </w:p>
        </w:tc>
        <w:tc>
          <w:tcPr>
            <w:tcW w:w="2551" w:type="dxa"/>
            <w:shd w:val="clear" w:color="auto" w:fill="auto"/>
          </w:tcPr>
          <w:p>
            <w:pPr>
              <w:pStyle w:val="nTable"/>
              <w:spacing w:after="40"/>
              <w:rPr>
                <w:snapToGrid w:val="0"/>
              </w:rPr>
            </w:pPr>
            <w:r>
              <w:rPr>
                <w:snapToGrid w:val="0"/>
                <w:spacing w:val="-2"/>
              </w:rPr>
              <w:t xml:space="preserve">14 Jan 2017 (see s. 2(1)(b) and (2) and </w:t>
            </w:r>
            <w:r>
              <w:rPr>
                <w:i/>
                <w:snapToGrid w:val="0"/>
                <w:spacing w:val="-2"/>
              </w:rPr>
              <w:t>Gazette</w:t>
            </w:r>
            <w:r>
              <w:rPr>
                <w:snapToGrid w:val="0"/>
                <w:spacing w:val="-2"/>
              </w:rPr>
              <w:t xml:space="preserve"> 13 Jan 2017 p. 338</w:t>
            </w:r>
            <w:r>
              <w:t>)</w:t>
            </w:r>
          </w:p>
        </w:tc>
      </w:tr>
      <w:tr>
        <w:trPr>
          <w:cantSplit/>
        </w:trPr>
        <w:tc>
          <w:tcPr>
            <w:tcW w:w="7087" w:type="dxa"/>
            <w:gridSpan w:val="4"/>
            <w:tcBorders>
              <w:bottom w:val="single" w:sz="8" w:space="0" w:color="auto"/>
            </w:tcBorders>
            <w:shd w:val="clear" w:color="auto" w:fill="auto"/>
          </w:tcPr>
          <w:p>
            <w:pPr>
              <w:pStyle w:val="nTable"/>
              <w:spacing w:after="40"/>
              <w:rPr>
                <w:snapToGrid w:val="0"/>
                <w:spacing w:val="-2"/>
              </w:rPr>
            </w:pPr>
            <w:r>
              <w:rPr>
                <w:b/>
                <w:snapToGrid w:val="0"/>
                <w:spacing w:val="-2"/>
              </w:rPr>
              <w:t xml:space="preserve">Reprint 7: The </w:t>
            </w:r>
            <w:r>
              <w:rPr>
                <w:b/>
                <w:i/>
                <w:noProof/>
                <w:snapToGrid w:val="0"/>
                <w:spacing w:val="-2"/>
              </w:rPr>
              <w:t>Young Offenders Act 1994</w:t>
            </w:r>
            <w:r>
              <w:rPr>
                <w:b/>
                <w:snapToGrid w:val="0"/>
                <w:spacing w:val="-2"/>
              </w:rPr>
              <w:t xml:space="preserve"> as at 1 Jun 2018</w:t>
            </w:r>
            <w:r>
              <w:rPr>
                <w:snapToGrid w:val="0"/>
                <w:spacing w:val="-2"/>
              </w:rPr>
              <w:t xml:space="preserve"> (includes amendments listed above)</w:t>
            </w:r>
          </w:p>
        </w:tc>
      </w:tr>
    </w:tbl>
    <w:p>
      <w:pPr>
        <w:pStyle w:val="nSubsection"/>
        <w:spacing w:before="240"/>
        <w:rPr>
          <w:vertAlign w:val="superscript"/>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w:t>
      </w:r>
      <w:r>
        <w:br/>
      </w:r>
      <w:r>
        <w:rPr>
          <w:i/>
          <w:iCs/>
        </w:rPr>
        <w:t>Cross-border Justice Regulations 2009</w:t>
      </w:r>
      <w:r>
        <w:t xml:space="preserve"> Part 3 Division 22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52" w:name="_Toc532478191"/>
      <w:r>
        <w:rPr>
          <w:snapToGrid w:val="0"/>
        </w:rPr>
        <w:t>Provisions that have not come into operation</w:t>
      </w:r>
      <w:bookmarkEnd w:id="352"/>
    </w:p>
    <w:tbl>
      <w:tblPr>
        <w:tblW w:w="7168"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79"/>
        <w:gridCol w:w="2259"/>
        <w:gridCol w:w="8"/>
        <w:gridCol w:w="1056"/>
        <w:gridCol w:w="78"/>
        <w:gridCol w:w="1056"/>
        <w:gridCol w:w="78"/>
        <w:gridCol w:w="2469"/>
        <w:gridCol w:w="85"/>
      </w:tblGrid>
      <w:tr>
        <w:trPr>
          <w:gridBefore w:val="1"/>
          <w:wBefore w:w="79" w:type="dxa"/>
          <w:tblHeader/>
        </w:trPr>
        <w:tc>
          <w:tcPr>
            <w:tcW w:w="2267"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Short title</w:t>
            </w:r>
          </w:p>
        </w:tc>
        <w:tc>
          <w:tcPr>
            <w:tcW w:w="1134"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Number and year</w:t>
            </w:r>
          </w:p>
        </w:tc>
        <w:tc>
          <w:tcPr>
            <w:tcW w:w="1134"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Assent</w:t>
            </w:r>
          </w:p>
        </w:tc>
        <w:tc>
          <w:tcPr>
            <w:tcW w:w="2554"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Commencement</w:t>
            </w:r>
          </w:p>
        </w:tc>
      </w:tr>
      <w:tr>
        <w:trPr>
          <w:gridBefore w:val="1"/>
          <w:wBefore w:w="79" w:type="dxa"/>
        </w:trPr>
        <w:tc>
          <w:tcPr>
            <w:tcW w:w="2267" w:type="dxa"/>
            <w:gridSpan w:val="2"/>
            <w:tcBorders>
              <w:top w:val="single" w:sz="8" w:space="0" w:color="auto"/>
              <w:bottom w:val="nil"/>
            </w:tcBorders>
          </w:tcPr>
          <w:p>
            <w:pPr>
              <w:pStyle w:val="nTable"/>
              <w:spacing w:after="40"/>
              <w:rPr>
                <w:vertAlign w:val="superscript"/>
              </w:rPr>
            </w:pPr>
            <w:r>
              <w:rPr>
                <w:i/>
                <w:iCs/>
              </w:rPr>
              <w:t xml:space="preserve">Prostitution Amendment Act 2008 </w:t>
            </w:r>
            <w:r>
              <w:t>s. 36 </w:t>
            </w:r>
            <w:r>
              <w:rPr>
                <w:vertAlign w:val="superscript"/>
              </w:rPr>
              <w:t>12</w:t>
            </w:r>
          </w:p>
        </w:tc>
        <w:tc>
          <w:tcPr>
            <w:tcW w:w="1134" w:type="dxa"/>
            <w:gridSpan w:val="2"/>
            <w:tcBorders>
              <w:top w:val="single" w:sz="8" w:space="0" w:color="auto"/>
              <w:bottom w:val="nil"/>
            </w:tcBorders>
          </w:tcPr>
          <w:p>
            <w:pPr>
              <w:pStyle w:val="nTable"/>
              <w:spacing w:after="40"/>
            </w:pPr>
            <w:r>
              <w:t>13 of 2008</w:t>
            </w:r>
          </w:p>
        </w:tc>
        <w:tc>
          <w:tcPr>
            <w:tcW w:w="1134" w:type="dxa"/>
            <w:gridSpan w:val="2"/>
            <w:tcBorders>
              <w:top w:val="single" w:sz="8" w:space="0" w:color="auto"/>
              <w:bottom w:val="nil"/>
            </w:tcBorders>
          </w:tcPr>
          <w:p>
            <w:pPr>
              <w:pStyle w:val="nTable"/>
              <w:spacing w:after="40"/>
            </w:pPr>
            <w:r>
              <w:t>14 Apr 2008</w:t>
            </w:r>
          </w:p>
        </w:tc>
        <w:tc>
          <w:tcPr>
            <w:tcW w:w="2554" w:type="dxa"/>
            <w:gridSpan w:val="2"/>
            <w:tcBorders>
              <w:top w:val="single" w:sz="8" w:space="0" w:color="auto"/>
              <w:bottom w:val="nil"/>
            </w:tcBorders>
          </w:tcPr>
          <w:p>
            <w:pPr>
              <w:pStyle w:val="nTable"/>
              <w:spacing w:after="40"/>
              <w:rPr>
                <w:snapToGrid w:val="0"/>
              </w:rPr>
            </w:pPr>
            <w:r>
              <w:rPr>
                <w:snapToGrid w:val="0"/>
              </w:rPr>
              <w:t>To be proclaimed (see s. 2(b))</w:t>
            </w:r>
          </w:p>
        </w:tc>
      </w:tr>
      <w:tr>
        <w:trPr>
          <w:gridBefore w:val="1"/>
          <w:wBefore w:w="79" w:type="dxa"/>
        </w:trPr>
        <w:tc>
          <w:tcPr>
            <w:tcW w:w="2267" w:type="dxa"/>
            <w:gridSpan w:val="2"/>
            <w:tcBorders>
              <w:top w:val="nil"/>
              <w:bottom w:val="nil"/>
            </w:tcBorders>
            <w:shd w:val="clear" w:color="auto" w:fill="auto"/>
          </w:tcPr>
          <w:p>
            <w:pPr>
              <w:pStyle w:val="nTable"/>
              <w:keepNext/>
              <w:keepLines/>
              <w:spacing w:after="40"/>
              <w:rPr>
                <w:i/>
                <w:iCs/>
                <w:snapToGrid w:val="0"/>
              </w:rPr>
            </w:pPr>
            <w:r>
              <w:rPr>
                <w:i/>
              </w:rPr>
              <w:t>Courts and Tribunals (Electronic Processes Facilitation) Act 2013</w:t>
            </w:r>
            <w:r>
              <w:t xml:space="preserve"> s. 138 and 139</w:t>
            </w:r>
            <w:r>
              <w:rPr>
                <w:vertAlign w:val="superscript"/>
              </w:rPr>
              <w:t> 13</w:t>
            </w:r>
          </w:p>
        </w:tc>
        <w:tc>
          <w:tcPr>
            <w:tcW w:w="1134" w:type="dxa"/>
            <w:gridSpan w:val="2"/>
            <w:tcBorders>
              <w:top w:val="nil"/>
              <w:bottom w:val="nil"/>
            </w:tcBorders>
            <w:shd w:val="clear" w:color="auto" w:fill="auto"/>
          </w:tcPr>
          <w:p>
            <w:pPr>
              <w:pStyle w:val="nTable"/>
              <w:keepNext/>
              <w:keepLines/>
              <w:spacing w:after="40"/>
              <w:rPr>
                <w:snapToGrid w:val="0"/>
              </w:rPr>
            </w:pPr>
            <w:r>
              <w:t>20 of 2013</w:t>
            </w:r>
          </w:p>
        </w:tc>
        <w:tc>
          <w:tcPr>
            <w:tcW w:w="1134" w:type="dxa"/>
            <w:gridSpan w:val="2"/>
            <w:tcBorders>
              <w:top w:val="nil"/>
              <w:bottom w:val="nil"/>
            </w:tcBorders>
            <w:shd w:val="clear" w:color="auto" w:fill="auto"/>
          </w:tcPr>
          <w:p>
            <w:pPr>
              <w:pStyle w:val="nTable"/>
              <w:keepNext/>
              <w:keepLines/>
              <w:spacing w:after="40"/>
            </w:pPr>
            <w:r>
              <w:t>4 Nov 2013</w:t>
            </w:r>
          </w:p>
        </w:tc>
        <w:tc>
          <w:tcPr>
            <w:tcW w:w="2554" w:type="dxa"/>
            <w:gridSpan w:val="2"/>
            <w:tcBorders>
              <w:top w:val="nil"/>
              <w:bottom w:val="nil"/>
            </w:tcBorders>
            <w:shd w:val="clear" w:color="auto" w:fill="auto"/>
          </w:tcPr>
          <w:p>
            <w:pPr>
              <w:pStyle w:val="nTable"/>
              <w:keepNext/>
              <w:keepLines/>
              <w:spacing w:after="40"/>
              <w:rPr>
                <w:snapToGrid w:val="0"/>
              </w:rPr>
            </w:pPr>
            <w:r>
              <w:rPr>
                <w:snapToGrid w:val="0"/>
              </w:rPr>
              <w:t>To be proclaimed (see s. 2(b))</w:t>
            </w:r>
          </w:p>
        </w:tc>
      </w:tr>
      <w:tr>
        <w:tblPrEx>
          <w:tblBorders>
            <w:top w:val="single" w:sz="8" w:space="0" w:color="auto"/>
            <w:bottom w:val="single" w:sz="8" w:space="0" w:color="auto"/>
            <w:insideH w:val="single" w:sz="8" w:space="0" w:color="auto"/>
          </w:tblBorders>
        </w:tblPrEx>
        <w:trPr>
          <w:gridBefore w:val="1"/>
          <w:wBefore w:w="79" w:type="dxa"/>
        </w:trPr>
        <w:tc>
          <w:tcPr>
            <w:tcW w:w="2267" w:type="dxa"/>
            <w:gridSpan w:val="2"/>
            <w:tcBorders>
              <w:top w:val="nil"/>
              <w:bottom w:val="nil"/>
            </w:tcBorders>
          </w:tcPr>
          <w:p>
            <w:pPr>
              <w:pStyle w:val="nTable"/>
              <w:spacing w:after="40"/>
              <w:rPr>
                <w:vertAlign w:val="superscript"/>
              </w:rPr>
            </w:pPr>
            <w:r>
              <w:rPr>
                <w:i/>
              </w:rPr>
              <w:t xml:space="preserve">Liquor Legislation Amendment Act 2015 </w:t>
            </w:r>
            <w:r>
              <w:t>Pt. 3 </w:t>
            </w:r>
            <w:r>
              <w:rPr>
                <w:vertAlign w:val="superscript"/>
              </w:rPr>
              <w:t>14</w:t>
            </w:r>
          </w:p>
        </w:tc>
        <w:tc>
          <w:tcPr>
            <w:tcW w:w="1134" w:type="dxa"/>
            <w:gridSpan w:val="2"/>
            <w:tcBorders>
              <w:top w:val="nil"/>
              <w:bottom w:val="nil"/>
            </w:tcBorders>
          </w:tcPr>
          <w:p>
            <w:pPr>
              <w:pStyle w:val="nTable"/>
              <w:spacing w:after="40"/>
            </w:pPr>
            <w:r>
              <w:t>35 of 2015</w:t>
            </w:r>
          </w:p>
        </w:tc>
        <w:tc>
          <w:tcPr>
            <w:tcW w:w="1134" w:type="dxa"/>
            <w:gridSpan w:val="2"/>
            <w:tcBorders>
              <w:top w:val="nil"/>
              <w:bottom w:val="nil"/>
            </w:tcBorders>
          </w:tcPr>
          <w:p>
            <w:pPr>
              <w:pStyle w:val="nTable"/>
              <w:spacing w:after="40"/>
            </w:pPr>
            <w:r>
              <w:t>2 Nov 2015</w:t>
            </w:r>
          </w:p>
        </w:tc>
        <w:tc>
          <w:tcPr>
            <w:tcW w:w="2554" w:type="dxa"/>
            <w:gridSpan w:val="2"/>
            <w:tcBorders>
              <w:top w:val="nil"/>
              <w:bottom w:val="nil"/>
            </w:tcBorders>
          </w:tcPr>
          <w:p>
            <w:pPr>
              <w:pStyle w:val="nTable"/>
              <w:spacing w:after="40"/>
            </w:pPr>
            <w:r>
              <w:t>To be proclaimed (see s. 2(b))</w:t>
            </w:r>
          </w:p>
        </w:tc>
      </w:tr>
      <w:tr>
        <w:tblPrEx>
          <w:tblBorders>
            <w:top w:val="single" w:sz="8" w:space="0" w:color="auto"/>
            <w:bottom w:val="single" w:sz="8" w:space="0" w:color="auto"/>
            <w:insideH w:val="single" w:sz="8" w:space="0" w:color="auto"/>
          </w:tblBorders>
        </w:tblPrEx>
        <w:trPr>
          <w:gridAfter w:val="1"/>
          <w:wAfter w:w="85" w:type="dxa"/>
        </w:trPr>
        <w:tc>
          <w:tcPr>
            <w:tcW w:w="2338" w:type="dxa"/>
            <w:gridSpan w:val="2"/>
            <w:tcBorders>
              <w:top w:val="nil"/>
              <w:bottom w:val="single" w:sz="4" w:space="0" w:color="auto"/>
              <w:right w:val="nil"/>
            </w:tcBorders>
            <w:shd w:val="clear" w:color="auto" w:fill="auto"/>
          </w:tcPr>
          <w:p>
            <w:pPr>
              <w:pStyle w:val="nTable"/>
              <w:spacing w:after="40"/>
              <w:rPr>
                <w:snapToGrid w:val="0"/>
              </w:rPr>
            </w:pPr>
            <w:r>
              <w:rPr>
                <w:i/>
              </w:rPr>
              <w:t>Industrial Relations Amendment Act 2018</w:t>
            </w:r>
            <w:r>
              <w:t xml:space="preserve"> s. 72</w:t>
            </w:r>
            <w:r>
              <w:rPr>
                <w:vertAlign w:val="superscript"/>
              </w:rPr>
              <w:t> 15</w:t>
            </w:r>
          </w:p>
        </w:tc>
        <w:tc>
          <w:tcPr>
            <w:tcW w:w="1064" w:type="dxa"/>
            <w:gridSpan w:val="2"/>
            <w:tcBorders>
              <w:top w:val="nil"/>
              <w:left w:val="nil"/>
              <w:bottom w:val="single" w:sz="4" w:space="0" w:color="auto"/>
              <w:right w:val="nil"/>
            </w:tcBorders>
            <w:shd w:val="clear" w:color="auto" w:fill="auto"/>
          </w:tcPr>
          <w:p>
            <w:pPr>
              <w:pStyle w:val="nTable"/>
              <w:spacing w:after="40"/>
            </w:pPr>
            <w:r>
              <w:t>39 of 2018</w:t>
            </w:r>
          </w:p>
        </w:tc>
        <w:tc>
          <w:tcPr>
            <w:tcW w:w="1134" w:type="dxa"/>
            <w:gridSpan w:val="2"/>
            <w:tcBorders>
              <w:top w:val="nil"/>
              <w:left w:val="nil"/>
              <w:bottom w:val="single" w:sz="4" w:space="0" w:color="auto"/>
              <w:right w:val="nil"/>
            </w:tcBorders>
            <w:shd w:val="clear" w:color="auto" w:fill="auto"/>
          </w:tcPr>
          <w:p>
            <w:pPr>
              <w:pStyle w:val="nTable"/>
              <w:spacing w:after="40"/>
            </w:pPr>
            <w:r>
              <w:t>12 Dec 2018</w:t>
            </w:r>
          </w:p>
        </w:tc>
        <w:tc>
          <w:tcPr>
            <w:tcW w:w="2547" w:type="dxa"/>
            <w:gridSpan w:val="2"/>
            <w:tcBorders>
              <w:top w:val="nil"/>
              <w:left w:val="nil"/>
              <w:bottom w:val="single" w:sz="4" w:space="0" w:color="auto"/>
            </w:tcBorders>
            <w:shd w:val="clear" w:color="auto" w:fill="auto"/>
          </w:tcPr>
          <w:p>
            <w:pPr>
              <w:pStyle w:val="nTable"/>
              <w:spacing w:after="40"/>
              <w:rPr>
                <w:snapToGrid w:val="0"/>
              </w:rPr>
            </w:pPr>
            <w:r>
              <w:rPr>
                <w:snapToGrid w:val="0"/>
              </w:rPr>
              <w:t>To be proclaimed (see s. 2(b))</w:t>
            </w:r>
          </w:p>
        </w:tc>
      </w:tr>
    </w:tbl>
    <w:p>
      <w:pPr>
        <w:pStyle w:val="nSubsection"/>
        <w:spacing w:before="160"/>
      </w:pPr>
      <w:r>
        <w:rPr>
          <w:vertAlign w:val="superscript"/>
        </w:rPr>
        <w:t>2</w:t>
      </w:r>
      <w:r>
        <w:tab/>
        <w:t xml:space="preserve">The provisions in this Act amending those Acts have been omitted under the </w:t>
      </w:r>
      <w:r>
        <w:rPr>
          <w:i/>
        </w:rPr>
        <w:t>Reprints Act 1984</w:t>
      </w:r>
      <w:r>
        <w:t xml:space="preserve"> s. 7(4)(e).</w:t>
      </w:r>
    </w:p>
    <w:p>
      <w:pPr>
        <w:pStyle w:val="nSubsection"/>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snapToGrid w:val="0"/>
        </w:rPr>
      </w:pPr>
      <w:r>
        <w:rPr>
          <w:snapToGrid w:val="0"/>
          <w:vertAlign w:val="superscript"/>
        </w:rPr>
        <w:t>5</w:t>
      </w:r>
      <w:r>
        <w:rPr>
          <w:snapToGrid w:val="0"/>
          <w:vertAlign w:val="superscript"/>
        </w:rPr>
        <w:tab/>
      </w:r>
      <w:r>
        <w:rPr>
          <w:snapToGrid w:val="0"/>
        </w:rPr>
        <w:t xml:space="preserve">The </w:t>
      </w:r>
      <w:r>
        <w:rPr>
          <w:i/>
          <w:snapToGrid w:val="0"/>
        </w:rPr>
        <w:t xml:space="preserve">Child Welfare Act 1947 </w:t>
      </w:r>
      <w:r>
        <w:rPr>
          <w:snapToGrid w:val="0"/>
        </w:rPr>
        <w:t xml:space="preserve">was repealed by the </w:t>
      </w:r>
      <w:r>
        <w:rPr>
          <w:i/>
          <w:snapToGrid w:val="0"/>
        </w:rPr>
        <w:t xml:space="preserve">Children and Community Services Act 2004 </w:t>
      </w:r>
      <w:r>
        <w:rPr>
          <w:snapToGrid w:val="0"/>
        </w:rPr>
        <w:t>s. 250(1)(a).</w:t>
      </w:r>
    </w:p>
    <w:p>
      <w:pPr>
        <w:pStyle w:val="nSubsection"/>
        <w:rPr>
          <w:vertAlign w:val="superscript"/>
        </w:rPr>
      </w:pPr>
      <w:r>
        <w:rPr>
          <w:vertAlign w:val="superscript"/>
        </w:rPr>
        <w:t>6</w:t>
      </w:r>
      <w:r>
        <w:tab/>
      </w:r>
      <w:r>
        <w:rPr>
          <w:i/>
        </w:rPr>
        <w:t xml:space="preserve">The Criminal Code </w:t>
      </w:r>
      <w:r>
        <w:t xml:space="preserve">s. 390B was repealed by the </w:t>
      </w:r>
      <w:r>
        <w:rPr>
          <w:i/>
          <w:snapToGrid w:val="0"/>
        </w:rPr>
        <w:t>Criminal Law Amendment (Simple Offences) Act 2004</w:t>
      </w:r>
      <w:r>
        <w:rPr>
          <w:snapToGrid w:val="0"/>
        </w:rPr>
        <w:t xml:space="preserve"> s. 26. </w:t>
      </w:r>
    </w:p>
    <w:p>
      <w:pPr>
        <w:pStyle w:val="nSubsection"/>
      </w:pPr>
      <w:r>
        <w:rPr>
          <w:vertAlign w:val="superscript"/>
        </w:rPr>
        <w:t>7</w:t>
      </w:r>
      <w:r>
        <w:rPr>
          <w:vertAlign w:val="superscript"/>
        </w:rPr>
        <w:tab/>
      </w:r>
      <w:r>
        <w:t xml:space="preserve">The </w:t>
      </w:r>
      <w:r>
        <w:rPr>
          <w:i/>
        </w:rPr>
        <w:t>Criminal Law Amendment Act 1996</w:t>
      </w:r>
      <w:r>
        <w:t xml:space="preserve"> Pt. 6 did not come into operation and was repealed by the </w:t>
      </w:r>
      <w:r>
        <w:rPr>
          <w:i/>
        </w:rPr>
        <w:t>Criminal Law Amendment Act (No. 2) 1998</w:t>
      </w:r>
      <w:r>
        <w:t xml:space="preserve"> s. 7.</w:t>
      </w:r>
    </w:p>
    <w:p>
      <w:pPr>
        <w:pStyle w:val="nSubsection"/>
      </w:pPr>
      <w:r>
        <w:rPr>
          <w:vertAlign w:val="superscript"/>
        </w:rPr>
        <w:t>8</w:t>
      </w:r>
      <w:r>
        <w:rPr>
          <w:vertAlign w:val="superscript"/>
        </w:rPr>
        <w:tab/>
      </w:r>
      <w:r>
        <w:t xml:space="preserve">The </w:t>
      </w:r>
      <w:r>
        <w:rPr>
          <w:i/>
        </w:rPr>
        <w:t>Sentencing Legislation Amendment and Repeal Act 1999</w:t>
      </w:r>
      <w:r>
        <w:t xml:space="preserve"> s. 26 did not come into operation and was repealed by the </w:t>
      </w:r>
      <w:r>
        <w:rPr>
          <w:i/>
        </w:rPr>
        <w:t>Sentencing Legislation Amendment and Repeal Act 2003</w:t>
      </w:r>
      <w:r>
        <w:t xml:space="preserve"> s. 31.</w:t>
      </w:r>
    </w:p>
    <w:p>
      <w:pPr>
        <w:pStyle w:val="nSubsection"/>
      </w:pPr>
      <w:r>
        <w:rPr>
          <w:vertAlign w:val="superscript"/>
        </w:rPr>
        <w:t>9</w:t>
      </w:r>
      <w:r>
        <w:tab/>
        <w:t xml:space="preserve">The </w:t>
      </w:r>
      <w:r>
        <w:rPr>
          <w:i/>
        </w:rPr>
        <w:t xml:space="preserve">Sentencing Amendment Act 2000 </w:t>
      </w:r>
      <w:r>
        <w:t>Pt. 2 Div. 2</w:t>
      </w:r>
      <w:r>
        <w:rPr>
          <w:i/>
        </w:rPr>
        <w:t xml:space="preserve"> </w:t>
      </w:r>
      <w:r>
        <w:t xml:space="preserve">did not come into operation and was repealed by the </w:t>
      </w:r>
      <w:r>
        <w:rPr>
          <w:i/>
        </w:rPr>
        <w:t xml:space="preserve">Sentencing Legislation Amendment and Repeal Act 2003 </w:t>
      </w:r>
      <w:r>
        <w:t>s. 32.</w:t>
      </w:r>
    </w:p>
    <w:p>
      <w:pPr>
        <w:pStyle w:val="nSubsection"/>
        <w:keepNext/>
        <w:keepLines/>
      </w:pPr>
      <w:r>
        <w:rPr>
          <w:vertAlign w:val="superscript"/>
        </w:rPr>
        <w:t>10</w:t>
      </w:r>
      <w:r>
        <w:tab/>
        <w:t xml:space="preserve">The </w:t>
      </w:r>
      <w:r>
        <w:rPr>
          <w:i/>
        </w:rPr>
        <w:t>Inspector of Custodial Services Act 2003</w:t>
      </w:r>
      <w:r>
        <w:t xml:space="preserve"> s. 56(1), which gives effect to Sch. 2, reads as follows:</w:t>
      </w:r>
    </w:p>
    <w:p>
      <w:pPr>
        <w:pStyle w:val="BlankOpen"/>
        <w:rPr>
          <w:sz w:val="20"/>
          <w:szCs w:val="20"/>
        </w:rPr>
      </w:pPr>
    </w:p>
    <w:p>
      <w:pPr>
        <w:pStyle w:val="nzHeading5"/>
        <w:spacing w:before="60"/>
        <w:rPr>
          <w:rStyle w:val="CharSectno"/>
        </w:rPr>
      </w:pPr>
      <w:r>
        <w:rPr>
          <w:rStyle w:val="CharSectno"/>
        </w:rPr>
        <w:t>56.</w:t>
      </w:r>
      <w:r>
        <w:rPr>
          <w:rStyle w:val="CharSectno"/>
        </w:rPr>
        <w:tab/>
        <w:t>Consequential amendments to other Acts and regulations</w:t>
      </w:r>
    </w:p>
    <w:p>
      <w:pPr>
        <w:pStyle w:val="nzSubsection"/>
        <w:keepNext/>
        <w:keepLines/>
      </w:pPr>
      <w:r>
        <w:tab/>
        <w:t>(1)</w:t>
      </w:r>
      <w:r>
        <w:tab/>
        <w:t>Schedule 2 has effect.</w:t>
      </w:r>
    </w:p>
    <w:p>
      <w:pPr>
        <w:pStyle w:val="BlankClose"/>
        <w:keepNext/>
        <w:rPr>
          <w:sz w:val="20"/>
          <w:szCs w:val="20"/>
        </w:rPr>
      </w:pPr>
    </w:p>
    <w:p>
      <w:pPr>
        <w:pStyle w:val="nSubsection"/>
        <w:keepNext/>
        <w:keepLines/>
        <w:spacing w:before="0"/>
      </w:pPr>
      <w:r>
        <w:rPr>
          <w:snapToGrid w:val="0"/>
        </w:rPr>
        <w:tab/>
        <w:t>Schedule 2 cl. 7(3) reads as follows:</w:t>
      </w:r>
    </w:p>
    <w:p>
      <w:pPr>
        <w:pStyle w:val="BlankOpen"/>
        <w:rPr>
          <w:sz w:val="20"/>
          <w:szCs w:val="20"/>
        </w:rPr>
      </w:pPr>
    </w:p>
    <w:p>
      <w:pPr>
        <w:pStyle w:val="nzHeading2"/>
        <w:keepLines/>
        <w:rPr>
          <w:rStyle w:val="CharSchNo"/>
        </w:rPr>
      </w:pPr>
      <w:r>
        <w:rPr>
          <w:rStyle w:val="CharSchNo"/>
        </w:rPr>
        <w:t>Schedule 2 — Consequential amendments to Acts and regulations</w:t>
      </w:r>
    </w:p>
    <w:p>
      <w:pPr>
        <w:pStyle w:val="yShoulderClause"/>
        <w:keepNext/>
        <w:keepLines/>
        <w:rPr>
          <w:sz w:val="20"/>
        </w:rPr>
      </w:pPr>
      <w:r>
        <w:rPr>
          <w:sz w:val="20"/>
        </w:rPr>
        <w:t>[s. 56]</w:t>
      </w:r>
    </w:p>
    <w:p>
      <w:pPr>
        <w:pStyle w:val="BlankOpen"/>
        <w:rPr>
          <w:sz w:val="20"/>
          <w:szCs w:val="20"/>
        </w:rPr>
      </w:pP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BlankClose"/>
        <w:rPr>
          <w:sz w:val="20"/>
          <w:szCs w:val="20"/>
        </w:rPr>
      </w:pPr>
    </w:p>
    <w:p>
      <w:pPr>
        <w:pStyle w:val="nSubsection"/>
        <w:spacing w:before="120"/>
        <w:rPr>
          <w:snapToGrid w:val="0"/>
        </w:rPr>
      </w:pPr>
      <w:r>
        <w:rPr>
          <w:snapToGrid w:val="0"/>
          <w:vertAlign w:val="superscript"/>
        </w:rPr>
        <w:t>11</w:t>
      </w:r>
      <w:r>
        <w:rPr>
          <w:snapToGrid w:val="0"/>
        </w:rPr>
        <w:tab/>
        <w:t xml:space="preserve">The </w:t>
      </w:r>
      <w:r>
        <w:rPr>
          <w:i/>
          <w:snapToGrid w:val="0"/>
        </w:rPr>
        <w:t xml:space="preserve">Young Offenders Amendment Act 2004 </w:t>
      </w:r>
      <w:r>
        <w:rPr>
          <w:snapToGrid w:val="0"/>
        </w:rPr>
        <w:t>s. 6(3), which gives effect to Sch. 1, reads as follows:</w:t>
      </w:r>
    </w:p>
    <w:p>
      <w:pPr>
        <w:pStyle w:val="BlankOpen"/>
        <w:rPr>
          <w:snapToGrid w:val="0"/>
          <w:sz w:val="20"/>
          <w:szCs w:val="20"/>
        </w:rPr>
      </w:pPr>
    </w:p>
    <w:p>
      <w:pPr>
        <w:pStyle w:val="nzHeading5"/>
        <w:rPr>
          <w:snapToGrid w:val="0"/>
        </w:rPr>
      </w:pPr>
      <w:r>
        <w:t>6.</w:t>
      </w:r>
      <w:r>
        <w:tab/>
        <w:t>Section 11 amended and transitional</w:t>
      </w:r>
    </w:p>
    <w:p>
      <w:pPr>
        <w:pStyle w:val="nzSubsection"/>
      </w:pPr>
      <w:r>
        <w:tab/>
        <w:t>(3)</w:t>
      </w:r>
      <w:r>
        <w:tab/>
        <w:t>Schedule 1 has effect.</w:t>
      </w:r>
    </w:p>
    <w:p>
      <w:pPr>
        <w:pStyle w:val="BlankClose"/>
        <w:rPr>
          <w:sz w:val="20"/>
          <w:szCs w:val="20"/>
        </w:rPr>
      </w:pPr>
    </w:p>
    <w:p>
      <w:pPr>
        <w:pStyle w:val="nSubsection"/>
        <w:keepNext/>
      </w:pPr>
      <w:r>
        <w:tab/>
        <w:t>Schedule 1 reads as follows:</w:t>
      </w:r>
    </w:p>
    <w:p>
      <w:pPr>
        <w:pStyle w:val="BlankOpen"/>
        <w:rPr>
          <w:sz w:val="20"/>
          <w:szCs w:val="20"/>
        </w:rPr>
      </w:pP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bCs/>
          <w:i/>
          <w:iCs/>
        </w:rPr>
        <w:tab/>
        <w:t>commencement</w:t>
      </w:r>
      <w:r>
        <w:t xml:space="preserve"> means the day fixed as the day on which section 6 of this Act comes into operation;</w:t>
      </w:r>
    </w:p>
    <w:p>
      <w:pPr>
        <w:pStyle w:val="nzDefstart"/>
      </w:pPr>
      <w:r>
        <w:tab/>
      </w:r>
      <w:r>
        <w:rPr>
          <w:b/>
          <w:bCs/>
          <w:i/>
          <w:iCs/>
        </w:rPr>
        <w:t>principal Act</w:t>
      </w:r>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w:t>
      </w:r>
      <w:r>
        <w:rPr>
          <w:b/>
          <w:bCs/>
          <w:i/>
          <w:iCs/>
        </w:rPr>
        <w:t>group worker</w:t>
      </w:r>
      <w:r>
        <w:t>)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BlankClose"/>
      </w:pPr>
    </w:p>
    <w:p>
      <w:pPr>
        <w:pStyle w:val="nSubsection"/>
        <w:keepLines/>
        <w:spacing w:before="0"/>
        <w:rPr>
          <w:snapToGrid w:val="0"/>
        </w:rPr>
      </w:pPr>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36 </w:t>
      </w:r>
      <w:r>
        <w:rPr>
          <w:snapToGrid w:val="0"/>
        </w:rPr>
        <w:t>had not come into operation.  It reads as follows:</w:t>
      </w:r>
    </w:p>
    <w:p>
      <w:pPr>
        <w:pStyle w:val="BlankOpen"/>
      </w:pPr>
    </w:p>
    <w:p>
      <w:pPr>
        <w:pStyle w:val="nzHeading5"/>
      </w:pPr>
      <w:r>
        <w:rPr>
          <w:rStyle w:val="CharSectno"/>
        </w:rPr>
        <w:t>36</w:t>
      </w:r>
      <w:r>
        <w:t>.</w:t>
      </w:r>
      <w:r>
        <w:tab/>
      </w:r>
      <w:r>
        <w:rPr>
          <w:i/>
          <w:iCs/>
        </w:rPr>
        <w:t>Young Offenders Act 1994</w:t>
      </w:r>
      <w:r>
        <w:t xml:space="preserve"> amended</w:t>
      </w:r>
    </w:p>
    <w:p>
      <w:pPr>
        <w:pStyle w:val="nzSubsection"/>
      </w:pPr>
      <w:r>
        <w:tab/>
        <w:t>(1)</w:t>
      </w:r>
      <w:r>
        <w:tab/>
        <w:t xml:space="preserve">The amendments in this section are to the </w:t>
      </w:r>
      <w:r>
        <w:rPr>
          <w:i/>
          <w:iCs/>
        </w:rPr>
        <w:t>Young Offenders Act 1994</w:t>
      </w:r>
      <w:r>
        <w:t>.</w:t>
      </w:r>
    </w:p>
    <w:p>
      <w:pPr>
        <w:pStyle w:val="nzSubsection"/>
        <w:keepNext/>
        <w:keepLines/>
      </w:pPr>
      <w:r>
        <w:tab/>
        <w:t>(2)</w:t>
      </w:r>
      <w:r>
        <w:tab/>
        <w:t xml:space="preserve">Schedule 2 is amended by deleting the entry relating to the </w:t>
      </w:r>
      <w:r>
        <w:rPr>
          <w:i/>
          <w:iCs/>
        </w:rPr>
        <w:t>Prostitution Act 2000</w:t>
      </w:r>
      <w:r>
        <w:t xml:space="preserve"> and inserting instead — </w:t>
      </w:r>
    </w:p>
    <w:p>
      <w:pPr>
        <w:pStyle w:val="BlankOpen"/>
        <w:spacing w:before="40"/>
      </w:pPr>
    </w:p>
    <w:tbl>
      <w:tblPr>
        <w:tblW w:w="0" w:type="auto"/>
        <w:tblInd w:w="1525" w:type="dxa"/>
        <w:tblLook w:val="0000" w:firstRow="0" w:lastRow="0" w:firstColumn="0" w:lastColumn="0" w:noHBand="0" w:noVBand="0"/>
      </w:tblPr>
      <w:tblGrid>
        <w:gridCol w:w="806"/>
        <w:gridCol w:w="4981"/>
      </w:tblGrid>
      <w:tr>
        <w:trPr>
          <w:cantSplit/>
        </w:trPr>
        <w:tc>
          <w:tcPr>
            <w:tcW w:w="5787" w:type="dxa"/>
            <w:gridSpan w:val="2"/>
          </w:tcPr>
          <w:p>
            <w:pPr>
              <w:pStyle w:val="nzTable"/>
              <w:keepNext/>
              <w:keepLines/>
            </w:pPr>
            <w:r>
              <w:rPr>
                <w:b/>
                <w:bCs/>
              </w:rPr>
              <w:t>2A.</w:t>
            </w:r>
            <w:r>
              <w:rPr>
                <w:b/>
                <w:bCs/>
              </w:rPr>
              <w:tab/>
            </w:r>
            <w:r>
              <w:rPr>
                <w:b/>
                <w:bCs/>
                <w:i/>
                <w:iCs/>
              </w:rPr>
              <w:t>Sexual Services Act 2000</w:t>
            </w:r>
          </w:p>
        </w:tc>
      </w:tr>
      <w:tr>
        <w:tc>
          <w:tcPr>
            <w:tcW w:w="806" w:type="dxa"/>
          </w:tcPr>
          <w:p>
            <w:pPr>
              <w:pStyle w:val="nzTable"/>
              <w:keepNext/>
              <w:keepLines/>
            </w:pPr>
            <w:r>
              <w:t>s. 7</w:t>
            </w:r>
          </w:p>
        </w:tc>
        <w:tc>
          <w:tcPr>
            <w:tcW w:w="4981" w:type="dxa"/>
          </w:tcPr>
          <w:p>
            <w:pPr>
              <w:pStyle w:val="nzTable"/>
              <w:keepNext/>
              <w:keepLines/>
            </w:pPr>
            <w:r>
              <w:t>Seeking to induce person to act as a sex worker</w:t>
            </w:r>
          </w:p>
        </w:tc>
      </w:tr>
      <w:tr>
        <w:trPr>
          <w:cantSplit/>
        </w:trPr>
        <w:tc>
          <w:tcPr>
            <w:tcW w:w="806" w:type="dxa"/>
          </w:tcPr>
          <w:p>
            <w:pPr>
              <w:pStyle w:val="nzTable"/>
            </w:pPr>
            <w:r>
              <w:t>s. 16</w:t>
            </w:r>
          </w:p>
        </w:tc>
        <w:tc>
          <w:tcPr>
            <w:tcW w:w="4981" w:type="dxa"/>
          </w:tcPr>
          <w:p>
            <w:pPr>
              <w:pStyle w:val="nzTable"/>
              <w:keepNext/>
              <w:keepLines/>
            </w:pPr>
            <w:r>
              <w:t>Causing, permitting or seeking to induce a child to act as a sex worker</w:t>
            </w:r>
          </w:p>
        </w:tc>
      </w:tr>
      <w:tr>
        <w:tc>
          <w:tcPr>
            <w:tcW w:w="806" w:type="dxa"/>
          </w:tcPr>
          <w:p>
            <w:pPr>
              <w:pStyle w:val="nzTable"/>
              <w:keepNext/>
              <w:keepLines/>
            </w:pPr>
            <w:r>
              <w:t>s. 17</w:t>
            </w:r>
          </w:p>
        </w:tc>
        <w:tc>
          <w:tcPr>
            <w:tcW w:w="4981" w:type="dxa"/>
          </w:tcPr>
          <w:p>
            <w:pPr>
              <w:pStyle w:val="nzTable"/>
              <w:keepNext/>
              <w:keepLines/>
            </w:pPr>
            <w:r>
              <w:t>Obtaining payment for commercial sexual act by a child</w:t>
            </w:r>
          </w:p>
        </w:tc>
      </w:tr>
      <w:tr>
        <w:tc>
          <w:tcPr>
            <w:tcW w:w="806" w:type="dxa"/>
          </w:tcPr>
          <w:p>
            <w:pPr>
              <w:pStyle w:val="nzTable"/>
            </w:pPr>
            <w:r>
              <w:t>s. 18</w:t>
            </w:r>
          </w:p>
        </w:tc>
        <w:tc>
          <w:tcPr>
            <w:tcW w:w="4981" w:type="dxa"/>
          </w:tcPr>
          <w:p>
            <w:pPr>
              <w:pStyle w:val="nzTable"/>
            </w:pPr>
            <w:r>
              <w:t>Agreement for a child to act as a sex worker</w:t>
            </w:r>
          </w:p>
        </w:tc>
      </w:tr>
    </w:tbl>
    <w:p>
      <w:pPr>
        <w:pStyle w:val="BlankClose"/>
      </w:pPr>
    </w:p>
    <w:p>
      <w:pPr>
        <w:pStyle w:val="nSubsection"/>
      </w:pPr>
      <w:r>
        <w:rPr>
          <w:snapToGrid w:val="0"/>
          <w:vertAlign w:val="superscript"/>
        </w:rPr>
        <w:t>13</w:t>
      </w:r>
      <w:r>
        <w:rPr>
          <w:snapToGrid w:val="0"/>
        </w:rPr>
        <w:tab/>
        <w:t xml:space="preserve">On </w:t>
      </w:r>
      <w:r>
        <w:t>the</w:t>
      </w:r>
      <w:r>
        <w:rPr>
          <w:snapToGrid w:val="0"/>
        </w:rPr>
        <w:t xml:space="preserve"> date as at which this compilation was prepared, the </w:t>
      </w:r>
      <w:r>
        <w:rPr>
          <w:i/>
          <w:snapToGrid w:val="0"/>
        </w:rPr>
        <w:t>Courts and Tribunals (Electronic Processes Facilitation) Act 2013</w:t>
      </w:r>
      <w:r>
        <w:rPr>
          <w:snapToGrid w:val="0"/>
        </w:rPr>
        <w:t xml:space="preserve"> s. 138 and 139 had not come into operation.  They read as follows:</w:t>
      </w:r>
    </w:p>
    <w:p>
      <w:pPr>
        <w:pStyle w:val="BlankOpen"/>
      </w:pPr>
    </w:p>
    <w:p>
      <w:pPr>
        <w:pStyle w:val="nzHeading3"/>
        <w:spacing w:before="60"/>
      </w:pPr>
      <w:r>
        <w:rPr>
          <w:rStyle w:val="CharDivNo"/>
        </w:rPr>
        <w:t>Division 21</w:t>
      </w:r>
      <w:r>
        <w:t> — </w:t>
      </w:r>
      <w:r>
        <w:rPr>
          <w:rStyle w:val="CharDivText"/>
          <w:i/>
        </w:rPr>
        <w:t>Young Offenders Act 1994</w:t>
      </w:r>
      <w:r>
        <w:rPr>
          <w:rStyle w:val="CharDivText"/>
        </w:rPr>
        <w:t xml:space="preserve"> amended</w:t>
      </w:r>
    </w:p>
    <w:p>
      <w:pPr>
        <w:pStyle w:val="BlankClose"/>
      </w:pPr>
    </w:p>
    <w:p>
      <w:pPr>
        <w:pStyle w:val="nzHeading5"/>
        <w:spacing w:before="60"/>
      </w:pPr>
      <w:r>
        <w:rPr>
          <w:rStyle w:val="CharSectno"/>
        </w:rPr>
        <w:t>138</w:t>
      </w:r>
      <w:r>
        <w:t>.</w:t>
      </w:r>
      <w:r>
        <w:tab/>
        <w:t>Section 43 amended</w:t>
      </w:r>
    </w:p>
    <w:p>
      <w:pPr>
        <w:pStyle w:val="nzSubsection"/>
      </w:pPr>
      <w:r>
        <w:tab/>
        <w:t>(1)</w:t>
      </w:r>
      <w:r>
        <w:tab/>
        <w:t>Delete section 43(5) and insert:</w:t>
      </w:r>
    </w:p>
    <w:p>
      <w:pPr>
        <w:pStyle w:val="BlankOpen"/>
      </w:pPr>
    </w:p>
    <w:p>
      <w:pPr>
        <w:pStyle w:val="nzIndenta"/>
        <w:spacing w:before="0"/>
      </w:pPr>
      <w:r>
        <w:tab/>
        <w:t>(5)</w:t>
      </w:r>
      <w:r>
        <w:tab/>
        <w:t xml:space="preserve">A copy of a notice to attend court issued to a young person is to be given to a person who is a responsible adult in one of the following ways — </w:t>
      </w:r>
    </w:p>
    <w:p>
      <w:pPr>
        <w:pStyle w:val="nzIndenti"/>
      </w:pPr>
      <w:r>
        <w:tab/>
        <w:t>(a)</w:t>
      </w:r>
      <w:r>
        <w:tab/>
        <w:t>by serving it personally on the responsible adult;</w:t>
      </w:r>
    </w:p>
    <w:p>
      <w:pPr>
        <w:pStyle w:val="nzIndenti"/>
      </w:pPr>
      <w:r>
        <w:tab/>
        <w:t>(b)</w:t>
      </w:r>
      <w:r>
        <w:tab/>
        <w:t>by giving it electronically to the responsible adult in accordance with the regulations;</w:t>
      </w:r>
    </w:p>
    <w:p>
      <w:pPr>
        <w:pStyle w:val="nzIndenti"/>
      </w:pPr>
      <w:r>
        <w:tab/>
        <w:t>(c)</w:t>
      </w:r>
      <w:r>
        <w:tab/>
        <w:t>by sending it by post to the address of the responsible adult.</w:t>
      </w:r>
    </w:p>
    <w:p>
      <w:pPr>
        <w:pStyle w:val="nzIndenta"/>
      </w:pPr>
      <w:r>
        <w:tab/>
        <w:t>(6A)</w:t>
      </w:r>
      <w:r>
        <w:tab/>
        <w:t xml:space="preserve">However, subsection (5) does not apply if, after reasonable enquiry — </w:t>
      </w:r>
    </w:p>
    <w:p>
      <w:pPr>
        <w:pStyle w:val="nzIndenti"/>
      </w:pPr>
      <w:r>
        <w:tab/>
        <w:t>(a)</w:t>
      </w:r>
      <w:r>
        <w:tab/>
        <w:t>neither the whereabouts nor the address of the responsible adult can be ascertained; and</w:t>
      </w:r>
    </w:p>
    <w:p>
      <w:pPr>
        <w:pStyle w:val="nzIndenti"/>
      </w:pPr>
      <w:r>
        <w:tab/>
        <w:t>(b)</w:t>
      </w:r>
      <w:r>
        <w:tab/>
        <w:t>a way of giving a copy of the notice electronically to the responsible adult in accordance with the regulations cannot be found.</w:t>
      </w:r>
    </w:p>
    <w:p>
      <w:pPr>
        <w:pStyle w:val="BlankClose"/>
      </w:pPr>
    </w:p>
    <w:p>
      <w:pPr>
        <w:pStyle w:val="nzSubsection"/>
        <w:keepNext/>
        <w:spacing w:before="40"/>
      </w:pPr>
      <w:r>
        <w:tab/>
        <w:t>(2)</w:t>
      </w:r>
      <w:r>
        <w:tab/>
        <w:t>Delete section 43(6)(d) and insert:</w:t>
      </w:r>
    </w:p>
    <w:p>
      <w:pPr>
        <w:pStyle w:val="BlankOpen"/>
      </w:pPr>
    </w:p>
    <w:p>
      <w:pPr>
        <w:pStyle w:val="nzIndenti"/>
        <w:spacing w:before="0"/>
      </w:pPr>
      <w:r>
        <w:tab/>
        <w:t>(da)</w:t>
      </w:r>
      <w:r>
        <w:tab/>
        <w:t>the person electronically gave to a person who is a responsible adult a copy of a notice to attend court; or</w:t>
      </w:r>
    </w:p>
    <w:p>
      <w:pPr>
        <w:pStyle w:val="nzIndenti"/>
      </w:pPr>
      <w:r>
        <w:tab/>
        <w:t>(d)</w:t>
      </w:r>
      <w:r>
        <w:tab/>
        <w:t xml:space="preserve">after the person has made reasonable enquiry — </w:t>
      </w:r>
    </w:p>
    <w:p>
      <w:pPr>
        <w:pStyle w:val="nzIndentI0"/>
      </w:pPr>
      <w:r>
        <w:tab/>
        <w:t>(i)</w:t>
      </w:r>
      <w:r>
        <w:tab/>
        <w:t>neither the whereabouts nor the address of a responsible adult could be ascertained; and</w:t>
      </w:r>
    </w:p>
    <w:p>
      <w:pPr>
        <w:pStyle w:val="nzIndentI0"/>
      </w:pPr>
      <w:r>
        <w:tab/>
        <w:t>(ii)</w:t>
      </w:r>
      <w:r>
        <w:tab/>
        <w:t>a way of giving a copy of the notice electronically to a responsible adult in accordance with the regulations could not be found,</w:t>
      </w:r>
    </w:p>
    <w:p>
      <w:pPr>
        <w:pStyle w:val="BlankClose"/>
      </w:pPr>
    </w:p>
    <w:p>
      <w:pPr>
        <w:pStyle w:val="nzHeading5"/>
      </w:pPr>
      <w:r>
        <w:rPr>
          <w:rStyle w:val="CharSectno"/>
        </w:rPr>
        <w:t>139</w:t>
      </w:r>
      <w:r>
        <w:t>.</w:t>
      </w:r>
      <w:r>
        <w:tab/>
        <w:t>Section 45 amended</w:t>
      </w:r>
    </w:p>
    <w:p>
      <w:pPr>
        <w:pStyle w:val="nzSubsection"/>
      </w:pPr>
      <w:r>
        <w:tab/>
      </w:r>
      <w:r>
        <w:tab/>
        <w:t>In section 45(1) delete “personally on” and insert:</w:t>
      </w:r>
    </w:p>
    <w:p>
      <w:pPr>
        <w:pStyle w:val="BlankOpen"/>
      </w:pPr>
    </w:p>
    <w:p>
      <w:pPr>
        <w:pStyle w:val="nzSubsection"/>
      </w:pPr>
      <w:r>
        <w:tab/>
      </w:r>
      <w:r>
        <w:tab/>
        <w:t>(either personally, or electronically in accordance with the regulations) on a person who is a responsible adult,</w:t>
      </w:r>
    </w:p>
    <w:p>
      <w:pPr>
        <w:pStyle w:val="BlankClose"/>
      </w:pPr>
    </w:p>
    <w:p>
      <w:pPr>
        <w:pStyle w:val="nSubsection"/>
        <w:keepNext/>
        <w:spacing w:before="120"/>
        <w:rPr>
          <w:snapToGrid w:val="0"/>
        </w:rPr>
      </w:pPr>
      <w:r>
        <w:rPr>
          <w:snapToGrid w:val="0"/>
          <w:vertAlign w:val="superscript"/>
        </w:rPr>
        <w:t>14</w:t>
      </w:r>
      <w:r>
        <w:rPr>
          <w:snapToGrid w:val="0"/>
        </w:rPr>
        <w:tab/>
      </w:r>
      <w:r>
        <w:t xml:space="preserve">On </w:t>
      </w:r>
      <w:r>
        <w:rPr>
          <w:iCs/>
        </w:rPr>
        <w:t>the</w:t>
      </w:r>
      <w:r>
        <w:t xml:space="preserve"> date as at which this compilation was prepared, </w:t>
      </w:r>
      <w:r>
        <w:rPr>
          <w:snapToGrid w:val="0"/>
        </w:rPr>
        <w:t xml:space="preserve">the </w:t>
      </w:r>
      <w:r>
        <w:rPr>
          <w:i/>
          <w:snapToGrid w:val="0"/>
        </w:rPr>
        <w:t xml:space="preserve">Liquor Legislation Amendment Act 2015 </w:t>
      </w:r>
      <w:r>
        <w:rPr>
          <w:snapToGrid w:val="0"/>
        </w:rPr>
        <w:t>Pt. 3 had not come into operation.  It reads as follows:</w:t>
      </w:r>
    </w:p>
    <w:p>
      <w:pPr>
        <w:pStyle w:val="BlankOpen"/>
      </w:pPr>
    </w:p>
    <w:p>
      <w:pPr>
        <w:pStyle w:val="nzHeading2"/>
        <w:rPr>
          <w:rStyle w:val="CharDivText"/>
        </w:rPr>
      </w:pPr>
      <w:r>
        <w:rPr>
          <w:rStyle w:val="CharPartNo"/>
        </w:rPr>
        <w:t>Part 3</w:t>
      </w:r>
      <w:r>
        <w:rPr>
          <w:rStyle w:val="CharDivNo"/>
        </w:rPr>
        <w:t> </w:t>
      </w:r>
      <w:r>
        <w:t>—</w:t>
      </w:r>
      <w:r>
        <w:rPr>
          <w:rStyle w:val="CharDivText"/>
        </w:rPr>
        <w:t> </w:t>
      </w:r>
      <w:r>
        <w:rPr>
          <w:rStyle w:val="CharPartText"/>
          <w:i/>
        </w:rPr>
        <w:t>Young Offenders Act 1994</w:t>
      </w:r>
      <w:r>
        <w:rPr>
          <w:rStyle w:val="CharPartText"/>
        </w:rPr>
        <w:t xml:space="preserve"> amended</w:t>
      </w:r>
    </w:p>
    <w:p>
      <w:pPr>
        <w:pStyle w:val="nzHeading5"/>
      </w:pPr>
      <w:r>
        <w:rPr>
          <w:rStyle w:val="CharSectno"/>
        </w:rPr>
        <w:t>27</w:t>
      </w:r>
      <w:r>
        <w:t>.</w:t>
      </w:r>
      <w:r>
        <w:tab/>
        <w:t>Act amended</w:t>
      </w:r>
    </w:p>
    <w:p>
      <w:pPr>
        <w:pStyle w:val="nzSubsection"/>
      </w:pPr>
      <w:r>
        <w:tab/>
      </w:r>
      <w:r>
        <w:tab/>
        <w:t xml:space="preserve">This Part amends the </w:t>
      </w:r>
      <w:r>
        <w:rPr>
          <w:i/>
        </w:rPr>
        <w:t>Young Offenders Act 1994</w:t>
      </w:r>
      <w:r>
        <w:t>.</w:t>
      </w:r>
    </w:p>
    <w:p>
      <w:pPr>
        <w:pStyle w:val="nzHeading5"/>
      </w:pPr>
      <w:r>
        <w:rPr>
          <w:rStyle w:val="CharSectno"/>
        </w:rPr>
        <w:t>28</w:t>
      </w:r>
      <w:r>
        <w:t>.</w:t>
      </w:r>
      <w:r>
        <w:tab/>
        <w:t>Section 25 amended</w:t>
      </w:r>
    </w:p>
    <w:p>
      <w:pPr>
        <w:pStyle w:val="nzSubsection"/>
      </w:pPr>
      <w:r>
        <w:tab/>
      </w:r>
      <w:r>
        <w:tab/>
        <w:t xml:space="preserve">In section 25(3) in the definition of </w:t>
      </w:r>
      <w:r>
        <w:rPr>
          <w:b/>
          <w:i/>
        </w:rPr>
        <w:t>infringement notice</w:t>
      </w:r>
      <w:r>
        <w:t>:</w:t>
      </w:r>
    </w:p>
    <w:p>
      <w:pPr>
        <w:pStyle w:val="nzIndenta"/>
      </w:pPr>
      <w:r>
        <w:tab/>
        <w:t>(a)</w:t>
      </w:r>
      <w:r>
        <w:tab/>
        <w:t>in paragraph (b) delete “IIIA.” and insert:</w:t>
      </w:r>
    </w:p>
    <w:p>
      <w:pPr>
        <w:pStyle w:val="BlankOpen"/>
      </w:pPr>
    </w:p>
    <w:p>
      <w:pPr>
        <w:pStyle w:val="nzIndenta"/>
      </w:pPr>
      <w:r>
        <w:tab/>
      </w:r>
      <w:r>
        <w:tab/>
        <w:t>IIIA; or</w:t>
      </w:r>
    </w:p>
    <w:p>
      <w:pPr>
        <w:pStyle w:val="BlankClose"/>
      </w:pPr>
    </w:p>
    <w:p>
      <w:pPr>
        <w:pStyle w:val="nzIndenta"/>
        <w:keepNext/>
      </w:pPr>
      <w:r>
        <w:tab/>
        <w:t>(b)</w:t>
      </w:r>
      <w:r>
        <w:tab/>
        <w:t>after paragraph (b) insert:</w:t>
      </w:r>
    </w:p>
    <w:p>
      <w:pPr>
        <w:pStyle w:val="BlankOpen"/>
      </w:pPr>
    </w:p>
    <w:p>
      <w:pPr>
        <w:pStyle w:val="nzDefpara"/>
      </w:pPr>
      <w:r>
        <w:tab/>
        <w:t>(c)</w:t>
      </w:r>
      <w:r>
        <w:tab/>
        <w:t xml:space="preserve">an alcohol intervention requirement given under the </w:t>
      </w:r>
      <w:r>
        <w:rPr>
          <w:i/>
        </w:rPr>
        <w:t>Liquor Control Act 1988</w:t>
      </w:r>
      <w:r>
        <w:t xml:space="preserve"> Part 7A.</w:t>
      </w:r>
    </w:p>
    <w:p>
      <w:pPr>
        <w:pStyle w:val="BlankClose"/>
      </w:pPr>
    </w:p>
    <w:p>
      <w:pPr>
        <w:pStyle w:val="nSubsection"/>
      </w:pPr>
      <w:r>
        <w:rPr>
          <w:vertAlign w:val="superscript"/>
        </w:rPr>
        <w:t>15</w:t>
      </w:r>
      <w:r>
        <w:tab/>
        <w:t xml:space="preserve">On the date as at which this compilation was prepared, the </w:t>
      </w:r>
      <w:r>
        <w:rPr>
          <w:i/>
        </w:rPr>
        <w:t>Industrial Relations Amendment Act 2018</w:t>
      </w:r>
      <w:r>
        <w:t xml:space="preserve"> s. 72 had not come into operation. It reads as follows:</w:t>
      </w:r>
    </w:p>
    <w:p>
      <w:pPr>
        <w:pStyle w:val="BlankOpen"/>
      </w:pPr>
    </w:p>
    <w:p>
      <w:pPr>
        <w:pStyle w:val="nzHeading5"/>
      </w:pPr>
      <w:bookmarkStart w:id="353" w:name="_Toc532383278"/>
      <w:bookmarkStart w:id="354" w:name="_Toc532388761"/>
      <w:r>
        <w:rPr>
          <w:rStyle w:val="CharSectno"/>
        </w:rPr>
        <w:t>72</w:t>
      </w:r>
      <w:r>
        <w:t>.</w:t>
      </w:r>
      <w:r>
        <w:tab/>
      </w:r>
      <w:r>
        <w:rPr>
          <w:i/>
        </w:rPr>
        <w:t>Young Offenders Act 1994</w:t>
      </w:r>
      <w:r>
        <w:t xml:space="preserve"> amended</w:t>
      </w:r>
      <w:bookmarkEnd w:id="353"/>
      <w:bookmarkEnd w:id="354"/>
    </w:p>
    <w:p>
      <w:pPr>
        <w:pStyle w:val="nzSubsection"/>
      </w:pPr>
      <w:r>
        <w:tab/>
        <w:t>(1)</w:t>
      </w:r>
      <w:r>
        <w:tab/>
        <w:t xml:space="preserve">This section amends the </w:t>
      </w:r>
      <w:r>
        <w:rPr>
          <w:i/>
        </w:rPr>
        <w:t>Young Offenders Act 1994</w:t>
      </w:r>
      <w:r>
        <w:t>.</w:t>
      </w:r>
    </w:p>
    <w:p>
      <w:pPr>
        <w:pStyle w:val="nzSubsection"/>
      </w:pPr>
      <w:r>
        <w:tab/>
        <w:t>(2)</w:t>
      </w:r>
      <w:r>
        <w:tab/>
        <w:t>In section 11CM in the Table:</w:t>
      </w:r>
    </w:p>
    <w:p>
      <w:pPr>
        <w:pStyle w:val="nzIndenta"/>
      </w:pPr>
      <w:r>
        <w:tab/>
        <w:t>(a)</w:t>
      </w:r>
      <w:r>
        <w:tab/>
        <w:t>in the item relating to section 32 delete the first paragraph and insert:</w:t>
      </w:r>
    </w:p>
    <w:p>
      <w:pPr>
        <w:pStyle w:val="BlankOpen"/>
      </w:pPr>
    </w:p>
    <w:tbl>
      <w:tblPr>
        <w:tblW w:w="0" w:type="auto"/>
        <w:tblInd w:w="1809" w:type="dxa"/>
        <w:tblLayout w:type="fixed"/>
        <w:tblCellMar>
          <w:bottom w:w="113" w:type="dxa"/>
        </w:tblCellMar>
        <w:tblLook w:val="0000" w:firstRow="0" w:lastRow="0" w:firstColumn="0" w:lastColumn="0" w:noHBand="0" w:noVBand="0"/>
      </w:tblPr>
      <w:tblGrid>
        <w:gridCol w:w="4253"/>
      </w:tblGrid>
      <w:tr>
        <w:tc>
          <w:tcPr>
            <w:tcW w:w="4253" w:type="dxa"/>
          </w:tcPr>
          <w:p>
            <w:pPr>
              <w:pStyle w:val="TableNAm"/>
            </w:pPr>
            <w:r>
              <w:t xml:space="preserve">Section 32(1) is to be read as if a reference to “Where an industrial matter has been referred to the Commission the Commission shall” were a reference to “If the Commission is dealing with an appeal instituted under the </w:t>
            </w:r>
            <w:r>
              <w:rPr>
                <w:i/>
              </w:rPr>
              <w:t>Young Offenders Act 1994</w:t>
            </w:r>
            <w:r>
              <w:t xml:space="preserve"> section 11CH, the Commission may recommend that the parties to the appeal”.</w:t>
            </w:r>
          </w:p>
        </w:tc>
      </w:tr>
    </w:tbl>
    <w:p>
      <w:pPr>
        <w:pStyle w:val="BlankClose"/>
        <w:keepNext/>
      </w:pPr>
    </w:p>
    <w:p>
      <w:pPr>
        <w:pStyle w:val="nzIndenta"/>
      </w:pPr>
      <w:r>
        <w:tab/>
        <w:t>(b)</w:t>
      </w:r>
      <w:r>
        <w:tab/>
        <w:t>delete the item relating to section 34 and insert:</w:t>
      </w:r>
    </w:p>
    <w:p>
      <w:pPr>
        <w:pStyle w:val="BlankOpen"/>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559"/>
        <w:gridCol w:w="3969"/>
      </w:tblGrid>
      <w:tr>
        <w:tc>
          <w:tcPr>
            <w:tcW w:w="1559" w:type="dxa"/>
          </w:tcPr>
          <w:p>
            <w:pPr>
              <w:pStyle w:val="TableNAm"/>
            </w:pPr>
            <w:r>
              <w:t>s. 34</w:t>
            </w:r>
          </w:p>
        </w:tc>
        <w:tc>
          <w:tcPr>
            <w:tcW w:w="3969" w:type="dxa"/>
          </w:tcPr>
          <w:p>
            <w:pPr>
              <w:pStyle w:val="TableNAm"/>
            </w:pPr>
            <w:r>
              <w:t>A reference in subsection (1) to “an award, order or declaration” is to be read as if it were a reference to “an order”.</w:t>
            </w:r>
          </w:p>
          <w:p>
            <w:pPr>
              <w:pStyle w:val="TableNAm"/>
            </w:pPr>
            <w:r>
              <w:t>A reference in subsection (4) to “no award, order, declaration, finding, or proceeding” is to be read as if it were a reference to “no decision, order, finding or proceeding”.</w:t>
            </w:r>
          </w:p>
        </w:tc>
      </w:tr>
    </w:tbl>
    <w:p>
      <w:pPr>
        <w:pStyle w:val="BlankClose"/>
      </w:pPr>
    </w:p>
    <w:p>
      <w:pPr>
        <w:pStyle w:val="nzIndenta"/>
      </w:pPr>
      <w:r>
        <w:tab/>
        <w:t>(c)</w:t>
      </w:r>
      <w:r>
        <w:tab/>
        <w:t>delete the item relating to section 90 and insert:</w:t>
      </w:r>
    </w:p>
    <w:p>
      <w:pPr>
        <w:pStyle w:val="BlankOpen"/>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559"/>
        <w:gridCol w:w="3969"/>
      </w:tblGrid>
      <w:tr>
        <w:trPr>
          <w:cantSplit/>
        </w:trPr>
        <w:tc>
          <w:tcPr>
            <w:tcW w:w="1559" w:type="dxa"/>
          </w:tcPr>
          <w:p>
            <w:pPr>
              <w:pStyle w:val="TableNAm"/>
            </w:pPr>
            <w:r>
              <w:t>s. 90</w:t>
            </w:r>
          </w:p>
        </w:tc>
        <w:tc>
          <w:tcPr>
            <w:tcW w:w="3969" w:type="dxa"/>
          </w:tcPr>
          <w:p>
            <w:pPr>
              <w:pStyle w:val="TableNAm"/>
            </w:pPr>
            <w:r>
              <w:t xml:space="preserve">A reference in subsection (1) to “any decision of the Full Bench, the Commission on an application under section 49(11) or the Commission in Court Session” is to be read as if it were a reference to “a decision of the Commission under the </w:t>
            </w:r>
            <w:r>
              <w:rPr>
                <w:i/>
              </w:rPr>
              <w:t xml:space="preserve">Young Offenders Act 1994 </w:t>
            </w:r>
            <w:r>
              <w:t>section 11CP”.</w:t>
            </w:r>
          </w:p>
        </w:tc>
      </w:tr>
    </w:tbl>
    <w:p>
      <w:pPr>
        <w:pStyle w:val="BlankClose"/>
      </w:pPr>
    </w:p>
    <w:p/>
    <w:p>
      <w:pPr>
        <w:sectPr>
          <w:headerReference w:type="even" r:id="rId32"/>
          <w:headerReference w:type="default" r:id="rId33"/>
          <w:headerReference w:type="first" r:id="rId34"/>
          <w:pgSz w:w="11907" w:h="16840" w:code="9"/>
          <w:pgMar w:top="2376" w:right="2405" w:bottom="3542" w:left="2405" w:header="706" w:footer="3380" w:gutter="0"/>
          <w:cols w:space="720"/>
          <w:noEndnote/>
          <w:docGrid w:linePitch="326"/>
        </w:sectPr>
      </w:pPr>
    </w:p>
    <w:p>
      <w:pPr>
        <w:pStyle w:val="nHeading2"/>
        <w:rPr>
          <w:sz w:val="28"/>
        </w:rPr>
      </w:pPr>
      <w:bookmarkStart w:id="356" w:name="_Toc532466307"/>
      <w:bookmarkStart w:id="357" w:name="_Toc532478192"/>
      <w:r>
        <w:rPr>
          <w:sz w:val="28"/>
        </w:rPr>
        <w:t>Defined terms</w:t>
      </w:r>
      <w:bookmarkEnd w:id="356"/>
      <w:bookmarkEnd w:id="35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Aboriginal community</w:t>
      </w:r>
      <w:r>
        <w:tab/>
        <w:t>3</w:t>
      </w:r>
    </w:p>
    <w:p>
      <w:pPr>
        <w:pStyle w:val="DefinedTerms"/>
      </w:pPr>
      <w:r>
        <w:t>appeal</w:t>
      </w:r>
      <w:r>
        <w:tab/>
        <w:t>11CA</w:t>
      </w:r>
    </w:p>
    <w:p>
      <w:pPr>
        <w:pStyle w:val="DefinedTerms"/>
      </w:pPr>
      <w:r>
        <w:t>appellant</w:t>
      </w:r>
      <w:r>
        <w:tab/>
        <w:t>11CA</w:t>
      </w:r>
    </w:p>
    <w:p>
      <w:pPr>
        <w:pStyle w:val="DefinedTerms"/>
      </w:pPr>
      <w:r>
        <w:t>appropriate person</w:t>
      </w:r>
      <w:r>
        <w:tab/>
        <w:t>23B(3)</w:t>
      </w:r>
    </w:p>
    <w:p>
      <w:pPr>
        <w:pStyle w:val="DefinedTerms"/>
      </w:pPr>
      <w:r>
        <w:t>approved</w:t>
      </w:r>
      <w:r>
        <w:tab/>
        <w:t>35</w:t>
      </w:r>
    </w:p>
    <w:p>
      <w:pPr>
        <w:pStyle w:val="DefinedTerms"/>
      </w:pPr>
      <w:r>
        <w:t>attendance conditions</w:t>
      </w:r>
      <w:r>
        <w:tab/>
        <w:t>3</w:t>
      </w:r>
    </w:p>
    <w:p>
      <w:pPr>
        <w:pStyle w:val="DefinedTerms"/>
      </w:pPr>
      <w:r>
        <w:t>authorised person</w:t>
      </w:r>
      <w:r>
        <w:tab/>
        <w:t>169A(7)</w:t>
      </w:r>
    </w:p>
    <w:p>
      <w:pPr>
        <w:pStyle w:val="DefinedTerms"/>
      </w:pPr>
      <w:r>
        <w:t>Board</w:t>
      </w:r>
      <w:r>
        <w:tab/>
        <w:t>131</w:t>
      </w:r>
    </w:p>
    <w:p>
      <w:pPr>
        <w:pStyle w:val="DefinedTerms"/>
      </w:pPr>
      <w:r>
        <w:t>body sample</w:t>
      </w:r>
      <w:r>
        <w:tab/>
        <w:t>3</w:t>
      </w:r>
    </w:p>
    <w:p>
      <w:pPr>
        <w:pStyle w:val="DefinedTerms"/>
      </w:pPr>
      <w:r>
        <w:t>CEO (child welfare)</w:t>
      </w:r>
      <w:r>
        <w:tab/>
        <w:t>15A(2)</w:t>
      </w:r>
    </w:p>
    <w:p>
      <w:pPr>
        <w:pStyle w:val="DefinedTerms"/>
      </w:pPr>
      <w:r>
        <w:t>Chief Commissioner</w:t>
      </w:r>
      <w:r>
        <w:tab/>
        <w:t>11CA</w:t>
      </w:r>
    </w:p>
    <w:p>
      <w:pPr>
        <w:pStyle w:val="DefinedTerms"/>
      </w:pPr>
      <w:r>
        <w:t>chief executive officer</w:t>
      </w:r>
      <w:r>
        <w:tab/>
        <w:t>3</w:t>
      </w:r>
    </w:p>
    <w:p>
      <w:pPr>
        <w:pStyle w:val="DefinedTerms"/>
      </w:pPr>
      <w:r>
        <w:t>commencement day</w:t>
      </w:r>
      <w:r>
        <w:tab/>
        <w:t>11CV(1)</w:t>
      </w:r>
    </w:p>
    <w:p>
      <w:pPr>
        <w:pStyle w:val="DefinedTerms"/>
      </w:pPr>
      <w:r>
        <w:t>community work conditions</w:t>
      </w:r>
      <w:r>
        <w:tab/>
        <w:t>3</w:t>
      </w:r>
    </w:p>
    <w:p>
      <w:pPr>
        <w:pStyle w:val="DefinedTerms"/>
      </w:pPr>
      <w:r>
        <w:t>community work order</w:t>
      </w:r>
      <w:r>
        <w:tab/>
        <w:t>63</w:t>
      </w:r>
    </w:p>
    <w:p>
      <w:pPr>
        <w:pStyle w:val="DefinedTerms"/>
      </w:pPr>
      <w:r>
        <w:t>conditional release order</w:t>
      </w:r>
      <w:r>
        <w:tab/>
        <w:t>3</w:t>
      </w:r>
    </w:p>
    <w:p>
      <w:pPr>
        <w:pStyle w:val="DefinedTerms"/>
      </w:pPr>
      <w:r>
        <w:t>contractor</w:t>
      </w:r>
      <w:r>
        <w:tab/>
        <w:t>16(1)</w:t>
      </w:r>
    </w:p>
    <w:p>
      <w:pPr>
        <w:pStyle w:val="DefinedTerms"/>
      </w:pPr>
      <w:r>
        <w:t>Coordinator</w:t>
      </w:r>
      <w:r>
        <w:tab/>
        <w:t>35</w:t>
      </w:r>
    </w:p>
    <w:p>
      <w:pPr>
        <w:pStyle w:val="DefinedTerms"/>
      </w:pPr>
      <w:r>
        <w:t>council</w:t>
      </w:r>
      <w:r>
        <w:tab/>
        <w:t>17A</w:t>
      </w:r>
    </w:p>
    <w:p>
      <w:pPr>
        <w:pStyle w:val="DefinedTerms"/>
      </w:pPr>
      <w:r>
        <w:t>court</w:t>
      </w:r>
      <w:r>
        <w:tab/>
        <w:t>3</w:t>
      </w:r>
    </w:p>
    <w:p>
      <w:pPr>
        <w:pStyle w:val="DefinedTerms"/>
      </w:pPr>
      <w:r>
        <w:t>current offence</w:t>
      </w:r>
      <w:r>
        <w:tab/>
        <w:t>124(1)</w:t>
      </w:r>
    </w:p>
    <w:p>
      <w:pPr>
        <w:pStyle w:val="DefinedTerms"/>
      </w:pPr>
      <w:r>
        <w:t>custodial officer</w:t>
      </w:r>
      <w:r>
        <w:tab/>
        <w:t>3</w:t>
      </w:r>
    </w:p>
    <w:p>
      <w:pPr>
        <w:pStyle w:val="DefinedTerms"/>
      </w:pPr>
      <w:r>
        <w:t>decision notice</w:t>
      </w:r>
      <w:r>
        <w:tab/>
        <w:t>11CA, 11CD(3)(b)</w:t>
      </w:r>
    </w:p>
    <w:p>
      <w:pPr>
        <w:pStyle w:val="DefinedTerms"/>
      </w:pPr>
      <w:r>
        <w:t>defaulter</w:t>
      </w:r>
      <w:r>
        <w:tab/>
        <w:t>65A(1)</w:t>
      </w:r>
    </w:p>
    <w:p>
      <w:pPr>
        <w:pStyle w:val="DefinedTerms"/>
      </w:pPr>
      <w:r>
        <w:t>Department</w:t>
      </w:r>
      <w:r>
        <w:tab/>
        <w:t>3</w:t>
      </w:r>
    </w:p>
    <w:p>
      <w:pPr>
        <w:pStyle w:val="DefinedTerms"/>
      </w:pPr>
      <w:r>
        <w:t>detainee</w:t>
      </w:r>
      <w:r>
        <w:tab/>
        <w:t>3, 188(1)</w:t>
      </w:r>
    </w:p>
    <w:p>
      <w:pPr>
        <w:pStyle w:val="DefinedTerms"/>
      </w:pPr>
      <w:r>
        <w:t>detention</w:t>
      </w:r>
      <w:r>
        <w:tab/>
        <w:t>3</w:t>
      </w:r>
    </w:p>
    <w:p>
      <w:pPr>
        <w:pStyle w:val="DefinedTerms"/>
      </w:pPr>
      <w:r>
        <w:t>detention centre</w:t>
      </w:r>
      <w:r>
        <w:tab/>
        <w:t>3</w:t>
      </w:r>
    </w:p>
    <w:p>
      <w:pPr>
        <w:pStyle w:val="DefinedTerms"/>
      </w:pPr>
      <w:r>
        <w:t>detention order</w:t>
      </w:r>
      <w:r>
        <w:tab/>
        <w:t>63</w:t>
      </w:r>
    </w:p>
    <w:p>
      <w:pPr>
        <w:pStyle w:val="DefinedTerms"/>
      </w:pPr>
      <w:r>
        <w:t>earliest release day</w:t>
      </w:r>
      <w:r>
        <w:tab/>
        <w:t>3</w:t>
      </w:r>
    </w:p>
    <w:p>
      <w:pPr>
        <w:pStyle w:val="DefinedTerms"/>
      </w:pPr>
      <w:r>
        <w:t>exempt responsible adult</w:t>
      </w:r>
      <w:r>
        <w:tab/>
        <w:t>3</w:t>
      </w:r>
    </w:p>
    <w:p>
      <w:pPr>
        <w:pStyle w:val="DefinedTerms"/>
      </w:pPr>
      <w:r>
        <w:t>fine</w:t>
      </w:r>
      <w:r>
        <w:tab/>
        <w:t>63</w:t>
      </w:r>
    </w:p>
    <w:p>
      <w:pPr>
        <w:pStyle w:val="DefinedTerms"/>
      </w:pPr>
      <w:r>
        <w:t>first sentence</w:t>
      </w:r>
      <w:r>
        <w:tab/>
        <w:t>123(1)</w:t>
      </w:r>
    </w:p>
    <w:p>
      <w:pPr>
        <w:pStyle w:val="DefinedTerms"/>
      </w:pPr>
      <w:r>
        <w:t>former provisions</w:t>
      </w:r>
      <w:r>
        <w:tab/>
        <w:t>234(1), 235(1)</w:t>
      </w:r>
    </w:p>
    <w:p>
      <w:pPr>
        <w:pStyle w:val="DefinedTerms"/>
      </w:pPr>
      <w:r>
        <w:t>general principles of juvenile justice</w:t>
      </w:r>
      <w:r>
        <w:tab/>
        <w:t>3</w:t>
      </w:r>
    </w:p>
    <w:p>
      <w:pPr>
        <w:pStyle w:val="DefinedTerms"/>
      </w:pPr>
      <w:r>
        <w:t>imprisonment</w:t>
      </w:r>
      <w:r>
        <w:tab/>
        <w:t>3</w:t>
      </w:r>
    </w:p>
    <w:p>
      <w:pPr>
        <w:pStyle w:val="DefinedTerms"/>
      </w:pPr>
      <w:r>
        <w:t>independent young person</w:t>
      </w:r>
      <w:r>
        <w:tab/>
        <w:t>3</w:t>
      </w:r>
    </w:p>
    <w:p>
      <w:pPr>
        <w:pStyle w:val="DefinedTerms"/>
      </w:pPr>
      <w:r>
        <w:t>industrial commissioner</w:t>
      </w:r>
      <w:r>
        <w:tab/>
        <w:t>11CA</w:t>
      </w:r>
    </w:p>
    <w:p>
      <w:pPr>
        <w:pStyle w:val="DefinedTerms"/>
      </w:pPr>
      <w:r>
        <w:t>infringement notice</w:t>
      </w:r>
      <w:r>
        <w:tab/>
        <w:t>25(3)</w:t>
      </w:r>
    </w:p>
    <w:p>
      <w:pPr>
        <w:pStyle w:val="DefinedTerms"/>
      </w:pPr>
      <w:r>
        <w:t>intensive youth supervision order</w:t>
      </w:r>
      <w:r>
        <w:tab/>
        <w:t>3</w:t>
      </w:r>
    </w:p>
    <w:p>
      <w:pPr>
        <w:pStyle w:val="DefinedTerms"/>
      </w:pPr>
      <w:r>
        <w:t>lawyer</w:t>
      </w:r>
      <w:r>
        <w:tab/>
        <w:t>37A(1)</w:t>
      </w:r>
    </w:p>
    <w:p>
      <w:pPr>
        <w:pStyle w:val="DefinedTerms"/>
      </w:pPr>
      <w:r>
        <w:t>lock</w:t>
      </w:r>
      <w:r>
        <w:noBreakHyphen/>
        <w:t>up</w:t>
      </w:r>
      <w:r>
        <w:tab/>
        <w:t>3</w:t>
      </w:r>
    </w:p>
    <w:p>
      <w:pPr>
        <w:pStyle w:val="DefinedTerms"/>
      </w:pPr>
      <w:r>
        <w:t>maintenance payment</w:t>
      </w:r>
      <w:r>
        <w:tab/>
        <w:t>11CA, 11CE(1)</w:t>
      </w:r>
    </w:p>
    <w:p>
      <w:pPr>
        <w:pStyle w:val="DefinedTerms"/>
      </w:pPr>
      <w:r>
        <w:t>maintenance period</w:t>
      </w:r>
      <w:r>
        <w:tab/>
        <w:t>11CA, 11CE(1)</w:t>
      </w:r>
    </w:p>
    <w:p>
      <w:pPr>
        <w:pStyle w:val="DefinedTerms"/>
      </w:pPr>
      <w:r>
        <w:t>medical officer</w:t>
      </w:r>
      <w:r>
        <w:tab/>
        <w:t>179(1)</w:t>
      </w:r>
    </w:p>
    <w:p>
      <w:pPr>
        <w:pStyle w:val="DefinedTerms"/>
      </w:pPr>
      <w:r>
        <w:t>medical treatment</w:t>
      </w:r>
      <w:r>
        <w:tab/>
        <w:t>179(1)</w:t>
      </w:r>
    </w:p>
    <w:p>
      <w:pPr>
        <w:pStyle w:val="DefinedTerms"/>
      </w:pPr>
      <w:r>
        <w:t>monitor</w:t>
      </w:r>
      <w:r>
        <w:tab/>
        <w:t>17A</w:t>
      </w:r>
    </w:p>
    <w:p>
      <w:pPr>
        <w:pStyle w:val="DefinedTerms"/>
      </w:pPr>
      <w:r>
        <w:t>new evidence</w:t>
      </w:r>
      <w:r>
        <w:tab/>
        <w:t>11CA</w:t>
      </w:r>
    </w:p>
    <w:p>
      <w:pPr>
        <w:pStyle w:val="DefinedTerms"/>
      </w:pPr>
      <w:r>
        <w:t>notice to attend court</w:t>
      </w:r>
      <w:r>
        <w:tab/>
        <w:t>3</w:t>
      </w:r>
    </w:p>
    <w:p>
      <w:pPr>
        <w:pStyle w:val="DefinedTerms"/>
      </w:pPr>
      <w:r>
        <w:t>offender</w:t>
      </w:r>
      <w:r>
        <w:tab/>
        <w:t>50(1), 50A(1), 50B(1)</w:t>
      </w:r>
    </w:p>
    <w:p>
      <w:pPr>
        <w:pStyle w:val="DefinedTerms"/>
      </w:pPr>
      <w:r>
        <w:t>original offence</w:t>
      </w:r>
      <w:r>
        <w:tab/>
        <w:t>83(2)(c)</w:t>
      </w:r>
    </w:p>
    <w:p>
      <w:pPr>
        <w:pStyle w:val="DefinedTerms"/>
      </w:pPr>
      <w:r>
        <w:t>party</w:t>
      </w:r>
      <w:r>
        <w:tab/>
        <w:t>32(3)</w:t>
      </w:r>
    </w:p>
    <w:p>
      <w:pPr>
        <w:pStyle w:val="DefinedTerms"/>
      </w:pPr>
      <w:r>
        <w:t>public authority</w:t>
      </w:r>
      <w:r>
        <w:tab/>
        <w:t>16(1)</w:t>
      </w:r>
    </w:p>
    <w:p>
      <w:pPr>
        <w:pStyle w:val="DefinedTerms"/>
      </w:pPr>
      <w:r>
        <w:t>registrar of the court</w:t>
      </w:r>
      <w:r>
        <w:tab/>
        <w:t>3</w:t>
      </w:r>
    </w:p>
    <w:p>
      <w:pPr>
        <w:pStyle w:val="DefinedTerms"/>
      </w:pPr>
      <w:r>
        <w:t>relevant day</w:t>
      </w:r>
      <w:r>
        <w:tab/>
        <w:t>127(1)</w:t>
      </w:r>
    </w:p>
    <w:p>
      <w:pPr>
        <w:pStyle w:val="DefinedTerms"/>
      </w:pPr>
      <w:r>
        <w:t>relevant information</w:t>
      </w:r>
      <w:r>
        <w:tab/>
        <w:t>16(1)</w:t>
      </w:r>
    </w:p>
    <w:p>
      <w:pPr>
        <w:pStyle w:val="DefinedTerms"/>
      </w:pPr>
      <w:r>
        <w:t>removal action</w:t>
      </w:r>
      <w:r>
        <w:tab/>
        <w:t>11CA</w:t>
      </w:r>
    </w:p>
    <w:p>
      <w:pPr>
        <w:pStyle w:val="DefinedTerms"/>
      </w:pPr>
      <w:r>
        <w:t>removal decision</w:t>
      </w:r>
      <w:r>
        <w:tab/>
        <w:t>11CA</w:t>
      </w:r>
    </w:p>
    <w:p>
      <w:pPr>
        <w:pStyle w:val="DefinedTerms"/>
      </w:pPr>
      <w:r>
        <w:t>remove</w:t>
      </w:r>
      <w:r>
        <w:tab/>
        <w:t>3</w:t>
      </w:r>
    </w:p>
    <w:p>
      <w:pPr>
        <w:pStyle w:val="DefinedTerms"/>
      </w:pPr>
      <w:r>
        <w:t>research</w:t>
      </w:r>
      <w:r>
        <w:tab/>
        <w:t>16(1)</w:t>
      </w:r>
    </w:p>
    <w:p>
      <w:pPr>
        <w:pStyle w:val="DefinedTerms"/>
      </w:pPr>
      <w:r>
        <w:t>responsible adult</w:t>
      </w:r>
      <w:r>
        <w:tab/>
        <w:t>3, 58(1)</w:t>
      </w:r>
    </w:p>
    <w:p>
      <w:pPr>
        <w:pStyle w:val="DefinedTerms"/>
      </w:pPr>
      <w:r>
        <w:t>Schedule 1 offence</w:t>
      </w:r>
      <w:r>
        <w:tab/>
        <w:t>3</w:t>
      </w:r>
    </w:p>
    <w:p>
      <w:pPr>
        <w:pStyle w:val="DefinedTerms"/>
      </w:pPr>
      <w:r>
        <w:t>Schedule 2 offence</w:t>
      </w:r>
      <w:r>
        <w:tab/>
        <w:t>3</w:t>
      </w:r>
    </w:p>
    <w:p>
      <w:pPr>
        <w:pStyle w:val="DefinedTerms"/>
      </w:pPr>
      <w:r>
        <w:t>second sentence</w:t>
      </w:r>
      <w:r>
        <w:tab/>
        <w:t>123(1)</w:t>
      </w:r>
    </w:p>
    <w:p>
      <w:pPr>
        <w:pStyle w:val="DefinedTerms"/>
      </w:pPr>
      <w:r>
        <w:t>Secretary</w:t>
      </w:r>
      <w:r>
        <w:tab/>
        <w:t>131</w:t>
      </w:r>
    </w:p>
    <w:p>
      <w:pPr>
        <w:pStyle w:val="DefinedTerms"/>
      </w:pPr>
      <w:r>
        <w:t>sentence 1</w:t>
      </w:r>
      <w:r>
        <w:tab/>
        <w:t>124(1)(a)</w:t>
      </w:r>
    </w:p>
    <w:p>
      <w:pPr>
        <w:pStyle w:val="DefinedTerms"/>
      </w:pPr>
      <w:r>
        <w:t>sentence 2</w:t>
      </w:r>
      <w:r>
        <w:tab/>
        <w:t>124(1)(b)</w:t>
      </w:r>
    </w:p>
    <w:p>
      <w:pPr>
        <w:pStyle w:val="DefinedTerms"/>
      </w:pPr>
      <w:r>
        <w:t>sentencing court</w:t>
      </w:r>
      <w:r>
        <w:tab/>
        <w:t>129(1)</w:t>
      </w:r>
    </w:p>
    <w:p>
      <w:pPr>
        <w:pStyle w:val="DefinedTerms"/>
      </w:pPr>
      <w:r>
        <w:t>serious offence</w:t>
      </w:r>
      <w:r>
        <w:tab/>
        <w:t>124(3)</w:t>
      </w:r>
    </w:p>
    <w:p>
      <w:pPr>
        <w:pStyle w:val="DefinedTerms"/>
      </w:pPr>
      <w:r>
        <w:t>special order</w:t>
      </w:r>
      <w:r>
        <w:tab/>
        <w:t>3</w:t>
      </w:r>
    </w:p>
    <w:p>
      <w:pPr>
        <w:pStyle w:val="DefinedTerms"/>
      </w:pPr>
      <w:r>
        <w:t>submission period</w:t>
      </w:r>
      <w:r>
        <w:tab/>
        <w:t>11CD(2)</w:t>
      </w:r>
    </w:p>
    <w:p>
      <w:pPr>
        <w:pStyle w:val="DefinedTerms"/>
      </w:pPr>
      <w:r>
        <w:t>suitability to continue as a custodial officer</w:t>
      </w:r>
      <w:r>
        <w:tab/>
        <w:t>11CA</w:t>
      </w:r>
    </w:p>
    <w:p>
      <w:pPr>
        <w:pStyle w:val="DefinedTerms"/>
      </w:pPr>
      <w:r>
        <w:t>superintendent</w:t>
      </w:r>
      <w:r>
        <w:tab/>
        <w:t>3</w:t>
      </w:r>
    </w:p>
    <w:p>
      <w:pPr>
        <w:pStyle w:val="DefinedTerms"/>
      </w:pPr>
      <w:r>
        <w:t>supervise</w:t>
      </w:r>
      <w:r>
        <w:tab/>
        <w:t>17A</w:t>
      </w:r>
    </w:p>
    <w:p>
      <w:pPr>
        <w:pStyle w:val="DefinedTerms"/>
      </w:pPr>
      <w:r>
        <w:t>supervised release order</w:t>
      </w:r>
      <w:r>
        <w:tab/>
        <w:t>3</w:t>
      </w:r>
    </w:p>
    <w:p>
      <w:pPr>
        <w:pStyle w:val="DefinedTerms"/>
      </w:pPr>
      <w:r>
        <w:t>supervision conditions</w:t>
      </w:r>
      <w:r>
        <w:tab/>
        <w:t>3</w:t>
      </w:r>
    </w:p>
    <w:p>
      <w:pPr>
        <w:pStyle w:val="DefinedTerms"/>
      </w:pPr>
      <w:r>
        <w:t>victim</w:t>
      </w:r>
      <w:r>
        <w:tab/>
        <w:t>31(1), 133(3)</w:t>
      </w:r>
    </w:p>
    <w:p>
      <w:pPr>
        <w:pStyle w:val="DefinedTerms"/>
      </w:pPr>
      <w:r>
        <w:t>WAIRC</w:t>
      </w:r>
      <w:r>
        <w:tab/>
        <w:t>11CA</w:t>
      </w:r>
    </w:p>
    <w:p>
      <w:pPr>
        <w:pStyle w:val="DefinedTerms"/>
      </w:pPr>
      <w:r>
        <w:t>welfare agency</w:t>
      </w:r>
      <w:r>
        <w:tab/>
        <w:t>15A(2)</w:t>
      </w:r>
    </w:p>
    <w:p>
      <w:pPr>
        <w:pStyle w:val="DefinedTerms"/>
      </w:pPr>
      <w:r>
        <w:t>work</w:t>
      </w:r>
      <w:r>
        <w:tab/>
        <w:t>3</w:t>
      </w:r>
    </w:p>
    <w:p>
      <w:pPr>
        <w:pStyle w:val="DefinedTerms"/>
      </w:pPr>
      <w:r>
        <w:t>written reasons</w:t>
      </w:r>
      <w:r>
        <w:tab/>
        <w:t>120(3)</w:t>
      </w:r>
    </w:p>
    <w:p>
      <w:pPr>
        <w:pStyle w:val="DefinedTerms"/>
      </w:pPr>
      <w:r>
        <w:t>young person</w:t>
      </w:r>
      <w:r>
        <w:tab/>
        <w:t>3</w:t>
      </w:r>
    </w:p>
    <w:p>
      <w:pPr>
        <w:pStyle w:val="DefinedTerms"/>
        <w:sectPr>
          <w:headerReference w:type="even" r:id="rId35"/>
          <w:headerReference w:type="default" r:id="rId36"/>
          <w:pgSz w:w="11907" w:h="16840" w:code="9"/>
          <w:pgMar w:top="2381" w:right="2409" w:bottom="3543" w:left="2409" w:header="720" w:footer="3380" w:gutter="0"/>
          <w:cols w:space="720"/>
          <w:noEndnote/>
          <w:docGrid w:linePitch="326"/>
        </w:sectPr>
      </w:pPr>
      <w:r>
        <w:t>youth community based order</w:t>
      </w:r>
      <w:r>
        <w:tab/>
        <w:t>3</w:t>
      </w: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Dec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Dec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07-b0-00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Dec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07-b0-00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Dec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Dec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Dec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Young Offenders Act 1994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40" w:name="Schedule"/>
    <w:bookmarkEnd w:id="34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Young Offenders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Schedule 2 offences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Schedule 2 offences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355" w:name="Compilation"/>
    <w:bookmarkEnd w:id="355"/>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58" w:name="DefinedTerms"/>
    <w:bookmarkEnd w:id="3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59" w:name="Coversheet"/>
    <w:bookmarkEnd w:id="35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6A</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separate"/>
          </w:r>
          <w:r>
            <w:t>Objectives and principles</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2</w: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6</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lvlText w:val="%1."/>
      <w:lvlJc w:val="left"/>
      <w:pPr>
        <w:tabs>
          <w:tab w:val="num" w:pos="1492"/>
        </w:tabs>
        <w:ind w:left="1492" w:hanging="360"/>
      </w:pPr>
    </w:lvl>
  </w:abstractNum>
  <w:abstractNum w:abstractNumId="1">
    <w:nsid w:val="FFFFFF7D"/>
    <w:multiLevelType w:val="singleLevel"/>
    <w:tmpl w:val="8CFADB00"/>
    <w:lvl w:ilvl="0">
      <w:start w:val="1"/>
      <w:numFmt w:val="decimal"/>
      <w:lvlText w:val="%1."/>
      <w:lvlJc w:val="left"/>
      <w:pPr>
        <w:tabs>
          <w:tab w:val="num" w:pos="1209"/>
        </w:tabs>
        <w:ind w:left="1209" w:hanging="360"/>
      </w:pPr>
    </w:lvl>
  </w:abstractNum>
  <w:abstractNum w:abstractNumId="2">
    <w:nsid w:val="FFFFFF7E"/>
    <w:multiLevelType w:val="singleLevel"/>
    <w:tmpl w:val="2CF638AC"/>
    <w:lvl w:ilvl="0">
      <w:start w:val="1"/>
      <w:numFmt w:val="decimal"/>
      <w:lvlText w:val="%1."/>
      <w:lvlJc w:val="left"/>
      <w:pPr>
        <w:tabs>
          <w:tab w:val="num" w:pos="926"/>
        </w:tabs>
        <w:ind w:left="926" w:hanging="360"/>
      </w:pPr>
    </w:lvl>
  </w:abstractNum>
  <w:abstractNum w:abstractNumId="3">
    <w:nsid w:val="FFFFFF7F"/>
    <w:multiLevelType w:val="singleLevel"/>
    <w:tmpl w:val="F692C2E4"/>
    <w:lvl w:ilvl="0">
      <w:start w:val="1"/>
      <w:numFmt w:val="decimal"/>
      <w:lvlText w:val="%1."/>
      <w:lvlJc w:val="left"/>
      <w:pPr>
        <w:tabs>
          <w:tab w:val="num" w:pos="643"/>
        </w:tabs>
        <w:ind w:left="643" w:hanging="360"/>
      </w:pPr>
    </w:lvl>
  </w:abstractNum>
  <w:abstractNum w:abstractNumId="4">
    <w:nsid w:val="FFFFFF80"/>
    <w:multiLevelType w:val="singleLevel"/>
    <w:tmpl w:val="8C3EBA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lvlText w:val="%1."/>
      <w:lvlJc w:val="left"/>
      <w:pPr>
        <w:tabs>
          <w:tab w:val="num" w:pos="360"/>
        </w:tabs>
        <w:ind w:left="360" w:hanging="360"/>
      </w:pPr>
    </w:lvl>
  </w:abstractNum>
  <w:abstractNum w:abstractNumId="9">
    <w:nsid w:val="FFFFFF89"/>
    <w:multiLevelType w:val="singleLevel"/>
    <w:tmpl w:val="8AE4BAD8"/>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C3B3458"/>
    <w:multiLevelType w:val="multilevel"/>
    <w:tmpl w:val="CE369F4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1361276"/>
    <w:multiLevelType w:val="multilevel"/>
    <w:tmpl w:val="CE369F4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C2808C0"/>
    <w:multiLevelType w:val="singleLevel"/>
    <w:tmpl w:val="7A5C9C18"/>
    <w:lvl w:ilvl="0">
      <w:start w:val="1"/>
      <w:numFmt w:val="bullet"/>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17"/>
  </w:num>
  <w:num w:numId="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1213102321"/>
    <w:docVar w:name="WAFER_20140114105255" w:val="RemoveTocBookmarks,RemoveUnusedBookmarks,RemoveLanguageTags,UsedStyles,ResetPageSize,UpdateArrangement"/>
    <w:docVar w:name="WAFER_20140114105255_GUID" w:val="29cbcde7-9b77-4de9-a0a1-24674fecfd84"/>
    <w:docVar w:name="WAFER_20140114110603" w:val="RemoveTocBookmarks,RunningHeaders"/>
    <w:docVar w:name="WAFER_20140114110603_GUID" w:val="aba6ea1c-4290-4ef4-8d05-99eed9a06064"/>
    <w:docVar w:name="WAFER_20141104172112" w:val="RemoveTocBookmarks,RemoveUnusedBookmarks,RemoveLanguageTags,UsedStyles,ResetPageSize"/>
    <w:docVar w:name="WAFER_20141104172112_GUID" w:val="354c51a4-13e1-4e6e-b596-f911029d80b6"/>
    <w:docVar w:name="WAFER_20141203140935" w:val="RemoveTocBookmarks,RemoveUnusedBookmarks,RemoveLanguageTags,UsedStyles,ResetPageSize,UpdateArrangement"/>
    <w:docVar w:name="WAFER_20141203140935_GUID" w:val="cb16592c-6793-4131-be6e-3239bfa36602"/>
    <w:docVar w:name="WAFER_20150305163645" w:val="ResetPageSize,UpdateArrangement,UpdateNTable"/>
    <w:docVar w:name="WAFER_20150305163645_GUID" w:val="6b691a77-bfe7-48c7-be81-685701402095"/>
    <w:docVar w:name="WAFER_20150305163720" w:val="ResetPageSize,UpdateArrangement,UpdateNTable"/>
    <w:docVar w:name="WAFER_20150305163720_GUID" w:val="6f393aae-88ef-4238-814f-a06d24592af2"/>
    <w:docVar w:name="WAFER_20150716105111" w:val="RemoveTocBookmarks,RemoveUnusedBookmarks,RemoveLanguageTags,UsedStyles,ResetPageSize,RemoveCustomizations"/>
    <w:docVar w:name="WAFER_20150716105111_GUID" w:val="f406a5af-d22b-423f-917a-9f3c3ee90db6"/>
    <w:docVar w:name="WAFER_20150918143919" w:val="RemoveTocBookmarks,RemoveUnusedBookmarks,RemoveLanguageTags,RemoveBadVanishTags,RemoveDocumentProtection,RemoveTrackChanges,ExtractDocX,RunningHeaders"/>
    <w:docVar w:name="WAFER_20150918143919_GUID" w:val="df6639fc-28d5-4f1e-b416-4df9ce30be7f"/>
    <w:docVar w:name="WAFER_20151104140335" w:val="UpdateStyles,UsedStyles"/>
    <w:docVar w:name="WAFER_20151104140335_GUID" w:val="55065e35-ec38-4c80-9746-e5f127208dae"/>
    <w:docVar w:name="WAFER_20151105161215" w:val="UsedStyles"/>
    <w:docVar w:name="WAFER_20151105161215_GUID" w:val="0ec9777e-6d57-4588-b2b2-3e9b7b9ef5f8"/>
    <w:docVar w:name="WAFER_20151109154126" w:val="UpdateStyles,UsedStyles"/>
    <w:docVar w:name="WAFER_20151109154126_GUID" w:val="180c90ef-27e7-4246-aff9-ba4cc272c638"/>
    <w:docVar w:name="WAFER_20161129133759" w:val="RemoveTocBookmarks,RemoveUnusedBookmarks,RemoveLanguageTags,UsedStyles,ResetPageSize"/>
    <w:docVar w:name="WAFER_20161129133759_GUID" w:val="6ecf7d0b-9ffb-4867-93ab-bccd6ae1185b"/>
    <w:docVar w:name="WAFER_20181213102321" w:val="RemoveTocBookmarks,RemoveUnusedBookmarks,RemoveLanguageTags,UsedStyles,ResetPageSize"/>
    <w:docVar w:name="WAFER_20181213102321_GUID" w:val="8fdd2080-f36d-48ac-83ae-7d6896fd78d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semiHidden/>
    <w:rPr>
      <w:rFonts w:ascii="Tahoma" w:hAnsi="Tahoma" w:cs="Tahoma"/>
      <w:sz w:val="16"/>
      <w:szCs w:val="16"/>
    </w:r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customStyle="1" w:styleId="zTHeadingNAm">
    <w:name w:val="zTHeadingNAm"/>
    <w:basedOn w:val="Normal"/>
    <w:pPr>
      <w:keepNext/>
      <w:spacing w:before="160" w:after="60" w:line="260" w:lineRule="atLeast"/>
      <w:ind w:left="1446" w:right="142"/>
      <w:jc w:val="center"/>
    </w:pPr>
    <w:rPr>
      <w:b/>
      <w:bCs/>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semiHidden/>
    <w:rPr>
      <w:rFonts w:ascii="Tahoma" w:hAnsi="Tahoma" w:cs="Tahoma"/>
      <w:sz w:val="16"/>
      <w:szCs w:val="16"/>
    </w:r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customStyle="1" w:styleId="zTHeadingNAm">
    <w:name w:val="zTHeadingNAm"/>
    <w:basedOn w:val="Normal"/>
    <w:pPr>
      <w:keepNext/>
      <w:spacing w:before="160" w:after="60" w:line="260" w:lineRule="atLeast"/>
      <w:ind w:left="1446" w:right="142"/>
      <w:jc w:val="center"/>
    </w:pPr>
    <w:rPr>
      <w:b/>
      <w:bCs/>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1760">
      <w:bodyDiv w:val="1"/>
      <w:marLeft w:val="0"/>
      <w:marRight w:val="0"/>
      <w:marTop w:val="0"/>
      <w:marBottom w:val="0"/>
      <w:divBdr>
        <w:top w:val="none" w:sz="0" w:space="0" w:color="auto"/>
        <w:left w:val="none" w:sz="0" w:space="0" w:color="auto"/>
        <w:bottom w:val="none" w:sz="0" w:space="0" w:color="auto"/>
        <w:right w:val="none" w:sz="0" w:space="0" w:color="auto"/>
      </w:divBdr>
    </w:div>
    <w:div w:id="778141209">
      <w:bodyDiv w:val="1"/>
      <w:marLeft w:val="0"/>
      <w:marRight w:val="0"/>
      <w:marTop w:val="0"/>
      <w:marBottom w:val="0"/>
      <w:divBdr>
        <w:top w:val="none" w:sz="0" w:space="0" w:color="auto"/>
        <w:left w:val="none" w:sz="0" w:space="0" w:color="auto"/>
        <w:bottom w:val="none" w:sz="0" w:space="0" w:color="auto"/>
        <w:right w:val="none" w:sz="0" w:space="0" w:color="auto"/>
      </w:divBdr>
    </w:div>
    <w:div w:id="20433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png"/><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2A5C-5BF9-4B93-AD9D-173D47FB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194</Pages>
  <Words>48873</Words>
  <Characters>229218</Characters>
  <Application>Microsoft Office Word</Application>
  <DocSecurity>0</DocSecurity>
  <Lines>6367</Lines>
  <Paragraphs>3659</Paragraphs>
  <ScaleCrop>false</ScaleCrop>
  <HeadingPairs>
    <vt:vector size="2" baseType="variant">
      <vt:variant>
        <vt:lpstr>Title</vt:lpstr>
      </vt:variant>
      <vt:variant>
        <vt:i4>1</vt:i4>
      </vt:variant>
    </vt:vector>
  </HeadingPairs>
  <TitlesOfParts>
    <vt:vector size="1" baseType="lpstr">
      <vt:lpstr>Young Offenders Act 1994</vt:lpstr>
    </vt:vector>
  </TitlesOfParts>
  <Manager/>
  <Company/>
  <LinksUpToDate>false</LinksUpToDate>
  <CharactersWithSpaces>274432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1994 - 07-b0-00</dc:title>
  <dc:subject/>
  <dc:creator/>
  <cp:keywords/>
  <dc:description/>
  <cp:lastModifiedBy>svcMRProcess</cp:lastModifiedBy>
  <cp:revision>4</cp:revision>
  <cp:lastPrinted>2018-12-13T07:18:00Z</cp:lastPrinted>
  <dcterms:created xsi:type="dcterms:W3CDTF">2020-02-21T08:30:00Z</dcterms:created>
  <dcterms:modified xsi:type="dcterms:W3CDTF">2020-02-21T08:30:00Z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DocumentType">
    <vt:lpwstr>Act</vt:lpwstr>
  </property>
  <property fmtid="{D5CDD505-2E9C-101B-9397-08002B2CF9AE}" pid="4" name="OwlsUID">
    <vt:i4>922</vt:i4>
  </property>
  <property fmtid="{D5CDD505-2E9C-101B-9397-08002B2CF9AE}" pid="5" name="ThisVersion">
    <vt:lpwstr>04-m0-00</vt:lpwstr>
  </property>
  <property fmtid="{D5CDD505-2E9C-101B-9397-08002B2CF9AE}" pid="6" name="ReprintedAsAt">
    <vt:filetime>2018-05-31T16:00:00Z</vt:filetime>
  </property>
  <property fmtid="{D5CDD505-2E9C-101B-9397-08002B2CF9AE}" pid="7" name="ReprintNo">
    <vt:lpwstr>7</vt:lpwstr>
  </property>
  <property fmtid="{D5CDD505-2E9C-101B-9397-08002B2CF9AE}" pid="8" name="AsAtDate">
    <vt:lpwstr>12 Dec 2018</vt:lpwstr>
  </property>
  <property fmtid="{D5CDD505-2E9C-101B-9397-08002B2CF9AE}" pid="9" name="Suffix">
    <vt:lpwstr>07-b0-00</vt:lpwstr>
  </property>
  <property fmtid="{D5CDD505-2E9C-101B-9397-08002B2CF9AE}" pid="10" name="CommencementDate">
    <vt:lpwstr>20181212</vt:lpwstr>
  </property>
</Properties>
</file>