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ind w:left="851" w:right="1043"/>
      </w:pPr>
      <w:bookmarkStart w:id="0" w:name="_GoBack"/>
      <w:bookmarkEnd w:id="0"/>
      <w:r>
        <w:t>Western Australia</w:t>
      </w:r>
    </w:p>
    <w:p>
      <w:pPr>
        <w:pStyle w:val="NameofActRegPage1"/>
        <w:spacing w:before="3760" w:after="4200"/>
        <w:ind w:left="567" w:right="759" w:hanging="567"/>
      </w:pPr>
      <w:r>
        <w:fldChar w:fldCharType="begin"/>
      </w:r>
      <w:r>
        <w:instrText xml:space="preserve"> STYLEREF "Name Of Act/Reg"</w:instrText>
      </w:r>
      <w:r>
        <w:fldChar w:fldCharType="separate"/>
      </w:r>
      <w:r>
        <w:rPr>
          <w:noProof/>
        </w:rPr>
        <w:t>Radiation Safety (General) Regulations 1983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Radiation Safety (General) Regulations 1983</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Citation</w:t>
      </w:r>
      <w:r>
        <w:rPr>
          <w:noProof/>
        </w:rPr>
        <w:tab/>
      </w:r>
      <w:r>
        <w:rPr>
          <w:noProof/>
        </w:rPr>
        <w:fldChar w:fldCharType="begin"/>
      </w:r>
      <w:r>
        <w:rPr>
          <w:noProof/>
        </w:rPr>
        <w:instrText xml:space="preserve"> PAGEREF _Toc170215566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_Toc170215567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_Toc170215568 \h </w:instrText>
      </w:r>
      <w:r>
        <w:rPr>
          <w:noProof/>
        </w:rPr>
      </w:r>
      <w:r>
        <w:rPr>
          <w:noProof/>
        </w:rPr>
        <w:fldChar w:fldCharType="separate"/>
      </w:r>
      <w:r>
        <w:rPr>
          <w:noProof/>
        </w:rPr>
        <w:t>1</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Application of regulations</w:t>
      </w:r>
      <w:r>
        <w:rPr>
          <w:noProof/>
        </w:rPr>
        <w:tab/>
      </w:r>
      <w:r>
        <w:rPr>
          <w:noProof/>
        </w:rPr>
        <w:fldChar w:fldCharType="begin"/>
      </w:r>
      <w:r>
        <w:rPr>
          <w:noProof/>
        </w:rPr>
        <w:instrText xml:space="preserve"> PAGEREF _Toc170215569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Radioactive substances for purposes of Act</w:t>
      </w:r>
      <w:r>
        <w:rPr>
          <w:noProof/>
        </w:rPr>
        <w:tab/>
      </w:r>
      <w:r>
        <w:rPr>
          <w:noProof/>
        </w:rPr>
        <w:fldChar w:fldCharType="begin"/>
      </w:r>
      <w:r>
        <w:rPr>
          <w:noProof/>
        </w:rPr>
        <w:instrText xml:space="preserve"> PAGEREF _Toc170215570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Irradiating apparatus for purposes of Act</w:t>
      </w:r>
      <w:r>
        <w:rPr>
          <w:noProof/>
        </w:rPr>
        <w:tab/>
      </w:r>
      <w:r>
        <w:rPr>
          <w:noProof/>
        </w:rPr>
        <w:fldChar w:fldCharType="begin"/>
      </w:r>
      <w:r>
        <w:rPr>
          <w:noProof/>
        </w:rPr>
        <w:instrText xml:space="preserve"> PAGEREF _Toc170215571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Prescribed and exempted electronic products</w:t>
      </w:r>
      <w:r>
        <w:rPr>
          <w:noProof/>
        </w:rPr>
        <w:tab/>
      </w:r>
      <w:r>
        <w:rPr>
          <w:noProof/>
        </w:rPr>
        <w:fldChar w:fldCharType="begin"/>
      </w:r>
      <w:r>
        <w:rPr>
          <w:noProof/>
        </w:rPr>
        <w:instrText xml:space="preserve"> PAGEREF _Toc170215572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7A</w:t>
      </w:r>
      <w:r>
        <w:rPr>
          <w:noProof/>
          <w:snapToGrid w:val="0"/>
          <w:szCs w:val="24"/>
        </w:rPr>
        <w:t>.</w:t>
      </w:r>
      <w:r>
        <w:rPr>
          <w:noProof/>
          <w:sz w:val="24"/>
          <w:szCs w:val="24"/>
        </w:rPr>
        <w:tab/>
      </w:r>
      <w:r>
        <w:rPr>
          <w:noProof/>
          <w:snapToGrid w:val="0"/>
          <w:szCs w:val="24"/>
        </w:rPr>
        <w:t>Exemption for radioactive substances contained in certain self luminous devices</w:t>
      </w:r>
      <w:r>
        <w:rPr>
          <w:noProof/>
        </w:rPr>
        <w:tab/>
      </w:r>
      <w:r>
        <w:rPr>
          <w:noProof/>
        </w:rPr>
        <w:fldChar w:fldCharType="begin"/>
      </w:r>
      <w:r>
        <w:rPr>
          <w:noProof/>
        </w:rPr>
        <w:instrText xml:space="preserve"> PAGEREF _Toc170215573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7B</w:t>
      </w:r>
      <w:r>
        <w:rPr>
          <w:noProof/>
          <w:snapToGrid w:val="0"/>
          <w:szCs w:val="24"/>
        </w:rPr>
        <w:t>.</w:t>
      </w:r>
      <w:r>
        <w:rPr>
          <w:noProof/>
          <w:sz w:val="24"/>
          <w:szCs w:val="24"/>
        </w:rPr>
        <w:tab/>
      </w:r>
      <w:r>
        <w:rPr>
          <w:noProof/>
          <w:snapToGrid w:val="0"/>
          <w:szCs w:val="24"/>
        </w:rPr>
        <w:t>Exemptions relating to Americium 241 contained in certain smoke detectors</w:t>
      </w:r>
      <w:r>
        <w:rPr>
          <w:noProof/>
        </w:rPr>
        <w:tab/>
      </w:r>
      <w:r>
        <w:rPr>
          <w:noProof/>
        </w:rPr>
        <w:fldChar w:fldCharType="begin"/>
      </w:r>
      <w:r>
        <w:rPr>
          <w:noProof/>
        </w:rPr>
        <w:instrText xml:space="preserve"> PAGEREF _Toc170215574 \h </w:instrText>
      </w:r>
      <w:r>
        <w:rPr>
          <w:noProof/>
        </w:rPr>
      </w:r>
      <w:r>
        <w:rPr>
          <w:noProof/>
        </w:rPr>
        <w:fldChar w:fldCharType="separate"/>
      </w:r>
      <w:r>
        <w:rPr>
          <w:noProof/>
        </w:rPr>
        <w:t>15</w:t>
      </w:r>
      <w:r>
        <w:rPr>
          <w:noProof/>
        </w:rPr>
        <w:fldChar w:fldCharType="end"/>
      </w:r>
    </w:p>
    <w:p>
      <w:pPr>
        <w:pStyle w:val="TOC4"/>
        <w:tabs>
          <w:tab w:val="left" w:pos="1701"/>
        </w:tabs>
        <w:rPr>
          <w:noProof/>
          <w:sz w:val="24"/>
          <w:szCs w:val="24"/>
        </w:rPr>
      </w:pPr>
      <w:r>
        <w:rPr>
          <w:noProof/>
          <w:szCs w:val="24"/>
        </w:rPr>
        <w:t>7C</w:t>
      </w:r>
      <w:r>
        <w:rPr>
          <w:noProof/>
          <w:snapToGrid w:val="0"/>
          <w:szCs w:val="24"/>
        </w:rPr>
        <w:t>.</w:t>
      </w:r>
      <w:r>
        <w:rPr>
          <w:noProof/>
          <w:sz w:val="24"/>
          <w:szCs w:val="24"/>
        </w:rPr>
        <w:tab/>
      </w:r>
      <w:r>
        <w:rPr>
          <w:noProof/>
          <w:snapToGrid w:val="0"/>
          <w:szCs w:val="24"/>
        </w:rPr>
        <w:t>Exemption for certain radioactive substances contained in electron capture detector</w:t>
      </w:r>
      <w:r>
        <w:rPr>
          <w:noProof/>
        </w:rPr>
        <w:tab/>
      </w:r>
      <w:r>
        <w:rPr>
          <w:noProof/>
        </w:rPr>
        <w:fldChar w:fldCharType="begin"/>
      </w:r>
      <w:r>
        <w:rPr>
          <w:noProof/>
        </w:rPr>
        <w:instrText xml:space="preserve"> PAGEREF _Toc170215575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7D.</w:t>
      </w:r>
      <w:r>
        <w:rPr>
          <w:noProof/>
          <w:sz w:val="24"/>
          <w:szCs w:val="24"/>
        </w:rPr>
        <w:tab/>
      </w:r>
      <w:r>
        <w:rPr>
          <w:noProof/>
          <w:szCs w:val="24"/>
        </w:rPr>
        <w:t>Exemption for Nickel 63 contained in ion mobility spectrometer</w:t>
      </w:r>
      <w:r>
        <w:rPr>
          <w:noProof/>
        </w:rPr>
        <w:tab/>
      </w:r>
      <w:r>
        <w:rPr>
          <w:noProof/>
        </w:rPr>
        <w:fldChar w:fldCharType="begin"/>
      </w:r>
      <w:r>
        <w:rPr>
          <w:noProof/>
        </w:rPr>
        <w:instrText xml:space="preserve"> PAGEREF _Toc170215576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Period for registration</w:t>
      </w:r>
      <w:r>
        <w:rPr>
          <w:noProof/>
        </w:rPr>
        <w:tab/>
      </w:r>
      <w:r>
        <w:rPr>
          <w:noProof/>
        </w:rPr>
        <w:fldChar w:fldCharType="begin"/>
      </w:r>
      <w:r>
        <w:rPr>
          <w:noProof/>
        </w:rPr>
        <w:instrText xml:space="preserve"> PAGEREF _Toc170215577 \h </w:instrText>
      </w:r>
      <w:r>
        <w:rPr>
          <w:noProof/>
        </w:rPr>
      </w:r>
      <w:r>
        <w:rPr>
          <w:noProof/>
        </w:rPr>
        <w:fldChar w:fldCharType="separate"/>
      </w:r>
      <w:r>
        <w:rPr>
          <w:noProof/>
        </w:rPr>
        <w:t>18</w:t>
      </w:r>
      <w:r>
        <w:rPr>
          <w:noProof/>
        </w:rPr>
        <w:fldChar w:fldCharType="end"/>
      </w:r>
    </w:p>
    <w:p>
      <w:pPr>
        <w:pStyle w:val="TOC2"/>
        <w:tabs>
          <w:tab w:val="right" w:leader="dot" w:pos="7086"/>
        </w:tabs>
        <w:rPr>
          <w:b w:val="0"/>
          <w:noProof/>
          <w:sz w:val="24"/>
          <w:szCs w:val="24"/>
        </w:rPr>
      </w:pPr>
      <w:r>
        <w:rPr>
          <w:noProof/>
          <w:szCs w:val="30"/>
        </w:rPr>
        <w:t>Part II — General precautions and requirements relating to radiation safety</w:t>
      </w:r>
    </w:p>
    <w:p>
      <w:pPr>
        <w:pStyle w:val="TOC4"/>
        <w:tabs>
          <w:tab w:val="left" w:pos="1701"/>
        </w:tabs>
        <w:rPr>
          <w:noProof/>
          <w:sz w:val="24"/>
          <w:szCs w:val="24"/>
        </w:rPr>
      </w:pPr>
      <w:r>
        <w:rPr>
          <w:noProof/>
          <w:szCs w:val="24"/>
        </w:rPr>
        <w:t>9.</w:t>
      </w:r>
      <w:r>
        <w:rPr>
          <w:noProof/>
          <w:sz w:val="24"/>
          <w:szCs w:val="24"/>
        </w:rPr>
        <w:tab/>
      </w:r>
      <w:r>
        <w:rPr>
          <w:noProof/>
          <w:szCs w:val="24"/>
        </w:rPr>
        <w:t>Restriction on advertisements and advertising material</w:t>
      </w:r>
      <w:r>
        <w:rPr>
          <w:noProof/>
        </w:rPr>
        <w:tab/>
      </w:r>
      <w:r>
        <w:rPr>
          <w:noProof/>
        </w:rPr>
        <w:fldChar w:fldCharType="begin"/>
      </w:r>
      <w:r>
        <w:rPr>
          <w:noProof/>
        </w:rPr>
        <w:instrText xml:space="preserve"> PAGEREF _Toc170215579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Applications for licences and registrations, and prescribing of registers</w:t>
      </w:r>
      <w:r>
        <w:rPr>
          <w:noProof/>
        </w:rPr>
        <w:tab/>
      </w:r>
      <w:r>
        <w:rPr>
          <w:noProof/>
        </w:rPr>
        <w:fldChar w:fldCharType="begin"/>
      </w:r>
      <w:r>
        <w:rPr>
          <w:noProof/>
        </w:rPr>
        <w:instrText xml:space="preserve"> PAGEREF _Toc170215580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10A</w:t>
      </w:r>
      <w:r>
        <w:rPr>
          <w:noProof/>
          <w:snapToGrid w:val="0"/>
          <w:szCs w:val="24"/>
        </w:rPr>
        <w:t>.</w:t>
      </w:r>
      <w:r>
        <w:rPr>
          <w:noProof/>
          <w:sz w:val="24"/>
          <w:szCs w:val="24"/>
        </w:rPr>
        <w:tab/>
      </w:r>
      <w:r>
        <w:rPr>
          <w:noProof/>
          <w:snapToGrid w:val="0"/>
          <w:szCs w:val="24"/>
        </w:rPr>
        <w:t>Industrial radiographers to carry and produce licence cards</w:t>
      </w:r>
      <w:r>
        <w:rPr>
          <w:noProof/>
        </w:rPr>
        <w:tab/>
      </w:r>
      <w:r>
        <w:rPr>
          <w:noProof/>
        </w:rPr>
        <w:fldChar w:fldCharType="begin"/>
      </w:r>
      <w:r>
        <w:rPr>
          <w:noProof/>
        </w:rPr>
        <w:instrText xml:space="preserve"> PAGEREF _Toc170215581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10B</w:t>
      </w:r>
      <w:r>
        <w:rPr>
          <w:noProof/>
          <w:snapToGrid w:val="0"/>
          <w:szCs w:val="24"/>
        </w:rPr>
        <w:t>.</w:t>
      </w:r>
      <w:r>
        <w:rPr>
          <w:noProof/>
          <w:sz w:val="24"/>
          <w:szCs w:val="24"/>
        </w:rPr>
        <w:tab/>
      </w:r>
      <w:r>
        <w:rPr>
          <w:noProof/>
          <w:snapToGrid w:val="0"/>
          <w:szCs w:val="24"/>
        </w:rPr>
        <w:t>Employment of radiation workers under 16 years of age prohibited</w:t>
      </w:r>
      <w:r>
        <w:rPr>
          <w:noProof/>
        </w:rPr>
        <w:tab/>
      </w:r>
      <w:r>
        <w:rPr>
          <w:noProof/>
        </w:rPr>
        <w:fldChar w:fldCharType="begin"/>
      </w:r>
      <w:r>
        <w:rPr>
          <w:noProof/>
        </w:rPr>
        <w:instrText xml:space="preserve"> PAGEREF _Toc170215582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Personal files</w:t>
      </w:r>
      <w:r>
        <w:rPr>
          <w:noProof/>
        </w:rPr>
        <w:tab/>
      </w:r>
      <w:r>
        <w:rPr>
          <w:noProof/>
        </w:rPr>
        <w:fldChar w:fldCharType="begin"/>
      </w:r>
      <w:r>
        <w:rPr>
          <w:noProof/>
        </w:rPr>
        <w:instrText xml:space="preserve"> PAGEREF _Toc170215583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Records relating to radioactive substances, irradiating apparatus and electronic products</w:t>
      </w:r>
      <w:r>
        <w:rPr>
          <w:noProof/>
        </w:rPr>
        <w:tab/>
      </w:r>
      <w:r>
        <w:rPr>
          <w:noProof/>
        </w:rPr>
        <w:fldChar w:fldCharType="begin"/>
      </w:r>
      <w:r>
        <w:rPr>
          <w:noProof/>
        </w:rPr>
        <w:instrText xml:space="preserve"> PAGEREF _Toc170215584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Records of surveys, tests and calibrations of equipment</w:t>
      </w:r>
      <w:r>
        <w:rPr>
          <w:noProof/>
        </w:rPr>
        <w:tab/>
      </w:r>
      <w:r>
        <w:rPr>
          <w:noProof/>
        </w:rPr>
        <w:fldChar w:fldCharType="begin"/>
      </w:r>
      <w:r>
        <w:rPr>
          <w:noProof/>
        </w:rPr>
        <w:instrText xml:space="preserve"> PAGEREF _Toc170215585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Reporting of losses and thefts</w:t>
      </w:r>
      <w:r>
        <w:rPr>
          <w:noProof/>
        </w:rPr>
        <w:tab/>
      </w:r>
      <w:r>
        <w:rPr>
          <w:noProof/>
        </w:rPr>
        <w:fldChar w:fldCharType="begin"/>
      </w:r>
      <w:r>
        <w:rPr>
          <w:noProof/>
        </w:rPr>
        <w:instrText xml:space="preserve"> PAGEREF _Toc170215586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Action to be taken if excessive dose equivalents of ionising radiation received or excessive concentrations of radioactive substances released</w:t>
      </w:r>
      <w:r>
        <w:rPr>
          <w:noProof/>
        </w:rPr>
        <w:tab/>
      </w:r>
      <w:r>
        <w:rPr>
          <w:noProof/>
        </w:rPr>
        <w:fldChar w:fldCharType="begin"/>
      </w:r>
      <w:r>
        <w:rPr>
          <w:noProof/>
        </w:rPr>
        <w:instrText xml:space="preserve"> PAGEREF _Toc170215587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Monitoring instruments</w:t>
      </w:r>
      <w:r>
        <w:rPr>
          <w:noProof/>
        </w:rPr>
        <w:tab/>
      </w:r>
      <w:r>
        <w:rPr>
          <w:noProof/>
        </w:rPr>
        <w:fldChar w:fldCharType="begin"/>
      </w:r>
      <w:r>
        <w:rPr>
          <w:noProof/>
        </w:rPr>
        <w:instrText xml:space="preserve"> PAGEREF _Toc170215588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Shielding, protective equipment and safety devices in relation to repair or installation</w:t>
      </w:r>
      <w:r>
        <w:rPr>
          <w:noProof/>
        </w:rPr>
        <w:tab/>
      </w:r>
      <w:r>
        <w:rPr>
          <w:noProof/>
        </w:rPr>
        <w:fldChar w:fldCharType="begin"/>
      </w:r>
      <w:r>
        <w:rPr>
          <w:noProof/>
        </w:rPr>
        <w:instrText xml:space="preserve"> PAGEREF _Toc170215589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Appointment of radiation safety officers and radiation safety committees</w:t>
      </w:r>
      <w:r>
        <w:rPr>
          <w:noProof/>
        </w:rPr>
        <w:tab/>
      </w:r>
      <w:r>
        <w:rPr>
          <w:noProof/>
        </w:rPr>
        <w:fldChar w:fldCharType="begin"/>
      </w:r>
      <w:r>
        <w:rPr>
          <w:noProof/>
        </w:rPr>
        <w:instrText xml:space="preserve"> PAGEREF _Toc170215590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Responsibility for radiation safety precautions generally</w:t>
      </w:r>
      <w:r>
        <w:rPr>
          <w:noProof/>
        </w:rPr>
        <w:tab/>
      </w:r>
      <w:r>
        <w:rPr>
          <w:noProof/>
        </w:rPr>
        <w:fldChar w:fldCharType="begin"/>
      </w:r>
      <w:r>
        <w:rPr>
          <w:noProof/>
        </w:rPr>
        <w:instrText xml:space="preserve"> PAGEREF _Toc170215591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19A</w:t>
      </w:r>
      <w:r>
        <w:rPr>
          <w:noProof/>
          <w:snapToGrid w:val="0"/>
          <w:szCs w:val="24"/>
        </w:rPr>
        <w:t>.</w:t>
      </w:r>
      <w:r>
        <w:rPr>
          <w:noProof/>
          <w:sz w:val="24"/>
          <w:szCs w:val="24"/>
        </w:rPr>
        <w:tab/>
      </w:r>
      <w:r>
        <w:rPr>
          <w:noProof/>
          <w:snapToGrid w:val="0"/>
          <w:szCs w:val="24"/>
        </w:rPr>
        <w:t>Abnormal or unplanned radiation exposures</w:t>
      </w:r>
      <w:r>
        <w:rPr>
          <w:noProof/>
        </w:rPr>
        <w:tab/>
      </w:r>
      <w:r>
        <w:rPr>
          <w:noProof/>
        </w:rPr>
        <w:fldChar w:fldCharType="begin"/>
      </w:r>
      <w:r>
        <w:rPr>
          <w:noProof/>
        </w:rPr>
        <w:instrText xml:space="preserve"> PAGEREF _Toc170215592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Manufacture, use, etc. to be confined to certain premises</w:t>
      </w:r>
      <w:r>
        <w:rPr>
          <w:noProof/>
        </w:rPr>
        <w:tab/>
      </w:r>
      <w:r>
        <w:rPr>
          <w:noProof/>
        </w:rPr>
        <w:fldChar w:fldCharType="begin"/>
      </w:r>
      <w:r>
        <w:rPr>
          <w:noProof/>
        </w:rPr>
        <w:instrText xml:space="preserve"> PAGEREF _Toc170215593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Medical examinations</w:t>
      </w:r>
      <w:r>
        <w:rPr>
          <w:noProof/>
        </w:rPr>
        <w:tab/>
      </w:r>
      <w:r>
        <w:rPr>
          <w:noProof/>
        </w:rPr>
        <w:fldChar w:fldCharType="begin"/>
      </w:r>
      <w:r>
        <w:rPr>
          <w:noProof/>
        </w:rPr>
        <w:instrText xml:space="preserve"> PAGEREF _Toc170215594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Warning signs and labels</w:t>
      </w:r>
      <w:r>
        <w:rPr>
          <w:noProof/>
        </w:rPr>
        <w:tab/>
      </w:r>
      <w:r>
        <w:rPr>
          <w:noProof/>
        </w:rPr>
        <w:fldChar w:fldCharType="begin"/>
      </w:r>
      <w:r>
        <w:rPr>
          <w:noProof/>
        </w:rPr>
        <w:instrText xml:space="preserve"> PAGEREF _Toc170215595 \h </w:instrText>
      </w:r>
      <w:r>
        <w:rPr>
          <w:noProof/>
        </w:rPr>
      </w:r>
      <w:r>
        <w:rPr>
          <w:noProof/>
        </w:rPr>
        <w:fldChar w:fldCharType="separate"/>
      </w:r>
      <w:r>
        <w:rPr>
          <w:noProof/>
        </w:rPr>
        <w:t>41</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Radiation surveys and calibrations</w:t>
      </w:r>
      <w:r>
        <w:rPr>
          <w:noProof/>
        </w:rPr>
        <w:tab/>
      </w:r>
      <w:r>
        <w:rPr>
          <w:noProof/>
        </w:rPr>
        <w:fldChar w:fldCharType="begin"/>
      </w:r>
      <w:r>
        <w:rPr>
          <w:noProof/>
        </w:rPr>
        <w:instrText xml:space="preserve"> PAGEREF _Toc170215596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Dose equivalent limits and maximum permissible exposure levels not to be exceeded</w:t>
      </w:r>
      <w:r>
        <w:rPr>
          <w:noProof/>
        </w:rPr>
        <w:tab/>
      </w:r>
      <w:r>
        <w:rPr>
          <w:noProof/>
        </w:rPr>
        <w:fldChar w:fldCharType="begin"/>
      </w:r>
      <w:r>
        <w:rPr>
          <w:noProof/>
        </w:rPr>
        <w:instrText xml:space="preserve"> PAGEREF _Toc170215597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Personal monitoring devices</w:t>
      </w:r>
      <w:r>
        <w:rPr>
          <w:noProof/>
        </w:rPr>
        <w:tab/>
      </w:r>
      <w:r>
        <w:rPr>
          <w:noProof/>
        </w:rPr>
        <w:fldChar w:fldCharType="begin"/>
      </w:r>
      <w:r>
        <w:rPr>
          <w:noProof/>
        </w:rPr>
        <w:instrText xml:space="preserve"> PAGEREF _Toc170215598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25A</w:t>
      </w:r>
      <w:r>
        <w:rPr>
          <w:noProof/>
          <w:snapToGrid w:val="0"/>
          <w:szCs w:val="24"/>
        </w:rPr>
        <w:t>.</w:t>
      </w:r>
      <w:r>
        <w:rPr>
          <w:noProof/>
          <w:sz w:val="24"/>
          <w:szCs w:val="24"/>
        </w:rPr>
        <w:tab/>
      </w:r>
      <w:r>
        <w:rPr>
          <w:noProof/>
          <w:snapToGrid w:val="0"/>
          <w:szCs w:val="24"/>
        </w:rPr>
        <w:t>Radiation monitoring organizations</w:t>
      </w:r>
      <w:r>
        <w:rPr>
          <w:noProof/>
        </w:rPr>
        <w:tab/>
      </w:r>
      <w:r>
        <w:rPr>
          <w:noProof/>
        </w:rPr>
        <w:fldChar w:fldCharType="begin"/>
      </w:r>
      <w:r>
        <w:rPr>
          <w:noProof/>
        </w:rPr>
        <w:instrText xml:space="preserve"> PAGEREF _Toc170215599 \h </w:instrText>
      </w:r>
      <w:r>
        <w:rPr>
          <w:noProof/>
        </w:rPr>
      </w:r>
      <w:r>
        <w:rPr>
          <w:noProof/>
        </w:rPr>
        <w:fldChar w:fldCharType="separate"/>
      </w:r>
      <w:r>
        <w:rPr>
          <w:noProof/>
        </w:rPr>
        <w:t>47</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Monitoring of radiation otherwise than by personal monitoring devices</w:t>
      </w:r>
      <w:r>
        <w:rPr>
          <w:noProof/>
        </w:rPr>
        <w:tab/>
      </w:r>
      <w:r>
        <w:rPr>
          <w:noProof/>
        </w:rPr>
        <w:fldChar w:fldCharType="begin"/>
      </w:r>
      <w:r>
        <w:rPr>
          <w:noProof/>
        </w:rPr>
        <w:instrText xml:space="preserve"> PAGEREF _Toc170215600 \h </w:instrText>
      </w:r>
      <w:r>
        <w:rPr>
          <w:noProof/>
        </w:rPr>
      </w:r>
      <w:r>
        <w:rPr>
          <w:noProof/>
        </w:rPr>
        <w:fldChar w:fldCharType="separate"/>
      </w:r>
      <w:r>
        <w:rPr>
          <w:noProof/>
        </w:rPr>
        <w:t>48</w:t>
      </w:r>
      <w:r>
        <w:rPr>
          <w:noProof/>
        </w:rPr>
        <w:fldChar w:fldCharType="end"/>
      </w:r>
    </w:p>
    <w:p>
      <w:pPr>
        <w:pStyle w:val="TOC2"/>
        <w:tabs>
          <w:tab w:val="right" w:leader="dot" w:pos="7086"/>
        </w:tabs>
        <w:rPr>
          <w:b w:val="0"/>
          <w:noProof/>
          <w:sz w:val="24"/>
          <w:szCs w:val="24"/>
        </w:rPr>
      </w:pPr>
      <w:r>
        <w:rPr>
          <w:noProof/>
          <w:szCs w:val="30"/>
        </w:rPr>
        <w:t>Part III — Radioactive substances</w:t>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Restrictions on activities of licensees and others in respect of radioactive substances</w:t>
      </w:r>
      <w:r>
        <w:rPr>
          <w:noProof/>
        </w:rPr>
        <w:tab/>
      </w:r>
      <w:r>
        <w:rPr>
          <w:noProof/>
        </w:rPr>
        <w:fldChar w:fldCharType="begin"/>
      </w:r>
      <w:r>
        <w:rPr>
          <w:noProof/>
        </w:rPr>
        <w:instrText xml:space="preserve"> PAGEREF _Toc170215602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Conditions on registration of premises</w:t>
      </w:r>
      <w:r>
        <w:rPr>
          <w:noProof/>
        </w:rPr>
        <w:tab/>
      </w:r>
      <w:r>
        <w:rPr>
          <w:noProof/>
        </w:rPr>
        <w:fldChar w:fldCharType="begin"/>
      </w:r>
      <w:r>
        <w:rPr>
          <w:noProof/>
        </w:rPr>
        <w:instrText xml:space="preserve"> PAGEREF _Toc170215603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28A.</w:t>
      </w:r>
      <w:r>
        <w:rPr>
          <w:noProof/>
          <w:sz w:val="24"/>
          <w:szCs w:val="24"/>
        </w:rPr>
        <w:tab/>
      </w:r>
      <w:r>
        <w:rPr>
          <w:noProof/>
          <w:szCs w:val="24"/>
        </w:rPr>
        <w:t>Exemption from registration of premises for temporary storage while in transit</w:t>
      </w:r>
      <w:r>
        <w:rPr>
          <w:noProof/>
        </w:rPr>
        <w:tab/>
      </w:r>
      <w:r>
        <w:rPr>
          <w:noProof/>
        </w:rPr>
        <w:fldChar w:fldCharType="begin"/>
      </w:r>
      <w:r>
        <w:rPr>
          <w:noProof/>
        </w:rPr>
        <w:instrText xml:space="preserve"> PAGEREF _Toc170215604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Labelling of radioactive substances</w:t>
      </w:r>
      <w:r>
        <w:rPr>
          <w:noProof/>
        </w:rPr>
        <w:tab/>
      </w:r>
      <w:r>
        <w:rPr>
          <w:noProof/>
        </w:rPr>
        <w:fldChar w:fldCharType="begin"/>
      </w:r>
      <w:r>
        <w:rPr>
          <w:noProof/>
        </w:rPr>
        <w:instrText xml:space="preserve"> PAGEREF _Toc170215605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Storage of radioactive substances</w:t>
      </w:r>
      <w:r>
        <w:rPr>
          <w:noProof/>
        </w:rPr>
        <w:tab/>
      </w:r>
      <w:r>
        <w:rPr>
          <w:noProof/>
        </w:rPr>
        <w:fldChar w:fldCharType="begin"/>
      </w:r>
      <w:r>
        <w:rPr>
          <w:noProof/>
        </w:rPr>
        <w:instrText xml:space="preserve"> PAGEREF _Toc170215606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Release or disposal of radioactive substances</w:t>
      </w:r>
      <w:r>
        <w:rPr>
          <w:noProof/>
        </w:rPr>
        <w:tab/>
      </w:r>
      <w:r>
        <w:rPr>
          <w:noProof/>
        </w:rPr>
        <w:fldChar w:fldCharType="begin"/>
      </w:r>
      <w:r>
        <w:rPr>
          <w:noProof/>
        </w:rPr>
        <w:instrText xml:space="preserve"> PAGEREF _Toc170215607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31A</w:t>
      </w:r>
      <w:r>
        <w:rPr>
          <w:noProof/>
          <w:snapToGrid w:val="0"/>
          <w:szCs w:val="24"/>
        </w:rPr>
        <w:t>.</w:t>
      </w:r>
      <w:r>
        <w:rPr>
          <w:noProof/>
          <w:sz w:val="24"/>
          <w:szCs w:val="24"/>
        </w:rPr>
        <w:tab/>
      </w:r>
      <w:r>
        <w:rPr>
          <w:noProof/>
          <w:snapToGrid w:val="0"/>
          <w:szCs w:val="24"/>
        </w:rPr>
        <w:t>Near</w:t>
      </w:r>
      <w:r>
        <w:rPr>
          <w:noProof/>
          <w:snapToGrid w:val="0"/>
          <w:szCs w:val="24"/>
        </w:rPr>
        <w:noBreakHyphen/>
        <w:t>surface disposal of radioactive waste</w:t>
      </w:r>
      <w:r>
        <w:rPr>
          <w:noProof/>
        </w:rPr>
        <w:tab/>
      </w:r>
      <w:r>
        <w:rPr>
          <w:noProof/>
        </w:rPr>
        <w:fldChar w:fldCharType="begin"/>
      </w:r>
      <w:r>
        <w:rPr>
          <w:noProof/>
        </w:rPr>
        <w:instrText xml:space="preserve"> PAGEREF _Toc170215608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Records, reports and notifications relating to radioactive substances</w:t>
      </w:r>
      <w:r>
        <w:rPr>
          <w:noProof/>
        </w:rPr>
        <w:tab/>
      </w:r>
      <w:r>
        <w:rPr>
          <w:noProof/>
        </w:rPr>
        <w:fldChar w:fldCharType="begin"/>
      </w:r>
      <w:r>
        <w:rPr>
          <w:noProof/>
        </w:rPr>
        <w:instrText xml:space="preserve"> PAGEREF _Toc170215609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Control of exposure to radiation</w:t>
      </w:r>
      <w:r>
        <w:rPr>
          <w:noProof/>
        </w:rPr>
        <w:tab/>
      </w:r>
      <w:r>
        <w:rPr>
          <w:noProof/>
        </w:rPr>
        <w:fldChar w:fldCharType="begin"/>
      </w:r>
      <w:r>
        <w:rPr>
          <w:noProof/>
        </w:rPr>
        <w:instrText xml:space="preserve"> PAGEREF _Toc170215610 \h </w:instrText>
      </w:r>
      <w:r>
        <w:rPr>
          <w:noProof/>
        </w:rPr>
      </w:r>
      <w:r>
        <w:rPr>
          <w:noProof/>
        </w:rPr>
        <w:fldChar w:fldCharType="separate"/>
      </w:r>
      <w:r>
        <w:rPr>
          <w:noProof/>
        </w:rPr>
        <w:t>60</w:t>
      </w:r>
      <w:r>
        <w:rPr>
          <w:noProof/>
        </w:rPr>
        <w:fldChar w:fldCharType="end"/>
      </w:r>
    </w:p>
    <w:p>
      <w:pPr>
        <w:pStyle w:val="TOC2"/>
        <w:tabs>
          <w:tab w:val="right" w:leader="dot" w:pos="7086"/>
        </w:tabs>
        <w:rPr>
          <w:b w:val="0"/>
          <w:noProof/>
          <w:sz w:val="24"/>
          <w:szCs w:val="24"/>
        </w:rPr>
      </w:pPr>
      <w:r>
        <w:rPr>
          <w:noProof/>
          <w:szCs w:val="30"/>
        </w:rPr>
        <w:t>Part IV — Irradiating apparatus</w:t>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Exemption from licensing in relation to irradiating apparatus</w:t>
      </w:r>
      <w:r>
        <w:rPr>
          <w:noProof/>
        </w:rPr>
        <w:tab/>
      </w:r>
      <w:r>
        <w:rPr>
          <w:noProof/>
        </w:rPr>
        <w:fldChar w:fldCharType="begin"/>
      </w:r>
      <w:r>
        <w:rPr>
          <w:noProof/>
        </w:rPr>
        <w:instrText xml:space="preserve"> PAGEREF _Toc170215612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Information to be furnished by suppliers of certain irradiating apparatus</w:t>
      </w:r>
      <w:r>
        <w:rPr>
          <w:noProof/>
        </w:rPr>
        <w:tab/>
      </w:r>
      <w:r>
        <w:rPr>
          <w:noProof/>
        </w:rPr>
        <w:fldChar w:fldCharType="begin"/>
      </w:r>
      <w:r>
        <w:rPr>
          <w:noProof/>
        </w:rPr>
        <w:instrText xml:space="preserve"> PAGEREF _Toc170215613 \h </w:instrText>
      </w:r>
      <w:r>
        <w:rPr>
          <w:noProof/>
        </w:rPr>
      </w:r>
      <w:r>
        <w:rPr>
          <w:noProof/>
        </w:rPr>
        <w:fldChar w:fldCharType="separate"/>
      </w:r>
      <w:r>
        <w:rPr>
          <w:noProof/>
        </w:rPr>
        <w:t>63</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Conditions on registration of irradiating apparatus</w:t>
      </w:r>
      <w:r>
        <w:rPr>
          <w:noProof/>
        </w:rPr>
        <w:tab/>
      </w:r>
      <w:r>
        <w:rPr>
          <w:noProof/>
        </w:rPr>
        <w:fldChar w:fldCharType="begin"/>
      </w:r>
      <w:r>
        <w:rPr>
          <w:noProof/>
        </w:rPr>
        <w:instrText xml:space="preserve"> PAGEREF _Toc170215614 \h </w:instrText>
      </w:r>
      <w:r>
        <w:rPr>
          <w:noProof/>
        </w:rPr>
      </w:r>
      <w:r>
        <w:rPr>
          <w:noProof/>
        </w:rPr>
        <w:fldChar w:fldCharType="separate"/>
      </w:r>
      <w:r>
        <w:rPr>
          <w:noProof/>
        </w:rPr>
        <w:t>64</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Conditions on registration of premises</w:t>
      </w:r>
      <w:r>
        <w:rPr>
          <w:noProof/>
        </w:rPr>
        <w:tab/>
      </w:r>
      <w:r>
        <w:rPr>
          <w:noProof/>
        </w:rPr>
        <w:fldChar w:fldCharType="begin"/>
      </w:r>
      <w:r>
        <w:rPr>
          <w:noProof/>
        </w:rPr>
        <w:instrText xml:space="preserve"> PAGEREF _Toc170215615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Restrictions on use of irradiating apparatus</w:t>
      </w:r>
      <w:r>
        <w:rPr>
          <w:noProof/>
        </w:rPr>
        <w:tab/>
      </w:r>
      <w:r>
        <w:rPr>
          <w:noProof/>
        </w:rPr>
        <w:fldChar w:fldCharType="begin"/>
      </w:r>
      <w:r>
        <w:rPr>
          <w:noProof/>
        </w:rPr>
        <w:instrText xml:space="preserve"> PAGEREF _Toc170215616 \h </w:instrText>
      </w:r>
      <w:r>
        <w:rPr>
          <w:noProof/>
        </w:rPr>
      </w:r>
      <w:r>
        <w:rPr>
          <w:noProof/>
        </w:rPr>
        <w:fldChar w:fldCharType="separate"/>
      </w:r>
      <w:r>
        <w:rPr>
          <w:noProof/>
        </w:rPr>
        <w:t>65</w:t>
      </w:r>
      <w:r>
        <w:rPr>
          <w:noProof/>
        </w:rPr>
        <w:fldChar w:fldCharType="end"/>
      </w:r>
    </w:p>
    <w:p>
      <w:pPr>
        <w:pStyle w:val="TOC2"/>
        <w:tabs>
          <w:tab w:val="right" w:leader="dot" w:pos="7086"/>
        </w:tabs>
        <w:rPr>
          <w:b w:val="0"/>
          <w:noProof/>
          <w:sz w:val="24"/>
          <w:szCs w:val="24"/>
        </w:rPr>
      </w:pPr>
      <w:r>
        <w:rPr>
          <w:noProof/>
          <w:szCs w:val="30"/>
        </w:rPr>
        <w:t>Part V — Electronic products</w:t>
      </w:r>
    </w:p>
    <w:p>
      <w:pPr>
        <w:pStyle w:val="TOC3"/>
        <w:rPr>
          <w:b w:val="0"/>
          <w:noProof/>
          <w:sz w:val="24"/>
          <w:szCs w:val="24"/>
        </w:rPr>
      </w:pPr>
      <w:r>
        <w:rPr>
          <w:noProof/>
          <w:szCs w:val="26"/>
        </w:rPr>
        <w:t>Division 1</w:t>
      </w:r>
      <w:r>
        <w:rPr>
          <w:noProof/>
          <w:snapToGrid w:val="0"/>
          <w:szCs w:val="26"/>
        </w:rPr>
        <w:t> — </w:t>
      </w:r>
      <w:r>
        <w:rPr>
          <w:noProof/>
          <w:szCs w:val="26"/>
        </w:rPr>
        <w:t>Microwave ovens</w:t>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New microwave ovens to comply with microwave oven standard</w:t>
      </w:r>
      <w:r>
        <w:rPr>
          <w:noProof/>
        </w:rPr>
        <w:tab/>
      </w:r>
      <w:r>
        <w:rPr>
          <w:noProof/>
        </w:rPr>
        <w:fldChar w:fldCharType="begin"/>
      </w:r>
      <w:r>
        <w:rPr>
          <w:noProof/>
        </w:rPr>
        <w:instrText xml:space="preserve"> PAGEREF _Toc170215619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Commercial microwave ovens to be tested</w:t>
      </w:r>
      <w:r>
        <w:rPr>
          <w:noProof/>
        </w:rPr>
        <w:tab/>
      </w:r>
      <w:r>
        <w:rPr>
          <w:noProof/>
        </w:rPr>
        <w:fldChar w:fldCharType="begin"/>
      </w:r>
      <w:r>
        <w:rPr>
          <w:noProof/>
        </w:rPr>
        <w:instrText xml:space="preserve"> PAGEREF _Toc170215620 \h </w:instrText>
      </w:r>
      <w:r>
        <w:rPr>
          <w:noProof/>
        </w:rPr>
      </w:r>
      <w:r>
        <w:rPr>
          <w:noProof/>
        </w:rPr>
        <w:fldChar w:fldCharType="separate"/>
      </w:r>
      <w:r>
        <w:rPr>
          <w:noProof/>
        </w:rPr>
        <w:t>73</w:t>
      </w:r>
      <w:r>
        <w:rPr>
          <w:noProof/>
        </w:rPr>
        <w:fldChar w:fldCharType="end"/>
      </w:r>
    </w:p>
    <w:p>
      <w:pPr>
        <w:pStyle w:val="TOC3"/>
        <w:rPr>
          <w:b w:val="0"/>
          <w:noProof/>
          <w:sz w:val="24"/>
          <w:szCs w:val="24"/>
        </w:rPr>
      </w:pPr>
      <w:r>
        <w:rPr>
          <w:noProof/>
          <w:szCs w:val="26"/>
        </w:rPr>
        <w:t>Division 2</w:t>
      </w:r>
      <w:r>
        <w:rPr>
          <w:noProof/>
          <w:snapToGrid w:val="0"/>
          <w:szCs w:val="26"/>
        </w:rPr>
        <w:t> — </w:t>
      </w:r>
      <w:r>
        <w:rPr>
          <w:noProof/>
          <w:szCs w:val="26"/>
        </w:rPr>
        <w:t>Lasers</w:t>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Interpretation in Division 2</w:t>
      </w:r>
      <w:r>
        <w:rPr>
          <w:noProof/>
        </w:rPr>
        <w:tab/>
      </w:r>
      <w:r>
        <w:rPr>
          <w:noProof/>
        </w:rPr>
        <w:fldChar w:fldCharType="begin"/>
      </w:r>
      <w:r>
        <w:rPr>
          <w:noProof/>
        </w:rPr>
        <w:instrText xml:space="preserve"> PAGEREF _Toc170215622 \h </w:instrText>
      </w:r>
      <w:r>
        <w:rPr>
          <w:noProof/>
        </w:rPr>
      </w:r>
      <w:r>
        <w:rPr>
          <w:noProof/>
        </w:rPr>
        <w:fldChar w:fldCharType="separate"/>
      </w:r>
      <w:r>
        <w:rPr>
          <w:noProof/>
        </w:rPr>
        <w:t>73</w:t>
      </w:r>
      <w:r>
        <w:rPr>
          <w:noProof/>
        </w:rPr>
        <w:fldChar w:fldCharType="end"/>
      </w:r>
    </w:p>
    <w:p>
      <w:pPr>
        <w:pStyle w:val="TOC4"/>
        <w:tabs>
          <w:tab w:val="left" w:pos="1701"/>
        </w:tabs>
        <w:rPr>
          <w:noProof/>
          <w:sz w:val="24"/>
          <w:szCs w:val="24"/>
        </w:rPr>
      </w:pPr>
      <w:r>
        <w:rPr>
          <w:noProof/>
          <w:szCs w:val="24"/>
        </w:rPr>
        <w:t>53.</w:t>
      </w:r>
      <w:r>
        <w:rPr>
          <w:noProof/>
          <w:sz w:val="24"/>
          <w:szCs w:val="24"/>
        </w:rPr>
        <w:tab/>
      </w:r>
      <w:r>
        <w:rPr>
          <w:noProof/>
          <w:szCs w:val="24"/>
        </w:rPr>
        <w:t>Lasers to be in compliance with the laser safety standard</w:t>
      </w:r>
      <w:r>
        <w:rPr>
          <w:noProof/>
        </w:rPr>
        <w:tab/>
      </w:r>
      <w:r>
        <w:rPr>
          <w:noProof/>
        </w:rPr>
        <w:fldChar w:fldCharType="begin"/>
      </w:r>
      <w:r>
        <w:rPr>
          <w:noProof/>
        </w:rPr>
        <w:instrText xml:space="preserve"> PAGEREF _Toc170215623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53A.</w:t>
      </w:r>
      <w:r>
        <w:rPr>
          <w:noProof/>
          <w:sz w:val="24"/>
          <w:szCs w:val="24"/>
        </w:rPr>
        <w:tab/>
      </w:r>
      <w:r>
        <w:rPr>
          <w:noProof/>
          <w:szCs w:val="24"/>
        </w:rPr>
        <w:t>Regulations 54, 55 and 56 are in addition to regulation 53</w:t>
      </w:r>
      <w:r>
        <w:rPr>
          <w:noProof/>
        </w:rPr>
        <w:tab/>
      </w:r>
      <w:r>
        <w:rPr>
          <w:noProof/>
        </w:rPr>
        <w:fldChar w:fldCharType="begin"/>
      </w:r>
      <w:r>
        <w:rPr>
          <w:noProof/>
        </w:rPr>
        <w:instrText xml:space="preserve"> PAGEREF _Toc170215624 \h </w:instrText>
      </w:r>
      <w:r>
        <w:rPr>
          <w:noProof/>
        </w:rPr>
      </w:r>
      <w:r>
        <w:rPr>
          <w:noProof/>
        </w:rPr>
        <w:fldChar w:fldCharType="separate"/>
      </w:r>
      <w:r>
        <w:rPr>
          <w:noProof/>
        </w:rPr>
        <w:t>74</w:t>
      </w:r>
      <w:r>
        <w:rPr>
          <w:noProof/>
        </w:rPr>
        <w:fldChar w:fldCharType="end"/>
      </w:r>
    </w:p>
    <w:p>
      <w:pPr>
        <w:pStyle w:val="TOC4"/>
        <w:tabs>
          <w:tab w:val="left" w:pos="1701"/>
        </w:tabs>
        <w:rPr>
          <w:noProof/>
          <w:sz w:val="24"/>
          <w:szCs w:val="24"/>
        </w:rPr>
      </w:pPr>
      <w:r>
        <w:rPr>
          <w:noProof/>
          <w:szCs w:val="24"/>
        </w:rPr>
        <w:t>53B.</w:t>
      </w:r>
      <w:r>
        <w:rPr>
          <w:noProof/>
          <w:sz w:val="24"/>
          <w:szCs w:val="24"/>
        </w:rPr>
        <w:tab/>
      </w:r>
      <w:r>
        <w:rPr>
          <w:noProof/>
          <w:szCs w:val="24"/>
        </w:rPr>
        <w:t>Laser pointers</w:t>
      </w:r>
      <w:r>
        <w:rPr>
          <w:noProof/>
        </w:rPr>
        <w:tab/>
      </w:r>
      <w:r>
        <w:rPr>
          <w:noProof/>
        </w:rPr>
        <w:fldChar w:fldCharType="begin"/>
      </w:r>
      <w:r>
        <w:rPr>
          <w:noProof/>
        </w:rPr>
        <w:instrText xml:space="preserve"> PAGEREF _Toc170215625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Regulated class 3B lasers</w:t>
      </w:r>
      <w:r>
        <w:rPr>
          <w:noProof/>
        </w:rPr>
        <w:tab/>
      </w:r>
      <w:r>
        <w:rPr>
          <w:noProof/>
        </w:rPr>
        <w:fldChar w:fldCharType="begin"/>
      </w:r>
      <w:r>
        <w:rPr>
          <w:noProof/>
        </w:rPr>
        <w:instrText xml:space="preserve"> PAGEREF _Toc170215626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Class 4 lasers</w:t>
      </w:r>
      <w:r>
        <w:rPr>
          <w:noProof/>
        </w:rPr>
        <w:tab/>
      </w:r>
      <w:r>
        <w:rPr>
          <w:noProof/>
        </w:rPr>
        <w:fldChar w:fldCharType="begin"/>
      </w:r>
      <w:r>
        <w:rPr>
          <w:noProof/>
        </w:rPr>
        <w:instrText xml:space="preserve"> PAGEREF _Toc170215627 \h </w:instrText>
      </w:r>
      <w:r>
        <w:rPr>
          <w:noProof/>
        </w:rPr>
      </w:r>
      <w:r>
        <w:rPr>
          <w:noProof/>
        </w:rPr>
        <w:fldChar w:fldCharType="separate"/>
      </w:r>
      <w:r>
        <w:rPr>
          <w:noProof/>
        </w:rPr>
        <w:t>77</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Requirements for enclosed lasers</w:t>
      </w:r>
      <w:r>
        <w:rPr>
          <w:noProof/>
        </w:rPr>
        <w:tab/>
      </w:r>
      <w:r>
        <w:rPr>
          <w:noProof/>
        </w:rPr>
        <w:fldChar w:fldCharType="begin"/>
      </w:r>
      <w:r>
        <w:rPr>
          <w:noProof/>
        </w:rPr>
        <w:instrText xml:space="preserve"> PAGEREF _Toc170215628 \h </w:instrText>
      </w:r>
      <w:r>
        <w:rPr>
          <w:noProof/>
        </w:rPr>
      </w:r>
      <w:r>
        <w:rPr>
          <w:noProof/>
        </w:rPr>
        <w:fldChar w:fldCharType="separate"/>
      </w:r>
      <w:r>
        <w:rPr>
          <w:noProof/>
        </w:rPr>
        <w:t>77</w:t>
      </w:r>
      <w:r>
        <w:rPr>
          <w:noProof/>
        </w:rPr>
        <w:fldChar w:fldCharType="end"/>
      </w:r>
    </w:p>
    <w:p>
      <w:pPr>
        <w:pStyle w:val="TOC2"/>
        <w:tabs>
          <w:tab w:val="right" w:leader="dot" w:pos="7086"/>
        </w:tabs>
        <w:rPr>
          <w:b w:val="0"/>
          <w:noProof/>
          <w:sz w:val="24"/>
          <w:szCs w:val="24"/>
        </w:rPr>
      </w:pPr>
      <w:r>
        <w:rPr>
          <w:noProof/>
          <w:szCs w:val="30"/>
        </w:rPr>
        <w:t>Part VI — General</w:t>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Penalties</w:t>
      </w:r>
      <w:r>
        <w:rPr>
          <w:noProof/>
        </w:rPr>
        <w:tab/>
      </w:r>
      <w:r>
        <w:rPr>
          <w:noProof/>
        </w:rPr>
        <w:fldChar w:fldCharType="begin"/>
      </w:r>
      <w:r>
        <w:rPr>
          <w:noProof/>
        </w:rPr>
        <w:instrText xml:space="preserve"> PAGEREF _Toc170215630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Fees</w:t>
      </w:r>
      <w:r>
        <w:rPr>
          <w:noProof/>
        </w:rPr>
        <w:tab/>
      </w:r>
      <w:r>
        <w:rPr>
          <w:noProof/>
        </w:rPr>
        <w:fldChar w:fldCharType="begin"/>
      </w:r>
      <w:r>
        <w:rPr>
          <w:noProof/>
        </w:rPr>
        <w:instrText xml:space="preserve"> PAGEREF _Toc170215631 \h </w:instrText>
      </w:r>
      <w:r>
        <w:rPr>
          <w:noProof/>
        </w:rPr>
      </w:r>
      <w:r>
        <w:rPr>
          <w:noProof/>
        </w:rPr>
        <w:fldChar w:fldCharType="separate"/>
      </w:r>
      <w:r>
        <w:rPr>
          <w:noProof/>
        </w:rPr>
        <w:t>79</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Forms</w:t>
      </w:r>
      <w:r>
        <w:rPr>
          <w:noProof/>
        </w:rPr>
        <w:tab/>
      </w:r>
      <w:r>
        <w:rPr>
          <w:noProof/>
        </w:rPr>
        <w:fldChar w:fldCharType="begin"/>
      </w:r>
      <w:r>
        <w:rPr>
          <w:noProof/>
        </w:rPr>
        <w:instrText xml:space="preserve"> PAGEREF _Toc170215632 \h </w:instrText>
      </w:r>
      <w:r>
        <w:rPr>
          <w:noProof/>
        </w:rPr>
      </w:r>
      <w:r>
        <w:rPr>
          <w:noProof/>
        </w:rPr>
        <w:fldChar w:fldCharType="separate"/>
      </w:r>
      <w:r>
        <w:rPr>
          <w:noProof/>
        </w:rPr>
        <w:t>82</w:t>
      </w:r>
      <w:r>
        <w:rPr>
          <w:noProof/>
        </w:rPr>
        <w:fldChar w:fldCharType="end"/>
      </w:r>
    </w:p>
    <w:p>
      <w:pPr>
        <w:pStyle w:val="TOC5"/>
        <w:rPr>
          <w:b w:val="0"/>
          <w:noProof/>
          <w:sz w:val="24"/>
          <w:szCs w:val="24"/>
        </w:rPr>
      </w:pPr>
      <w:r>
        <w:rPr>
          <w:noProof/>
          <w:szCs w:val="28"/>
        </w:rPr>
        <w:t>Schedule I</w:t>
      </w:r>
      <w:r>
        <w:rPr>
          <w:noProof/>
        </w:rPr>
        <w:tab/>
      </w:r>
      <w:r>
        <w:rPr>
          <w:noProof/>
        </w:rPr>
        <w:fldChar w:fldCharType="begin"/>
      </w:r>
      <w:r>
        <w:rPr>
          <w:noProof/>
        </w:rPr>
        <w:instrText xml:space="preserve"> PAGEREF _Toc170215633 \h </w:instrText>
      </w:r>
      <w:r>
        <w:rPr>
          <w:noProof/>
        </w:rPr>
      </w:r>
      <w:r>
        <w:rPr>
          <w:noProof/>
        </w:rPr>
        <w:fldChar w:fldCharType="separate"/>
      </w:r>
      <w:r>
        <w:rPr>
          <w:noProof/>
        </w:rPr>
        <w:t>85</w:t>
      </w:r>
      <w:r>
        <w:rPr>
          <w:noProof/>
        </w:rPr>
        <w:fldChar w:fldCharType="end"/>
      </w:r>
    </w:p>
    <w:p>
      <w:pPr>
        <w:pStyle w:val="TOC4"/>
        <w:rPr>
          <w:noProof/>
          <w:sz w:val="24"/>
          <w:szCs w:val="24"/>
        </w:rPr>
      </w:pPr>
      <w:r>
        <w:rPr>
          <w:noProof/>
          <w:snapToGrid w:val="0"/>
          <w:szCs w:val="22"/>
        </w:rPr>
        <w:t>1.</w:t>
      </w:r>
      <w:r>
        <w:rPr>
          <w:noProof/>
        </w:rPr>
        <w:tab/>
      </w:r>
      <w:r>
        <w:rPr>
          <w:noProof/>
        </w:rPr>
        <w:fldChar w:fldCharType="begin"/>
      </w:r>
      <w:r>
        <w:rPr>
          <w:noProof/>
        </w:rPr>
        <w:instrText xml:space="preserve"> PAGEREF _Toc170215634 \h </w:instrText>
      </w:r>
      <w:r>
        <w:rPr>
          <w:noProof/>
        </w:rPr>
      </w:r>
      <w:r>
        <w:rPr>
          <w:noProof/>
        </w:rPr>
        <w:fldChar w:fldCharType="separate"/>
      </w:r>
      <w:r>
        <w:rPr>
          <w:noProof/>
        </w:rPr>
        <w:t>85</w:t>
      </w:r>
      <w:r>
        <w:rPr>
          <w:noProof/>
        </w:rPr>
        <w:fldChar w:fldCharType="end"/>
      </w:r>
    </w:p>
    <w:p>
      <w:pPr>
        <w:pStyle w:val="TOC4"/>
        <w:rPr>
          <w:noProof/>
          <w:sz w:val="24"/>
          <w:szCs w:val="24"/>
        </w:rPr>
      </w:pPr>
      <w:r>
        <w:rPr>
          <w:noProof/>
          <w:snapToGrid w:val="0"/>
          <w:szCs w:val="22"/>
        </w:rPr>
        <w:t>2.</w:t>
      </w:r>
      <w:r>
        <w:rPr>
          <w:noProof/>
        </w:rPr>
        <w:tab/>
      </w:r>
      <w:r>
        <w:rPr>
          <w:noProof/>
        </w:rPr>
        <w:fldChar w:fldCharType="begin"/>
      </w:r>
      <w:r>
        <w:rPr>
          <w:noProof/>
        </w:rPr>
        <w:instrText xml:space="preserve"> PAGEREF _Toc170215635 \h </w:instrText>
      </w:r>
      <w:r>
        <w:rPr>
          <w:noProof/>
        </w:rPr>
      </w:r>
      <w:r>
        <w:rPr>
          <w:noProof/>
        </w:rPr>
        <w:fldChar w:fldCharType="separate"/>
      </w:r>
      <w:r>
        <w:rPr>
          <w:noProof/>
        </w:rPr>
        <w:t>86</w:t>
      </w:r>
      <w:r>
        <w:rPr>
          <w:noProof/>
        </w:rPr>
        <w:fldChar w:fldCharType="end"/>
      </w:r>
    </w:p>
    <w:p>
      <w:pPr>
        <w:pStyle w:val="TOC5"/>
        <w:rPr>
          <w:b w:val="0"/>
          <w:noProof/>
          <w:sz w:val="24"/>
          <w:szCs w:val="24"/>
        </w:rPr>
      </w:pPr>
      <w:r>
        <w:rPr>
          <w:noProof/>
          <w:szCs w:val="28"/>
        </w:rPr>
        <w:t>Schedule II</w:t>
      </w:r>
      <w:r>
        <w:rPr>
          <w:noProof/>
        </w:rPr>
        <w:tab/>
      </w:r>
      <w:r>
        <w:rPr>
          <w:noProof/>
        </w:rPr>
        <w:fldChar w:fldCharType="begin"/>
      </w:r>
      <w:r>
        <w:rPr>
          <w:noProof/>
        </w:rPr>
        <w:instrText xml:space="preserve"> PAGEREF _Toc170215636 \h </w:instrText>
      </w:r>
      <w:r>
        <w:rPr>
          <w:noProof/>
        </w:rPr>
      </w:r>
      <w:r>
        <w:rPr>
          <w:noProof/>
        </w:rPr>
        <w:fldChar w:fldCharType="separate"/>
      </w:r>
      <w:r>
        <w:rPr>
          <w:noProof/>
        </w:rPr>
        <w:t>88</w:t>
      </w:r>
      <w:r>
        <w:rPr>
          <w:noProof/>
        </w:rPr>
        <w:fldChar w:fldCharType="end"/>
      </w:r>
    </w:p>
    <w:p>
      <w:pPr>
        <w:pStyle w:val="TOC5"/>
        <w:rPr>
          <w:b w:val="0"/>
          <w:noProof/>
          <w:sz w:val="24"/>
          <w:szCs w:val="24"/>
        </w:rPr>
      </w:pPr>
      <w:r>
        <w:rPr>
          <w:noProof/>
          <w:szCs w:val="28"/>
        </w:rPr>
        <w:t>Schedule III — Exemption Label</w:t>
      </w:r>
      <w:r>
        <w:rPr>
          <w:noProof/>
        </w:rPr>
        <w:tab/>
      </w:r>
      <w:r>
        <w:rPr>
          <w:noProof/>
        </w:rPr>
        <w:fldChar w:fldCharType="begin"/>
      </w:r>
      <w:r>
        <w:rPr>
          <w:noProof/>
        </w:rPr>
        <w:instrText xml:space="preserve"> PAGEREF _Toc170215637 \h </w:instrText>
      </w:r>
      <w:r>
        <w:rPr>
          <w:noProof/>
        </w:rPr>
      </w:r>
      <w:r>
        <w:rPr>
          <w:noProof/>
        </w:rPr>
        <w:fldChar w:fldCharType="separate"/>
      </w:r>
      <w:r>
        <w:rPr>
          <w:noProof/>
        </w:rPr>
        <w:t>113</w:t>
      </w:r>
      <w:r>
        <w:rPr>
          <w:noProof/>
        </w:rPr>
        <w:fldChar w:fldCharType="end"/>
      </w:r>
    </w:p>
    <w:p>
      <w:pPr>
        <w:pStyle w:val="TOC5"/>
        <w:rPr>
          <w:b w:val="0"/>
          <w:noProof/>
          <w:sz w:val="24"/>
          <w:szCs w:val="24"/>
        </w:rPr>
      </w:pPr>
      <w:r>
        <w:rPr>
          <w:noProof/>
          <w:szCs w:val="28"/>
        </w:rPr>
        <w:t>Schedule IV</w:t>
      </w:r>
      <w:r>
        <w:rPr>
          <w:noProof/>
        </w:rPr>
        <w:tab/>
      </w:r>
      <w:r>
        <w:rPr>
          <w:noProof/>
        </w:rPr>
        <w:fldChar w:fldCharType="begin"/>
      </w:r>
      <w:r>
        <w:rPr>
          <w:noProof/>
        </w:rPr>
        <w:instrText xml:space="preserve"> PAGEREF _Toc170215638 \h </w:instrText>
      </w:r>
      <w:r>
        <w:rPr>
          <w:noProof/>
        </w:rPr>
      </w:r>
      <w:r>
        <w:rPr>
          <w:noProof/>
        </w:rPr>
        <w:fldChar w:fldCharType="separate"/>
      </w:r>
      <w:r>
        <w:rPr>
          <w:noProof/>
        </w:rPr>
        <w:t>114</w:t>
      </w:r>
      <w:r>
        <w:rPr>
          <w:noProof/>
        </w:rPr>
        <w:fldChar w:fldCharType="end"/>
      </w:r>
    </w:p>
    <w:p>
      <w:pPr>
        <w:pStyle w:val="TOC5"/>
        <w:rPr>
          <w:b w:val="0"/>
          <w:noProof/>
          <w:sz w:val="24"/>
          <w:szCs w:val="24"/>
        </w:rPr>
      </w:pPr>
      <w:r>
        <w:rPr>
          <w:noProof/>
          <w:szCs w:val="28"/>
        </w:rPr>
        <w:t>Schedule V</w:t>
      </w:r>
      <w:r>
        <w:rPr>
          <w:noProof/>
        </w:rPr>
        <w:tab/>
      </w:r>
      <w:r>
        <w:rPr>
          <w:noProof/>
        </w:rPr>
        <w:fldChar w:fldCharType="begin"/>
      </w:r>
      <w:r>
        <w:rPr>
          <w:noProof/>
        </w:rPr>
        <w:instrText xml:space="preserve"> PAGEREF _Toc170215639 \h </w:instrText>
      </w:r>
      <w:r>
        <w:rPr>
          <w:noProof/>
        </w:rPr>
      </w:r>
      <w:r>
        <w:rPr>
          <w:noProof/>
        </w:rPr>
        <w:fldChar w:fldCharType="separate"/>
      </w:r>
      <w:r>
        <w:rPr>
          <w:noProof/>
        </w:rPr>
        <w:t>115</w:t>
      </w:r>
      <w:r>
        <w:rPr>
          <w:noProof/>
        </w:rPr>
        <w:fldChar w:fldCharType="end"/>
      </w:r>
    </w:p>
    <w:p>
      <w:pPr>
        <w:pStyle w:val="TOC5"/>
        <w:rPr>
          <w:b w:val="0"/>
          <w:noProof/>
          <w:sz w:val="24"/>
          <w:szCs w:val="24"/>
        </w:rPr>
      </w:pPr>
      <w:r>
        <w:rPr>
          <w:noProof/>
          <w:szCs w:val="28"/>
        </w:rPr>
        <w:t>Schedule VI</w:t>
      </w:r>
      <w:r>
        <w:rPr>
          <w:noProof/>
        </w:rPr>
        <w:tab/>
      </w:r>
      <w:r>
        <w:rPr>
          <w:noProof/>
        </w:rPr>
        <w:fldChar w:fldCharType="begin"/>
      </w:r>
      <w:r>
        <w:rPr>
          <w:noProof/>
        </w:rPr>
        <w:instrText xml:space="preserve"> PAGEREF _Toc170215640 \h </w:instrText>
      </w:r>
      <w:r>
        <w:rPr>
          <w:noProof/>
        </w:rPr>
      </w:r>
      <w:r>
        <w:rPr>
          <w:noProof/>
        </w:rPr>
        <w:fldChar w:fldCharType="separate"/>
      </w:r>
      <w:r>
        <w:rPr>
          <w:noProof/>
        </w:rPr>
        <w:t>119</w:t>
      </w:r>
      <w:r>
        <w:rPr>
          <w:noProof/>
        </w:rPr>
        <w:fldChar w:fldCharType="end"/>
      </w:r>
    </w:p>
    <w:p>
      <w:pPr>
        <w:pStyle w:val="TOC5"/>
        <w:rPr>
          <w:b w:val="0"/>
          <w:noProof/>
          <w:sz w:val="24"/>
          <w:szCs w:val="24"/>
        </w:rPr>
      </w:pPr>
      <w:r>
        <w:rPr>
          <w:noProof/>
          <w:szCs w:val="28"/>
        </w:rPr>
        <w:t>Schedule VII — Exempted electronic products</w:t>
      </w:r>
      <w:r>
        <w:rPr>
          <w:noProof/>
        </w:rPr>
        <w:tab/>
      </w:r>
      <w:r>
        <w:rPr>
          <w:noProof/>
        </w:rPr>
        <w:fldChar w:fldCharType="begin"/>
      </w:r>
      <w:r>
        <w:rPr>
          <w:noProof/>
        </w:rPr>
        <w:instrText xml:space="preserve"> PAGEREF _Toc170215641 \h </w:instrText>
      </w:r>
      <w:r>
        <w:rPr>
          <w:noProof/>
        </w:rPr>
      </w:r>
      <w:r>
        <w:rPr>
          <w:noProof/>
        </w:rPr>
        <w:fldChar w:fldCharType="separate"/>
      </w:r>
      <w:r>
        <w:rPr>
          <w:noProof/>
        </w:rPr>
        <w:t>120</w:t>
      </w:r>
      <w:r>
        <w:rPr>
          <w:noProof/>
        </w:rPr>
        <w:fldChar w:fldCharType="end"/>
      </w:r>
    </w:p>
    <w:p>
      <w:pPr>
        <w:pStyle w:val="TOC5"/>
        <w:rPr>
          <w:b w:val="0"/>
          <w:noProof/>
          <w:sz w:val="24"/>
          <w:szCs w:val="24"/>
        </w:rPr>
      </w:pPr>
      <w:r>
        <w:rPr>
          <w:noProof/>
          <w:szCs w:val="28"/>
        </w:rPr>
        <w:t>Schedule VIIA</w:t>
      </w:r>
      <w:r>
        <w:rPr>
          <w:noProof/>
        </w:rPr>
        <w:tab/>
      </w:r>
      <w:r>
        <w:rPr>
          <w:noProof/>
        </w:rPr>
        <w:fldChar w:fldCharType="begin"/>
      </w:r>
      <w:r>
        <w:rPr>
          <w:noProof/>
        </w:rPr>
        <w:instrText xml:space="preserve"> PAGEREF _Toc170215642 \h </w:instrText>
      </w:r>
      <w:r>
        <w:rPr>
          <w:noProof/>
        </w:rPr>
      </w:r>
      <w:r>
        <w:rPr>
          <w:noProof/>
        </w:rPr>
        <w:fldChar w:fldCharType="separate"/>
      </w:r>
      <w:r>
        <w:rPr>
          <w:noProof/>
        </w:rPr>
        <w:t>121</w:t>
      </w:r>
      <w:r>
        <w:rPr>
          <w:noProof/>
        </w:rPr>
        <w:fldChar w:fldCharType="end"/>
      </w:r>
    </w:p>
    <w:p>
      <w:pPr>
        <w:pStyle w:val="TOC5"/>
        <w:rPr>
          <w:b w:val="0"/>
          <w:noProof/>
          <w:sz w:val="24"/>
          <w:szCs w:val="24"/>
        </w:rPr>
      </w:pPr>
      <w:r>
        <w:rPr>
          <w:noProof/>
          <w:szCs w:val="28"/>
        </w:rPr>
        <w:t>Schedule VIII</w:t>
      </w:r>
      <w:r>
        <w:rPr>
          <w:noProof/>
        </w:rPr>
        <w:tab/>
      </w:r>
      <w:r>
        <w:rPr>
          <w:noProof/>
        </w:rPr>
        <w:fldChar w:fldCharType="begin"/>
      </w:r>
      <w:r>
        <w:rPr>
          <w:noProof/>
        </w:rPr>
        <w:instrText xml:space="preserve"> PAGEREF _Toc170215643 \h </w:instrText>
      </w:r>
      <w:r>
        <w:rPr>
          <w:noProof/>
        </w:rPr>
      </w:r>
      <w:r>
        <w:rPr>
          <w:noProof/>
        </w:rPr>
        <w:fldChar w:fldCharType="separate"/>
      </w:r>
      <w:r>
        <w:rPr>
          <w:noProof/>
        </w:rPr>
        <w:t>122</w:t>
      </w:r>
      <w:r>
        <w:rPr>
          <w:noProof/>
        </w:rPr>
        <w:fldChar w:fldCharType="end"/>
      </w:r>
    </w:p>
    <w:p>
      <w:pPr>
        <w:pStyle w:val="TOC5"/>
        <w:rPr>
          <w:b w:val="0"/>
          <w:noProof/>
          <w:sz w:val="24"/>
          <w:szCs w:val="24"/>
        </w:rPr>
      </w:pPr>
      <w:r>
        <w:rPr>
          <w:noProof/>
          <w:szCs w:val="28"/>
        </w:rPr>
        <w:t>Schedule IX</w:t>
      </w:r>
      <w:r>
        <w:rPr>
          <w:noProof/>
        </w:rPr>
        <w:tab/>
      </w:r>
      <w:r>
        <w:rPr>
          <w:noProof/>
        </w:rPr>
        <w:fldChar w:fldCharType="begin"/>
      </w:r>
      <w:r>
        <w:rPr>
          <w:noProof/>
        </w:rPr>
        <w:instrText xml:space="preserve"> PAGEREF _Toc170215644 \h </w:instrText>
      </w:r>
      <w:r>
        <w:rPr>
          <w:noProof/>
        </w:rPr>
      </w:r>
      <w:r>
        <w:rPr>
          <w:noProof/>
        </w:rPr>
        <w:fldChar w:fldCharType="separate"/>
      </w:r>
      <w:r>
        <w:rPr>
          <w:noProof/>
        </w:rPr>
        <w:t>138</w:t>
      </w:r>
      <w:r>
        <w:rPr>
          <w:noProof/>
        </w:rPr>
        <w:fldChar w:fldCharType="end"/>
      </w:r>
    </w:p>
    <w:p>
      <w:pPr>
        <w:pStyle w:val="TOC4"/>
        <w:rPr>
          <w:noProof/>
          <w:sz w:val="24"/>
          <w:szCs w:val="24"/>
        </w:rPr>
      </w:pPr>
      <w:r>
        <w:rPr>
          <w:noProof/>
          <w:snapToGrid w:val="0"/>
          <w:szCs w:val="22"/>
        </w:rPr>
        <w:t>1.</w:t>
      </w:r>
      <w:r>
        <w:rPr>
          <w:noProof/>
        </w:rPr>
        <w:tab/>
      </w:r>
      <w:r>
        <w:rPr>
          <w:noProof/>
        </w:rPr>
        <w:fldChar w:fldCharType="begin"/>
      </w:r>
      <w:r>
        <w:rPr>
          <w:noProof/>
        </w:rPr>
        <w:instrText xml:space="preserve"> PAGEREF _Toc170215645 \h </w:instrText>
      </w:r>
      <w:r>
        <w:rPr>
          <w:noProof/>
        </w:rPr>
      </w:r>
      <w:r>
        <w:rPr>
          <w:noProof/>
        </w:rPr>
        <w:fldChar w:fldCharType="separate"/>
      </w:r>
      <w:r>
        <w:rPr>
          <w:noProof/>
        </w:rPr>
        <w:t>138</w:t>
      </w:r>
      <w:r>
        <w:rPr>
          <w:noProof/>
        </w:rPr>
        <w:fldChar w:fldCharType="end"/>
      </w:r>
    </w:p>
    <w:p>
      <w:pPr>
        <w:pStyle w:val="TOC5"/>
        <w:rPr>
          <w:b w:val="0"/>
          <w:noProof/>
          <w:sz w:val="24"/>
          <w:szCs w:val="24"/>
        </w:rPr>
      </w:pPr>
      <w:r>
        <w:rPr>
          <w:noProof/>
          <w:szCs w:val="28"/>
        </w:rPr>
        <w:t>Schedule X</w:t>
      </w:r>
      <w:r>
        <w:rPr>
          <w:noProof/>
        </w:rPr>
        <w:tab/>
      </w:r>
      <w:r>
        <w:rPr>
          <w:noProof/>
        </w:rPr>
        <w:fldChar w:fldCharType="begin"/>
      </w:r>
      <w:r>
        <w:rPr>
          <w:noProof/>
        </w:rPr>
        <w:instrText xml:space="preserve"> PAGEREF _Toc170215646 \h </w:instrText>
      </w:r>
      <w:r>
        <w:rPr>
          <w:noProof/>
        </w:rPr>
      </w:r>
      <w:r>
        <w:rPr>
          <w:noProof/>
        </w:rPr>
        <w:fldChar w:fldCharType="separate"/>
      </w:r>
      <w:r>
        <w:rPr>
          <w:noProof/>
        </w:rPr>
        <w:t>162</w:t>
      </w:r>
      <w:r>
        <w:rPr>
          <w:noProof/>
        </w:rPr>
        <w:fldChar w:fldCharType="end"/>
      </w:r>
    </w:p>
    <w:p>
      <w:pPr>
        <w:pStyle w:val="TOC4"/>
        <w:rPr>
          <w:noProof/>
          <w:sz w:val="24"/>
          <w:szCs w:val="24"/>
        </w:rPr>
      </w:pPr>
      <w:r>
        <w:rPr>
          <w:noProof/>
          <w:snapToGrid w:val="0"/>
          <w:szCs w:val="22"/>
        </w:rPr>
        <w:t>1.</w:t>
      </w:r>
      <w:r>
        <w:rPr>
          <w:noProof/>
        </w:rPr>
        <w:tab/>
      </w:r>
      <w:r>
        <w:rPr>
          <w:noProof/>
        </w:rPr>
        <w:fldChar w:fldCharType="begin"/>
      </w:r>
      <w:r>
        <w:rPr>
          <w:noProof/>
        </w:rPr>
        <w:instrText xml:space="preserve"> PAGEREF _Toc170215647 \h </w:instrText>
      </w:r>
      <w:r>
        <w:rPr>
          <w:noProof/>
        </w:rPr>
      </w:r>
      <w:r>
        <w:rPr>
          <w:noProof/>
        </w:rPr>
        <w:fldChar w:fldCharType="separate"/>
      </w:r>
      <w:r>
        <w:rPr>
          <w:noProof/>
        </w:rPr>
        <w:t>162</w:t>
      </w:r>
      <w:r>
        <w:rPr>
          <w:noProof/>
        </w:rPr>
        <w:fldChar w:fldCharType="end"/>
      </w:r>
    </w:p>
    <w:p>
      <w:pPr>
        <w:pStyle w:val="TOC4"/>
        <w:rPr>
          <w:noProof/>
          <w:sz w:val="24"/>
          <w:szCs w:val="24"/>
        </w:rPr>
      </w:pPr>
      <w:r>
        <w:rPr>
          <w:noProof/>
          <w:snapToGrid w:val="0"/>
          <w:szCs w:val="22"/>
        </w:rPr>
        <w:t>2.</w:t>
      </w:r>
      <w:r>
        <w:rPr>
          <w:noProof/>
        </w:rPr>
        <w:tab/>
      </w:r>
      <w:r>
        <w:rPr>
          <w:noProof/>
        </w:rPr>
        <w:fldChar w:fldCharType="begin"/>
      </w:r>
      <w:r>
        <w:rPr>
          <w:noProof/>
        </w:rPr>
        <w:instrText xml:space="preserve"> PAGEREF _Toc170215648 \h </w:instrText>
      </w:r>
      <w:r>
        <w:rPr>
          <w:noProof/>
        </w:rPr>
      </w:r>
      <w:r>
        <w:rPr>
          <w:noProof/>
        </w:rPr>
        <w:fldChar w:fldCharType="separate"/>
      </w:r>
      <w:r>
        <w:rPr>
          <w:noProof/>
        </w:rPr>
        <w:t>162</w:t>
      </w:r>
      <w:r>
        <w:rPr>
          <w:noProof/>
        </w:rPr>
        <w:fldChar w:fldCharType="end"/>
      </w:r>
    </w:p>
    <w:p>
      <w:pPr>
        <w:pStyle w:val="TOC4"/>
        <w:rPr>
          <w:noProof/>
          <w:sz w:val="24"/>
          <w:szCs w:val="24"/>
        </w:rPr>
      </w:pPr>
      <w:r>
        <w:rPr>
          <w:noProof/>
          <w:snapToGrid w:val="0"/>
          <w:szCs w:val="22"/>
        </w:rPr>
        <w:t>3.</w:t>
      </w:r>
      <w:r>
        <w:rPr>
          <w:noProof/>
        </w:rPr>
        <w:tab/>
      </w:r>
      <w:r>
        <w:rPr>
          <w:noProof/>
        </w:rPr>
        <w:fldChar w:fldCharType="begin"/>
      </w:r>
      <w:r>
        <w:rPr>
          <w:noProof/>
        </w:rPr>
        <w:instrText xml:space="preserve"> PAGEREF _Toc170215649 \h </w:instrText>
      </w:r>
      <w:r>
        <w:rPr>
          <w:noProof/>
        </w:rPr>
      </w:r>
      <w:r>
        <w:rPr>
          <w:noProof/>
        </w:rPr>
        <w:fldChar w:fldCharType="separate"/>
      </w:r>
      <w:r>
        <w:rPr>
          <w:noProof/>
        </w:rPr>
        <w:t>163</w:t>
      </w:r>
      <w:r>
        <w:rPr>
          <w:noProof/>
        </w:rPr>
        <w:fldChar w:fldCharType="end"/>
      </w:r>
    </w:p>
    <w:p>
      <w:pPr>
        <w:pStyle w:val="TOC4"/>
        <w:rPr>
          <w:noProof/>
          <w:sz w:val="24"/>
          <w:szCs w:val="24"/>
        </w:rPr>
      </w:pPr>
      <w:r>
        <w:rPr>
          <w:noProof/>
          <w:snapToGrid w:val="0"/>
          <w:szCs w:val="22"/>
        </w:rPr>
        <w:t>4.</w:t>
      </w:r>
      <w:r>
        <w:rPr>
          <w:noProof/>
        </w:rPr>
        <w:tab/>
      </w:r>
      <w:r>
        <w:rPr>
          <w:noProof/>
        </w:rPr>
        <w:fldChar w:fldCharType="begin"/>
      </w:r>
      <w:r>
        <w:rPr>
          <w:noProof/>
        </w:rPr>
        <w:instrText xml:space="preserve"> PAGEREF _Toc170215650 \h </w:instrText>
      </w:r>
      <w:r>
        <w:rPr>
          <w:noProof/>
        </w:rPr>
      </w:r>
      <w:r>
        <w:rPr>
          <w:noProof/>
        </w:rPr>
        <w:fldChar w:fldCharType="separate"/>
      </w:r>
      <w:r>
        <w:rPr>
          <w:noProof/>
        </w:rPr>
        <w:t>165</w:t>
      </w:r>
      <w:r>
        <w:rPr>
          <w:noProof/>
        </w:rPr>
        <w:fldChar w:fldCharType="end"/>
      </w:r>
    </w:p>
    <w:p>
      <w:pPr>
        <w:pStyle w:val="TOC5"/>
        <w:rPr>
          <w:b w:val="0"/>
          <w:noProof/>
          <w:sz w:val="24"/>
          <w:szCs w:val="24"/>
        </w:rPr>
      </w:pPr>
      <w:r>
        <w:rPr>
          <w:noProof/>
          <w:szCs w:val="28"/>
        </w:rPr>
        <w:t>Schedule XI</w:t>
      </w:r>
      <w:r>
        <w:rPr>
          <w:noProof/>
        </w:rPr>
        <w:tab/>
      </w:r>
      <w:r>
        <w:rPr>
          <w:noProof/>
        </w:rPr>
        <w:fldChar w:fldCharType="begin"/>
      </w:r>
      <w:r>
        <w:rPr>
          <w:noProof/>
        </w:rPr>
        <w:instrText xml:space="preserve"> PAGEREF _Toc170215651 \h </w:instrText>
      </w:r>
      <w:r>
        <w:rPr>
          <w:noProof/>
        </w:rPr>
      </w:r>
      <w:r>
        <w:rPr>
          <w:noProof/>
        </w:rPr>
        <w:fldChar w:fldCharType="separate"/>
      </w:r>
      <w:r>
        <w:rPr>
          <w:noProof/>
        </w:rPr>
        <w:t>166</w:t>
      </w:r>
      <w:r>
        <w:rPr>
          <w:noProof/>
        </w:rPr>
        <w:fldChar w:fldCharType="end"/>
      </w:r>
    </w:p>
    <w:p>
      <w:pPr>
        <w:pStyle w:val="TOC4"/>
        <w:rPr>
          <w:noProof/>
          <w:sz w:val="24"/>
          <w:szCs w:val="24"/>
        </w:rPr>
      </w:pPr>
      <w:r>
        <w:rPr>
          <w:noProof/>
          <w:snapToGrid w:val="0"/>
          <w:szCs w:val="22"/>
        </w:rPr>
        <w:t>1.</w:t>
      </w:r>
      <w:r>
        <w:rPr>
          <w:noProof/>
        </w:rPr>
        <w:tab/>
      </w:r>
      <w:r>
        <w:rPr>
          <w:noProof/>
        </w:rPr>
        <w:fldChar w:fldCharType="begin"/>
      </w:r>
      <w:r>
        <w:rPr>
          <w:noProof/>
        </w:rPr>
        <w:instrText xml:space="preserve"> PAGEREF _Toc170215652 \h </w:instrText>
      </w:r>
      <w:r>
        <w:rPr>
          <w:noProof/>
        </w:rPr>
      </w:r>
      <w:r>
        <w:rPr>
          <w:noProof/>
        </w:rPr>
        <w:fldChar w:fldCharType="separate"/>
      </w:r>
      <w:r>
        <w:rPr>
          <w:noProof/>
        </w:rPr>
        <w:t>166</w:t>
      </w:r>
      <w:r>
        <w:rPr>
          <w:noProof/>
        </w:rPr>
        <w:fldChar w:fldCharType="end"/>
      </w:r>
    </w:p>
    <w:p>
      <w:pPr>
        <w:pStyle w:val="TOC4"/>
        <w:rPr>
          <w:noProof/>
          <w:sz w:val="24"/>
          <w:szCs w:val="24"/>
        </w:rPr>
      </w:pPr>
      <w:r>
        <w:rPr>
          <w:noProof/>
          <w:snapToGrid w:val="0"/>
          <w:szCs w:val="22"/>
        </w:rPr>
        <w:t>2.</w:t>
      </w:r>
      <w:r>
        <w:rPr>
          <w:noProof/>
        </w:rPr>
        <w:tab/>
      </w:r>
      <w:r>
        <w:rPr>
          <w:noProof/>
        </w:rPr>
        <w:fldChar w:fldCharType="begin"/>
      </w:r>
      <w:r>
        <w:rPr>
          <w:noProof/>
        </w:rPr>
        <w:instrText xml:space="preserve"> PAGEREF _Toc170215653 \h </w:instrText>
      </w:r>
      <w:r>
        <w:rPr>
          <w:noProof/>
        </w:rPr>
      </w:r>
      <w:r>
        <w:rPr>
          <w:noProof/>
        </w:rPr>
        <w:fldChar w:fldCharType="separate"/>
      </w:r>
      <w:r>
        <w:rPr>
          <w:noProof/>
        </w:rPr>
        <w:t>168</w:t>
      </w:r>
      <w:r>
        <w:rPr>
          <w:noProof/>
        </w:rPr>
        <w:fldChar w:fldCharType="end"/>
      </w:r>
    </w:p>
    <w:p>
      <w:pPr>
        <w:pStyle w:val="TOC4"/>
        <w:rPr>
          <w:noProof/>
          <w:sz w:val="24"/>
          <w:szCs w:val="24"/>
        </w:rPr>
      </w:pPr>
      <w:r>
        <w:rPr>
          <w:noProof/>
          <w:snapToGrid w:val="0"/>
          <w:szCs w:val="22"/>
        </w:rPr>
        <w:t>3.</w:t>
      </w:r>
      <w:r>
        <w:rPr>
          <w:noProof/>
        </w:rPr>
        <w:tab/>
      </w:r>
      <w:r>
        <w:rPr>
          <w:noProof/>
        </w:rPr>
        <w:fldChar w:fldCharType="begin"/>
      </w:r>
      <w:r>
        <w:rPr>
          <w:noProof/>
        </w:rPr>
        <w:instrText xml:space="preserve"> PAGEREF _Toc170215654 \h </w:instrText>
      </w:r>
      <w:r>
        <w:rPr>
          <w:noProof/>
        </w:rPr>
      </w:r>
      <w:r>
        <w:rPr>
          <w:noProof/>
        </w:rPr>
        <w:fldChar w:fldCharType="separate"/>
      </w:r>
      <w:r>
        <w:rPr>
          <w:noProof/>
        </w:rPr>
        <w:t>169</w:t>
      </w:r>
      <w:r>
        <w:rPr>
          <w:noProof/>
        </w:rPr>
        <w:fldChar w:fldCharType="end"/>
      </w:r>
    </w:p>
    <w:p>
      <w:pPr>
        <w:pStyle w:val="TOC4"/>
        <w:rPr>
          <w:noProof/>
          <w:sz w:val="24"/>
          <w:szCs w:val="24"/>
        </w:rPr>
      </w:pPr>
      <w:r>
        <w:rPr>
          <w:noProof/>
          <w:snapToGrid w:val="0"/>
          <w:szCs w:val="22"/>
        </w:rPr>
        <w:t>4.</w:t>
      </w:r>
      <w:r>
        <w:rPr>
          <w:noProof/>
        </w:rPr>
        <w:tab/>
      </w:r>
      <w:r>
        <w:rPr>
          <w:noProof/>
        </w:rPr>
        <w:fldChar w:fldCharType="begin"/>
      </w:r>
      <w:r>
        <w:rPr>
          <w:noProof/>
        </w:rPr>
        <w:instrText xml:space="preserve"> PAGEREF _Toc170215655 \h </w:instrText>
      </w:r>
      <w:r>
        <w:rPr>
          <w:noProof/>
        </w:rPr>
      </w:r>
      <w:r>
        <w:rPr>
          <w:noProof/>
        </w:rPr>
        <w:fldChar w:fldCharType="separate"/>
      </w:r>
      <w:r>
        <w:rPr>
          <w:noProof/>
        </w:rPr>
        <w:t>170</w:t>
      </w:r>
      <w:r>
        <w:rPr>
          <w:noProof/>
        </w:rPr>
        <w:fldChar w:fldCharType="end"/>
      </w:r>
    </w:p>
    <w:p>
      <w:pPr>
        <w:pStyle w:val="TOC4"/>
        <w:rPr>
          <w:noProof/>
          <w:sz w:val="24"/>
          <w:szCs w:val="24"/>
        </w:rPr>
      </w:pPr>
      <w:r>
        <w:rPr>
          <w:noProof/>
          <w:snapToGrid w:val="0"/>
          <w:szCs w:val="22"/>
        </w:rPr>
        <w:t>5.</w:t>
      </w:r>
      <w:r>
        <w:rPr>
          <w:noProof/>
        </w:rPr>
        <w:tab/>
      </w:r>
      <w:r>
        <w:rPr>
          <w:noProof/>
        </w:rPr>
        <w:fldChar w:fldCharType="begin"/>
      </w:r>
      <w:r>
        <w:rPr>
          <w:noProof/>
        </w:rPr>
        <w:instrText xml:space="preserve"> PAGEREF _Toc170215656 \h </w:instrText>
      </w:r>
      <w:r>
        <w:rPr>
          <w:noProof/>
        </w:rPr>
      </w:r>
      <w:r>
        <w:rPr>
          <w:noProof/>
        </w:rPr>
        <w:fldChar w:fldCharType="separate"/>
      </w:r>
      <w:r>
        <w:rPr>
          <w:noProof/>
        </w:rPr>
        <w:t>170</w:t>
      </w:r>
      <w:r>
        <w:rPr>
          <w:noProof/>
        </w:rPr>
        <w:fldChar w:fldCharType="end"/>
      </w:r>
    </w:p>
    <w:p>
      <w:pPr>
        <w:pStyle w:val="TOC4"/>
        <w:rPr>
          <w:noProof/>
          <w:sz w:val="24"/>
          <w:szCs w:val="24"/>
        </w:rPr>
      </w:pPr>
      <w:r>
        <w:rPr>
          <w:noProof/>
          <w:snapToGrid w:val="0"/>
          <w:szCs w:val="22"/>
        </w:rPr>
        <w:t>6.</w:t>
      </w:r>
      <w:r>
        <w:rPr>
          <w:noProof/>
        </w:rPr>
        <w:tab/>
      </w:r>
      <w:r>
        <w:rPr>
          <w:noProof/>
        </w:rPr>
        <w:fldChar w:fldCharType="begin"/>
      </w:r>
      <w:r>
        <w:rPr>
          <w:noProof/>
        </w:rPr>
        <w:instrText xml:space="preserve"> PAGEREF _Toc170215657 \h </w:instrText>
      </w:r>
      <w:r>
        <w:rPr>
          <w:noProof/>
        </w:rPr>
      </w:r>
      <w:r>
        <w:rPr>
          <w:noProof/>
        </w:rPr>
        <w:fldChar w:fldCharType="separate"/>
      </w:r>
      <w:r>
        <w:rPr>
          <w:noProof/>
        </w:rPr>
        <w:t>170</w:t>
      </w:r>
      <w:r>
        <w:rPr>
          <w:noProof/>
        </w:rPr>
        <w:fldChar w:fldCharType="end"/>
      </w:r>
    </w:p>
    <w:p>
      <w:pPr>
        <w:pStyle w:val="TOC4"/>
        <w:rPr>
          <w:noProof/>
          <w:sz w:val="24"/>
          <w:szCs w:val="24"/>
        </w:rPr>
      </w:pPr>
      <w:r>
        <w:rPr>
          <w:noProof/>
          <w:snapToGrid w:val="0"/>
          <w:szCs w:val="22"/>
        </w:rPr>
        <w:t>7.</w:t>
      </w:r>
      <w:r>
        <w:rPr>
          <w:noProof/>
        </w:rPr>
        <w:tab/>
      </w:r>
      <w:r>
        <w:rPr>
          <w:noProof/>
        </w:rPr>
        <w:fldChar w:fldCharType="begin"/>
      </w:r>
      <w:r>
        <w:rPr>
          <w:noProof/>
        </w:rPr>
        <w:instrText xml:space="preserve"> PAGEREF _Toc170215658 \h </w:instrText>
      </w:r>
      <w:r>
        <w:rPr>
          <w:noProof/>
        </w:rPr>
      </w:r>
      <w:r>
        <w:rPr>
          <w:noProof/>
        </w:rPr>
        <w:fldChar w:fldCharType="separate"/>
      </w:r>
      <w:r>
        <w:rPr>
          <w:noProof/>
        </w:rPr>
        <w:t>171</w:t>
      </w:r>
      <w:r>
        <w:rPr>
          <w:noProof/>
        </w:rPr>
        <w:fldChar w:fldCharType="end"/>
      </w:r>
    </w:p>
    <w:p>
      <w:pPr>
        <w:pStyle w:val="TOC5"/>
        <w:rPr>
          <w:b w:val="0"/>
          <w:noProof/>
          <w:sz w:val="24"/>
          <w:szCs w:val="24"/>
        </w:rPr>
      </w:pPr>
      <w:r>
        <w:rPr>
          <w:noProof/>
          <w:szCs w:val="28"/>
        </w:rPr>
        <w:t>Schedule XIII</w:t>
      </w:r>
      <w:r>
        <w:rPr>
          <w:noProof/>
        </w:rPr>
        <w:tab/>
      </w:r>
      <w:r>
        <w:rPr>
          <w:noProof/>
        </w:rPr>
        <w:fldChar w:fldCharType="begin"/>
      </w:r>
      <w:r>
        <w:rPr>
          <w:noProof/>
        </w:rPr>
        <w:instrText xml:space="preserve"> PAGEREF _Toc170215659 \h </w:instrText>
      </w:r>
      <w:r>
        <w:rPr>
          <w:noProof/>
        </w:rPr>
      </w:r>
      <w:r>
        <w:rPr>
          <w:noProof/>
        </w:rPr>
        <w:fldChar w:fldCharType="separate"/>
      </w:r>
      <w:r>
        <w:rPr>
          <w:noProof/>
        </w:rPr>
        <w:t>172</w:t>
      </w:r>
      <w:r>
        <w:rPr>
          <w:noProof/>
        </w:rPr>
        <w:fldChar w:fldCharType="end"/>
      </w:r>
    </w:p>
    <w:p>
      <w:pPr>
        <w:pStyle w:val="TOC4"/>
        <w:rPr>
          <w:noProof/>
          <w:sz w:val="24"/>
          <w:szCs w:val="24"/>
        </w:rPr>
      </w:pPr>
      <w:r>
        <w:rPr>
          <w:noProof/>
          <w:snapToGrid w:val="0"/>
          <w:szCs w:val="22"/>
        </w:rPr>
        <w:t>1.</w:t>
      </w:r>
      <w:r>
        <w:rPr>
          <w:noProof/>
        </w:rPr>
        <w:tab/>
      </w:r>
      <w:r>
        <w:rPr>
          <w:noProof/>
        </w:rPr>
        <w:fldChar w:fldCharType="begin"/>
      </w:r>
      <w:r>
        <w:rPr>
          <w:noProof/>
        </w:rPr>
        <w:instrText xml:space="preserve"> PAGEREF _Toc170215660 \h </w:instrText>
      </w:r>
      <w:r>
        <w:rPr>
          <w:noProof/>
        </w:rPr>
      </w:r>
      <w:r>
        <w:rPr>
          <w:noProof/>
        </w:rPr>
        <w:fldChar w:fldCharType="separate"/>
      </w:r>
      <w:r>
        <w:rPr>
          <w:noProof/>
        </w:rPr>
        <w:t>172</w:t>
      </w:r>
      <w:r>
        <w:rPr>
          <w:noProof/>
        </w:rPr>
        <w:fldChar w:fldCharType="end"/>
      </w:r>
    </w:p>
    <w:p>
      <w:pPr>
        <w:pStyle w:val="TOC4"/>
        <w:rPr>
          <w:noProof/>
          <w:sz w:val="24"/>
          <w:szCs w:val="24"/>
        </w:rPr>
      </w:pPr>
      <w:r>
        <w:rPr>
          <w:noProof/>
          <w:snapToGrid w:val="0"/>
          <w:szCs w:val="22"/>
        </w:rPr>
        <w:t>2.</w:t>
      </w:r>
      <w:r>
        <w:rPr>
          <w:noProof/>
        </w:rPr>
        <w:tab/>
      </w:r>
      <w:r>
        <w:rPr>
          <w:noProof/>
        </w:rPr>
        <w:fldChar w:fldCharType="begin"/>
      </w:r>
      <w:r>
        <w:rPr>
          <w:noProof/>
        </w:rPr>
        <w:instrText xml:space="preserve"> PAGEREF _Toc170215661 \h </w:instrText>
      </w:r>
      <w:r>
        <w:rPr>
          <w:noProof/>
        </w:rPr>
      </w:r>
      <w:r>
        <w:rPr>
          <w:noProof/>
        </w:rPr>
        <w:fldChar w:fldCharType="separate"/>
      </w:r>
      <w:r>
        <w:rPr>
          <w:noProof/>
        </w:rPr>
        <w:t>172</w:t>
      </w:r>
      <w:r>
        <w:rPr>
          <w:noProof/>
        </w:rPr>
        <w:fldChar w:fldCharType="end"/>
      </w:r>
    </w:p>
    <w:p>
      <w:pPr>
        <w:pStyle w:val="TOC4"/>
        <w:rPr>
          <w:noProof/>
          <w:sz w:val="24"/>
          <w:szCs w:val="24"/>
        </w:rPr>
      </w:pPr>
      <w:r>
        <w:rPr>
          <w:noProof/>
          <w:snapToGrid w:val="0"/>
          <w:szCs w:val="22"/>
        </w:rPr>
        <w:t>3.</w:t>
      </w:r>
      <w:r>
        <w:rPr>
          <w:noProof/>
        </w:rPr>
        <w:tab/>
      </w:r>
      <w:r>
        <w:rPr>
          <w:noProof/>
        </w:rPr>
        <w:fldChar w:fldCharType="begin"/>
      </w:r>
      <w:r>
        <w:rPr>
          <w:noProof/>
        </w:rPr>
        <w:instrText xml:space="preserve"> PAGEREF _Toc170215662 \h </w:instrText>
      </w:r>
      <w:r>
        <w:rPr>
          <w:noProof/>
        </w:rPr>
      </w:r>
      <w:r>
        <w:rPr>
          <w:noProof/>
        </w:rPr>
        <w:fldChar w:fldCharType="separate"/>
      </w:r>
      <w:r>
        <w:rPr>
          <w:noProof/>
        </w:rPr>
        <w:t>172</w:t>
      </w:r>
      <w:r>
        <w:rPr>
          <w:noProof/>
        </w:rPr>
        <w:fldChar w:fldCharType="end"/>
      </w:r>
    </w:p>
    <w:p>
      <w:pPr>
        <w:pStyle w:val="TOC4"/>
        <w:rPr>
          <w:noProof/>
          <w:sz w:val="24"/>
          <w:szCs w:val="24"/>
        </w:rPr>
      </w:pPr>
      <w:r>
        <w:rPr>
          <w:noProof/>
          <w:snapToGrid w:val="0"/>
          <w:szCs w:val="22"/>
        </w:rPr>
        <w:t>4.</w:t>
      </w:r>
      <w:r>
        <w:rPr>
          <w:noProof/>
        </w:rPr>
        <w:tab/>
      </w:r>
      <w:r>
        <w:rPr>
          <w:noProof/>
        </w:rPr>
        <w:fldChar w:fldCharType="begin"/>
      </w:r>
      <w:r>
        <w:rPr>
          <w:noProof/>
        </w:rPr>
        <w:instrText xml:space="preserve"> PAGEREF _Toc170215663 \h </w:instrText>
      </w:r>
      <w:r>
        <w:rPr>
          <w:noProof/>
        </w:rPr>
      </w:r>
      <w:r>
        <w:rPr>
          <w:noProof/>
        </w:rPr>
        <w:fldChar w:fldCharType="separate"/>
      </w:r>
      <w:r>
        <w:rPr>
          <w:noProof/>
        </w:rPr>
        <w:t>172</w:t>
      </w:r>
      <w:r>
        <w:rPr>
          <w:noProof/>
        </w:rPr>
        <w:fldChar w:fldCharType="end"/>
      </w:r>
    </w:p>
    <w:p>
      <w:pPr>
        <w:pStyle w:val="TOC4"/>
        <w:rPr>
          <w:noProof/>
          <w:sz w:val="24"/>
          <w:szCs w:val="24"/>
        </w:rPr>
      </w:pPr>
      <w:r>
        <w:rPr>
          <w:noProof/>
          <w:snapToGrid w:val="0"/>
          <w:szCs w:val="22"/>
        </w:rPr>
        <w:t>5.</w:t>
      </w:r>
      <w:r>
        <w:rPr>
          <w:noProof/>
        </w:rPr>
        <w:tab/>
      </w:r>
      <w:r>
        <w:rPr>
          <w:noProof/>
        </w:rPr>
        <w:fldChar w:fldCharType="begin"/>
      </w:r>
      <w:r>
        <w:rPr>
          <w:noProof/>
        </w:rPr>
        <w:instrText xml:space="preserve"> PAGEREF _Toc170215664 \h </w:instrText>
      </w:r>
      <w:r>
        <w:rPr>
          <w:noProof/>
        </w:rPr>
      </w:r>
      <w:r>
        <w:rPr>
          <w:noProof/>
        </w:rPr>
        <w:fldChar w:fldCharType="separate"/>
      </w:r>
      <w:r>
        <w:rPr>
          <w:noProof/>
        </w:rPr>
        <w:t>172</w:t>
      </w:r>
      <w:r>
        <w:rPr>
          <w:noProof/>
        </w:rPr>
        <w:fldChar w:fldCharType="end"/>
      </w:r>
    </w:p>
    <w:p>
      <w:pPr>
        <w:pStyle w:val="TOC4"/>
        <w:rPr>
          <w:noProof/>
          <w:sz w:val="24"/>
          <w:szCs w:val="24"/>
        </w:rPr>
      </w:pPr>
      <w:r>
        <w:rPr>
          <w:noProof/>
          <w:snapToGrid w:val="0"/>
          <w:szCs w:val="22"/>
        </w:rPr>
        <w:t>6.</w:t>
      </w:r>
      <w:r>
        <w:rPr>
          <w:noProof/>
        </w:rPr>
        <w:tab/>
      </w:r>
      <w:r>
        <w:rPr>
          <w:noProof/>
        </w:rPr>
        <w:fldChar w:fldCharType="begin"/>
      </w:r>
      <w:r>
        <w:rPr>
          <w:noProof/>
        </w:rPr>
        <w:instrText xml:space="preserve"> PAGEREF _Toc170215665 \h </w:instrText>
      </w:r>
      <w:r>
        <w:rPr>
          <w:noProof/>
        </w:rPr>
      </w:r>
      <w:r>
        <w:rPr>
          <w:noProof/>
        </w:rPr>
        <w:fldChar w:fldCharType="separate"/>
      </w:r>
      <w:r>
        <w:rPr>
          <w:noProof/>
        </w:rPr>
        <w:t>173</w:t>
      </w:r>
      <w:r>
        <w:rPr>
          <w:noProof/>
        </w:rPr>
        <w:fldChar w:fldCharType="end"/>
      </w:r>
    </w:p>
    <w:p>
      <w:pPr>
        <w:pStyle w:val="TOC4"/>
        <w:rPr>
          <w:noProof/>
          <w:sz w:val="24"/>
          <w:szCs w:val="24"/>
        </w:rPr>
      </w:pPr>
      <w:r>
        <w:rPr>
          <w:noProof/>
          <w:snapToGrid w:val="0"/>
          <w:szCs w:val="22"/>
        </w:rPr>
        <w:t>7.</w:t>
      </w:r>
      <w:r>
        <w:rPr>
          <w:noProof/>
        </w:rPr>
        <w:tab/>
      </w:r>
      <w:r>
        <w:rPr>
          <w:noProof/>
        </w:rPr>
        <w:fldChar w:fldCharType="begin"/>
      </w:r>
      <w:r>
        <w:rPr>
          <w:noProof/>
        </w:rPr>
        <w:instrText xml:space="preserve"> PAGEREF _Toc170215666 \h </w:instrText>
      </w:r>
      <w:r>
        <w:rPr>
          <w:noProof/>
        </w:rPr>
      </w:r>
      <w:r>
        <w:rPr>
          <w:noProof/>
        </w:rPr>
        <w:fldChar w:fldCharType="separate"/>
      </w:r>
      <w:r>
        <w:rPr>
          <w:noProof/>
        </w:rPr>
        <w:t>173</w:t>
      </w:r>
      <w:r>
        <w:rPr>
          <w:noProof/>
        </w:rPr>
        <w:fldChar w:fldCharType="end"/>
      </w:r>
    </w:p>
    <w:p>
      <w:pPr>
        <w:pStyle w:val="TOC4"/>
        <w:rPr>
          <w:noProof/>
          <w:sz w:val="24"/>
          <w:szCs w:val="24"/>
        </w:rPr>
      </w:pPr>
      <w:r>
        <w:rPr>
          <w:noProof/>
          <w:snapToGrid w:val="0"/>
          <w:szCs w:val="22"/>
        </w:rPr>
        <w:t>8.</w:t>
      </w:r>
      <w:r>
        <w:rPr>
          <w:noProof/>
        </w:rPr>
        <w:tab/>
      </w:r>
      <w:r>
        <w:rPr>
          <w:noProof/>
        </w:rPr>
        <w:fldChar w:fldCharType="begin"/>
      </w:r>
      <w:r>
        <w:rPr>
          <w:noProof/>
        </w:rPr>
        <w:instrText xml:space="preserve"> PAGEREF _Toc170215667 \h </w:instrText>
      </w:r>
      <w:r>
        <w:rPr>
          <w:noProof/>
        </w:rPr>
      </w:r>
      <w:r>
        <w:rPr>
          <w:noProof/>
        </w:rPr>
        <w:fldChar w:fldCharType="separate"/>
      </w:r>
      <w:r>
        <w:rPr>
          <w:noProof/>
        </w:rPr>
        <w:t>173</w:t>
      </w:r>
      <w:r>
        <w:rPr>
          <w:noProof/>
        </w:rPr>
        <w:fldChar w:fldCharType="end"/>
      </w:r>
    </w:p>
    <w:p>
      <w:pPr>
        <w:pStyle w:val="TOC4"/>
        <w:rPr>
          <w:noProof/>
          <w:sz w:val="24"/>
          <w:szCs w:val="24"/>
        </w:rPr>
      </w:pPr>
      <w:r>
        <w:rPr>
          <w:noProof/>
          <w:snapToGrid w:val="0"/>
          <w:szCs w:val="22"/>
        </w:rPr>
        <w:t>9.</w:t>
      </w:r>
      <w:r>
        <w:rPr>
          <w:noProof/>
        </w:rPr>
        <w:tab/>
      </w:r>
      <w:r>
        <w:rPr>
          <w:noProof/>
        </w:rPr>
        <w:fldChar w:fldCharType="begin"/>
      </w:r>
      <w:r>
        <w:rPr>
          <w:noProof/>
        </w:rPr>
        <w:instrText xml:space="preserve"> PAGEREF _Toc170215668 \h </w:instrText>
      </w:r>
      <w:r>
        <w:rPr>
          <w:noProof/>
        </w:rPr>
      </w:r>
      <w:r>
        <w:rPr>
          <w:noProof/>
        </w:rPr>
        <w:fldChar w:fldCharType="separate"/>
      </w:r>
      <w:r>
        <w:rPr>
          <w:noProof/>
        </w:rPr>
        <w:t>173</w:t>
      </w:r>
      <w:r>
        <w:rPr>
          <w:noProof/>
        </w:rPr>
        <w:fldChar w:fldCharType="end"/>
      </w:r>
    </w:p>
    <w:p>
      <w:pPr>
        <w:pStyle w:val="TOC4"/>
        <w:rPr>
          <w:noProof/>
          <w:sz w:val="24"/>
          <w:szCs w:val="24"/>
        </w:rPr>
      </w:pPr>
      <w:r>
        <w:rPr>
          <w:noProof/>
          <w:snapToGrid w:val="0"/>
          <w:szCs w:val="22"/>
        </w:rPr>
        <w:t>10.</w:t>
      </w:r>
      <w:r>
        <w:rPr>
          <w:noProof/>
        </w:rPr>
        <w:tab/>
      </w:r>
      <w:r>
        <w:rPr>
          <w:noProof/>
        </w:rPr>
        <w:fldChar w:fldCharType="begin"/>
      </w:r>
      <w:r>
        <w:rPr>
          <w:noProof/>
        </w:rPr>
        <w:instrText xml:space="preserve"> PAGEREF _Toc170215669 \h </w:instrText>
      </w:r>
      <w:r>
        <w:rPr>
          <w:noProof/>
        </w:rPr>
      </w:r>
      <w:r>
        <w:rPr>
          <w:noProof/>
        </w:rPr>
        <w:fldChar w:fldCharType="separate"/>
      </w:r>
      <w:r>
        <w:rPr>
          <w:noProof/>
        </w:rPr>
        <w:t>173</w:t>
      </w:r>
      <w:r>
        <w:rPr>
          <w:noProof/>
        </w:rPr>
        <w:fldChar w:fldCharType="end"/>
      </w:r>
    </w:p>
    <w:p>
      <w:pPr>
        <w:pStyle w:val="TOC4"/>
        <w:rPr>
          <w:noProof/>
          <w:sz w:val="24"/>
          <w:szCs w:val="24"/>
        </w:rPr>
      </w:pPr>
      <w:r>
        <w:rPr>
          <w:noProof/>
          <w:snapToGrid w:val="0"/>
          <w:szCs w:val="22"/>
        </w:rPr>
        <w:t>11.</w:t>
      </w:r>
      <w:r>
        <w:rPr>
          <w:noProof/>
        </w:rPr>
        <w:tab/>
      </w:r>
      <w:r>
        <w:rPr>
          <w:noProof/>
        </w:rPr>
        <w:fldChar w:fldCharType="begin"/>
      </w:r>
      <w:r>
        <w:rPr>
          <w:noProof/>
        </w:rPr>
        <w:instrText xml:space="preserve"> PAGEREF _Toc170215670 \h </w:instrText>
      </w:r>
      <w:r>
        <w:rPr>
          <w:noProof/>
        </w:rPr>
      </w:r>
      <w:r>
        <w:rPr>
          <w:noProof/>
        </w:rPr>
        <w:fldChar w:fldCharType="separate"/>
      </w:r>
      <w:r>
        <w:rPr>
          <w:noProof/>
        </w:rPr>
        <w:t>173</w:t>
      </w:r>
      <w:r>
        <w:rPr>
          <w:noProof/>
        </w:rPr>
        <w:fldChar w:fldCharType="end"/>
      </w:r>
    </w:p>
    <w:p>
      <w:pPr>
        <w:pStyle w:val="TOC4"/>
        <w:rPr>
          <w:noProof/>
          <w:sz w:val="24"/>
          <w:szCs w:val="24"/>
        </w:rPr>
      </w:pPr>
      <w:r>
        <w:rPr>
          <w:noProof/>
          <w:snapToGrid w:val="0"/>
          <w:szCs w:val="22"/>
        </w:rPr>
        <w:t>12.</w:t>
      </w:r>
      <w:r>
        <w:rPr>
          <w:noProof/>
        </w:rPr>
        <w:tab/>
      </w:r>
      <w:r>
        <w:rPr>
          <w:noProof/>
        </w:rPr>
        <w:fldChar w:fldCharType="begin"/>
      </w:r>
      <w:r>
        <w:rPr>
          <w:noProof/>
        </w:rPr>
        <w:instrText xml:space="preserve"> PAGEREF _Toc170215671 \h </w:instrText>
      </w:r>
      <w:r>
        <w:rPr>
          <w:noProof/>
        </w:rPr>
      </w:r>
      <w:r>
        <w:rPr>
          <w:noProof/>
        </w:rPr>
        <w:fldChar w:fldCharType="separate"/>
      </w:r>
      <w:r>
        <w:rPr>
          <w:noProof/>
        </w:rPr>
        <w:t>173</w:t>
      </w:r>
      <w:r>
        <w:rPr>
          <w:noProof/>
        </w:rPr>
        <w:fldChar w:fldCharType="end"/>
      </w:r>
    </w:p>
    <w:p>
      <w:pPr>
        <w:pStyle w:val="TOC4"/>
        <w:rPr>
          <w:noProof/>
          <w:sz w:val="24"/>
          <w:szCs w:val="24"/>
        </w:rPr>
      </w:pPr>
      <w:r>
        <w:rPr>
          <w:noProof/>
          <w:snapToGrid w:val="0"/>
          <w:szCs w:val="22"/>
        </w:rPr>
        <w:t>13.</w:t>
      </w:r>
      <w:r>
        <w:rPr>
          <w:noProof/>
        </w:rPr>
        <w:tab/>
      </w:r>
      <w:r>
        <w:rPr>
          <w:noProof/>
        </w:rPr>
        <w:fldChar w:fldCharType="begin"/>
      </w:r>
      <w:r>
        <w:rPr>
          <w:noProof/>
        </w:rPr>
        <w:instrText xml:space="preserve"> PAGEREF _Toc170215672 \h </w:instrText>
      </w:r>
      <w:r>
        <w:rPr>
          <w:noProof/>
        </w:rPr>
      </w:r>
      <w:r>
        <w:rPr>
          <w:noProof/>
        </w:rPr>
        <w:fldChar w:fldCharType="separate"/>
      </w:r>
      <w:r>
        <w:rPr>
          <w:noProof/>
        </w:rPr>
        <w:t>174</w:t>
      </w:r>
      <w:r>
        <w:rPr>
          <w:noProof/>
        </w:rPr>
        <w:fldChar w:fldCharType="end"/>
      </w:r>
    </w:p>
    <w:p>
      <w:pPr>
        <w:pStyle w:val="TOC4"/>
        <w:rPr>
          <w:noProof/>
          <w:sz w:val="24"/>
          <w:szCs w:val="24"/>
        </w:rPr>
      </w:pPr>
      <w:r>
        <w:rPr>
          <w:noProof/>
          <w:snapToGrid w:val="0"/>
          <w:szCs w:val="22"/>
        </w:rPr>
        <w:t>14.</w:t>
      </w:r>
      <w:r>
        <w:rPr>
          <w:noProof/>
        </w:rPr>
        <w:tab/>
      </w:r>
      <w:r>
        <w:rPr>
          <w:noProof/>
        </w:rPr>
        <w:fldChar w:fldCharType="begin"/>
      </w:r>
      <w:r>
        <w:rPr>
          <w:noProof/>
        </w:rPr>
        <w:instrText xml:space="preserve"> PAGEREF _Toc170215673 \h </w:instrText>
      </w:r>
      <w:r>
        <w:rPr>
          <w:noProof/>
        </w:rPr>
      </w:r>
      <w:r>
        <w:rPr>
          <w:noProof/>
        </w:rPr>
        <w:fldChar w:fldCharType="separate"/>
      </w:r>
      <w:r>
        <w:rPr>
          <w:noProof/>
        </w:rPr>
        <w:t>174</w:t>
      </w:r>
      <w:r>
        <w:rPr>
          <w:noProof/>
        </w:rPr>
        <w:fldChar w:fldCharType="end"/>
      </w:r>
    </w:p>
    <w:p>
      <w:pPr>
        <w:pStyle w:val="TOC4"/>
        <w:rPr>
          <w:noProof/>
          <w:sz w:val="24"/>
          <w:szCs w:val="24"/>
        </w:rPr>
      </w:pPr>
      <w:r>
        <w:rPr>
          <w:noProof/>
          <w:snapToGrid w:val="0"/>
          <w:szCs w:val="22"/>
        </w:rPr>
        <w:t>15.</w:t>
      </w:r>
      <w:r>
        <w:rPr>
          <w:noProof/>
        </w:rPr>
        <w:tab/>
      </w:r>
      <w:r>
        <w:rPr>
          <w:noProof/>
        </w:rPr>
        <w:fldChar w:fldCharType="begin"/>
      </w:r>
      <w:r>
        <w:rPr>
          <w:noProof/>
        </w:rPr>
        <w:instrText xml:space="preserve"> PAGEREF _Toc170215674 \h </w:instrText>
      </w:r>
      <w:r>
        <w:rPr>
          <w:noProof/>
        </w:rPr>
      </w:r>
      <w:r>
        <w:rPr>
          <w:noProof/>
        </w:rPr>
        <w:fldChar w:fldCharType="separate"/>
      </w:r>
      <w:r>
        <w:rPr>
          <w:noProof/>
        </w:rPr>
        <w:t>174</w:t>
      </w:r>
      <w:r>
        <w:rPr>
          <w:noProof/>
        </w:rPr>
        <w:fldChar w:fldCharType="end"/>
      </w:r>
    </w:p>
    <w:p>
      <w:pPr>
        <w:pStyle w:val="TOC4"/>
        <w:rPr>
          <w:noProof/>
          <w:sz w:val="24"/>
          <w:szCs w:val="24"/>
        </w:rPr>
      </w:pPr>
      <w:r>
        <w:rPr>
          <w:noProof/>
          <w:snapToGrid w:val="0"/>
          <w:szCs w:val="22"/>
        </w:rPr>
        <w:t>16.</w:t>
      </w:r>
      <w:r>
        <w:rPr>
          <w:noProof/>
        </w:rPr>
        <w:tab/>
      </w:r>
      <w:r>
        <w:rPr>
          <w:noProof/>
        </w:rPr>
        <w:fldChar w:fldCharType="begin"/>
      </w:r>
      <w:r>
        <w:rPr>
          <w:noProof/>
        </w:rPr>
        <w:instrText xml:space="preserve"> PAGEREF _Toc170215675 \h </w:instrText>
      </w:r>
      <w:r>
        <w:rPr>
          <w:noProof/>
        </w:rPr>
      </w:r>
      <w:r>
        <w:rPr>
          <w:noProof/>
        </w:rPr>
        <w:fldChar w:fldCharType="separate"/>
      </w:r>
      <w:r>
        <w:rPr>
          <w:noProof/>
        </w:rPr>
        <w:t>174</w:t>
      </w:r>
      <w:r>
        <w:rPr>
          <w:noProof/>
        </w:rPr>
        <w:fldChar w:fldCharType="end"/>
      </w:r>
    </w:p>
    <w:p>
      <w:pPr>
        <w:pStyle w:val="TOC5"/>
        <w:rPr>
          <w:b w:val="0"/>
          <w:noProof/>
          <w:sz w:val="24"/>
          <w:szCs w:val="24"/>
        </w:rPr>
      </w:pPr>
      <w:r>
        <w:rPr>
          <w:noProof/>
          <w:szCs w:val="28"/>
        </w:rPr>
        <w:t>Schedule XIV</w:t>
      </w:r>
      <w:r>
        <w:rPr>
          <w:noProof/>
        </w:rPr>
        <w:tab/>
      </w:r>
      <w:r>
        <w:rPr>
          <w:noProof/>
        </w:rPr>
        <w:fldChar w:fldCharType="begin"/>
      </w:r>
      <w:r>
        <w:rPr>
          <w:noProof/>
        </w:rPr>
        <w:instrText xml:space="preserve"> PAGEREF _Toc170215676 \h </w:instrText>
      </w:r>
      <w:r>
        <w:rPr>
          <w:noProof/>
        </w:rPr>
      </w:r>
      <w:r>
        <w:rPr>
          <w:noProof/>
        </w:rPr>
        <w:fldChar w:fldCharType="separate"/>
      </w:r>
      <w:r>
        <w:rPr>
          <w:noProof/>
        </w:rPr>
        <w:t>175</w:t>
      </w:r>
      <w:r>
        <w:rPr>
          <w:noProof/>
        </w:rPr>
        <w:fldChar w:fldCharType="end"/>
      </w:r>
    </w:p>
    <w:p>
      <w:pPr>
        <w:pStyle w:val="TOC4"/>
        <w:rPr>
          <w:noProof/>
          <w:sz w:val="24"/>
          <w:szCs w:val="24"/>
        </w:rPr>
      </w:pPr>
      <w:r>
        <w:rPr>
          <w:noProof/>
          <w:snapToGrid w:val="0"/>
          <w:szCs w:val="22"/>
        </w:rPr>
        <w:t>1.</w:t>
      </w:r>
      <w:r>
        <w:rPr>
          <w:noProof/>
        </w:rPr>
        <w:tab/>
      </w:r>
      <w:r>
        <w:rPr>
          <w:noProof/>
        </w:rPr>
        <w:fldChar w:fldCharType="begin"/>
      </w:r>
      <w:r>
        <w:rPr>
          <w:noProof/>
        </w:rPr>
        <w:instrText xml:space="preserve"> PAGEREF _Toc170215677 \h </w:instrText>
      </w:r>
      <w:r>
        <w:rPr>
          <w:noProof/>
        </w:rPr>
      </w:r>
      <w:r>
        <w:rPr>
          <w:noProof/>
        </w:rPr>
        <w:fldChar w:fldCharType="separate"/>
      </w:r>
      <w:r>
        <w:rPr>
          <w:noProof/>
        </w:rPr>
        <w:t>175</w:t>
      </w:r>
      <w:r>
        <w:rPr>
          <w:noProof/>
        </w:rPr>
        <w:fldChar w:fldCharType="end"/>
      </w:r>
    </w:p>
    <w:p>
      <w:pPr>
        <w:pStyle w:val="TOC4"/>
        <w:rPr>
          <w:noProof/>
          <w:sz w:val="24"/>
          <w:szCs w:val="24"/>
        </w:rPr>
      </w:pPr>
      <w:r>
        <w:rPr>
          <w:noProof/>
          <w:snapToGrid w:val="0"/>
          <w:szCs w:val="22"/>
        </w:rPr>
        <w:t>2.</w:t>
      </w:r>
      <w:r>
        <w:rPr>
          <w:noProof/>
        </w:rPr>
        <w:tab/>
      </w:r>
      <w:r>
        <w:rPr>
          <w:noProof/>
        </w:rPr>
        <w:fldChar w:fldCharType="begin"/>
      </w:r>
      <w:r>
        <w:rPr>
          <w:noProof/>
        </w:rPr>
        <w:instrText xml:space="preserve"> PAGEREF _Toc170215678 \h </w:instrText>
      </w:r>
      <w:r>
        <w:rPr>
          <w:noProof/>
        </w:rPr>
      </w:r>
      <w:r>
        <w:rPr>
          <w:noProof/>
        </w:rPr>
        <w:fldChar w:fldCharType="separate"/>
      </w:r>
      <w:r>
        <w:rPr>
          <w:noProof/>
        </w:rPr>
        <w:t>175</w:t>
      </w:r>
      <w:r>
        <w:rPr>
          <w:noProof/>
        </w:rPr>
        <w:fldChar w:fldCharType="end"/>
      </w:r>
    </w:p>
    <w:p>
      <w:pPr>
        <w:pStyle w:val="TOC4"/>
        <w:rPr>
          <w:noProof/>
          <w:sz w:val="24"/>
          <w:szCs w:val="24"/>
        </w:rPr>
      </w:pPr>
      <w:r>
        <w:rPr>
          <w:noProof/>
          <w:snapToGrid w:val="0"/>
          <w:szCs w:val="22"/>
        </w:rPr>
        <w:t>3.</w:t>
      </w:r>
      <w:r>
        <w:rPr>
          <w:noProof/>
        </w:rPr>
        <w:tab/>
      </w:r>
      <w:r>
        <w:rPr>
          <w:noProof/>
        </w:rPr>
        <w:fldChar w:fldCharType="begin"/>
      </w:r>
      <w:r>
        <w:rPr>
          <w:noProof/>
        </w:rPr>
        <w:instrText xml:space="preserve"> PAGEREF _Toc170215679 \h </w:instrText>
      </w:r>
      <w:r>
        <w:rPr>
          <w:noProof/>
        </w:rPr>
      </w:r>
      <w:r>
        <w:rPr>
          <w:noProof/>
        </w:rPr>
        <w:fldChar w:fldCharType="separate"/>
      </w:r>
      <w:r>
        <w:rPr>
          <w:noProof/>
        </w:rPr>
        <w:t>175</w:t>
      </w:r>
      <w:r>
        <w:rPr>
          <w:noProof/>
        </w:rPr>
        <w:fldChar w:fldCharType="end"/>
      </w:r>
    </w:p>
    <w:p>
      <w:pPr>
        <w:pStyle w:val="TOC4"/>
        <w:rPr>
          <w:noProof/>
          <w:sz w:val="24"/>
          <w:szCs w:val="24"/>
        </w:rPr>
      </w:pPr>
      <w:r>
        <w:rPr>
          <w:noProof/>
          <w:snapToGrid w:val="0"/>
          <w:szCs w:val="22"/>
        </w:rPr>
        <w:t>4.</w:t>
      </w:r>
      <w:r>
        <w:rPr>
          <w:noProof/>
        </w:rPr>
        <w:tab/>
      </w:r>
      <w:r>
        <w:rPr>
          <w:noProof/>
        </w:rPr>
        <w:fldChar w:fldCharType="begin"/>
      </w:r>
      <w:r>
        <w:rPr>
          <w:noProof/>
        </w:rPr>
        <w:instrText xml:space="preserve"> PAGEREF _Toc170215680 \h </w:instrText>
      </w:r>
      <w:r>
        <w:rPr>
          <w:noProof/>
        </w:rPr>
      </w:r>
      <w:r>
        <w:rPr>
          <w:noProof/>
        </w:rPr>
        <w:fldChar w:fldCharType="separate"/>
      </w:r>
      <w:r>
        <w:rPr>
          <w:noProof/>
        </w:rPr>
        <w:t>175</w:t>
      </w:r>
      <w:r>
        <w:rPr>
          <w:noProof/>
        </w:rPr>
        <w:fldChar w:fldCharType="end"/>
      </w:r>
    </w:p>
    <w:p>
      <w:pPr>
        <w:pStyle w:val="TOC4"/>
        <w:rPr>
          <w:noProof/>
          <w:sz w:val="24"/>
          <w:szCs w:val="24"/>
        </w:rPr>
      </w:pPr>
      <w:r>
        <w:rPr>
          <w:noProof/>
          <w:snapToGrid w:val="0"/>
          <w:szCs w:val="22"/>
        </w:rPr>
        <w:t>5.</w:t>
      </w:r>
      <w:r>
        <w:rPr>
          <w:noProof/>
        </w:rPr>
        <w:tab/>
      </w:r>
      <w:r>
        <w:rPr>
          <w:noProof/>
        </w:rPr>
        <w:fldChar w:fldCharType="begin"/>
      </w:r>
      <w:r>
        <w:rPr>
          <w:noProof/>
        </w:rPr>
        <w:instrText xml:space="preserve"> PAGEREF _Toc170215681 \h </w:instrText>
      </w:r>
      <w:r>
        <w:rPr>
          <w:noProof/>
        </w:rPr>
      </w:r>
      <w:r>
        <w:rPr>
          <w:noProof/>
        </w:rPr>
        <w:fldChar w:fldCharType="separate"/>
      </w:r>
      <w:r>
        <w:rPr>
          <w:noProof/>
        </w:rPr>
        <w:t>175</w:t>
      </w:r>
      <w:r>
        <w:rPr>
          <w:noProof/>
        </w:rPr>
        <w:fldChar w:fldCharType="end"/>
      </w:r>
    </w:p>
    <w:p>
      <w:pPr>
        <w:pStyle w:val="TOC4"/>
        <w:rPr>
          <w:noProof/>
          <w:sz w:val="24"/>
          <w:szCs w:val="24"/>
        </w:rPr>
      </w:pPr>
      <w:r>
        <w:rPr>
          <w:noProof/>
          <w:snapToGrid w:val="0"/>
          <w:szCs w:val="22"/>
        </w:rPr>
        <w:t>6.</w:t>
      </w:r>
      <w:r>
        <w:rPr>
          <w:noProof/>
        </w:rPr>
        <w:tab/>
      </w:r>
      <w:r>
        <w:rPr>
          <w:noProof/>
        </w:rPr>
        <w:fldChar w:fldCharType="begin"/>
      </w:r>
      <w:r>
        <w:rPr>
          <w:noProof/>
        </w:rPr>
        <w:instrText xml:space="preserve"> PAGEREF _Toc170215682 \h </w:instrText>
      </w:r>
      <w:r>
        <w:rPr>
          <w:noProof/>
        </w:rPr>
      </w:r>
      <w:r>
        <w:rPr>
          <w:noProof/>
        </w:rPr>
        <w:fldChar w:fldCharType="separate"/>
      </w:r>
      <w:r>
        <w:rPr>
          <w:noProof/>
        </w:rPr>
        <w:t>176</w:t>
      </w:r>
      <w:r>
        <w:rPr>
          <w:noProof/>
        </w:rPr>
        <w:fldChar w:fldCharType="end"/>
      </w:r>
    </w:p>
    <w:p>
      <w:pPr>
        <w:pStyle w:val="TOC4"/>
        <w:rPr>
          <w:noProof/>
          <w:sz w:val="24"/>
          <w:szCs w:val="24"/>
        </w:rPr>
      </w:pPr>
      <w:r>
        <w:rPr>
          <w:noProof/>
          <w:snapToGrid w:val="0"/>
          <w:szCs w:val="22"/>
        </w:rPr>
        <w:t>7.</w:t>
      </w:r>
      <w:r>
        <w:rPr>
          <w:noProof/>
        </w:rPr>
        <w:tab/>
      </w:r>
      <w:r>
        <w:rPr>
          <w:noProof/>
        </w:rPr>
        <w:fldChar w:fldCharType="begin"/>
      </w:r>
      <w:r>
        <w:rPr>
          <w:noProof/>
        </w:rPr>
        <w:instrText xml:space="preserve"> PAGEREF _Toc170215683 \h </w:instrText>
      </w:r>
      <w:r>
        <w:rPr>
          <w:noProof/>
        </w:rPr>
      </w:r>
      <w:r>
        <w:rPr>
          <w:noProof/>
        </w:rPr>
        <w:fldChar w:fldCharType="separate"/>
      </w:r>
      <w:r>
        <w:rPr>
          <w:noProof/>
        </w:rPr>
        <w:t>176</w:t>
      </w:r>
      <w:r>
        <w:rPr>
          <w:noProof/>
        </w:rPr>
        <w:fldChar w:fldCharType="end"/>
      </w:r>
    </w:p>
    <w:p>
      <w:pPr>
        <w:pStyle w:val="TOC4"/>
        <w:rPr>
          <w:noProof/>
          <w:sz w:val="24"/>
          <w:szCs w:val="24"/>
        </w:rPr>
      </w:pPr>
      <w:r>
        <w:rPr>
          <w:noProof/>
          <w:snapToGrid w:val="0"/>
          <w:szCs w:val="22"/>
        </w:rPr>
        <w:t>8.</w:t>
      </w:r>
      <w:r>
        <w:rPr>
          <w:noProof/>
        </w:rPr>
        <w:tab/>
      </w:r>
      <w:r>
        <w:rPr>
          <w:noProof/>
        </w:rPr>
        <w:fldChar w:fldCharType="begin"/>
      </w:r>
      <w:r>
        <w:rPr>
          <w:noProof/>
        </w:rPr>
        <w:instrText xml:space="preserve"> PAGEREF _Toc170215684 \h </w:instrText>
      </w:r>
      <w:r>
        <w:rPr>
          <w:noProof/>
        </w:rPr>
      </w:r>
      <w:r>
        <w:rPr>
          <w:noProof/>
        </w:rPr>
        <w:fldChar w:fldCharType="separate"/>
      </w:r>
      <w:r>
        <w:rPr>
          <w:noProof/>
        </w:rPr>
        <w:t>176</w:t>
      </w:r>
      <w:r>
        <w:rPr>
          <w:noProof/>
        </w:rPr>
        <w:fldChar w:fldCharType="end"/>
      </w:r>
    </w:p>
    <w:p>
      <w:pPr>
        <w:pStyle w:val="TOC4"/>
        <w:rPr>
          <w:noProof/>
          <w:sz w:val="24"/>
          <w:szCs w:val="24"/>
        </w:rPr>
      </w:pPr>
      <w:r>
        <w:rPr>
          <w:noProof/>
          <w:snapToGrid w:val="0"/>
          <w:szCs w:val="22"/>
        </w:rPr>
        <w:t>9.</w:t>
      </w:r>
      <w:r>
        <w:rPr>
          <w:noProof/>
        </w:rPr>
        <w:tab/>
      </w:r>
      <w:r>
        <w:rPr>
          <w:noProof/>
        </w:rPr>
        <w:fldChar w:fldCharType="begin"/>
      </w:r>
      <w:r>
        <w:rPr>
          <w:noProof/>
        </w:rPr>
        <w:instrText xml:space="preserve"> PAGEREF _Toc170215685 \h </w:instrText>
      </w:r>
      <w:r>
        <w:rPr>
          <w:noProof/>
        </w:rPr>
      </w:r>
      <w:r>
        <w:rPr>
          <w:noProof/>
        </w:rPr>
        <w:fldChar w:fldCharType="separate"/>
      </w:r>
      <w:r>
        <w:rPr>
          <w:noProof/>
        </w:rPr>
        <w:t>176</w:t>
      </w:r>
      <w:r>
        <w:rPr>
          <w:noProof/>
        </w:rPr>
        <w:fldChar w:fldCharType="end"/>
      </w:r>
    </w:p>
    <w:p>
      <w:pPr>
        <w:pStyle w:val="TOC4"/>
        <w:rPr>
          <w:noProof/>
          <w:sz w:val="24"/>
          <w:szCs w:val="24"/>
        </w:rPr>
      </w:pPr>
      <w:r>
        <w:rPr>
          <w:noProof/>
          <w:snapToGrid w:val="0"/>
          <w:szCs w:val="22"/>
        </w:rPr>
        <w:t>10.</w:t>
      </w:r>
      <w:r>
        <w:rPr>
          <w:noProof/>
        </w:rPr>
        <w:tab/>
      </w:r>
      <w:r>
        <w:rPr>
          <w:noProof/>
        </w:rPr>
        <w:fldChar w:fldCharType="begin"/>
      </w:r>
      <w:r>
        <w:rPr>
          <w:noProof/>
        </w:rPr>
        <w:instrText xml:space="preserve"> PAGEREF _Toc170215686 \h </w:instrText>
      </w:r>
      <w:r>
        <w:rPr>
          <w:noProof/>
        </w:rPr>
      </w:r>
      <w:r>
        <w:rPr>
          <w:noProof/>
        </w:rPr>
        <w:fldChar w:fldCharType="separate"/>
      </w:r>
      <w:r>
        <w:rPr>
          <w:noProof/>
        </w:rPr>
        <w:t>176</w:t>
      </w:r>
      <w:r>
        <w:rPr>
          <w:noProof/>
        </w:rPr>
        <w:fldChar w:fldCharType="end"/>
      </w:r>
    </w:p>
    <w:p>
      <w:pPr>
        <w:pStyle w:val="TOC4"/>
        <w:rPr>
          <w:noProof/>
          <w:sz w:val="24"/>
          <w:szCs w:val="24"/>
        </w:rPr>
      </w:pPr>
      <w:r>
        <w:rPr>
          <w:noProof/>
          <w:snapToGrid w:val="0"/>
          <w:szCs w:val="22"/>
        </w:rPr>
        <w:t>11.</w:t>
      </w:r>
      <w:r>
        <w:rPr>
          <w:noProof/>
        </w:rPr>
        <w:tab/>
      </w:r>
      <w:r>
        <w:rPr>
          <w:noProof/>
        </w:rPr>
        <w:fldChar w:fldCharType="begin"/>
      </w:r>
      <w:r>
        <w:rPr>
          <w:noProof/>
        </w:rPr>
        <w:instrText xml:space="preserve"> PAGEREF _Toc170215687 \h </w:instrText>
      </w:r>
      <w:r>
        <w:rPr>
          <w:noProof/>
        </w:rPr>
      </w:r>
      <w:r>
        <w:rPr>
          <w:noProof/>
        </w:rPr>
        <w:fldChar w:fldCharType="separate"/>
      </w:r>
      <w:r>
        <w:rPr>
          <w:noProof/>
        </w:rPr>
        <w:t>176</w:t>
      </w:r>
      <w:r>
        <w:rPr>
          <w:noProof/>
        </w:rPr>
        <w:fldChar w:fldCharType="end"/>
      </w:r>
    </w:p>
    <w:p>
      <w:pPr>
        <w:pStyle w:val="TOC4"/>
        <w:rPr>
          <w:noProof/>
          <w:sz w:val="24"/>
          <w:szCs w:val="24"/>
        </w:rPr>
      </w:pPr>
      <w:r>
        <w:rPr>
          <w:noProof/>
          <w:snapToGrid w:val="0"/>
          <w:szCs w:val="22"/>
        </w:rPr>
        <w:t>14.</w:t>
      </w:r>
      <w:r>
        <w:rPr>
          <w:noProof/>
        </w:rPr>
        <w:tab/>
      </w:r>
      <w:r>
        <w:rPr>
          <w:noProof/>
        </w:rPr>
        <w:fldChar w:fldCharType="begin"/>
      </w:r>
      <w:r>
        <w:rPr>
          <w:noProof/>
        </w:rPr>
        <w:instrText xml:space="preserve"> PAGEREF _Toc170215688 \h </w:instrText>
      </w:r>
      <w:r>
        <w:rPr>
          <w:noProof/>
        </w:rPr>
      </w:r>
      <w:r>
        <w:rPr>
          <w:noProof/>
        </w:rPr>
        <w:fldChar w:fldCharType="separate"/>
      </w:r>
      <w:r>
        <w:rPr>
          <w:noProof/>
        </w:rPr>
        <w:t>177</w:t>
      </w:r>
      <w:r>
        <w:rPr>
          <w:noProof/>
        </w:rPr>
        <w:fldChar w:fldCharType="end"/>
      </w:r>
    </w:p>
    <w:p>
      <w:pPr>
        <w:pStyle w:val="TOC4"/>
        <w:rPr>
          <w:noProof/>
          <w:sz w:val="24"/>
          <w:szCs w:val="24"/>
        </w:rPr>
      </w:pPr>
      <w:r>
        <w:rPr>
          <w:noProof/>
          <w:snapToGrid w:val="0"/>
          <w:szCs w:val="22"/>
        </w:rPr>
        <w:t>15.</w:t>
      </w:r>
      <w:r>
        <w:rPr>
          <w:noProof/>
        </w:rPr>
        <w:tab/>
      </w:r>
      <w:r>
        <w:rPr>
          <w:noProof/>
        </w:rPr>
        <w:fldChar w:fldCharType="begin"/>
      </w:r>
      <w:r>
        <w:rPr>
          <w:noProof/>
        </w:rPr>
        <w:instrText xml:space="preserve"> PAGEREF _Toc170215689 \h </w:instrText>
      </w:r>
      <w:r>
        <w:rPr>
          <w:noProof/>
        </w:rPr>
      </w:r>
      <w:r>
        <w:rPr>
          <w:noProof/>
        </w:rPr>
        <w:fldChar w:fldCharType="separate"/>
      </w:r>
      <w:r>
        <w:rPr>
          <w:noProof/>
        </w:rPr>
        <w:t>177</w:t>
      </w:r>
      <w:r>
        <w:rPr>
          <w:noProof/>
        </w:rPr>
        <w:fldChar w:fldCharType="end"/>
      </w:r>
    </w:p>
    <w:p>
      <w:pPr>
        <w:pStyle w:val="TOC4"/>
        <w:rPr>
          <w:noProof/>
          <w:sz w:val="24"/>
          <w:szCs w:val="24"/>
        </w:rPr>
      </w:pPr>
      <w:r>
        <w:rPr>
          <w:noProof/>
          <w:snapToGrid w:val="0"/>
          <w:szCs w:val="22"/>
        </w:rPr>
        <w:t>16.</w:t>
      </w:r>
      <w:r>
        <w:rPr>
          <w:noProof/>
        </w:rPr>
        <w:tab/>
      </w:r>
      <w:r>
        <w:rPr>
          <w:noProof/>
        </w:rPr>
        <w:fldChar w:fldCharType="begin"/>
      </w:r>
      <w:r>
        <w:rPr>
          <w:noProof/>
        </w:rPr>
        <w:instrText xml:space="preserve"> PAGEREF _Toc170215690 \h </w:instrText>
      </w:r>
      <w:r>
        <w:rPr>
          <w:noProof/>
        </w:rPr>
      </w:r>
      <w:r>
        <w:rPr>
          <w:noProof/>
        </w:rPr>
        <w:fldChar w:fldCharType="separate"/>
      </w:r>
      <w:r>
        <w:rPr>
          <w:noProof/>
        </w:rPr>
        <w:t>177</w:t>
      </w:r>
      <w:r>
        <w:rPr>
          <w:noProof/>
        </w:rPr>
        <w:fldChar w:fldCharType="end"/>
      </w:r>
    </w:p>
    <w:p>
      <w:pPr>
        <w:pStyle w:val="TOC4"/>
        <w:rPr>
          <w:noProof/>
          <w:sz w:val="24"/>
          <w:szCs w:val="24"/>
        </w:rPr>
      </w:pPr>
      <w:r>
        <w:rPr>
          <w:noProof/>
          <w:snapToGrid w:val="0"/>
          <w:szCs w:val="22"/>
        </w:rPr>
        <w:t>17.</w:t>
      </w:r>
      <w:r>
        <w:rPr>
          <w:noProof/>
        </w:rPr>
        <w:tab/>
      </w:r>
      <w:r>
        <w:rPr>
          <w:noProof/>
        </w:rPr>
        <w:fldChar w:fldCharType="begin"/>
      </w:r>
      <w:r>
        <w:rPr>
          <w:noProof/>
        </w:rPr>
        <w:instrText xml:space="preserve"> PAGEREF _Toc170215691 \h </w:instrText>
      </w:r>
      <w:r>
        <w:rPr>
          <w:noProof/>
        </w:rPr>
      </w:r>
      <w:r>
        <w:rPr>
          <w:noProof/>
        </w:rPr>
        <w:fldChar w:fldCharType="separate"/>
      </w:r>
      <w:r>
        <w:rPr>
          <w:noProof/>
        </w:rPr>
        <w:t>177</w:t>
      </w:r>
      <w:r>
        <w:rPr>
          <w:noProof/>
        </w:rPr>
        <w:fldChar w:fldCharType="end"/>
      </w:r>
    </w:p>
    <w:p>
      <w:pPr>
        <w:pStyle w:val="TOC4"/>
        <w:rPr>
          <w:noProof/>
          <w:sz w:val="24"/>
          <w:szCs w:val="24"/>
        </w:rPr>
      </w:pPr>
      <w:r>
        <w:rPr>
          <w:noProof/>
          <w:snapToGrid w:val="0"/>
          <w:szCs w:val="22"/>
        </w:rPr>
        <w:t>18.</w:t>
      </w:r>
      <w:r>
        <w:rPr>
          <w:noProof/>
        </w:rPr>
        <w:tab/>
      </w:r>
      <w:r>
        <w:rPr>
          <w:noProof/>
        </w:rPr>
        <w:fldChar w:fldCharType="begin"/>
      </w:r>
      <w:r>
        <w:rPr>
          <w:noProof/>
        </w:rPr>
        <w:instrText xml:space="preserve"> PAGEREF _Toc170215692 \h </w:instrText>
      </w:r>
      <w:r>
        <w:rPr>
          <w:noProof/>
        </w:rPr>
      </w:r>
      <w:r>
        <w:rPr>
          <w:noProof/>
        </w:rPr>
        <w:fldChar w:fldCharType="separate"/>
      </w:r>
      <w:r>
        <w:rPr>
          <w:noProof/>
        </w:rPr>
        <w:t>177</w:t>
      </w:r>
      <w:r>
        <w:rPr>
          <w:noProof/>
        </w:rPr>
        <w:fldChar w:fldCharType="end"/>
      </w:r>
    </w:p>
    <w:p>
      <w:pPr>
        <w:pStyle w:val="TOC4"/>
        <w:rPr>
          <w:noProof/>
          <w:sz w:val="24"/>
          <w:szCs w:val="24"/>
        </w:rPr>
      </w:pPr>
      <w:r>
        <w:rPr>
          <w:noProof/>
          <w:snapToGrid w:val="0"/>
          <w:szCs w:val="22"/>
        </w:rPr>
        <w:t>20.</w:t>
      </w:r>
      <w:r>
        <w:rPr>
          <w:noProof/>
        </w:rPr>
        <w:tab/>
      </w:r>
      <w:r>
        <w:rPr>
          <w:noProof/>
        </w:rPr>
        <w:fldChar w:fldCharType="begin"/>
      </w:r>
      <w:r>
        <w:rPr>
          <w:noProof/>
        </w:rPr>
        <w:instrText xml:space="preserve"> PAGEREF _Toc170215693 \h </w:instrText>
      </w:r>
      <w:r>
        <w:rPr>
          <w:noProof/>
        </w:rPr>
      </w:r>
      <w:r>
        <w:rPr>
          <w:noProof/>
        </w:rPr>
        <w:fldChar w:fldCharType="separate"/>
      </w:r>
      <w:r>
        <w:rPr>
          <w:noProof/>
        </w:rPr>
        <w:t>177</w:t>
      </w:r>
      <w:r>
        <w:rPr>
          <w:noProof/>
        </w:rPr>
        <w:fldChar w:fldCharType="end"/>
      </w:r>
    </w:p>
    <w:p>
      <w:pPr>
        <w:pStyle w:val="TOC4"/>
        <w:rPr>
          <w:noProof/>
          <w:sz w:val="24"/>
          <w:szCs w:val="24"/>
        </w:rPr>
      </w:pPr>
      <w:r>
        <w:rPr>
          <w:noProof/>
          <w:snapToGrid w:val="0"/>
          <w:szCs w:val="22"/>
        </w:rPr>
        <w:t>21.</w:t>
      </w:r>
      <w:r>
        <w:rPr>
          <w:noProof/>
        </w:rPr>
        <w:tab/>
      </w:r>
      <w:r>
        <w:rPr>
          <w:noProof/>
        </w:rPr>
        <w:fldChar w:fldCharType="begin"/>
      </w:r>
      <w:r>
        <w:rPr>
          <w:noProof/>
        </w:rPr>
        <w:instrText xml:space="preserve"> PAGEREF _Toc170215694 \h </w:instrText>
      </w:r>
      <w:r>
        <w:rPr>
          <w:noProof/>
        </w:rPr>
      </w:r>
      <w:r>
        <w:rPr>
          <w:noProof/>
        </w:rPr>
        <w:fldChar w:fldCharType="separate"/>
      </w:r>
      <w:r>
        <w:rPr>
          <w:noProof/>
        </w:rPr>
        <w:t>177</w:t>
      </w:r>
      <w:r>
        <w:rPr>
          <w:noProof/>
        </w:rPr>
        <w:fldChar w:fldCharType="end"/>
      </w:r>
    </w:p>
    <w:p>
      <w:pPr>
        <w:pStyle w:val="TOC4"/>
        <w:rPr>
          <w:noProof/>
          <w:sz w:val="24"/>
          <w:szCs w:val="24"/>
        </w:rPr>
      </w:pPr>
      <w:r>
        <w:rPr>
          <w:noProof/>
          <w:snapToGrid w:val="0"/>
          <w:szCs w:val="22"/>
        </w:rPr>
        <w:t>22.</w:t>
      </w:r>
      <w:r>
        <w:rPr>
          <w:noProof/>
        </w:rPr>
        <w:tab/>
      </w:r>
      <w:r>
        <w:rPr>
          <w:noProof/>
        </w:rPr>
        <w:fldChar w:fldCharType="begin"/>
      </w:r>
      <w:r>
        <w:rPr>
          <w:noProof/>
        </w:rPr>
        <w:instrText xml:space="preserve"> PAGEREF _Toc170215695 \h </w:instrText>
      </w:r>
      <w:r>
        <w:rPr>
          <w:noProof/>
        </w:rPr>
      </w:r>
      <w:r>
        <w:rPr>
          <w:noProof/>
        </w:rPr>
        <w:fldChar w:fldCharType="separate"/>
      </w:r>
      <w:r>
        <w:rPr>
          <w:noProof/>
        </w:rPr>
        <w:t>178</w:t>
      </w:r>
      <w:r>
        <w:rPr>
          <w:noProof/>
        </w:rPr>
        <w:fldChar w:fldCharType="end"/>
      </w:r>
    </w:p>
    <w:p>
      <w:pPr>
        <w:pStyle w:val="TOC4"/>
        <w:rPr>
          <w:noProof/>
          <w:sz w:val="24"/>
          <w:szCs w:val="24"/>
        </w:rPr>
      </w:pPr>
      <w:r>
        <w:rPr>
          <w:noProof/>
          <w:snapToGrid w:val="0"/>
          <w:szCs w:val="22"/>
        </w:rPr>
        <w:t>23.</w:t>
      </w:r>
      <w:r>
        <w:rPr>
          <w:noProof/>
        </w:rPr>
        <w:tab/>
      </w:r>
      <w:r>
        <w:rPr>
          <w:noProof/>
        </w:rPr>
        <w:fldChar w:fldCharType="begin"/>
      </w:r>
      <w:r>
        <w:rPr>
          <w:noProof/>
        </w:rPr>
        <w:instrText xml:space="preserve"> PAGEREF _Toc170215696 \h </w:instrText>
      </w:r>
      <w:r>
        <w:rPr>
          <w:noProof/>
        </w:rPr>
      </w:r>
      <w:r>
        <w:rPr>
          <w:noProof/>
        </w:rPr>
        <w:fldChar w:fldCharType="separate"/>
      </w:r>
      <w:r>
        <w:rPr>
          <w:noProof/>
        </w:rPr>
        <w:t>178</w:t>
      </w:r>
      <w:r>
        <w:rPr>
          <w:noProof/>
        </w:rPr>
        <w:fldChar w:fldCharType="end"/>
      </w:r>
    </w:p>
    <w:p>
      <w:pPr>
        <w:pStyle w:val="TOC4"/>
        <w:rPr>
          <w:noProof/>
          <w:sz w:val="24"/>
          <w:szCs w:val="24"/>
        </w:rPr>
      </w:pPr>
      <w:r>
        <w:rPr>
          <w:noProof/>
          <w:snapToGrid w:val="0"/>
          <w:szCs w:val="22"/>
        </w:rPr>
        <w:t>24.</w:t>
      </w:r>
      <w:r>
        <w:rPr>
          <w:noProof/>
        </w:rPr>
        <w:tab/>
      </w:r>
      <w:r>
        <w:rPr>
          <w:noProof/>
        </w:rPr>
        <w:fldChar w:fldCharType="begin"/>
      </w:r>
      <w:r>
        <w:rPr>
          <w:noProof/>
        </w:rPr>
        <w:instrText xml:space="preserve"> PAGEREF _Toc170215697 \h </w:instrText>
      </w:r>
      <w:r>
        <w:rPr>
          <w:noProof/>
        </w:rPr>
      </w:r>
      <w:r>
        <w:rPr>
          <w:noProof/>
        </w:rPr>
        <w:fldChar w:fldCharType="separate"/>
      </w:r>
      <w:r>
        <w:rPr>
          <w:noProof/>
        </w:rPr>
        <w:t>178</w:t>
      </w:r>
      <w:r>
        <w:rPr>
          <w:noProof/>
        </w:rPr>
        <w:fldChar w:fldCharType="end"/>
      </w:r>
    </w:p>
    <w:p>
      <w:pPr>
        <w:pStyle w:val="TOC5"/>
        <w:rPr>
          <w:b w:val="0"/>
          <w:noProof/>
          <w:sz w:val="24"/>
          <w:szCs w:val="24"/>
        </w:rPr>
      </w:pPr>
      <w:r>
        <w:rPr>
          <w:noProof/>
          <w:szCs w:val="28"/>
        </w:rPr>
        <w:t>Schedule XV — Fees</w:t>
      </w:r>
      <w:r>
        <w:rPr>
          <w:noProof/>
        </w:rPr>
        <w:tab/>
      </w:r>
      <w:r>
        <w:rPr>
          <w:noProof/>
        </w:rPr>
        <w:fldChar w:fldCharType="begin"/>
      </w:r>
      <w:r>
        <w:rPr>
          <w:noProof/>
        </w:rPr>
        <w:instrText xml:space="preserve"> PAGEREF _Toc170215698 \h </w:instrText>
      </w:r>
      <w:r>
        <w:rPr>
          <w:noProof/>
        </w:rPr>
      </w:r>
      <w:r>
        <w:rPr>
          <w:noProof/>
        </w:rPr>
        <w:fldChar w:fldCharType="separate"/>
      </w:r>
      <w:r>
        <w:rPr>
          <w:noProof/>
        </w:rPr>
        <w:t>179</w:t>
      </w:r>
      <w:r>
        <w:rPr>
          <w:noProof/>
        </w:rPr>
        <w:fldChar w:fldCharType="end"/>
      </w:r>
    </w:p>
    <w:p>
      <w:pPr>
        <w:pStyle w:val="TOC5"/>
        <w:rPr>
          <w:b w:val="0"/>
          <w:noProof/>
          <w:sz w:val="24"/>
          <w:szCs w:val="24"/>
        </w:rPr>
      </w:pPr>
      <w:r>
        <w:rPr>
          <w:noProof/>
          <w:szCs w:val="28"/>
        </w:rPr>
        <w:t>Schedule XVI</w:t>
      </w:r>
      <w:r>
        <w:rPr>
          <w:noProof/>
        </w:rPr>
        <w:tab/>
      </w:r>
      <w:r>
        <w:rPr>
          <w:noProof/>
        </w:rPr>
        <w:fldChar w:fldCharType="begin"/>
      </w:r>
      <w:r>
        <w:rPr>
          <w:noProof/>
        </w:rPr>
        <w:instrText xml:space="preserve"> PAGEREF _Toc170215699 \h </w:instrText>
      </w:r>
      <w:r>
        <w:rPr>
          <w:noProof/>
        </w:rPr>
      </w:r>
      <w:r>
        <w:rPr>
          <w:noProof/>
        </w:rPr>
        <w:fldChar w:fldCharType="separate"/>
      </w:r>
      <w:r>
        <w:rPr>
          <w:noProof/>
        </w:rPr>
        <w:t>182</w:t>
      </w:r>
      <w:r>
        <w:rPr>
          <w:noProof/>
        </w:rPr>
        <w:fldChar w:fldCharType="end"/>
      </w:r>
    </w:p>
    <w:p>
      <w:pPr>
        <w:pStyle w:val="TOC4"/>
        <w:rPr>
          <w:noProof/>
          <w:sz w:val="24"/>
          <w:szCs w:val="24"/>
        </w:rPr>
      </w:pPr>
      <w:r>
        <w:rPr>
          <w:noProof/>
          <w:snapToGrid w:val="0"/>
          <w:szCs w:val="22"/>
        </w:rPr>
        <w:t>1.</w:t>
      </w:r>
      <w:r>
        <w:rPr>
          <w:noProof/>
        </w:rPr>
        <w:tab/>
      </w:r>
      <w:r>
        <w:rPr>
          <w:noProof/>
        </w:rPr>
        <w:fldChar w:fldCharType="begin"/>
      </w:r>
      <w:r>
        <w:rPr>
          <w:noProof/>
        </w:rPr>
        <w:instrText xml:space="preserve"> PAGEREF _Toc170215700 \h </w:instrText>
      </w:r>
      <w:r>
        <w:rPr>
          <w:noProof/>
        </w:rPr>
      </w:r>
      <w:r>
        <w:rPr>
          <w:noProof/>
        </w:rPr>
        <w:fldChar w:fldCharType="separate"/>
      </w:r>
      <w:r>
        <w:rPr>
          <w:noProof/>
        </w:rPr>
        <w:t>182</w:t>
      </w:r>
      <w:r>
        <w:rPr>
          <w:noProof/>
        </w:rPr>
        <w:fldChar w:fldCharType="end"/>
      </w:r>
    </w:p>
    <w:p>
      <w:pPr>
        <w:pStyle w:val="TOC4"/>
        <w:rPr>
          <w:noProof/>
          <w:sz w:val="24"/>
          <w:szCs w:val="24"/>
        </w:rPr>
      </w:pPr>
      <w:r>
        <w:rPr>
          <w:noProof/>
          <w:snapToGrid w:val="0"/>
          <w:szCs w:val="22"/>
        </w:rPr>
        <w:t>2.</w:t>
      </w:r>
      <w:r>
        <w:rPr>
          <w:noProof/>
        </w:rPr>
        <w:tab/>
      </w:r>
      <w:r>
        <w:rPr>
          <w:noProof/>
        </w:rPr>
        <w:fldChar w:fldCharType="begin"/>
      </w:r>
      <w:r>
        <w:rPr>
          <w:noProof/>
        </w:rPr>
        <w:instrText xml:space="preserve"> PAGEREF _Toc170215701 \h </w:instrText>
      </w:r>
      <w:r>
        <w:rPr>
          <w:noProof/>
        </w:rPr>
      </w:r>
      <w:r>
        <w:rPr>
          <w:noProof/>
        </w:rPr>
        <w:fldChar w:fldCharType="separate"/>
      </w:r>
      <w:r>
        <w:rPr>
          <w:noProof/>
        </w:rPr>
        <w:t>182</w:t>
      </w:r>
      <w:r>
        <w:rPr>
          <w:noProof/>
        </w:rPr>
        <w:fldChar w:fldCharType="end"/>
      </w:r>
    </w:p>
    <w:p>
      <w:pPr>
        <w:pStyle w:val="TOC4"/>
        <w:rPr>
          <w:noProof/>
          <w:sz w:val="24"/>
          <w:szCs w:val="24"/>
        </w:rPr>
      </w:pPr>
      <w:r>
        <w:rPr>
          <w:noProof/>
          <w:snapToGrid w:val="0"/>
          <w:szCs w:val="22"/>
        </w:rPr>
        <w:t>3.</w:t>
      </w:r>
      <w:r>
        <w:rPr>
          <w:noProof/>
        </w:rPr>
        <w:tab/>
      </w:r>
      <w:r>
        <w:rPr>
          <w:noProof/>
        </w:rPr>
        <w:fldChar w:fldCharType="begin"/>
      </w:r>
      <w:r>
        <w:rPr>
          <w:noProof/>
        </w:rPr>
        <w:instrText xml:space="preserve"> PAGEREF _Toc170215702 \h </w:instrText>
      </w:r>
      <w:r>
        <w:rPr>
          <w:noProof/>
        </w:rPr>
      </w:r>
      <w:r>
        <w:rPr>
          <w:noProof/>
        </w:rPr>
        <w:fldChar w:fldCharType="separate"/>
      </w:r>
      <w:r>
        <w:rPr>
          <w:noProof/>
        </w:rPr>
        <w:t>182</w:t>
      </w:r>
      <w:r>
        <w:rPr>
          <w:noProof/>
        </w:rPr>
        <w:fldChar w:fldCharType="end"/>
      </w:r>
    </w:p>
    <w:p>
      <w:pPr>
        <w:pStyle w:val="TOC4"/>
        <w:rPr>
          <w:noProof/>
          <w:sz w:val="24"/>
          <w:szCs w:val="24"/>
        </w:rPr>
      </w:pPr>
      <w:r>
        <w:rPr>
          <w:noProof/>
          <w:snapToGrid w:val="0"/>
          <w:szCs w:val="22"/>
        </w:rPr>
        <w:t>4.</w:t>
      </w:r>
      <w:r>
        <w:rPr>
          <w:noProof/>
        </w:rPr>
        <w:tab/>
      </w:r>
      <w:r>
        <w:rPr>
          <w:noProof/>
        </w:rPr>
        <w:fldChar w:fldCharType="begin"/>
      </w:r>
      <w:r>
        <w:rPr>
          <w:noProof/>
        </w:rPr>
        <w:instrText xml:space="preserve"> PAGEREF _Toc170215703 \h </w:instrText>
      </w:r>
      <w:r>
        <w:rPr>
          <w:noProof/>
        </w:rPr>
      </w:r>
      <w:r>
        <w:rPr>
          <w:noProof/>
        </w:rPr>
        <w:fldChar w:fldCharType="separate"/>
      </w:r>
      <w:r>
        <w:rPr>
          <w:noProof/>
        </w:rPr>
        <w:t>182</w:t>
      </w:r>
      <w:r>
        <w:rPr>
          <w:noProof/>
        </w:rPr>
        <w:fldChar w:fldCharType="end"/>
      </w:r>
    </w:p>
    <w:p>
      <w:pPr>
        <w:pStyle w:val="TOC4"/>
        <w:rPr>
          <w:noProof/>
          <w:sz w:val="24"/>
          <w:szCs w:val="24"/>
        </w:rPr>
      </w:pPr>
      <w:r>
        <w:rPr>
          <w:noProof/>
          <w:snapToGrid w:val="0"/>
          <w:szCs w:val="22"/>
        </w:rPr>
        <w:t>5.</w:t>
      </w:r>
      <w:r>
        <w:rPr>
          <w:noProof/>
        </w:rPr>
        <w:tab/>
      </w:r>
      <w:r>
        <w:rPr>
          <w:noProof/>
        </w:rPr>
        <w:fldChar w:fldCharType="begin"/>
      </w:r>
      <w:r>
        <w:rPr>
          <w:noProof/>
        </w:rPr>
        <w:instrText xml:space="preserve"> PAGEREF _Toc170215704 \h </w:instrText>
      </w:r>
      <w:r>
        <w:rPr>
          <w:noProof/>
        </w:rPr>
      </w:r>
      <w:r>
        <w:rPr>
          <w:noProof/>
        </w:rPr>
        <w:fldChar w:fldCharType="separate"/>
      </w:r>
      <w:r>
        <w:rPr>
          <w:noProof/>
        </w:rPr>
        <w:t>183</w:t>
      </w:r>
      <w:r>
        <w:rPr>
          <w:noProof/>
        </w:rPr>
        <w:fldChar w:fldCharType="end"/>
      </w:r>
    </w:p>
    <w:p>
      <w:pPr>
        <w:pStyle w:val="TOC4"/>
        <w:rPr>
          <w:noProof/>
          <w:sz w:val="24"/>
          <w:szCs w:val="24"/>
        </w:rPr>
      </w:pPr>
      <w:r>
        <w:rPr>
          <w:noProof/>
          <w:snapToGrid w:val="0"/>
          <w:szCs w:val="22"/>
        </w:rPr>
        <w:t>6.</w:t>
      </w:r>
      <w:r>
        <w:rPr>
          <w:noProof/>
        </w:rPr>
        <w:tab/>
      </w:r>
      <w:r>
        <w:rPr>
          <w:noProof/>
        </w:rPr>
        <w:fldChar w:fldCharType="begin"/>
      </w:r>
      <w:r>
        <w:rPr>
          <w:noProof/>
        </w:rPr>
        <w:instrText xml:space="preserve"> PAGEREF _Toc170215705 \h </w:instrText>
      </w:r>
      <w:r>
        <w:rPr>
          <w:noProof/>
        </w:rPr>
      </w:r>
      <w:r>
        <w:rPr>
          <w:noProof/>
        </w:rPr>
        <w:fldChar w:fldCharType="separate"/>
      </w:r>
      <w:r>
        <w:rPr>
          <w:noProof/>
        </w:rPr>
        <w:t>183</w:t>
      </w:r>
      <w:r>
        <w:rPr>
          <w:noProof/>
        </w:rPr>
        <w:fldChar w:fldCharType="end"/>
      </w:r>
    </w:p>
    <w:p>
      <w:pPr>
        <w:pStyle w:val="TOC4"/>
        <w:rPr>
          <w:noProof/>
          <w:sz w:val="24"/>
          <w:szCs w:val="24"/>
        </w:rPr>
      </w:pPr>
      <w:r>
        <w:rPr>
          <w:noProof/>
          <w:snapToGrid w:val="0"/>
          <w:szCs w:val="22"/>
        </w:rPr>
        <w:t>7.</w:t>
      </w:r>
      <w:r>
        <w:rPr>
          <w:noProof/>
        </w:rPr>
        <w:tab/>
      </w:r>
      <w:r>
        <w:rPr>
          <w:noProof/>
        </w:rPr>
        <w:fldChar w:fldCharType="begin"/>
      </w:r>
      <w:r>
        <w:rPr>
          <w:noProof/>
        </w:rPr>
        <w:instrText xml:space="preserve"> PAGEREF _Toc170215706 \h </w:instrText>
      </w:r>
      <w:r>
        <w:rPr>
          <w:noProof/>
        </w:rPr>
      </w:r>
      <w:r>
        <w:rPr>
          <w:noProof/>
        </w:rPr>
        <w:fldChar w:fldCharType="separate"/>
      </w:r>
      <w:r>
        <w:rPr>
          <w:noProof/>
        </w:rPr>
        <w:t>183</w:t>
      </w:r>
      <w:r>
        <w:rPr>
          <w:noProof/>
        </w:rPr>
        <w:fldChar w:fldCharType="end"/>
      </w:r>
    </w:p>
    <w:p>
      <w:pPr>
        <w:pStyle w:val="TOC4"/>
        <w:rPr>
          <w:noProof/>
          <w:sz w:val="24"/>
          <w:szCs w:val="24"/>
        </w:rPr>
      </w:pPr>
      <w:r>
        <w:rPr>
          <w:noProof/>
          <w:snapToGrid w:val="0"/>
          <w:szCs w:val="22"/>
        </w:rPr>
        <w:t>8.</w:t>
      </w:r>
      <w:r>
        <w:rPr>
          <w:noProof/>
        </w:rPr>
        <w:tab/>
      </w:r>
      <w:r>
        <w:rPr>
          <w:noProof/>
        </w:rPr>
        <w:fldChar w:fldCharType="begin"/>
      </w:r>
      <w:r>
        <w:rPr>
          <w:noProof/>
        </w:rPr>
        <w:instrText xml:space="preserve"> PAGEREF _Toc170215707 \h </w:instrText>
      </w:r>
      <w:r>
        <w:rPr>
          <w:noProof/>
        </w:rPr>
      </w:r>
      <w:r>
        <w:rPr>
          <w:noProof/>
        </w:rPr>
        <w:fldChar w:fldCharType="separate"/>
      </w:r>
      <w:r>
        <w:rPr>
          <w:noProof/>
        </w:rPr>
        <w:t>183</w:t>
      </w:r>
      <w:r>
        <w:rPr>
          <w:noProof/>
        </w:rPr>
        <w:fldChar w:fldCharType="end"/>
      </w:r>
    </w:p>
    <w:p>
      <w:pPr>
        <w:pStyle w:val="TOC4"/>
        <w:rPr>
          <w:noProof/>
          <w:sz w:val="24"/>
          <w:szCs w:val="24"/>
        </w:rPr>
      </w:pPr>
      <w:r>
        <w:rPr>
          <w:noProof/>
          <w:snapToGrid w:val="0"/>
          <w:szCs w:val="22"/>
        </w:rPr>
        <w:t>9.</w:t>
      </w:r>
      <w:r>
        <w:rPr>
          <w:noProof/>
        </w:rPr>
        <w:tab/>
      </w:r>
      <w:r>
        <w:rPr>
          <w:noProof/>
        </w:rPr>
        <w:fldChar w:fldCharType="begin"/>
      </w:r>
      <w:r>
        <w:rPr>
          <w:noProof/>
        </w:rPr>
        <w:instrText xml:space="preserve"> PAGEREF _Toc170215708 \h </w:instrText>
      </w:r>
      <w:r>
        <w:rPr>
          <w:noProof/>
        </w:rPr>
      </w:r>
      <w:r>
        <w:rPr>
          <w:noProof/>
        </w:rPr>
        <w:fldChar w:fldCharType="separate"/>
      </w:r>
      <w:r>
        <w:rPr>
          <w:noProof/>
        </w:rPr>
        <w:t>183</w:t>
      </w:r>
      <w:r>
        <w:rPr>
          <w:noProof/>
        </w:rPr>
        <w:fldChar w:fldCharType="end"/>
      </w:r>
    </w:p>
    <w:p>
      <w:pPr>
        <w:pStyle w:val="TOC4"/>
        <w:rPr>
          <w:noProof/>
          <w:sz w:val="24"/>
          <w:szCs w:val="24"/>
        </w:rPr>
      </w:pPr>
      <w:r>
        <w:rPr>
          <w:noProof/>
          <w:snapToGrid w:val="0"/>
          <w:szCs w:val="22"/>
        </w:rPr>
        <w:t>10.</w:t>
      </w:r>
      <w:r>
        <w:rPr>
          <w:noProof/>
        </w:rPr>
        <w:tab/>
      </w:r>
      <w:r>
        <w:rPr>
          <w:noProof/>
        </w:rPr>
        <w:fldChar w:fldCharType="begin"/>
      </w:r>
      <w:r>
        <w:rPr>
          <w:noProof/>
        </w:rPr>
        <w:instrText xml:space="preserve"> PAGEREF _Toc170215709 \h </w:instrText>
      </w:r>
      <w:r>
        <w:rPr>
          <w:noProof/>
        </w:rPr>
      </w:r>
      <w:r>
        <w:rPr>
          <w:noProof/>
        </w:rPr>
        <w:fldChar w:fldCharType="separate"/>
      </w:r>
      <w:r>
        <w:rPr>
          <w:noProof/>
        </w:rPr>
        <w:t>183</w:t>
      </w:r>
      <w:r>
        <w:rPr>
          <w:noProof/>
        </w:rPr>
        <w:fldChar w:fldCharType="end"/>
      </w:r>
    </w:p>
    <w:p>
      <w:pPr>
        <w:pStyle w:val="TOC4"/>
        <w:rPr>
          <w:noProof/>
          <w:sz w:val="24"/>
          <w:szCs w:val="24"/>
        </w:rPr>
      </w:pPr>
      <w:r>
        <w:rPr>
          <w:noProof/>
          <w:snapToGrid w:val="0"/>
          <w:szCs w:val="22"/>
        </w:rPr>
        <w:t>11.</w:t>
      </w:r>
      <w:r>
        <w:rPr>
          <w:noProof/>
        </w:rPr>
        <w:tab/>
      </w:r>
      <w:r>
        <w:rPr>
          <w:noProof/>
        </w:rPr>
        <w:fldChar w:fldCharType="begin"/>
      </w:r>
      <w:r>
        <w:rPr>
          <w:noProof/>
        </w:rPr>
        <w:instrText xml:space="preserve"> PAGEREF _Toc170215710 \h </w:instrText>
      </w:r>
      <w:r>
        <w:rPr>
          <w:noProof/>
        </w:rPr>
      </w:r>
      <w:r>
        <w:rPr>
          <w:noProof/>
        </w:rPr>
        <w:fldChar w:fldCharType="separate"/>
      </w:r>
      <w:r>
        <w:rPr>
          <w:noProof/>
        </w:rPr>
        <w:t>184</w:t>
      </w:r>
      <w:r>
        <w:rPr>
          <w:noProof/>
        </w:rPr>
        <w:fldChar w:fldCharType="end"/>
      </w:r>
    </w:p>
    <w:p>
      <w:pPr>
        <w:pStyle w:val="TOC4"/>
        <w:rPr>
          <w:noProof/>
          <w:sz w:val="24"/>
          <w:szCs w:val="24"/>
        </w:rPr>
      </w:pPr>
      <w:r>
        <w:rPr>
          <w:noProof/>
          <w:snapToGrid w:val="0"/>
          <w:szCs w:val="22"/>
        </w:rPr>
        <w:t>12.</w:t>
      </w:r>
      <w:r>
        <w:rPr>
          <w:noProof/>
        </w:rPr>
        <w:tab/>
      </w:r>
      <w:r>
        <w:rPr>
          <w:noProof/>
        </w:rPr>
        <w:fldChar w:fldCharType="begin"/>
      </w:r>
      <w:r>
        <w:rPr>
          <w:noProof/>
        </w:rPr>
        <w:instrText xml:space="preserve"> PAGEREF _Toc170215711 \h </w:instrText>
      </w:r>
      <w:r>
        <w:rPr>
          <w:noProof/>
        </w:rPr>
      </w:r>
      <w:r>
        <w:rPr>
          <w:noProof/>
        </w:rPr>
        <w:fldChar w:fldCharType="separate"/>
      </w:r>
      <w:r>
        <w:rPr>
          <w:noProof/>
        </w:rPr>
        <w:t>184</w:t>
      </w:r>
      <w:r>
        <w:rPr>
          <w:noProof/>
        </w:rPr>
        <w:fldChar w:fldCharType="end"/>
      </w:r>
    </w:p>
    <w:p>
      <w:pPr>
        <w:pStyle w:val="TOC4"/>
        <w:rPr>
          <w:noProof/>
          <w:sz w:val="24"/>
          <w:szCs w:val="24"/>
        </w:rPr>
      </w:pPr>
      <w:r>
        <w:rPr>
          <w:noProof/>
          <w:snapToGrid w:val="0"/>
          <w:szCs w:val="22"/>
        </w:rPr>
        <w:t>13.</w:t>
      </w:r>
      <w:r>
        <w:rPr>
          <w:noProof/>
        </w:rPr>
        <w:tab/>
      </w:r>
      <w:r>
        <w:rPr>
          <w:noProof/>
        </w:rPr>
        <w:fldChar w:fldCharType="begin"/>
      </w:r>
      <w:r>
        <w:rPr>
          <w:noProof/>
        </w:rPr>
        <w:instrText xml:space="preserve"> PAGEREF _Toc170215712 \h </w:instrText>
      </w:r>
      <w:r>
        <w:rPr>
          <w:noProof/>
        </w:rPr>
      </w:r>
      <w:r>
        <w:rPr>
          <w:noProof/>
        </w:rPr>
        <w:fldChar w:fldCharType="separate"/>
      </w:r>
      <w:r>
        <w:rPr>
          <w:noProof/>
        </w:rPr>
        <w:t>184</w:t>
      </w:r>
      <w:r>
        <w:rPr>
          <w:noProof/>
        </w:rPr>
        <w:fldChar w:fldCharType="end"/>
      </w:r>
    </w:p>
    <w:p>
      <w:pPr>
        <w:pStyle w:val="TOC4"/>
        <w:rPr>
          <w:noProof/>
          <w:sz w:val="24"/>
          <w:szCs w:val="24"/>
        </w:rPr>
      </w:pPr>
      <w:r>
        <w:rPr>
          <w:noProof/>
          <w:snapToGrid w:val="0"/>
          <w:szCs w:val="22"/>
        </w:rPr>
        <w:t>14.</w:t>
      </w:r>
      <w:r>
        <w:rPr>
          <w:noProof/>
        </w:rPr>
        <w:tab/>
      </w:r>
      <w:r>
        <w:rPr>
          <w:noProof/>
        </w:rPr>
        <w:fldChar w:fldCharType="begin"/>
      </w:r>
      <w:r>
        <w:rPr>
          <w:noProof/>
        </w:rPr>
        <w:instrText xml:space="preserve"> PAGEREF _Toc170215713 \h </w:instrText>
      </w:r>
      <w:r>
        <w:rPr>
          <w:noProof/>
        </w:rPr>
      </w:r>
      <w:r>
        <w:rPr>
          <w:noProof/>
        </w:rPr>
        <w:fldChar w:fldCharType="separate"/>
      </w:r>
      <w:r>
        <w:rPr>
          <w:noProof/>
        </w:rPr>
        <w:t>184</w:t>
      </w:r>
      <w:r>
        <w:rPr>
          <w:noProof/>
        </w:rPr>
        <w:fldChar w:fldCharType="end"/>
      </w:r>
    </w:p>
    <w:p>
      <w:pPr>
        <w:pStyle w:val="TOC4"/>
        <w:rPr>
          <w:noProof/>
          <w:sz w:val="24"/>
          <w:szCs w:val="24"/>
        </w:rPr>
      </w:pPr>
      <w:r>
        <w:rPr>
          <w:noProof/>
          <w:snapToGrid w:val="0"/>
          <w:szCs w:val="22"/>
        </w:rPr>
        <w:t>15.</w:t>
      </w:r>
      <w:r>
        <w:rPr>
          <w:noProof/>
        </w:rPr>
        <w:tab/>
      </w:r>
      <w:r>
        <w:rPr>
          <w:noProof/>
        </w:rPr>
        <w:fldChar w:fldCharType="begin"/>
      </w:r>
      <w:r>
        <w:rPr>
          <w:noProof/>
        </w:rPr>
        <w:instrText xml:space="preserve"> PAGEREF _Toc170215714 \h </w:instrText>
      </w:r>
      <w:r>
        <w:rPr>
          <w:noProof/>
        </w:rPr>
      </w:r>
      <w:r>
        <w:rPr>
          <w:noProof/>
        </w:rPr>
        <w:fldChar w:fldCharType="separate"/>
      </w:r>
      <w:r>
        <w:rPr>
          <w:noProof/>
        </w:rPr>
        <w:t>185</w:t>
      </w:r>
      <w:r>
        <w:rPr>
          <w:noProof/>
        </w:rPr>
        <w:fldChar w:fldCharType="end"/>
      </w:r>
    </w:p>
    <w:p>
      <w:pPr>
        <w:pStyle w:val="TOC4"/>
        <w:rPr>
          <w:noProof/>
          <w:sz w:val="24"/>
          <w:szCs w:val="24"/>
        </w:rPr>
      </w:pPr>
      <w:r>
        <w:rPr>
          <w:noProof/>
          <w:snapToGrid w:val="0"/>
          <w:szCs w:val="22"/>
        </w:rPr>
        <w:t>16.</w:t>
      </w:r>
      <w:r>
        <w:rPr>
          <w:noProof/>
        </w:rPr>
        <w:tab/>
      </w:r>
      <w:r>
        <w:rPr>
          <w:noProof/>
        </w:rPr>
        <w:fldChar w:fldCharType="begin"/>
      </w:r>
      <w:r>
        <w:rPr>
          <w:noProof/>
        </w:rPr>
        <w:instrText xml:space="preserve"> PAGEREF _Toc170215715 \h </w:instrText>
      </w:r>
      <w:r>
        <w:rPr>
          <w:noProof/>
        </w:rPr>
      </w:r>
      <w:r>
        <w:rPr>
          <w:noProof/>
        </w:rPr>
        <w:fldChar w:fldCharType="separate"/>
      </w:r>
      <w:r>
        <w:rPr>
          <w:noProof/>
        </w:rPr>
        <w:t>185</w:t>
      </w:r>
      <w:r>
        <w:rPr>
          <w:noProof/>
        </w:rPr>
        <w:fldChar w:fldCharType="end"/>
      </w:r>
    </w:p>
    <w:p>
      <w:pPr>
        <w:pStyle w:val="TOC4"/>
        <w:rPr>
          <w:noProof/>
          <w:sz w:val="24"/>
          <w:szCs w:val="24"/>
        </w:rPr>
      </w:pPr>
      <w:r>
        <w:rPr>
          <w:noProof/>
          <w:snapToGrid w:val="0"/>
          <w:szCs w:val="22"/>
        </w:rPr>
        <w:t>17.</w:t>
      </w:r>
      <w:r>
        <w:rPr>
          <w:noProof/>
        </w:rPr>
        <w:tab/>
      </w:r>
      <w:r>
        <w:rPr>
          <w:noProof/>
        </w:rPr>
        <w:fldChar w:fldCharType="begin"/>
      </w:r>
      <w:r>
        <w:rPr>
          <w:noProof/>
        </w:rPr>
        <w:instrText xml:space="preserve"> PAGEREF _Toc170215716 \h </w:instrText>
      </w:r>
      <w:r>
        <w:rPr>
          <w:noProof/>
        </w:rPr>
      </w:r>
      <w:r>
        <w:rPr>
          <w:noProof/>
        </w:rPr>
        <w:fldChar w:fldCharType="separate"/>
      </w:r>
      <w:r>
        <w:rPr>
          <w:noProof/>
        </w:rPr>
        <w:t>185</w:t>
      </w:r>
      <w:r>
        <w:rPr>
          <w:noProof/>
        </w:rPr>
        <w:fldChar w:fldCharType="end"/>
      </w:r>
    </w:p>
    <w:p>
      <w:pPr>
        <w:pStyle w:val="TOC4"/>
        <w:rPr>
          <w:noProof/>
          <w:sz w:val="24"/>
          <w:szCs w:val="24"/>
        </w:rPr>
      </w:pPr>
      <w:r>
        <w:rPr>
          <w:noProof/>
          <w:snapToGrid w:val="0"/>
          <w:szCs w:val="22"/>
        </w:rPr>
        <w:t>18.</w:t>
      </w:r>
      <w:r>
        <w:rPr>
          <w:noProof/>
        </w:rPr>
        <w:tab/>
      </w:r>
      <w:r>
        <w:rPr>
          <w:noProof/>
        </w:rPr>
        <w:fldChar w:fldCharType="begin"/>
      </w:r>
      <w:r>
        <w:rPr>
          <w:noProof/>
        </w:rPr>
        <w:instrText xml:space="preserve"> PAGEREF _Toc170215717 \h </w:instrText>
      </w:r>
      <w:r>
        <w:rPr>
          <w:noProof/>
        </w:rPr>
      </w:r>
      <w:r>
        <w:rPr>
          <w:noProof/>
        </w:rPr>
        <w:fldChar w:fldCharType="separate"/>
      </w:r>
      <w:r>
        <w:rPr>
          <w:noProof/>
        </w:rPr>
        <w:t>186</w:t>
      </w:r>
      <w:r>
        <w:rPr>
          <w:noProof/>
        </w:rPr>
        <w:fldChar w:fldCharType="end"/>
      </w:r>
    </w:p>
    <w:p>
      <w:pPr>
        <w:pStyle w:val="TOC4"/>
        <w:rPr>
          <w:noProof/>
          <w:sz w:val="24"/>
          <w:szCs w:val="24"/>
        </w:rPr>
      </w:pPr>
      <w:r>
        <w:rPr>
          <w:noProof/>
          <w:snapToGrid w:val="0"/>
          <w:szCs w:val="22"/>
        </w:rPr>
        <w:t>19.</w:t>
      </w:r>
      <w:r>
        <w:rPr>
          <w:noProof/>
        </w:rPr>
        <w:tab/>
      </w:r>
      <w:r>
        <w:rPr>
          <w:noProof/>
        </w:rPr>
        <w:fldChar w:fldCharType="begin"/>
      </w:r>
      <w:r>
        <w:rPr>
          <w:noProof/>
        </w:rPr>
        <w:instrText xml:space="preserve"> PAGEREF _Toc170215718 \h </w:instrText>
      </w:r>
      <w:r>
        <w:rPr>
          <w:noProof/>
        </w:rPr>
      </w:r>
      <w:r>
        <w:rPr>
          <w:noProof/>
        </w:rPr>
        <w:fldChar w:fldCharType="separate"/>
      </w:r>
      <w:r>
        <w:rPr>
          <w:noProof/>
        </w:rPr>
        <w:t>186</w:t>
      </w:r>
      <w:r>
        <w:rPr>
          <w:noProof/>
        </w:rPr>
        <w:fldChar w:fldCharType="end"/>
      </w:r>
    </w:p>
    <w:p>
      <w:pPr>
        <w:pStyle w:val="TOC4"/>
        <w:rPr>
          <w:noProof/>
          <w:sz w:val="24"/>
          <w:szCs w:val="24"/>
        </w:rPr>
      </w:pPr>
      <w:r>
        <w:rPr>
          <w:noProof/>
          <w:snapToGrid w:val="0"/>
          <w:szCs w:val="22"/>
        </w:rPr>
        <w:t>20.</w:t>
      </w:r>
      <w:r>
        <w:rPr>
          <w:noProof/>
        </w:rPr>
        <w:tab/>
      </w:r>
      <w:r>
        <w:rPr>
          <w:noProof/>
        </w:rPr>
        <w:fldChar w:fldCharType="begin"/>
      </w:r>
      <w:r>
        <w:rPr>
          <w:noProof/>
        </w:rPr>
        <w:instrText xml:space="preserve"> PAGEREF _Toc170215719 \h </w:instrText>
      </w:r>
      <w:r>
        <w:rPr>
          <w:noProof/>
        </w:rPr>
      </w:r>
      <w:r>
        <w:rPr>
          <w:noProof/>
        </w:rPr>
        <w:fldChar w:fldCharType="separate"/>
      </w:r>
      <w:r>
        <w:rPr>
          <w:noProof/>
        </w:rPr>
        <w:t>187</w:t>
      </w:r>
      <w:r>
        <w:rPr>
          <w:noProof/>
        </w:rPr>
        <w:fldChar w:fldCharType="end"/>
      </w:r>
    </w:p>
    <w:p>
      <w:pPr>
        <w:pStyle w:val="TOC4"/>
        <w:rPr>
          <w:noProof/>
          <w:sz w:val="24"/>
          <w:szCs w:val="24"/>
        </w:rPr>
      </w:pPr>
      <w:r>
        <w:rPr>
          <w:noProof/>
          <w:snapToGrid w:val="0"/>
          <w:szCs w:val="22"/>
        </w:rPr>
        <w:t>21.</w:t>
      </w:r>
      <w:r>
        <w:rPr>
          <w:noProof/>
        </w:rPr>
        <w:tab/>
      </w:r>
      <w:r>
        <w:rPr>
          <w:noProof/>
        </w:rPr>
        <w:fldChar w:fldCharType="begin"/>
      </w:r>
      <w:r>
        <w:rPr>
          <w:noProof/>
        </w:rPr>
        <w:instrText xml:space="preserve"> PAGEREF _Toc170215720 \h </w:instrText>
      </w:r>
      <w:r>
        <w:rPr>
          <w:noProof/>
        </w:rPr>
      </w:r>
      <w:r>
        <w:rPr>
          <w:noProof/>
        </w:rPr>
        <w:fldChar w:fldCharType="separate"/>
      </w:r>
      <w:r>
        <w:rPr>
          <w:noProof/>
        </w:rPr>
        <w:t>187</w:t>
      </w:r>
      <w:r>
        <w:rPr>
          <w:noProof/>
        </w:rPr>
        <w:fldChar w:fldCharType="end"/>
      </w:r>
    </w:p>
    <w:p>
      <w:pPr>
        <w:pStyle w:val="TOC4"/>
        <w:rPr>
          <w:noProof/>
          <w:sz w:val="24"/>
          <w:szCs w:val="24"/>
        </w:rPr>
      </w:pPr>
      <w:r>
        <w:rPr>
          <w:noProof/>
          <w:snapToGrid w:val="0"/>
          <w:szCs w:val="22"/>
        </w:rPr>
        <w:t>22.</w:t>
      </w:r>
      <w:r>
        <w:rPr>
          <w:noProof/>
        </w:rPr>
        <w:tab/>
      </w:r>
      <w:r>
        <w:rPr>
          <w:noProof/>
        </w:rPr>
        <w:fldChar w:fldCharType="begin"/>
      </w:r>
      <w:r>
        <w:rPr>
          <w:noProof/>
        </w:rPr>
        <w:instrText xml:space="preserve"> PAGEREF _Toc170215721 \h </w:instrText>
      </w:r>
      <w:r>
        <w:rPr>
          <w:noProof/>
        </w:rPr>
      </w:r>
      <w:r>
        <w:rPr>
          <w:noProof/>
        </w:rPr>
        <w:fldChar w:fldCharType="separate"/>
      </w:r>
      <w:r>
        <w:rPr>
          <w:noProof/>
        </w:rPr>
        <w:t>187</w:t>
      </w:r>
      <w:r>
        <w:rPr>
          <w:noProof/>
        </w:rPr>
        <w:fldChar w:fldCharType="end"/>
      </w:r>
    </w:p>
    <w:p>
      <w:pPr>
        <w:pStyle w:val="TOC4"/>
        <w:rPr>
          <w:noProof/>
          <w:sz w:val="24"/>
          <w:szCs w:val="24"/>
        </w:rPr>
      </w:pPr>
      <w:r>
        <w:rPr>
          <w:noProof/>
          <w:snapToGrid w:val="0"/>
          <w:szCs w:val="22"/>
        </w:rPr>
        <w:t>23.</w:t>
      </w:r>
      <w:r>
        <w:rPr>
          <w:noProof/>
        </w:rPr>
        <w:tab/>
      </w:r>
      <w:r>
        <w:rPr>
          <w:noProof/>
        </w:rPr>
        <w:fldChar w:fldCharType="begin"/>
      </w:r>
      <w:r>
        <w:rPr>
          <w:noProof/>
        </w:rPr>
        <w:instrText xml:space="preserve"> PAGEREF _Toc170215722 \h </w:instrText>
      </w:r>
      <w:r>
        <w:rPr>
          <w:noProof/>
        </w:rPr>
      </w:r>
      <w:r>
        <w:rPr>
          <w:noProof/>
        </w:rPr>
        <w:fldChar w:fldCharType="separate"/>
      </w:r>
      <w:r>
        <w:rPr>
          <w:noProof/>
        </w:rPr>
        <w:t>187</w:t>
      </w:r>
      <w:r>
        <w:rPr>
          <w:noProof/>
        </w:rPr>
        <w:fldChar w:fldCharType="end"/>
      </w:r>
    </w:p>
    <w:p>
      <w:pPr>
        <w:pStyle w:val="TOC4"/>
        <w:rPr>
          <w:noProof/>
          <w:sz w:val="24"/>
          <w:szCs w:val="24"/>
        </w:rPr>
      </w:pPr>
      <w:r>
        <w:rPr>
          <w:noProof/>
          <w:snapToGrid w:val="0"/>
          <w:szCs w:val="22"/>
        </w:rPr>
        <w:t>24.</w:t>
      </w:r>
      <w:r>
        <w:rPr>
          <w:noProof/>
        </w:rPr>
        <w:tab/>
      </w:r>
      <w:r>
        <w:rPr>
          <w:noProof/>
        </w:rPr>
        <w:fldChar w:fldCharType="begin"/>
      </w:r>
      <w:r>
        <w:rPr>
          <w:noProof/>
        </w:rPr>
        <w:instrText xml:space="preserve"> PAGEREF _Toc170215723 \h </w:instrText>
      </w:r>
      <w:r>
        <w:rPr>
          <w:noProof/>
        </w:rPr>
      </w:r>
      <w:r>
        <w:rPr>
          <w:noProof/>
        </w:rPr>
        <w:fldChar w:fldCharType="separate"/>
      </w:r>
      <w:r>
        <w:rPr>
          <w:noProof/>
        </w:rPr>
        <w:t>187</w:t>
      </w:r>
      <w:r>
        <w:rPr>
          <w:noProof/>
        </w:rPr>
        <w:fldChar w:fldCharType="end"/>
      </w:r>
    </w:p>
    <w:p>
      <w:pPr>
        <w:pStyle w:val="TOC4"/>
        <w:rPr>
          <w:noProof/>
          <w:sz w:val="24"/>
          <w:szCs w:val="24"/>
        </w:rPr>
      </w:pPr>
      <w:r>
        <w:rPr>
          <w:noProof/>
          <w:snapToGrid w:val="0"/>
          <w:szCs w:val="22"/>
        </w:rPr>
        <w:t>25.</w:t>
      </w:r>
      <w:r>
        <w:rPr>
          <w:noProof/>
        </w:rPr>
        <w:tab/>
      </w:r>
      <w:r>
        <w:rPr>
          <w:noProof/>
        </w:rPr>
        <w:fldChar w:fldCharType="begin"/>
      </w:r>
      <w:r>
        <w:rPr>
          <w:noProof/>
        </w:rPr>
        <w:instrText xml:space="preserve"> PAGEREF _Toc170215724 \h </w:instrText>
      </w:r>
      <w:r>
        <w:rPr>
          <w:noProof/>
        </w:rPr>
      </w:r>
      <w:r>
        <w:rPr>
          <w:noProof/>
        </w:rPr>
        <w:fldChar w:fldCharType="separate"/>
      </w:r>
      <w:r>
        <w:rPr>
          <w:noProof/>
        </w:rPr>
        <w:t>188</w:t>
      </w:r>
      <w:r>
        <w:rPr>
          <w:noProof/>
        </w:rPr>
        <w:fldChar w:fldCharType="end"/>
      </w:r>
    </w:p>
    <w:p>
      <w:pPr>
        <w:pStyle w:val="TOC4"/>
        <w:rPr>
          <w:noProof/>
          <w:sz w:val="24"/>
          <w:szCs w:val="24"/>
        </w:rPr>
      </w:pPr>
      <w:r>
        <w:rPr>
          <w:noProof/>
          <w:snapToGrid w:val="0"/>
          <w:szCs w:val="22"/>
        </w:rPr>
        <w:t>26.</w:t>
      </w:r>
      <w:r>
        <w:rPr>
          <w:noProof/>
        </w:rPr>
        <w:tab/>
      </w:r>
      <w:r>
        <w:rPr>
          <w:noProof/>
        </w:rPr>
        <w:fldChar w:fldCharType="begin"/>
      </w:r>
      <w:r>
        <w:rPr>
          <w:noProof/>
        </w:rPr>
        <w:instrText xml:space="preserve"> PAGEREF _Toc170215725 \h </w:instrText>
      </w:r>
      <w:r>
        <w:rPr>
          <w:noProof/>
        </w:rPr>
      </w:r>
      <w:r>
        <w:rPr>
          <w:noProof/>
        </w:rPr>
        <w:fldChar w:fldCharType="separate"/>
      </w:r>
      <w:r>
        <w:rPr>
          <w:noProof/>
        </w:rPr>
        <w:t>188</w:t>
      </w:r>
      <w:r>
        <w:rPr>
          <w:noProof/>
        </w:rPr>
        <w:fldChar w:fldCharType="end"/>
      </w:r>
    </w:p>
    <w:p>
      <w:pPr>
        <w:pStyle w:val="TOC4"/>
        <w:rPr>
          <w:noProof/>
          <w:sz w:val="24"/>
          <w:szCs w:val="24"/>
        </w:rPr>
      </w:pPr>
      <w:r>
        <w:rPr>
          <w:noProof/>
          <w:snapToGrid w:val="0"/>
          <w:szCs w:val="22"/>
        </w:rPr>
        <w:t>27.</w:t>
      </w:r>
      <w:r>
        <w:rPr>
          <w:noProof/>
        </w:rPr>
        <w:tab/>
      </w:r>
      <w:r>
        <w:rPr>
          <w:noProof/>
        </w:rPr>
        <w:fldChar w:fldCharType="begin"/>
      </w:r>
      <w:r>
        <w:rPr>
          <w:noProof/>
        </w:rPr>
        <w:instrText xml:space="preserve"> PAGEREF _Toc170215726 \h </w:instrText>
      </w:r>
      <w:r>
        <w:rPr>
          <w:noProof/>
        </w:rPr>
      </w:r>
      <w:r>
        <w:rPr>
          <w:noProof/>
        </w:rPr>
        <w:fldChar w:fldCharType="separate"/>
      </w:r>
      <w:r>
        <w:rPr>
          <w:noProof/>
        </w:rPr>
        <w:t>188</w:t>
      </w:r>
      <w:r>
        <w:rPr>
          <w:noProof/>
        </w:rPr>
        <w:fldChar w:fldCharType="end"/>
      </w:r>
    </w:p>
    <w:p>
      <w:pPr>
        <w:pStyle w:val="TOC4"/>
        <w:rPr>
          <w:noProof/>
          <w:sz w:val="24"/>
          <w:szCs w:val="24"/>
        </w:rPr>
      </w:pPr>
      <w:r>
        <w:rPr>
          <w:noProof/>
          <w:snapToGrid w:val="0"/>
          <w:szCs w:val="22"/>
        </w:rPr>
        <w:t>28.</w:t>
      </w:r>
      <w:r>
        <w:rPr>
          <w:noProof/>
        </w:rPr>
        <w:tab/>
      </w:r>
      <w:r>
        <w:rPr>
          <w:noProof/>
        </w:rPr>
        <w:fldChar w:fldCharType="begin"/>
      </w:r>
      <w:r>
        <w:rPr>
          <w:noProof/>
        </w:rPr>
        <w:instrText xml:space="preserve"> PAGEREF _Toc170215727 \h </w:instrText>
      </w:r>
      <w:r>
        <w:rPr>
          <w:noProof/>
        </w:rPr>
      </w:r>
      <w:r>
        <w:rPr>
          <w:noProof/>
        </w:rPr>
        <w:fldChar w:fldCharType="separate"/>
      </w:r>
      <w:r>
        <w:rPr>
          <w:noProof/>
        </w:rPr>
        <w:t>190</w:t>
      </w:r>
      <w:r>
        <w:rPr>
          <w:noProof/>
        </w:rPr>
        <w:fldChar w:fldCharType="end"/>
      </w:r>
    </w:p>
    <w:p>
      <w:pPr>
        <w:pStyle w:val="TOC4"/>
        <w:rPr>
          <w:noProof/>
          <w:sz w:val="24"/>
          <w:szCs w:val="24"/>
        </w:rPr>
      </w:pPr>
      <w:r>
        <w:rPr>
          <w:noProof/>
          <w:snapToGrid w:val="0"/>
          <w:szCs w:val="22"/>
        </w:rPr>
        <w:t>29.</w:t>
      </w:r>
      <w:r>
        <w:rPr>
          <w:noProof/>
        </w:rPr>
        <w:tab/>
      </w:r>
      <w:r>
        <w:rPr>
          <w:noProof/>
        </w:rPr>
        <w:fldChar w:fldCharType="begin"/>
      </w:r>
      <w:r>
        <w:rPr>
          <w:noProof/>
        </w:rPr>
        <w:instrText xml:space="preserve"> PAGEREF _Toc170215728 \h </w:instrText>
      </w:r>
      <w:r>
        <w:rPr>
          <w:noProof/>
        </w:rPr>
      </w:r>
      <w:r>
        <w:rPr>
          <w:noProof/>
        </w:rPr>
        <w:fldChar w:fldCharType="separate"/>
      </w:r>
      <w:r>
        <w:rPr>
          <w:noProof/>
        </w:rPr>
        <w:t>190</w:t>
      </w:r>
      <w:r>
        <w:rPr>
          <w:noProof/>
        </w:rPr>
        <w:fldChar w:fldCharType="end"/>
      </w:r>
    </w:p>
    <w:p>
      <w:pPr>
        <w:pStyle w:val="TOC4"/>
        <w:rPr>
          <w:noProof/>
          <w:sz w:val="24"/>
          <w:szCs w:val="24"/>
        </w:rPr>
      </w:pPr>
      <w:r>
        <w:rPr>
          <w:noProof/>
          <w:snapToGrid w:val="0"/>
          <w:szCs w:val="22"/>
        </w:rPr>
        <w:t>30.</w:t>
      </w:r>
      <w:r>
        <w:rPr>
          <w:noProof/>
        </w:rPr>
        <w:tab/>
      </w:r>
      <w:r>
        <w:rPr>
          <w:noProof/>
        </w:rPr>
        <w:fldChar w:fldCharType="begin"/>
      </w:r>
      <w:r>
        <w:rPr>
          <w:noProof/>
        </w:rPr>
        <w:instrText xml:space="preserve"> PAGEREF _Toc170215729 \h </w:instrText>
      </w:r>
      <w:r>
        <w:rPr>
          <w:noProof/>
        </w:rPr>
      </w:r>
      <w:r>
        <w:rPr>
          <w:noProof/>
        </w:rPr>
        <w:fldChar w:fldCharType="separate"/>
      </w:r>
      <w:r>
        <w:rPr>
          <w:noProof/>
        </w:rPr>
        <w:t>190</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_Toc170215731 \h </w:instrText>
      </w:r>
      <w:r>
        <w:rPr>
          <w:noProof/>
        </w:rPr>
      </w:r>
      <w:r>
        <w:rPr>
          <w:noProof/>
        </w:rPr>
        <w:fldChar w:fldCharType="separate"/>
      </w:r>
      <w:r>
        <w:rPr>
          <w:noProof/>
        </w:rPr>
        <w:t>191</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Radiation Safety Act 1975</w:t>
      </w:r>
    </w:p>
    <w:p>
      <w:pPr>
        <w:pStyle w:val="NameofActReg"/>
      </w:pPr>
      <w:r>
        <w:t>Radiation Safety (General) Regulations 1983</w:t>
      </w:r>
    </w:p>
    <w:p>
      <w:pPr>
        <w:pStyle w:val="Heading2"/>
        <w:pageBreakBefore w:val="0"/>
        <w:spacing w:before="480"/>
      </w:pPr>
      <w:bookmarkStart w:id="1" w:name="_Toc170215565"/>
      <w:r>
        <w:rPr>
          <w:rStyle w:val="CharPartNo"/>
        </w:rPr>
        <w:t>Part I</w:t>
      </w:r>
      <w:r>
        <w:rPr>
          <w:rStyle w:val="CharDivNo"/>
        </w:rPr>
        <w:t> </w:t>
      </w:r>
      <w:r>
        <w:t>—</w:t>
      </w:r>
      <w:r>
        <w:rPr>
          <w:rStyle w:val="CharDivText"/>
        </w:rPr>
        <w:t> </w:t>
      </w:r>
      <w:r>
        <w:rPr>
          <w:rStyle w:val="CharPartText"/>
        </w:rPr>
        <w:t>Preliminary</w:t>
      </w:r>
      <w:bookmarkEnd w:id="1"/>
      <w:r>
        <w:rPr>
          <w:rStyle w:val="CharPartText"/>
        </w:rPr>
        <w:t xml:space="preserve"> </w:t>
      </w:r>
    </w:p>
    <w:p>
      <w:pPr>
        <w:pStyle w:val="Heading5"/>
        <w:rPr>
          <w:snapToGrid w:val="0"/>
        </w:rPr>
      </w:pPr>
      <w:bookmarkStart w:id="2" w:name="_Toc438026835"/>
      <w:bookmarkStart w:id="3" w:name="_Toc526053458"/>
      <w:bookmarkStart w:id="4" w:name="_Toc526139902"/>
      <w:bookmarkStart w:id="5" w:name="_Toc526140126"/>
      <w:bookmarkStart w:id="6" w:name="_Toc170215566"/>
      <w:r>
        <w:rPr>
          <w:rStyle w:val="CharSectno"/>
        </w:rPr>
        <w:t>1</w:t>
      </w:r>
      <w:r>
        <w:rPr>
          <w:snapToGrid w:val="0"/>
        </w:rPr>
        <w:t>.</w:t>
      </w:r>
      <w:r>
        <w:rPr>
          <w:snapToGrid w:val="0"/>
        </w:rPr>
        <w:tab/>
        <w:t>Citation</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Radiation Safety (General) Regulations 1983</w:t>
      </w:r>
      <w:r>
        <w:rPr>
          <w:snapToGrid w:val="0"/>
        </w:rPr>
        <w:t xml:space="preserve"> </w:t>
      </w:r>
      <w:r>
        <w:rPr>
          <w:snapToGrid w:val="0"/>
          <w:vertAlign w:val="superscript"/>
        </w:rPr>
        <w:t>1</w:t>
      </w:r>
      <w:r>
        <w:rPr>
          <w:snapToGrid w:val="0"/>
        </w:rPr>
        <w:t>.</w:t>
      </w:r>
    </w:p>
    <w:p>
      <w:pPr>
        <w:pStyle w:val="Heading5"/>
        <w:rPr>
          <w:snapToGrid w:val="0"/>
        </w:rPr>
      </w:pPr>
      <w:bookmarkStart w:id="7" w:name="_Toc438026836"/>
      <w:bookmarkStart w:id="8" w:name="_Toc526053459"/>
      <w:bookmarkStart w:id="9" w:name="_Toc526139903"/>
      <w:bookmarkStart w:id="10" w:name="_Toc526140127"/>
      <w:bookmarkStart w:id="11" w:name="_Toc170215567"/>
      <w:r>
        <w:rPr>
          <w:rStyle w:val="CharSectno"/>
        </w:rPr>
        <w:t>2</w:t>
      </w:r>
      <w:r>
        <w:rPr>
          <w:snapToGrid w:val="0"/>
        </w:rPr>
        <w:t>.</w:t>
      </w:r>
      <w:r>
        <w:rPr>
          <w:snapToGrid w:val="0"/>
        </w:rPr>
        <w:tab/>
        <w:t>Commencement</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shall come into operation on the expiry of the period of 6 months commencing on the day on which these regulations are published in the </w:t>
      </w:r>
      <w:r>
        <w:rPr>
          <w:i/>
          <w:snapToGrid w:val="0"/>
        </w:rPr>
        <w:t>Gazette</w:t>
      </w:r>
      <w:r>
        <w:rPr>
          <w:snapToGrid w:val="0"/>
        </w:rPr>
        <w:t xml:space="preserve"> </w:t>
      </w:r>
      <w:r>
        <w:rPr>
          <w:snapToGrid w:val="0"/>
          <w:vertAlign w:val="superscript"/>
        </w:rPr>
        <w:t>1</w:t>
      </w:r>
      <w:r>
        <w:rPr>
          <w:snapToGrid w:val="0"/>
        </w:rPr>
        <w:t>.</w:t>
      </w:r>
    </w:p>
    <w:p>
      <w:pPr>
        <w:pStyle w:val="Heading5"/>
        <w:rPr>
          <w:snapToGrid w:val="0"/>
        </w:rPr>
      </w:pPr>
      <w:bookmarkStart w:id="12" w:name="_Toc438026837"/>
      <w:bookmarkStart w:id="13" w:name="_Toc526053460"/>
      <w:bookmarkStart w:id="14" w:name="_Toc526139904"/>
      <w:bookmarkStart w:id="15" w:name="_Toc526140128"/>
      <w:bookmarkStart w:id="16" w:name="_Toc170215568"/>
      <w:r>
        <w:rPr>
          <w:rStyle w:val="CharSectno"/>
        </w:rPr>
        <w:t>3</w:t>
      </w:r>
      <w:r>
        <w:rPr>
          <w:snapToGrid w:val="0"/>
        </w:rPr>
        <w:t>.</w:t>
      </w:r>
      <w:r>
        <w:rPr>
          <w:snapToGrid w:val="0"/>
        </w:rPr>
        <w:tab/>
        <w:t>Interpretation</w:t>
      </w:r>
      <w:bookmarkEnd w:id="12"/>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w:t>
      </w:r>
      <w:r>
        <w:rPr>
          <w:rStyle w:val="CharDefText"/>
        </w:rPr>
        <w:t>absorbed dose</w:t>
      </w:r>
      <w:r>
        <w:rPr>
          <w:b/>
        </w:rPr>
        <w:t>”</w:t>
      </w:r>
      <w:r>
        <w:t xml:space="preserve"> means quotient of dĒ by dm, where dĒ is the mean energy imparted by ionising radiation to matter of mass dm;</w:t>
      </w:r>
    </w:p>
    <w:p>
      <w:pPr>
        <w:pStyle w:val="Defstart"/>
      </w:pPr>
      <w:r>
        <w:rPr>
          <w:b/>
        </w:rPr>
        <w:tab/>
        <w:t>“</w:t>
      </w:r>
      <w:r>
        <w:rPr>
          <w:rStyle w:val="CharDefText"/>
        </w:rPr>
        <w:t>approved</w:t>
      </w:r>
      <w:r>
        <w:rPr>
          <w:b/>
        </w:rPr>
        <w:t>”</w:t>
      </w:r>
      <w:r>
        <w:t xml:space="preserve"> means approved in writing by the Council;</w:t>
      </w:r>
    </w:p>
    <w:p>
      <w:pPr>
        <w:pStyle w:val="Defstart"/>
      </w:pPr>
      <w:r>
        <w:rPr>
          <w:b/>
        </w:rPr>
        <w:tab/>
        <w:t>“</w:t>
      </w:r>
      <w:r>
        <w:rPr>
          <w:rStyle w:val="CharDefText"/>
        </w:rPr>
        <w:t>becquerel</w:t>
      </w:r>
      <w:r>
        <w:rPr>
          <w:b/>
        </w:rPr>
        <w:t>”</w:t>
      </w:r>
      <w:r>
        <w:t xml:space="preserve"> means SI unit of activity corresponding to one nuclear transition per second;</w:t>
      </w:r>
    </w:p>
    <w:p>
      <w:pPr>
        <w:pStyle w:val="Defstart"/>
      </w:pPr>
      <w:r>
        <w:rPr>
          <w:b/>
        </w:rPr>
        <w:tab/>
        <w:t>“</w:t>
      </w:r>
      <w:r>
        <w:rPr>
          <w:rStyle w:val="CharDefText"/>
        </w:rPr>
        <w:t>chest screening</w:t>
      </w:r>
      <w:r>
        <w:rPr>
          <w:b/>
        </w:rPr>
        <w:t>”</w:t>
      </w:r>
      <w:r>
        <w:t xml:space="preserve"> means plain radiography of the chest authorized under a written law for occupational or public health reasons;</w:t>
      </w:r>
    </w:p>
    <w:p>
      <w:pPr>
        <w:pStyle w:val="Defstart"/>
      </w:pPr>
      <w:r>
        <w:rPr>
          <w:b/>
        </w:rPr>
        <w:tab/>
        <w:t>“</w:t>
      </w:r>
      <w:r>
        <w:rPr>
          <w:rStyle w:val="CharDefText"/>
        </w:rPr>
        <w:t>chiropractor</w:t>
      </w:r>
      <w:r>
        <w:rPr>
          <w:b/>
        </w:rPr>
        <w:t>”</w:t>
      </w:r>
      <w:r>
        <w:t xml:space="preserve"> means chiropractor as defined by section 4 of the </w:t>
      </w:r>
      <w:r>
        <w:rPr>
          <w:i/>
        </w:rPr>
        <w:t>Chiropractors Act 1964</w:t>
      </w:r>
      <w:r>
        <w:t>;</w:t>
      </w:r>
    </w:p>
    <w:p>
      <w:pPr>
        <w:pStyle w:val="Defstart"/>
      </w:pPr>
      <w:r>
        <w:rPr>
          <w:b/>
        </w:rPr>
        <w:tab/>
        <w:t>“</w:t>
      </w:r>
      <w:r>
        <w:rPr>
          <w:rStyle w:val="CharDefText"/>
        </w:rPr>
        <w:t>class 1 laser</w:t>
      </w:r>
      <w:r>
        <w:rPr>
          <w:b/>
        </w:rPr>
        <w:t>”</w:t>
      </w:r>
      <w:r>
        <w:t xml:space="preserve"> means class 1 laser product as defined by Section 3.10 of the laser safety standard;</w:t>
      </w:r>
    </w:p>
    <w:p>
      <w:pPr>
        <w:pStyle w:val="Defstart"/>
      </w:pPr>
      <w:r>
        <w:rPr>
          <w:b/>
        </w:rPr>
        <w:tab/>
        <w:t>“</w:t>
      </w:r>
      <w:r>
        <w:rPr>
          <w:rStyle w:val="CharDefText"/>
        </w:rPr>
        <w:t>class 2 laser</w:t>
      </w:r>
      <w:r>
        <w:rPr>
          <w:b/>
        </w:rPr>
        <w:t>”</w:t>
      </w:r>
      <w:r>
        <w:t xml:space="preserve"> means class 2 laser product as defined by Section 3.11 of the laser safety standard;</w:t>
      </w:r>
    </w:p>
    <w:p>
      <w:pPr>
        <w:pStyle w:val="Defstart"/>
      </w:pPr>
      <w:r>
        <w:rPr>
          <w:b/>
        </w:rPr>
        <w:tab/>
        <w:t>“</w:t>
      </w:r>
      <w:r>
        <w:rPr>
          <w:rStyle w:val="CharDefText"/>
        </w:rPr>
        <w:t>class 3A laser</w:t>
      </w:r>
      <w:r>
        <w:rPr>
          <w:b/>
        </w:rPr>
        <w:t>”</w:t>
      </w:r>
      <w:r>
        <w:t xml:space="preserve"> means class 3A laser product as defined by Section 3.12 of the laser safety standard;</w:t>
      </w:r>
    </w:p>
    <w:p>
      <w:pPr>
        <w:pStyle w:val="Defstart"/>
      </w:pPr>
      <w:r>
        <w:rPr>
          <w:b/>
        </w:rPr>
        <w:tab/>
        <w:t>“</w:t>
      </w:r>
      <w:r>
        <w:rPr>
          <w:rStyle w:val="CharDefText"/>
        </w:rPr>
        <w:t>class 3B laser</w:t>
      </w:r>
      <w:r>
        <w:rPr>
          <w:b/>
        </w:rPr>
        <w:t>”</w:t>
      </w:r>
      <w:r>
        <w:t xml:space="preserve"> means class 3B laser product as defined by Section 3.12 of the laser safety standard;</w:t>
      </w:r>
    </w:p>
    <w:p>
      <w:pPr>
        <w:pStyle w:val="Defstart"/>
      </w:pPr>
      <w:r>
        <w:rPr>
          <w:b/>
        </w:rPr>
        <w:tab/>
        <w:t>“</w:t>
      </w:r>
      <w:r>
        <w:rPr>
          <w:rStyle w:val="CharDefText"/>
        </w:rPr>
        <w:t>class 3B(R) laser</w:t>
      </w:r>
      <w:r>
        <w:rPr>
          <w:b/>
        </w:rPr>
        <w:t>”</w:t>
      </w:r>
      <w:r>
        <w:t xml:space="preserve"> means class 3B(Restricted) laser product as defined by Section 3.73 of the laser safety standard; </w:t>
      </w:r>
    </w:p>
    <w:p>
      <w:pPr>
        <w:pStyle w:val="Defstart"/>
      </w:pPr>
      <w:r>
        <w:rPr>
          <w:b/>
        </w:rPr>
        <w:tab/>
        <w:t>“</w:t>
      </w:r>
      <w:r>
        <w:rPr>
          <w:rStyle w:val="CharDefText"/>
        </w:rPr>
        <w:t>class 4 laser</w:t>
      </w:r>
      <w:r>
        <w:rPr>
          <w:b/>
        </w:rPr>
        <w:t>”</w:t>
      </w:r>
      <w:r>
        <w:t xml:space="preserve"> means class 4 laser product as defined by Section 3.13 of the laser safety standard;</w:t>
      </w:r>
    </w:p>
    <w:p>
      <w:pPr>
        <w:pStyle w:val="Defstart"/>
      </w:pPr>
      <w:r>
        <w:rPr>
          <w:b/>
        </w:rPr>
        <w:tab/>
        <w:t>“</w:t>
      </w:r>
      <w:r>
        <w:rPr>
          <w:rStyle w:val="CharDefText"/>
        </w:rPr>
        <w:t>condition</w:t>
      </w:r>
      <w:r>
        <w:rPr>
          <w:b/>
        </w:rPr>
        <w:t>”</w:t>
      </w:r>
      <w:r>
        <w:t xml:space="preserve"> includes restriction and limitation;</w:t>
      </w:r>
    </w:p>
    <w:p>
      <w:pPr>
        <w:pStyle w:val="Defstart"/>
      </w:pPr>
      <w:r>
        <w:rPr>
          <w:b/>
        </w:rPr>
        <w:tab/>
        <w:t>“</w:t>
      </w:r>
      <w:r>
        <w:rPr>
          <w:rStyle w:val="CharDefText"/>
        </w:rPr>
        <w:t>cooling curve</w:t>
      </w:r>
      <w:r>
        <w:rPr>
          <w:b/>
        </w:rPr>
        <w:t>”</w:t>
      </w:r>
      <w:r>
        <w:t xml:space="preserve"> means graphical relationship between energy stored as heat and cooling time;</w:t>
      </w:r>
    </w:p>
    <w:p>
      <w:pPr>
        <w:pStyle w:val="Defstart"/>
      </w:pPr>
      <w:r>
        <w:rPr>
          <w:b/>
        </w:rPr>
        <w:tab/>
        <w:t>“</w:t>
      </w:r>
      <w:r>
        <w:rPr>
          <w:rStyle w:val="CharDefText"/>
        </w:rPr>
        <w:t>dentist</w:t>
      </w:r>
      <w:r>
        <w:rPr>
          <w:b/>
        </w:rPr>
        <w:t>”</w:t>
      </w:r>
      <w:r>
        <w:t xml:space="preserve"> means dentist as defined by section 4 of the </w:t>
      </w:r>
      <w:r>
        <w:rPr>
          <w:i/>
        </w:rPr>
        <w:t>Dental Act 1939</w:t>
      </w:r>
      <w:r>
        <w:t>;</w:t>
      </w:r>
    </w:p>
    <w:p>
      <w:pPr>
        <w:pStyle w:val="Defstart"/>
      </w:pPr>
      <w:r>
        <w:rPr>
          <w:b/>
        </w:rPr>
        <w:tab/>
        <w:t>“</w:t>
      </w:r>
      <w:r>
        <w:rPr>
          <w:rStyle w:val="CharDefText"/>
        </w:rPr>
        <w:t>designated radiation worker</w:t>
      </w:r>
      <w:r>
        <w:rPr>
          <w:b/>
        </w:rPr>
        <w:t>”</w:t>
      </w:r>
      <w:r>
        <w:t xml:space="preserve"> means radiation worker designated by a registrant, a radiation safety officer or the Council as having an occupational radiation exposure with the potential to exceed the effective or equivalent dose limits;</w:t>
      </w:r>
    </w:p>
    <w:p>
      <w:pPr>
        <w:pStyle w:val="Defstart"/>
      </w:pPr>
      <w:r>
        <w:rPr>
          <w:b/>
        </w:rPr>
        <w:tab/>
        <w:t>“</w:t>
      </w:r>
      <w:r>
        <w:rPr>
          <w:rStyle w:val="CharDefText"/>
        </w:rPr>
        <w:t>disposal permit</w:t>
      </w:r>
      <w:r>
        <w:rPr>
          <w:b/>
        </w:rPr>
        <w:t>”</w:t>
      </w:r>
      <w:r>
        <w:t xml:space="preserve"> means disposal permit granted under section 34;</w:t>
      </w:r>
    </w:p>
    <w:p>
      <w:pPr>
        <w:pStyle w:val="Defstart"/>
        <w:keepNext/>
        <w:keepLines/>
      </w:pPr>
      <w:r>
        <w:rPr>
          <w:b/>
        </w:rPr>
        <w:tab/>
        <w:t>“</w:t>
      </w:r>
      <w:r>
        <w:rPr>
          <w:rStyle w:val="CharDefText"/>
        </w:rPr>
        <w:t>effective dose</w:t>
      </w:r>
      <w:r>
        <w:rPr>
          <w:b/>
        </w:rPr>
        <w:t>”</w:t>
      </w:r>
      <w:r>
        <w:t xml:space="preserve"> means sum of the weighted equivalent doses in all organs and tissues of the body calculated using the formula — </w:t>
      </w:r>
    </w:p>
    <w:p>
      <w:pPr>
        <w:pStyle w:val="Equation"/>
        <w:spacing w:before="200"/>
        <w:ind w:left="720" w:firstLine="697"/>
        <w:jc w:val="center"/>
      </w:pPr>
      <w:r>
        <w:rPr>
          <w:position w:val="-22"/>
        </w:rPr>
        <w:object w:dxaOrig="154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23.25pt" o:ole="" fillcolor="window">
            <v:imagedata r:id="rId19" o:title=""/>
          </v:shape>
          <o:OLEObject Type="Embed" ProgID="Equation.3" ShapeID="_x0000_i1025" DrawAspect="Content" ObjectID="_1644347999" r:id="rId20"/>
        </w:object>
      </w:r>
    </w:p>
    <w:p>
      <w:pPr>
        <w:pStyle w:val="Defstart"/>
      </w:pPr>
      <w:r>
        <w:rPr>
          <w:b/>
        </w:rPr>
        <w:tab/>
      </w:r>
      <w:r>
        <w:rPr>
          <w:b/>
        </w:rPr>
        <w:tab/>
      </w:r>
      <w:r>
        <w:t>where — </w:t>
      </w:r>
    </w:p>
    <w:p>
      <w:pPr>
        <w:pStyle w:val="Defpara"/>
      </w:pPr>
      <w:r>
        <w:tab/>
        <w:t>E</w:t>
      </w:r>
      <w:r>
        <w:tab/>
        <w:t>is the effective dose;</w:t>
      </w:r>
    </w:p>
    <w:p>
      <w:pPr>
        <w:pStyle w:val="Defpara"/>
      </w:pPr>
      <w:r>
        <w:tab/>
        <w:t>W</w:t>
      </w:r>
      <w:r>
        <w:rPr>
          <w:vertAlign w:val="subscript"/>
        </w:rPr>
        <w:t>T</w:t>
      </w:r>
      <w:r>
        <w:tab/>
        <w:t>is the tissue weighting factor for the organ or tissue T;</w:t>
      </w:r>
    </w:p>
    <w:p>
      <w:pPr>
        <w:pStyle w:val="Defpara"/>
      </w:pPr>
      <w:r>
        <w:tab/>
        <w:t>H</w:t>
      </w:r>
      <w:r>
        <w:rPr>
          <w:vertAlign w:val="subscript"/>
        </w:rPr>
        <w:t>T</w:t>
      </w:r>
      <w:r>
        <w:tab/>
        <w:t>is the equivalent dose in the organ or tissue T;</w:t>
      </w:r>
    </w:p>
    <w:p>
      <w:pPr>
        <w:pStyle w:val="Defstart"/>
      </w:pPr>
      <w:r>
        <w:rPr>
          <w:b/>
        </w:rPr>
        <w:tab/>
        <w:t>“</w:t>
      </w:r>
      <w:r>
        <w:rPr>
          <w:rStyle w:val="CharDefText"/>
        </w:rPr>
        <w:t>effective dose limit</w:t>
      </w:r>
      <w:r>
        <w:rPr>
          <w:b/>
        </w:rPr>
        <w:t>”</w:t>
      </w:r>
      <w:r>
        <w:t xml:space="preserve"> means dose limit specified in item 1(1), (3) or (4) of Schedule I;</w:t>
      </w:r>
    </w:p>
    <w:p>
      <w:pPr>
        <w:pStyle w:val="Defstart"/>
      </w:pPr>
      <w:r>
        <w:rPr>
          <w:b/>
        </w:rPr>
        <w:tab/>
        <w:t>“</w:t>
      </w:r>
      <w:r>
        <w:rPr>
          <w:rStyle w:val="CharDefText"/>
        </w:rPr>
        <w:t>equivalent dose</w:t>
      </w:r>
      <w:r>
        <w:rPr>
          <w:b/>
        </w:rPr>
        <w:t>”</w:t>
      </w:r>
      <w:r>
        <w:t xml:space="preserve"> means the sum of the weighted absorbed doses in an organ or tissue calculated using the formula — </w:t>
      </w:r>
    </w:p>
    <w:p>
      <w:pPr>
        <w:pStyle w:val="Equation"/>
        <w:jc w:val="center"/>
      </w:pPr>
      <w:r>
        <w:rPr>
          <w:position w:val="-28"/>
        </w:rPr>
        <w:object w:dxaOrig="1960" w:dyaOrig="540">
          <v:shape id="_x0000_i1026" type="#_x0000_t75" style="width:98.25pt;height:27pt" o:ole="" fillcolor="window">
            <v:imagedata r:id="rId21" o:title=""/>
          </v:shape>
          <o:OLEObject Type="Embed" ProgID="Equation.3" ShapeID="_x0000_i1026" DrawAspect="Content" ObjectID="_1644348000" r:id="rId22"/>
        </w:object>
      </w:r>
    </w:p>
    <w:p>
      <w:pPr>
        <w:pStyle w:val="Defstart"/>
      </w:pPr>
      <w:r>
        <w:tab/>
      </w:r>
      <w:r>
        <w:tab/>
        <w:t>where — </w:t>
      </w:r>
    </w:p>
    <w:p>
      <w:pPr>
        <w:pStyle w:val="Defpara"/>
      </w:pPr>
      <w:r>
        <w:tab/>
        <w:t>H</w:t>
      </w:r>
      <w:r>
        <w:rPr>
          <w:vertAlign w:val="subscript"/>
        </w:rPr>
        <w:t>T</w:t>
      </w:r>
      <w:r>
        <w:tab/>
        <w:t>is the equivalent dose in the organ or tissue T;</w:t>
      </w:r>
    </w:p>
    <w:p>
      <w:pPr>
        <w:pStyle w:val="Defpara"/>
      </w:pPr>
      <w:r>
        <w:tab/>
        <w:t>W</w:t>
      </w:r>
      <w:r>
        <w:rPr>
          <w:vertAlign w:val="subscript"/>
        </w:rPr>
        <w:t>R</w:t>
      </w:r>
      <w:r>
        <w:tab/>
        <w:t>is the radiation weighting factor for the radiation R;</w:t>
      </w:r>
    </w:p>
    <w:p>
      <w:pPr>
        <w:pStyle w:val="Defpara"/>
      </w:pPr>
      <w:r>
        <w:tab/>
        <w:t>D</w:t>
      </w:r>
      <w:r>
        <w:rPr>
          <w:vertAlign w:val="subscript"/>
        </w:rPr>
        <w:t>T.R</w:t>
      </w:r>
      <w:r>
        <w:tab/>
        <w:t>is the absorbed dose from the radiation R averaged over the organ or tissue T;</w:t>
      </w:r>
    </w:p>
    <w:p>
      <w:pPr>
        <w:pStyle w:val="Defstart"/>
      </w:pPr>
      <w:r>
        <w:rPr>
          <w:b/>
        </w:rPr>
        <w:tab/>
        <w:t>“</w:t>
      </w:r>
      <w:r>
        <w:rPr>
          <w:rStyle w:val="CharDefText"/>
        </w:rPr>
        <w:t>equivalent dose limit</w:t>
      </w:r>
      <w:r>
        <w:rPr>
          <w:b/>
        </w:rPr>
        <w:t>”</w:t>
      </w:r>
      <w:r>
        <w:t xml:space="preserve"> means dose limit specified in item 1(2)(a) of Schedule I;</w:t>
      </w:r>
    </w:p>
    <w:p>
      <w:pPr>
        <w:pStyle w:val="Defstart"/>
      </w:pPr>
      <w:r>
        <w:rPr>
          <w:b/>
        </w:rPr>
        <w:tab/>
        <w:t>“</w:t>
      </w:r>
      <w:r>
        <w:rPr>
          <w:rStyle w:val="CharDefText"/>
        </w:rPr>
        <w:t>exemption</w:t>
      </w:r>
      <w:r>
        <w:rPr>
          <w:b/>
        </w:rPr>
        <w:t>”</w:t>
      </w:r>
      <w:r>
        <w:t xml:space="preserve"> means exemption referred to in section 6 and cognate expressions shall be construed accordingly;</w:t>
      </w:r>
    </w:p>
    <w:p>
      <w:pPr>
        <w:pStyle w:val="Defstart"/>
      </w:pPr>
      <w:r>
        <w:rPr>
          <w:b/>
        </w:rPr>
        <w:tab/>
        <w:t>“</w:t>
      </w:r>
      <w:r>
        <w:rPr>
          <w:rStyle w:val="CharDefText"/>
        </w:rPr>
        <w:t>field site</w:t>
      </w:r>
      <w:r>
        <w:rPr>
          <w:b/>
        </w:rPr>
        <w:t>”</w:t>
      </w:r>
      <w:r>
        <w:t xml:space="preserve"> means any place — </w:t>
      </w:r>
    </w:p>
    <w:p>
      <w:pPr>
        <w:pStyle w:val="Defpara"/>
      </w:pPr>
      <w:r>
        <w:tab/>
        <w:t>(a)</w:t>
      </w:r>
      <w:r>
        <w:tab/>
        <w:t xml:space="preserve">which is not a premises; </w:t>
      </w:r>
    </w:p>
    <w:p>
      <w:pPr>
        <w:pStyle w:val="Defpara"/>
      </w:pPr>
      <w:r>
        <w:tab/>
        <w:t>(b)</w:t>
      </w:r>
      <w:r>
        <w:tab/>
        <w:t>which is used by the registrant of a premises in connection with the premises; and</w:t>
      </w:r>
    </w:p>
    <w:p>
      <w:pPr>
        <w:pStyle w:val="Defpara"/>
      </w:pPr>
      <w:r>
        <w:tab/>
        <w:t>(c)</w:t>
      </w:r>
      <w:r>
        <w:tab/>
        <w:t>at which radiation workers operate or use irradiating apparatus or radioactive substances that have been taken temporarily to that site;</w:t>
      </w:r>
    </w:p>
    <w:p>
      <w:pPr>
        <w:pStyle w:val="Defstart"/>
      </w:pPr>
      <w:r>
        <w:rPr>
          <w:b/>
        </w:rPr>
        <w:tab/>
        <w:t>“</w:t>
      </w:r>
      <w:r>
        <w:rPr>
          <w:rStyle w:val="CharDefText"/>
        </w:rPr>
        <w:t>filtration</w:t>
      </w:r>
      <w:r>
        <w:rPr>
          <w:b/>
        </w:rPr>
        <w:t>”</w:t>
      </w:r>
      <w:r>
        <w:t xml:space="preserve"> means modification of the characteristics of ionising radiation in passing through matter;</w:t>
      </w:r>
    </w:p>
    <w:p>
      <w:pPr>
        <w:pStyle w:val="Defstart"/>
      </w:pPr>
      <w:r>
        <w:rPr>
          <w:b/>
        </w:rPr>
        <w:tab/>
        <w:t>“</w:t>
      </w:r>
      <w:r>
        <w:rPr>
          <w:rStyle w:val="CharDefText"/>
        </w:rPr>
        <w:t>fluoroscopy</w:t>
      </w:r>
      <w:r>
        <w:rPr>
          <w:b/>
        </w:rPr>
        <w:t>”</w:t>
      </w:r>
      <w:r>
        <w:t xml:space="preserve"> means the use of a continuous or pulsed x</w:t>
      </w:r>
      <w:r>
        <w:noBreakHyphen/>
        <w:t>ray beam to produce a dynamic real time image, the duration of which is not predetermined before the exposure is initiated;</w:t>
      </w:r>
    </w:p>
    <w:p>
      <w:pPr>
        <w:pStyle w:val="Defstart"/>
      </w:pPr>
      <w:r>
        <w:rPr>
          <w:b/>
        </w:rPr>
        <w:tab/>
        <w:t>“</w:t>
      </w:r>
      <w:r>
        <w:rPr>
          <w:rStyle w:val="CharDefText"/>
        </w:rPr>
        <w:t>form</w:t>
      </w:r>
      <w:r>
        <w:rPr>
          <w:b/>
        </w:rPr>
        <w:t>”</w:t>
      </w:r>
      <w:r>
        <w:t xml:space="preserve"> means form specified in Schedule II;</w:t>
      </w:r>
    </w:p>
    <w:p>
      <w:pPr>
        <w:pStyle w:val="Defstart"/>
      </w:pPr>
      <w:r>
        <w:rPr>
          <w:b/>
        </w:rPr>
        <w:tab/>
        <w:t>“</w:t>
      </w:r>
      <w:r>
        <w:rPr>
          <w:rStyle w:val="CharDefText"/>
        </w:rPr>
        <w:t>general supervision</w:t>
      </w:r>
      <w:r>
        <w:rPr>
          <w:b/>
        </w:rPr>
        <w:t>”</w:t>
      </w:r>
      <w:r>
        <w:t xml:space="preserve"> means the exercise of control over radiation safety without the person exercising such control necessarily being present at the registered premises or field site;</w:t>
      </w:r>
    </w:p>
    <w:p>
      <w:pPr>
        <w:pStyle w:val="Defstart"/>
      </w:pPr>
      <w:r>
        <w:rPr>
          <w:b/>
        </w:rPr>
        <w:tab/>
        <w:t>“</w:t>
      </w:r>
      <w:r>
        <w:rPr>
          <w:rStyle w:val="CharDefText"/>
        </w:rPr>
        <w:t>gray</w:t>
      </w:r>
      <w:r>
        <w:rPr>
          <w:b/>
        </w:rPr>
        <w:t>”</w:t>
      </w:r>
      <w:r>
        <w:t xml:space="preserve"> means SI unit of absorbed dose in matter corresponding to the absorption of one joule per kilogram of matter;</w:t>
      </w:r>
    </w:p>
    <w:p>
      <w:pPr>
        <w:pStyle w:val="Defstart"/>
      </w:pPr>
      <w:r>
        <w:rPr>
          <w:b/>
        </w:rPr>
        <w:tab/>
        <w:t>“</w:t>
      </w:r>
      <w:r>
        <w:rPr>
          <w:rStyle w:val="CharDefText"/>
        </w:rPr>
        <w:t>half value layer</w:t>
      </w:r>
      <w:r>
        <w:rPr>
          <w:b/>
        </w:rPr>
        <w:t>”</w:t>
      </w:r>
      <w:r>
        <w:t xml:space="preserve"> means thickness of a specified material that attenuates a beam of radiation so that the absorbed dose rate in air or exposure rate at a given point is reduced by half;</w:t>
      </w:r>
    </w:p>
    <w:p>
      <w:pPr>
        <w:pStyle w:val="Defstart"/>
      </w:pPr>
      <w:r>
        <w:rPr>
          <w:b/>
        </w:rPr>
        <w:tab/>
        <w:t>“</w:t>
      </w:r>
      <w:r>
        <w:rPr>
          <w:rStyle w:val="CharDefText"/>
        </w:rPr>
        <w:t>image receptor</w:t>
      </w:r>
      <w:r>
        <w:rPr>
          <w:b/>
        </w:rPr>
        <w:t>”</w:t>
      </w:r>
      <w:r>
        <w:t xml:space="preserve"> means x</w:t>
      </w:r>
      <w:r>
        <w:noBreakHyphen/>
        <w:t>ray film, fluorescent screen, image intensifier input phosphor or electronic device in or from which an image is created following exposure to x</w:t>
      </w:r>
      <w:r>
        <w:noBreakHyphen/>
        <w:t>rays;</w:t>
      </w:r>
    </w:p>
    <w:p>
      <w:pPr>
        <w:pStyle w:val="Defstart"/>
      </w:pPr>
      <w:r>
        <w:rPr>
          <w:b/>
        </w:rPr>
        <w:tab/>
        <w:t>“</w:t>
      </w:r>
      <w:r>
        <w:rPr>
          <w:rStyle w:val="CharDefText"/>
        </w:rPr>
        <w:t>industrial radiographer</w:t>
      </w:r>
      <w:r>
        <w:rPr>
          <w:b/>
        </w:rPr>
        <w:t>”</w:t>
      </w:r>
      <w:r>
        <w:t xml:space="preserve"> means a licensee who holds a licence which specifies that the purpose of the licence is industrial radiography;</w:t>
      </w:r>
    </w:p>
    <w:p>
      <w:pPr>
        <w:pStyle w:val="Defstart"/>
      </w:pPr>
      <w:r>
        <w:rPr>
          <w:b/>
        </w:rPr>
        <w:tab/>
        <w:t>“</w:t>
      </w:r>
      <w:r>
        <w:rPr>
          <w:rStyle w:val="CharDefText"/>
        </w:rPr>
        <w:t>ionisation</w:t>
      </w:r>
      <w:r>
        <w:rPr>
          <w:b/>
        </w:rPr>
        <w:t>”</w:t>
      </w:r>
      <w:r>
        <w:t xml:space="preserve"> means process by which one or more electrons are liberated from a parent atom or molecule or other bound state;</w:t>
      </w:r>
    </w:p>
    <w:p>
      <w:pPr>
        <w:pStyle w:val="Defstart"/>
      </w:pPr>
      <w:r>
        <w:rPr>
          <w:b/>
        </w:rPr>
        <w:tab/>
        <w:t>“</w:t>
      </w:r>
      <w:r>
        <w:rPr>
          <w:rStyle w:val="CharDefText"/>
        </w:rPr>
        <w:t>ionising radiation</w:t>
      </w:r>
      <w:r>
        <w:rPr>
          <w:b/>
        </w:rPr>
        <w:t>”</w:t>
      </w:r>
      <w:r>
        <w:t xml:space="preserve"> means radiation capable of causing ionisation by primary and secondary processes;</w:t>
      </w:r>
    </w:p>
    <w:p>
      <w:pPr>
        <w:pStyle w:val="Defstart"/>
      </w:pPr>
      <w:r>
        <w:rPr>
          <w:b/>
        </w:rPr>
        <w:tab/>
        <w:t>“</w:t>
      </w:r>
      <w:r>
        <w:rPr>
          <w:rStyle w:val="CharDefText"/>
        </w:rPr>
        <w:t>item</w:t>
      </w:r>
      <w:r>
        <w:rPr>
          <w:b/>
        </w:rPr>
        <w:t>”</w:t>
      </w:r>
      <w:r>
        <w:t xml:space="preserve"> means item of the Schedule in which the term appears;</w:t>
      </w:r>
    </w:p>
    <w:p>
      <w:pPr>
        <w:pStyle w:val="Defstart"/>
      </w:pPr>
      <w:r>
        <w:rPr>
          <w:b/>
        </w:rPr>
        <w:tab/>
        <w:t>“</w:t>
      </w:r>
      <w:r>
        <w:rPr>
          <w:rStyle w:val="CharDefText"/>
        </w:rPr>
        <w:t>keep</w:t>
      </w:r>
      <w:r>
        <w:rPr>
          <w:b/>
        </w:rPr>
        <w:t>”</w:t>
      </w:r>
      <w:r>
        <w:t xml:space="preserve"> includes cause to be kept;</w:t>
      </w:r>
    </w:p>
    <w:p>
      <w:pPr>
        <w:pStyle w:val="Defstart"/>
      </w:pPr>
      <w:r>
        <w:rPr>
          <w:b/>
        </w:rPr>
        <w:tab/>
        <w:t>“</w:t>
      </w:r>
      <w:r>
        <w:rPr>
          <w:rStyle w:val="CharDefText"/>
        </w:rPr>
        <w:t>laser</w:t>
      </w:r>
      <w:r>
        <w:rPr>
          <w:b/>
        </w:rPr>
        <w:t>”</w:t>
      </w:r>
      <w:r>
        <w:t xml:space="preserve"> means electronic product which can be made to produce or amplify electromagnetic radiation primarily by the process of controlled stimulated emission;</w:t>
      </w:r>
    </w:p>
    <w:p>
      <w:pPr>
        <w:pStyle w:val="Defstart"/>
      </w:pPr>
      <w:r>
        <w:rPr>
          <w:b/>
        </w:rPr>
        <w:tab/>
        <w:t>“</w:t>
      </w:r>
      <w:r>
        <w:rPr>
          <w:rStyle w:val="CharDefText"/>
        </w:rPr>
        <w:t>laser safety standard</w:t>
      </w:r>
      <w:r>
        <w:rPr>
          <w:b/>
        </w:rPr>
        <w:t>”</w:t>
      </w:r>
      <w:r>
        <w:t xml:space="preserve"> means the publication entitled “Laser Safety”, being AS 2211/1991, issued by the Standards Association of Australia in September 1991;</w:t>
      </w:r>
    </w:p>
    <w:p>
      <w:pPr>
        <w:pStyle w:val="Defstart"/>
      </w:pPr>
      <w:r>
        <w:rPr>
          <w:b/>
        </w:rPr>
        <w:tab/>
        <w:t>“</w:t>
      </w:r>
      <w:r>
        <w:rPr>
          <w:rStyle w:val="CharDefText"/>
        </w:rPr>
        <w:t>leakage radiation</w:t>
      </w:r>
      <w:r>
        <w:rPr>
          <w:b/>
        </w:rPr>
        <w:t>”</w:t>
      </w:r>
      <w:r>
        <w:t xml:space="preserve"> means ionising radiation emerging after transmission through the protective shielding of the source of the ionising radiation;</w:t>
      </w:r>
    </w:p>
    <w:p>
      <w:pPr>
        <w:pStyle w:val="Defstart"/>
      </w:pPr>
      <w:r>
        <w:rPr>
          <w:b/>
        </w:rPr>
        <w:tab/>
        <w:t>“</w:t>
      </w:r>
      <w:r>
        <w:rPr>
          <w:rStyle w:val="CharDefText"/>
        </w:rPr>
        <w:t>licence</w:t>
      </w:r>
      <w:r>
        <w:rPr>
          <w:b/>
        </w:rPr>
        <w:t>”</w:t>
      </w:r>
      <w:r>
        <w:t xml:space="preserve"> means licence granted under the Act;</w:t>
      </w:r>
    </w:p>
    <w:p>
      <w:pPr>
        <w:pStyle w:val="Defstart"/>
      </w:pPr>
      <w:r>
        <w:rPr>
          <w:b/>
        </w:rPr>
        <w:tab/>
        <w:t>“</w:t>
      </w:r>
      <w:r>
        <w:rPr>
          <w:rStyle w:val="CharDefText"/>
        </w:rPr>
        <w:t>licence card</w:t>
      </w:r>
      <w:r>
        <w:rPr>
          <w:b/>
        </w:rPr>
        <w:t>”</w:t>
      </w:r>
      <w:r>
        <w:t xml:space="preserve"> means a card issued in the form set out in Form RS16 of Schedule II;</w:t>
      </w:r>
    </w:p>
    <w:p>
      <w:pPr>
        <w:pStyle w:val="Defstart"/>
      </w:pPr>
      <w:r>
        <w:rPr>
          <w:b/>
        </w:rPr>
        <w:tab/>
        <w:t>“</w:t>
      </w:r>
      <w:r>
        <w:rPr>
          <w:rStyle w:val="CharDefText"/>
        </w:rPr>
        <w:t>licensed</w:t>
      </w:r>
      <w:r>
        <w:rPr>
          <w:b/>
        </w:rPr>
        <w:t>”</w:t>
      </w:r>
      <w:r>
        <w:t>, in relation to a person, means that the person is the holder of a relevant licence under the Act;</w:t>
      </w:r>
    </w:p>
    <w:p>
      <w:pPr>
        <w:pStyle w:val="Defstart"/>
      </w:pPr>
      <w:r>
        <w:rPr>
          <w:b/>
        </w:rPr>
        <w:tab/>
        <w:t>“</w:t>
      </w:r>
      <w:r>
        <w:rPr>
          <w:rStyle w:val="CharDefText"/>
        </w:rPr>
        <w:t>licensee</w:t>
      </w:r>
      <w:r>
        <w:rPr>
          <w:b/>
        </w:rPr>
        <w:t>”</w:t>
      </w:r>
      <w:r>
        <w:t xml:space="preserve"> means holder of a licence;</w:t>
      </w:r>
    </w:p>
    <w:p>
      <w:pPr>
        <w:pStyle w:val="Defstart"/>
      </w:pPr>
      <w:r>
        <w:rPr>
          <w:b/>
        </w:rPr>
        <w:tab/>
        <w:t>“</w:t>
      </w:r>
      <w:r>
        <w:rPr>
          <w:rStyle w:val="CharDefText"/>
        </w:rPr>
        <w:t>low powered irradiating apparatus</w:t>
      </w:r>
      <w:r>
        <w:rPr>
          <w:b/>
        </w:rPr>
        <w:t>”</w:t>
      </w:r>
      <w:r>
        <w:t xml:space="preserve"> means irradiating apparatus registered for the purpose of medical radiography (other than mammography or dental radiography) that has a maximum rating of 100 kV(peak) at 100 mA or 100 kV(peak) and 1 microfarad;</w:t>
      </w:r>
    </w:p>
    <w:p>
      <w:pPr>
        <w:pStyle w:val="Defstart"/>
      </w:pPr>
      <w:r>
        <w:rPr>
          <w:b/>
        </w:rPr>
        <w:tab/>
        <w:t>“</w:t>
      </w:r>
      <w:r>
        <w:rPr>
          <w:rStyle w:val="CharDefText"/>
        </w:rPr>
        <w:t>lux</w:t>
      </w:r>
      <w:r>
        <w:rPr>
          <w:b/>
        </w:rPr>
        <w:t>”</w:t>
      </w:r>
      <w:r>
        <w:t xml:space="preserve"> means SI unit of illuminance corresponding to one lumen per square metre;</w:t>
      </w:r>
    </w:p>
    <w:p>
      <w:pPr>
        <w:pStyle w:val="Defstart"/>
      </w:pPr>
      <w:r>
        <w:rPr>
          <w:b/>
        </w:rPr>
        <w:tab/>
        <w:t>“</w:t>
      </w:r>
      <w:r>
        <w:rPr>
          <w:rStyle w:val="CharDefText"/>
        </w:rPr>
        <w:t>mammography screening</w:t>
      </w:r>
      <w:r>
        <w:rPr>
          <w:b/>
        </w:rPr>
        <w:t>”</w:t>
      </w:r>
      <w:r>
        <w:t xml:space="preserve"> means mammography conducted without a referral from a medical practitioner;</w:t>
      </w:r>
    </w:p>
    <w:p>
      <w:pPr>
        <w:pStyle w:val="Defstart"/>
      </w:pPr>
      <w:r>
        <w:rPr>
          <w:b/>
        </w:rPr>
        <w:tab/>
        <w:t>“</w:t>
      </w:r>
      <w:r>
        <w:rPr>
          <w:rStyle w:val="CharDefText"/>
        </w:rPr>
        <w:t>maximum permissible exposure level</w:t>
      </w:r>
      <w:r>
        <w:rPr>
          <w:b/>
        </w:rPr>
        <w:t>”</w:t>
      </w:r>
      <w:r>
        <w:t xml:space="preserve"> means maximum permissible exposure level specified in item 2 of Schedule I;</w:t>
      </w:r>
    </w:p>
    <w:p>
      <w:pPr>
        <w:pStyle w:val="Defstart"/>
      </w:pPr>
      <w:r>
        <w:rPr>
          <w:b/>
        </w:rPr>
        <w:tab/>
        <w:t>“</w:t>
      </w:r>
      <w:r>
        <w:rPr>
          <w:rStyle w:val="CharDefText"/>
        </w:rPr>
        <w:t>medical practitioner</w:t>
      </w:r>
      <w:r>
        <w:rPr>
          <w:b/>
        </w:rPr>
        <w:t>”</w:t>
      </w:r>
      <w:r>
        <w:t xml:space="preserve"> means medical practitioner as defined by section 3 of the </w:t>
      </w:r>
      <w:r>
        <w:rPr>
          <w:i/>
        </w:rPr>
        <w:t>Medical Act 1894</w:t>
      </w:r>
      <w:r>
        <w:t>;</w:t>
      </w:r>
    </w:p>
    <w:p>
      <w:pPr>
        <w:pStyle w:val="Defstart"/>
      </w:pPr>
      <w:r>
        <w:rPr>
          <w:b/>
        </w:rPr>
        <w:tab/>
        <w:t>“</w:t>
      </w:r>
      <w:r>
        <w:rPr>
          <w:rStyle w:val="CharDefText"/>
        </w:rPr>
        <w:t>microwave oven</w:t>
      </w:r>
      <w:r>
        <w:rPr>
          <w:b/>
        </w:rPr>
        <w:t>”</w:t>
      </w:r>
      <w:r>
        <w:t xml:space="preserve"> means electronic product which is a microwave cooking appliance designed to heat food by the use of microwave energy in the frequency range between 300 MHz and 30 000 MHz;</w:t>
      </w:r>
    </w:p>
    <w:p>
      <w:pPr>
        <w:pStyle w:val="Defstart"/>
      </w:pPr>
      <w:r>
        <w:rPr>
          <w:b/>
        </w:rPr>
        <w:tab/>
        <w:t>“</w:t>
      </w:r>
      <w:r>
        <w:rPr>
          <w:rStyle w:val="CharDefText"/>
        </w:rPr>
        <w:t>microwave oven standard</w:t>
      </w:r>
      <w:r>
        <w:rPr>
          <w:b/>
        </w:rPr>
        <w:t>”</w:t>
      </w:r>
      <w:r>
        <w:t xml:space="preserve"> means the publication entitled “Approval and Test Specification </w:t>
      </w:r>
      <w:r>
        <w:noBreakHyphen/>
        <w:t xml:space="preserve"> Particular Requirements for Microwave Ovens”, being AS 3301 </w:t>
      </w:r>
      <w:r>
        <w:noBreakHyphen/>
        <w:t xml:space="preserve"> 1992, published by the Standards Association of Australia;</w:t>
      </w:r>
    </w:p>
    <w:p>
      <w:pPr>
        <w:pStyle w:val="Defstart"/>
      </w:pPr>
      <w:r>
        <w:rPr>
          <w:b/>
        </w:rPr>
        <w:tab/>
        <w:t>“</w:t>
      </w:r>
      <w:r>
        <w:rPr>
          <w:rStyle w:val="CharDefText"/>
        </w:rPr>
        <w:t>non</w:t>
      </w:r>
      <w:r>
        <w:rPr>
          <w:rStyle w:val="CharDefText"/>
        </w:rPr>
        <w:noBreakHyphen/>
        <w:t>ionising radiation</w:t>
      </w:r>
      <w:r>
        <w:rPr>
          <w:b/>
        </w:rPr>
        <w:t>”</w:t>
      </w:r>
      <w:r>
        <w:t xml:space="preserve"> means radiation other than ionising radiation;</w:t>
      </w:r>
    </w:p>
    <w:p>
      <w:pPr>
        <w:pStyle w:val="Defstart"/>
      </w:pPr>
      <w:r>
        <w:rPr>
          <w:b/>
        </w:rPr>
        <w:tab/>
        <w:t>“</w:t>
      </w:r>
      <w:r>
        <w:rPr>
          <w:rStyle w:val="CharDefText"/>
        </w:rPr>
        <w:t>nuclide</w:t>
      </w:r>
      <w:r>
        <w:rPr>
          <w:b/>
        </w:rPr>
        <w:t>”</w:t>
      </w:r>
      <w:r>
        <w:t xml:space="preserve"> means species of atom having specified numbers of neutrons and protons in its nucleus;</w:t>
      </w:r>
    </w:p>
    <w:p>
      <w:pPr>
        <w:pStyle w:val="Defstart"/>
      </w:pPr>
      <w:r>
        <w:rPr>
          <w:b/>
        </w:rPr>
        <w:tab/>
        <w:t>“</w:t>
      </w:r>
      <w:r>
        <w:rPr>
          <w:rStyle w:val="CharDefText"/>
        </w:rPr>
        <w:t>permit</w:t>
      </w:r>
      <w:r>
        <w:rPr>
          <w:b/>
        </w:rPr>
        <w:t>”</w:t>
      </w:r>
      <w:r>
        <w:t xml:space="preserve"> means disposal permit or temporary permit;</w:t>
      </w:r>
    </w:p>
    <w:p>
      <w:pPr>
        <w:pStyle w:val="Defstart"/>
      </w:pPr>
      <w:r>
        <w:rPr>
          <w:b/>
        </w:rPr>
        <w:tab/>
        <w:t>“</w:t>
      </w:r>
      <w:r>
        <w:rPr>
          <w:rStyle w:val="CharDefText"/>
        </w:rPr>
        <w:t>personal file</w:t>
      </w:r>
      <w:r>
        <w:rPr>
          <w:b/>
        </w:rPr>
        <w:t>”</w:t>
      </w:r>
      <w:r>
        <w:t xml:space="preserve"> means personal file kept under regulation 11;</w:t>
      </w:r>
    </w:p>
    <w:p>
      <w:pPr>
        <w:pStyle w:val="Defstart"/>
      </w:pPr>
      <w:r>
        <w:rPr>
          <w:b/>
        </w:rPr>
        <w:tab/>
        <w:t>“</w:t>
      </w:r>
      <w:r>
        <w:rPr>
          <w:rStyle w:val="CharDefText"/>
        </w:rPr>
        <w:t>personal monitoring device</w:t>
      </w:r>
      <w:r>
        <w:rPr>
          <w:b/>
        </w:rPr>
        <w:t>”</w:t>
      </w:r>
      <w:r>
        <w:t xml:space="preserve"> means device designed to detect and measure the radiation dose received by a person;</w:t>
      </w:r>
    </w:p>
    <w:p>
      <w:pPr>
        <w:pStyle w:val="Defstart"/>
      </w:pPr>
      <w:r>
        <w:rPr>
          <w:b/>
        </w:rPr>
        <w:tab/>
        <w:t>“</w:t>
      </w:r>
      <w:r>
        <w:rPr>
          <w:rStyle w:val="CharDefText"/>
        </w:rPr>
        <w:t>personal supervision</w:t>
      </w:r>
      <w:r>
        <w:rPr>
          <w:b/>
        </w:rPr>
        <w:t>”</w:t>
      </w:r>
      <w:r>
        <w:t xml:space="preserve"> means the exercise of control over radiation safety by the person exercising such control being present on the registered premises or field site;</w:t>
      </w:r>
    </w:p>
    <w:p>
      <w:pPr>
        <w:pStyle w:val="Defstart"/>
      </w:pPr>
      <w:r>
        <w:rPr>
          <w:b/>
        </w:rPr>
        <w:tab/>
        <w:t>“</w:t>
      </w:r>
      <w:r>
        <w:rPr>
          <w:rStyle w:val="CharDefText"/>
        </w:rPr>
        <w:t>physiotherapist</w:t>
      </w:r>
      <w:r>
        <w:rPr>
          <w:b/>
        </w:rPr>
        <w:t>”</w:t>
      </w:r>
      <w:r>
        <w:t xml:space="preserve"> means physiotherapist as defined by section 2 of the </w:t>
      </w:r>
      <w:r>
        <w:rPr>
          <w:i/>
        </w:rPr>
        <w:t>Physiotherapists Act 1950</w:t>
      </w:r>
      <w:r>
        <w:t>;</w:t>
      </w:r>
    </w:p>
    <w:p>
      <w:pPr>
        <w:pStyle w:val="Defstart"/>
      </w:pPr>
      <w:r>
        <w:rPr>
          <w:b/>
        </w:rPr>
        <w:tab/>
        <w:t>“</w:t>
      </w:r>
      <w:r>
        <w:rPr>
          <w:rStyle w:val="CharDefText"/>
        </w:rPr>
        <w:t>plain radiography</w:t>
      </w:r>
      <w:r>
        <w:rPr>
          <w:b/>
        </w:rPr>
        <w:t>”</w:t>
      </w:r>
      <w:r>
        <w:t xml:space="preserve"> means an x</w:t>
      </w:r>
      <w:r>
        <w:noBreakHyphen/>
        <w:t>ray examination during the course of which — </w:t>
      </w:r>
    </w:p>
    <w:p>
      <w:pPr>
        <w:pStyle w:val="Defpara"/>
      </w:pPr>
      <w:r>
        <w:tab/>
        <w:t>(a)</w:t>
      </w:r>
      <w:r>
        <w:tab/>
        <w:t>the x</w:t>
      </w:r>
      <w:r>
        <w:noBreakHyphen/>
        <w:t>ray tube and film remain stationary; and</w:t>
      </w:r>
    </w:p>
    <w:p>
      <w:pPr>
        <w:pStyle w:val="Defpara"/>
      </w:pPr>
      <w:r>
        <w:tab/>
        <w:t>(b)</w:t>
      </w:r>
      <w:r>
        <w:tab/>
        <w:t>no contrast medium is introduced into the patient;</w:t>
      </w:r>
    </w:p>
    <w:p>
      <w:pPr>
        <w:pStyle w:val="Defstart"/>
      </w:pPr>
      <w:r>
        <w:rPr>
          <w:b/>
        </w:rPr>
        <w:tab/>
        <w:t>“</w:t>
      </w:r>
      <w:r>
        <w:rPr>
          <w:rStyle w:val="CharDefText"/>
        </w:rPr>
        <w:t>podiatrist</w:t>
      </w:r>
      <w:r>
        <w:rPr>
          <w:b/>
        </w:rPr>
        <w:t>”</w:t>
      </w:r>
      <w:r>
        <w:t xml:space="preserve"> means podiatrist as defined by section 3 of the </w:t>
      </w:r>
      <w:r>
        <w:rPr>
          <w:i/>
        </w:rPr>
        <w:t>Podiatrists Registration Act 1984</w:t>
      </w:r>
      <w:r>
        <w:t>;</w:t>
      </w:r>
    </w:p>
    <w:p>
      <w:pPr>
        <w:pStyle w:val="Defstart"/>
      </w:pPr>
      <w:r>
        <w:rPr>
          <w:b/>
        </w:rPr>
        <w:tab/>
        <w:t>“</w:t>
      </w:r>
      <w:r>
        <w:rPr>
          <w:rStyle w:val="CharDefText"/>
        </w:rPr>
        <w:t>premises</w:t>
      </w:r>
      <w:r>
        <w:rPr>
          <w:b/>
        </w:rPr>
        <w:t>”</w:t>
      </w:r>
      <w:r>
        <w:t xml:space="preserve"> means premises referred to in section 28(1)(a);</w:t>
      </w:r>
    </w:p>
    <w:p>
      <w:pPr>
        <w:pStyle w:val="Defstart"/>
      </w:pPr>
      <w:r>
        <w:rPr>
          <w:b/>
        </w:rPr>
        <w:tab/>
        <w:t>“</w:t>
      </w:r>
      <w:r>
        <w:rPr>
          <w:rStyle w:val="CharDefText"/>
        </w:rPr>
        <w:t>publication</w:t>
      </w:r>
      <w:r>
        <w:rPr>
          <w:b/>
        </w:rPr>
        <w:t>”</w:t>
      </w:r>
      <w:r>
        <w:t xml:space="preserve"> means standard, rule, code or specification referred to in section 58(2)(e);</w:t>
      </w:r>
    </w:p>
    <w:p>
      <w:pPr>
        <w:pStyle w:val="Defstart"/>
      </w:pPr>
      <w:r>
        <w:rPr>
          <w:b/>
        </w:rPr>
        <w:tab/>
        <w:t>“</w:t>
      </w:r>
      <w:r>
        <w:rPr>
          <w:rStyle w:val="CharDefText"/>
        </w:rPr>
        <w:t>qualified expert</w:t>
      </w:r>
      <w:r>
        <w:rPr>
          <w:b/>
        </w:rPr>
        <w:t>”</w:t>
      </w:r>
      <w:r>
        <w:t xml:space="preserve"> means expert whose qualifications are approved;</w:t>
      </w:r>
    </w:p>
    <w:p>
      <w:pPr>
        <w:pStyle w:val="Defstart"/>
      </w:pPr>
      <w:r>
        <w:rPr>
          <w:b/>
        </w:rPr>
        <w:tab/>
        <w:t>“</w:t>
      </w:r>
      <w:r>
        <w:rPr>
          <w:rStyle w:val="CharDefText"/>
        </w:rPr>
        <w:t>quality factor</w:t>
      </w:r>
      <w:r>
        <w:rPr>
          <w:b/>
        </w:rPr>
        <w:t>”</w:t>
      </w:r>
      <w:r>
        <w:t>, in relation to radiation, means factor which is a function of the linear collision stopping power in water of the radiation at the point of interest;</w:t>
      </w:r>
    </w:p>
    <w:p>
      <w:pPr>
        <w:pStyle w:val="Defstart"/>
      </w:pPr>
      <w:r>
        <w:rPr>
          <w:b/>
        </w:rPr>
        <w:tab/>
        <w:t>“</w:t>
      </w:r>
      <w:r>
        <w:rPr>
          <w:rStyle w:val="CharDefText"/>
        </w:rPr>
        <w:t>radiation</w:t>
      </w:r>
      <w:r>
        <w:rPr>
          <w:b/>
        </w:rPr>
        <w:t>”</w:t>
      </w:r>
      <w:r>
        <w:t xml:space="preserve"> means energy propagated through space or through a material medium in the form of waves or of kinetic energy of particles;</w:t>
      </w:r>
    </w:p>
    <w:p>
      <w:pPr>
        <w:pStyle w:val="Defstart"/>
      </w:pPr>
      <w:r>
        <w:rPr>
          <w:b/>
        </w:rPr>
        <w:tab/>
        <w:t>“</w:t>
      </w:r>
      <w:r>
        <w:rPr>
          <w:rStyle w:val="CharDefText"/>
        </w:rPr>
        <w:t>radiation oncologist</w:t>
      </w:r>
      <w:r>
        <w:rPr>
          <w:b/>
        </w:rPr>
        <w:t>”</w:t>
      </w:r>
      <w:r>
        <w:t xml:space="preserve"> means a medical practitioner with qualifications in radiation oncology that are recognized by the Royal Australasian College of Radiologists;</w:t>
      </w:r>
    </w:p>
    <w:p>
      <w:pPr>
        <w:pStyle w:val="Defstart"/>
      </w:pPr>
      <w:r>
        <w:rPr>
          <w:b/>
        </w:rPr>
        <w:tab/>
        <w:t>“</w:t>
      </w:r>
      <w:r>
        <w:rPr>
          <w:rStyle w:val="CharDefText"/>
        </w:rPr>
        <w:t>radiation safety committee</w:t>
      </w:r>
      <w:r>
        <w:rPr>
          <w:b/>
        </w:rPr>
        <w:t>”</w:t>
      </w:r>
      <w:r>
        <w:t xml:space="preserve"> means radiation safety committee appointed under regulation 18;</w:t>
      </w:r>
    </w:p>
    <w:p>
      <w:pPr>
        <w:pStyle w:val="Defstart"/>
      </w:pPr>
      <w:r>
        <w:rPr>
          <w:b/>
        </w:rPr>
        <w:tab/>
        <w:t>“</w:t>
      </w:r>
      <w:r>
        <w:rPr>
          <w:rStyle w:val="CharDefText"/>
        </w:rPr>
        <w:t>radiation safety officer</w:t>
      </w:r>
      <w:r>
        <w:rPr>
          <w:b/>
        </w:rPr>
        <w:t>”</w:t>
      </w:r>
      <w:r>
        <w:t xml:space="preserve"> means radiation safety officer appointed under regulation 18;</w:t>
      </w:r>
    </w:p>
    <w:p>
      <w:pPr>
        <w:pStyle w:val="Defstart"/>
      </w:pPr>
      <w:r>
        <w:rPr>
          <w:b/>
        </w:rPr>
        <w:tab/>
        <w:t>“</w:t>
      </w:r>
      <w:r>
        <w:rPr>
          <w:rStyle w:val="CharDefText"/>
        </w:rPr>
        <w:t>radiation therapist</w:t>
      </w:r>
      <w:r>
        <w:rPr>
          <w:b/>
        </w:rPr>
        <w:t>”</w:t>
      </w:r>
      <w:r>
        <w:t xml:space="preserve"> means a person with qualifications in the application of radiation for therapeutic purposes  who is eligible for ordinary membership of the Australian Institute of Radiography;</w:t>
      </w:r>
    </w:p>
    <w:p>
      <w:pPr>
        <w:pStyle w:val="Defstart"/>
      </w:pPr>
      <w:r>
        <w:rPr>
          <w:b/>
        </w:rPr>
        <w:tab/>
        <w:t>“</w:t>
      </w:r>
      <w:r>
        <w:rPr>
          <w:rStyle w:val="CharDefText"/>
        </w:rPr>
        <w:t>radiation warning symbol</w:t>
      </w:r>
      <w:r>
        <w:rPr>
          <w:b/>
        </w:rPr>
        <w:t>”</w:t>
      </w:r>
      <w:r>
        <w:t xml:space="preserve"> means radiation warning symbol described and depicted in Schedule IV;</w:t>
      </w:r>
    </w:p>
    <w:p>
      <w:pPr>
        <w:pStyle w:val="Defstart"/>
      </w:pPr>
      <w:r>
        <w:rPr>
          <w:b/>
        </w:rPr>
        <w:tab/>
        <w:t>“</w:t>
      </w:r>
      <w:r>
        <w:rPr>
          <w:rStyle w:val="CharDefText"/>
        </w:rPr>
        <w:t>radiation weighting factor</w:t>
      </w:r>
      <w:r>
        <w:rPr>
          <w:b/>
        </w:rPr>
        <w:t>”</w:t>
      </w:r>
      <w:r>
        <w:t xml:space="preserve"> means factor set out in Table 1 of the publication entitled “Recommendations for limiting exposure to ionizing radiation (1995)”, approved by the NHMRC in June 1995, which modifies the absorbed dose in an organ or tissue to yield the equivalent dose in that organ or tissue;</w:t>
      </w:r>
    </w:p>
    <w:p>
      <w:pPr>
        <w:pStyle w:val="Defstart"/>
      </w:pPr>
      <w:r>
        <w:rPr>
          <w:b/>
        </w:rPr>
        <w:tab/>
        <w:t>“</w:t>
      </w:r>
      <w:r>
        <w:rPr>
          <w:rStyle w:val="CharDefText"/>
        </w:rPr>
        <w:t>radiation worker</w:t>
      </w:r>
      <w:r>
        <w:rPr>
          <w:b/>
        </w:rPr>
        <w:t>”</w:t>
      </w:r>
      <w:r>
        <w:t xml:space="preserve"> means person who in the course of his employment may be exposed to radiation arising from his direct involvement with sources of radiation;</w:t>
      </w:r>
    </w:p>
    <w:p>
      <w:pPr>
        <w:pStyle w:val="Defstart"/>
      </w:pPr>
      <w:r>
        <w:rPr>
          <w:b/>
        </w:rPr>
        <w:tab/>
        <w:t>“</w:t>
      </w:r>
      <w:r>
        <w:rPr>
          <w:rStyle w:val="CharDefText"/>
        </w:rPr>
        <w:t>radioactive material</w:t>
      </w:r>
      <w:r>
        <w:rPr>
          <w:b/>
        </w:rPr>
        <w:t>”</w:t>
      </w:r>
      <w:r>
        <w:t xml:space="preserve"> means material which spontaneously emits ionising radiation;</w:t>
      </w:r>
    </w:p>
    <w:p>
      <w:pPr>
        <w:pStyle w:val="Defstart"/>
      </w:pPr>
      <w:r>
        <w:rPr>
          <w:b/>
        </w:rPr>
        <w:tab/>
        <w:t>“</w:t>
      </w:r>
      <w:r>
        <w:rPr>
          <w:rStyle w:val="CharDefText"/>
        </w:rPr>
        <w:t>radiographer</w:t>
      </w:r>
      <w:r>
        <w:rPr>
          <w:b/>
        </w:rPr>
        <w:t>”</w:t>
      </w:r>
      <w:r>
        <w:t xml:space="preserve"> means a person with qualifications in diagnostic radiography who is eligible for ordinary membership of the Australian Institute of Radiography;</w:t>
      </w:r>
    </w:p>
    <w:p>
      <w:pPr>
        <w:pStyle w:val="Defstart"/>
      </w:pPr>
      <w:r>
        <w:rPr>
          <w:b/>
        </w:rPr>
        <w:tab/>
        <w:t>“</w:t>
      </w:r>
      <w:r>
        <w:rPr>
          <w:rStyle w:val="CharDefText"/>
        </w:rPr>
        <w:t>radiologist</w:t>
      </w:r>
      <w:r>
        <w:rPr>
          <w:b/>
        </w:rPr>
        <w:t>”</w:t>
      </w:r>
      <w:r>
        <w:t xml:space="preserve"> means a medical practitioner with qualifications in diagnostic radiology that are recognized by the Royal Australasian College of Radiologists;</w:t>
      </w:r>
    </w:p>
    <w:p>
      <w:pPr>
        <w:pStyle w:val="Defstart"/>
      </w:pPr>
      <w:r>
        <w:rPr>
          <w:b/>
        </w:rPr>
        <w:tab/>
        <w:t>“</w:t>
      </w:r>
      <w:r>
        <w:rPr>
          <w:rStyle w:val="CharDefText"/>
        </w:rPr>
        <w:t>registered</w:t>
      </w:r>
      <w:r>
        <w:rPr>
          <w:b/>
        </w:rPr>
        <w:t>”</w:t>
      </w:r>
      <w:r>
        <w:t xml:space="preserve"> means registered under the Act and cognate expressions shall be construed accordingly;</w:t>
      </w:r>
    </w:p>
    <w:p>
      <w:pPr>
        <w:pStyle w:val="Defstart"/>
      </w:pPr>
      <w:r>
        <w:rPr>
          <w:b/>
        </w:rPr>
        <w:tab/>
        <w:t>“</w:t>
      </w:r>
      <w:r>
        <w:rPr>
          <w:rStyle w:val="CharDefText"/>
        </w:rPr>
        <w:t>registrant</w:t>
      </w:r>
      <w:r>
        <w:rPr>
          <w:b/>
        </w:rPr>
        <w:t>”</w:t>
      </w:r>
      <w:r>
        <w:t xml:space="preserve"> means person in whose name premises are registered;</w:t>
      </w:r>
    </w:p>
    <w:p>
      <w:pPr>
        <w:pStyle w:val="Defstart"/>
      </w:pPr>
      <w:r>
        <w:rPr>
          <w:b/>
        </w:rPr>
        <w:tab/>
        <w:t>“</w:t>
      </w:r>
      <w:r>
        <w:rPr>
          <w:rStyle w:val="CharDefText"/>
        </w:rPr>
        <w:t>sealed source</w:t>
      </w:r>
      <w:r>
        <w:rPr>
          <w:b/>
        </w:rPr>
        <w:t>”</w:t>
      </w:r>
      <w:r>
        <w:t xml:space="preserve"> means radioactive material sealed in a container, or having a bonded cover, strong enough to prevent contact with and dispersal of the radioactive material under the conditions of use and wear for which that container or cover was designed;</w:t>
      </w:r>
    </w:p>
    <w:p>
      <w:pPr>
        <w:pStyle w:val="Defstart"/>
      </w:pPr>
      <w:r>
        <w:rPr>
          <w:b/>
        </w:rPr>
        <w:tab/>
        <w:t>“</w:t>
      </w:r>
      <w:r>
        <w:rPr>
          <w:rStyle w:val="CharDefText"/>
        </w:rPr>
        <w:t>section</w:t>
      </w:r>
      <w:r>
        <w:rPr>
          <w:b/>
        </w:rPr>
        <w:t>”</w:t>
      </w:r>
      <w:r>
        <w:t xml:space="preserve"> means section of the Act;</w:t>
      </w:r>
    </w:p>
    <w:p>
      <w:pPr>
        <w:pStyle w:val="Defstart"/>
      </w:pPr>
      <w:r>
        <w:rPr>
          <w:b/>
        </w:rPr>
        <w:tab/>
        <w:t>“</w:t>
      </w:r>
      <w:r>
        <w:rPr>
          <w:rStyle w:val="CharDefText"/>
        </w:rPr>
        <w:t>sievert</w:t>
      </w:r>
      <w:r>
        <w:rPr>
          <w:b/>
        </w:rPr>
        <w:t>”</w:t>
      </w:r>
      <w:r>
        <w:t xml:space="preserve"> means SI unit of effective dose or equivalent dose;</w:t>
      </w:r>
    </w:p>
    <w:p>
      <w:pPr>
        <w:pStyle w:val="Defstart"/>
      </w:pPr>
      <w:r>
        <w:rPr>
          <w:b/>
        </w:rPr>
        <w:tab/>
        <w:t>“</w:t>
      </w:r>
      <w:r>
        <w:rPr>
          <w:rStyle w:val="CharDefText"/>
        </w:rPr>
        <w:t>temporary permit</w:t>
      </w:r>
      <w:r>
        <w:rPr>
          <w:b/>
        </w:rPr>
        <w:t>”</w:t>
      </w:r>
      <w:r>
        <w:t xml:space="preserve"> means temporary permit granted under section 35;</w:t>
      </w:r>
    </w:p>
    <w:p>
      <w:pPr>
        <w:pStyle w:val="Defstart"/>
      </w:pPr>
      <w:r>
        <w:rPr>
          <w:b/>
        </w:rPr>
        <w:tab/>
        <w:t>“</w:t>
      </w:r>
      <w:r>
        <w:rPr>
          <w:rStyle w:val="CharDefText"/>
        </w:rPr>
        <w:t>the NHMRC</w:t>
      </w:r>
      <w:r>
        <w:rPr>
          <w:b/>
        </w:rPr>
        <w:t>”</w:t>
      </w:r>
      <w:r>
        <w:t xml:space="preserve"> means the National Health and Medical Research Council as defined by section 2 of the </w:t>
      </w:r>
      <w:r>
        <w:rPr>
          <w:i/>
        </w:rPr>
        <w:t>Medical Research Endowment Act 1937</w:t>
      </w:r>
      <w:r>
        <w:t xml:space="preserve"> of the Commonwealth, as amended;</w:t>
      </w:r>
    </w:p>
    <w:p>
      <w:pPr>
        <w:pStyle w:val="Defstart"/>
      </w:pPr>
      <w:r>
        <w:rPr>
          <w:b/>
        </w:rPr>
        <w:tab/>
        <w:t>“</w:t>
      </w:r>
      <w:r>
        <w:rPr>
          <w:rStyle w:val="CharDefText"/>
        </w:rPr>
        <w:t>tissue weighting factor</w:t>
      </w:r>
      <w:r>
        <w:rPr>
          <w:b/>
        </w:rPr>
        <w:t>”</w:t>
      </w:r>
      <w:r>
        <w:t xml:space="preserve"> means factor set out in Table 2 of the publication entitled “Recommendations for limiting exposure to ionizing radiation (1995)”, approved by the NHMRC in June 1995, by which the equivalent dose in an organ or tissue is modified to yield a component of effective dose;</w:t>
      </w:r>
    </w:p>
    <w:p>
      <w:pPr>
        <w:pStyle w:val="Defstart"/>
      </w:pPr>
      <w:r>
        <w:rPr>
          <w:b/>
        </w:rPr>
        <w:tab/>
        <w:t>“</w:t>
      </w:r>
      <w:r>
        <w:rPr>
          <w:rStyle w:val="CharDefText"/>
        </w:rPr>
        <w:t>transilluminator</w:t>
      </w:r>
      <w:r>
        <w:rPr>
          <w:b/>
        </w:rPr>
        <w:t>”</w:t>
      </w:r>
      <w:r>
        <w:t xml:space="preserve"> means electronic product which is — </w:t>
      </w:r>
    </w:p>
    <w:p>
      <w:pPr>
        <w:pStyle w:val="Defpara"/>
      </w:pPr>
      <w:r>
        <w:tab/>
        <w:t>(a)</w:t>
      </w:r>
      <w:r>
        <w:tab/>
        <w:t>capable of producing ultraviolet radiation between 240 nm and 400 nm wavelength from a mercury or other vapour lamp; and</w:t>
      </w:r>
    </w:p>
    <w:p>
      <w:pPr>
        <w:pStyle w:val="Defpara"/>
      </w:pPr>
      <w:r>
        <w:tab/>
        <w:t>(b)</w:t>
      </w:r>
      <w:r>
        <w:tab/>
        <w:t>designed for use in laboratory or industrial applications for back illumination of transparent fluorescent materials;</w:t>
      </w:r>
    </w:p>
    <w:p>
      <w:pPr>
        <w:pStyle w:val="Defstart"/>
      </w:pPr>
      <w:r>
        <w:rPr>
          <w:b/>
        </w:rPr>
        <w:tab/>
        <w:t>“</w:t>
      </w:r>
      <w:r>
        <w:rPr>
          <w:rStyle w:val="CharDefText"/>
        </w:rPr>
        <w:t>veterinary surgeon</w:t>
      </w:r>
      <w:r>
        <w:rPr>
          <w:b/>
        </w:rPr>
        <w:t>”</w:t>
      </w:r>
      <w:r>
        <w:t xml:space="preserve"> means registered veterinary surgeon as defined by section 2 of the </w:t>
      </w:r>
      <w:r>
        <w:rPr>
          <w:i/>
        </w:rPr>
        <w:t>Veterinary Surgeons Act 1960</w:t>
      </w:r>
      <w:r>
        <w:t>;</w:t>
      </w:r>
    </w:p>
    <w:p>
      <w:pPr>
        <w:pStyle w:val="Defstart"/>
      </w:pPr>
      <w:r>
        <w:rPr>
          <w:b/>
        </w:rPr>
        <w:tab/>
        <w:t>“</w:t>
      </w:r>
      <w:r>
        <w:rPr>
          <w:rStyle w:val="CharDefText"/>
        </w:rPr>
        <w:t>x</w:t>
      </w:r>
      <w:r>
        <w:rPr>
          <w:rStyle w:val="CharDefText"/>
        </w:rPr>
        <w:noBreakHyphen/>
        <w:t>ray operator</w:t>
      </w:r>
      <w:r>
        <w:rPr>
          <w:b/>
        </w:rPr>
        <w:t>”</w:t>
      </w:r>
      <w:r>
        <w:t xml:space="preserve"> means a person who has attended an approved course of training and has passed an examination in radiation safety and radiographic techniques for plain radiography of the chest and extremities;</w:t>
      </w:r>
    </w:p>
    <w:p>
      <w:pPr>
        <w:pStyle w:val="Defstart"/>
      </w:pPr>
      <w:r>
        <w:rPr>
          <w:b/>
        </w:rPr>
        <w:tab/>
        <w:t>“</w:t>
      </w:r>
      <w:r>
        <w:rPr>
          <w:rStyle w:val="CharDefText"/>
        </w:rPr>
        <w:t>x</w:t>
      </w:r>
      <w:r>
        <w:rPr>
          <w:rStyle w:val="CharDefText"/>
        </w:rPr>
        <w:noBreakHyphen/>
        <w:t>rays</w:t>
      </w:r>
      <w:r>
        <w:rPr>
          <w:b/>
        </w:rPr>
        <w:t>”</w:t>
      </w:r>
      <w:r>
        <w:t xml:space="preserve"> means electromagnetic radiation which is produced by — </w:t>
      </w:r>
    </w:p>
    <w:p>
      <w:pPr>
        <w:pStyle w:val="Defpara"/>
      </w:pPr>
      <w:r>
        <w:tab/>
        <w:t>(a)</w:t>
      </w:r>
      <w:r>
        <w:tab/>
        <w:t>the transitions of electrons between the various electron shells of an atom; or</w:t>
      </w:r>
    </w:p>
    <w:p>
      <w:pPr>
        <w:pStyle w:val="Defpara"/>
      </w:pPr>
      <w:r>
        <w:tab/>
        <w:t>(b)</w:t>
      </w:r>
      <w:r>
        <w:tab/>
        <w:t>the deceleration of electrons in the vicinity of nuclei.</w:t>
      </w:r>
    </w:p>
    <w:p>
      <w:pPr>
        <w:pStyle w:val="Subsection"/>
        <w:rPr>
          <w:snapToGrid w:val="0"/>
        </w:rPr>
      </w:pPr>
      <w:r>
        <w:rPr>
          <w:snapToGrid w:val="0"/>
        </w:rPr>
        <w:tab/>
        <w:t>(2)</w:t>
      </w:r>
      <w:r>
        <w:rPr>
          <w:snapToGrid w:val="0"/>
        </w:rPr>
        <w:tab/>
        <w:t>In these regulations, a reference to the name of a SI unit preceded by the prefix — </w:t>
      </w:r>
    </w:p>
    <w:p>
      <w:pPr>
        <w:pStyle w:val="Indenta"/>
      </w:pPr>
      <w:r>
        <w:tab/>
        <w:t>(a)</w:t>
      </w:r>
      <w:r>
        <w:tab/>
        <w:t>“tera” is a reference to the SI unit multiplied by 10 12;</w:t>
      </w:r>
    </w:p>
    <w:p>
      <w:pPr>
        <w:pStyle w:val="Indenta"/>
      </w:pPr>
      <w:r>
        <w:tab/>
        <w:t>(b)</w:t>
      </w:r>
      <w:r>
        <w:tab/>
        <w:t>“giga” is a reference to the SI unit multiplied by 10 9;</w:t>
      </w:r>
    </w:p>
    <w:p>
      <w:pPr>
        <w:pStyle w:val="Indenta"/>
      </w:pPr>
      <w:r>
        <w:tab/>
        <w:t>(c)</w:t>
      </w:r>
      <w:r>
        <w:tab/>
        <w:t>“mega” is a reference to the SI unit multiplied by 10 6;</w:t>
      </w:r>
    </w:p>
    <w:p>
      <w:pPr>
        <w:pStyle w:val="Indenta"/>
      </w:pPr>
      <w:r>
        <w:tab/>
        <w:t>(d)</w:t>
      </w:r>
      <w:r>
        <w:tab/>
        <w:t>“kilo” is a reference to the SI unit multiplied by 10 3;</w:t>
      </w:r>
    </w:p>
    <w:p>
      <w:pPr>
        <w:pStyle w:val="Indenta"/>
      </w:pPr>
      <w:r>
        <w:tab/>
        <w:t>(e)</w:t>
      </w:r>
      <w:r>
        <w:tab/>
        <w:t xml:space="preserve">“milli” is a reference to the SI unit multiplied by 10 </w:t>
      </w:r>
      <w:r>
        <w:noBreakHyphen/>
        <w:t>3; and</w:t>
      </w:r>
    </w:p>
    <w:p>
      <w:pPr>
        <w:pStyle w:val="Indenta"/>
      </w:pPr>
      <w:r>
        <w:tab/>
        <w:t>(f)</w:t>
      </w:r>
      <w:r>
        <w:tab/>
        <w:t xml:space="preserve">“micro” is a reference to the SI unit multiplied by 10 </w:t>
      </w:r>
      <w:r>
        <w:noBreakHyphen/>
        <w:t>6.</w:t>
      </w:r>
    </w:p>
    <w:p>
      <w:pPr>
        <w:pStyle w:val="Subsection"/>
        <w:rPr>
          <w:snapToGrid w:val="0"/>
        </w:rPr>
      </w:pPr>
      <w:r>
        <w:rPr>
          <w:snapToGrid w:val="0"/>
        </w:rPr>
        <w:tab/>
        <w:t>(3)</w:t>
      </w:r>
      <w:r>
        <w:rPr>
          <w:snapToGrid w:val="0"/>
        </w:rPr>
        <w:tab/>
        <w:t>Copies of publications referred to in these regulations can be consulted free of charge at the library of the Radiation Health Section of the Environmental Health Service of the Health Department of Western Australia.</w:t>
      </w:r>
    </w:p>
    <w:p>
      <w:pPr>
        <w:pStyle w:val="Footnotesection"/>
      </w:pPr>
      <w:r>
        <w:tab/>
        <w:t>[Regulation 3 amended in Gazette 29 June 1984 p.1784; 10 October 1986 p.3844; 5 December 1986 p.4468; 6 September 1991 p.4631; 29 November 1991 p.5989; 4 May 1993 pp.2300</w:t>
      </w:r>
      <w:r>
        <w:noBreakHyphen/>
        <w:t>01 and 2299</w:t>
      </w:r>
      <w:r>
        <w:noBreakHyphen/>
        <w:t>2300; 11 June 1993 pp.2870</w:t>
      </w:r>
      <w:r>
        <w:noBreakHyphen/>
        <w:t>1; 15 October 1996 pp.5448</w:t>
      </w:r>
      <w:r>
        <w:noBreakHyphen/>
        <w:t>9; 22 July 1997 pp.3813</w:t>
      </w:r>
      <w:r>
        <w:noBreakHyphen/>
        <w:t>15; 19 August 1997 p.4721; 11 November 1997 pp.6209</w:t>
      </w:r>
      <w:r>
        <w:noBreakHyphen/>
        <w:t xml:space="preserve">10; 31 December 1999 p.7060.] </w:t>
      </w:r>
    </w:p>
    <w:p>
      <w:pPr>
        <w:pStyle w:val="Heading5"/>
        <w:rPr>
          <w:snapToGrid w:val="0"/>
        </w:rPr>
      </w:pPr>
      <w:bookmarkStart w:id="17" w:name="_Toc438026838"/>
      <w:bookmarkStart w:id="18" w:name="_Toc526053461"/>
      <w:bookmarkStart w:id="19" w:name="_Toc526139905"/>
      <w:bookmarkStart w:id="20" w:name="_Toc526140129"/>
      <w:bookmarkStart w:id="21" w:name="_Toc170215569"/>
      <w:r>
        <w:rPr>
          <w:rStyle w:val="CharSectno"/>
        </w:rPr>
        <w:t>4</w:t>
      </w:r>
      <w:r>
        <w:rPr>
          <w:snapToGrid w:val="0"/>
        </w:rPr>
        <w:t>.</w:t>
      </w:r>
      <w:r>
        <w:rPr>
          <w:snapToGrid w:val="0"/>
        </w:rPr>
        <w:tab/>
        <w:t>Application of regulations</w:t>
      </w:r>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In the event of an inconsistency between these regulations and — </w:t>
      </w:r>
    </w:p>
    <w:p>
      <w:pPr>
        <w:pStyle w:val="Indenta"/>
        <w:rPr>
          <w:snapToGrid w:val="0"/>
        </w:rPr>
      </w:pPr>
      <w:r>
        <w:rPr>
          <w:snapToGrid w:val="0"/>
        </w:rPr>
        <w:tab/>
        <w:t>(a)</w:t>
      </w:r>
      <w:r>
        <w:rPr>
          <w:snapToGrid w:val="0"/>
        </w:rPr>
        <w:tab/>
        <w:t>the</w:t>
      </w:r>
      <w:r>
        <w:rPr>
          <w:i/>
          <w:snapToGrid w:val="0"/>
        </w:rPr>
        <w:t xml:space="preserve"> Radiation Safety (Transport of Radioactive Substances) Regulations 2002</w:t>
      </w:r>
      <w:r>
        <w:rPr>
          <w:snapToGrid w:val="0"/>
        </w:rPr>
        <w:t>; or</w:t>
      </w:r>
    </w:p>
    <w:p>
      <w:pPr>
        <w:pStyle w:val="Indenta"/>
        <w:rPr>
          <w:snapToGrid w:val="0"/>
        </w:rPr>
      </w:pPr>
      <w:r>
        <w:rPr>
          <w:snapToGrid w:val="0"/>
        </w:rPr>
        <w:tab/>
        <w:t>(b)</w:t>
      </w:r>
      <w:r>
        <w:rPr>
          <w:snapToGrid w:val="0"/>
        </w:rPr>
        <w:tab/>
        <w:t xml:space="preserve">any regulations relating to the mining or milling of radioactive ores made under the </w:t>
      </w:r>
      <w:r>
        <w:rPr>
          <w:i/>
          <w:snapToGrid w:val="0"/>
        </w:rPr>
        <w:t>Mines Regulation Act 1946</w:t>
      </w:r>
      <w:r>
        <w:rPr>
          <w:snapToGrid w:val="0"/>
        </w:rPr>
        <w:t xml:space="preserve"> </w:t>
      </w:r>
      <w:r>
        <w:rPr>
          <w:snapToGrid w:val="0"/>
          <w:vertAlign w:val="superscript"/>
        </w:rPr>
        <w:t>2</w:t>
      </w:r>
      <w:r>
        <w:rPr>
          <w:snapToGrid w:val="0"/>
        </w:rPr>
        <w:t xml:space="preserve"> or the </w:t>
      </w:r>
      <w:r>
        <w:rPr>
          <w:i/>
          <w:snapToGrid w:val="0"/>
        </w:rPr>
        <w:t>Nuclear Activities Regulation Act 1978</w:t>
      </w:r>
      <w:r>
        <w:rPr>
          <w:snapToGrid w:val="0"/>
        </w:rPr>
        <w:t>,</w:t>
      </w:r>
    </w:p>
    <w:p>
      <w:pPr>
        <w:pStyle w:val="Subsection"/>
        <w:rPr>
          <w:snapToGrid w:val="0"/>
        </w:rPr>
      </w:pPr>
      <w:r>
        <w:rPr>
          <w:snapToGrid w:val="0"/>
        </w:rPr>
        <w:tab/>
      </w:r>
      <w:r>
        <w:rPr>
          <w:snapToGrid w:val="0"/>
        </w:rPr>
        <w:tab/>
        <w:t>the regulations referred to in paragraph (a) or (b), as the case requires, shall prevail to the extent of the inconsistency.</w:t>
      </w:r>
    </w:p>
    <w:p>
      <w:pPr>
        <w:pStyle w:val="Footnotesection"/>
      </w:pPr>
      <w:r>
        <w:tab/>
        <w:t xml:space="preserve">[Regulation 4 amended in Gazette 24 January 1992 p.368; 26 March 2002 p.1747.] </w:t>
      </w:r>
    </w:p>
    <w:p>
      <w:pPr>
        <w:pStyle w:val="Heading5"/>
        <w:rPr>
          <w:snapToGrid w:val="0"/>
        </w:rPr>
      </w:pPr>
      <w:bookmarkStart w:id="22" w:name="_Toc438026839"/>
      <w:bookmarkStart w:id="23" w:name="_Toc526053462"/>
      <w:bookmarkStart w:id="24" w:name="_Toc526139906"/>
      <w:bookmarkStart w:id="25" w:name="_Toc526140130"/>
      <w:bookmarkStart w:id="26" w:name="_Toc170215570"/>
      <w:r>
        <w:rPr>
          <w:rStyle w:val="CharSectno"/>
        </w:rPr>
        <w:t>5</w:t>
      </w:r>
      <w:r>
        <w:rPr>
          <w:snapToGrid w:val="0"/>
        </w:rPr>
        <w:t>.</w:t>
      </w:r>
      <w:r>
        <w:rPr>
          <w:snapToGrid w:val="0"/>
        </w:rPr>
        <w:tab/>
        <w:t>Radioactive substances for purposes of Act</w:t>
      </w:r>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Subject to this regulation — </w:t>
      </w:r>
    </w:p>
    <w:p>
      <w:pPr>
        <w:pStyle w:val="Indenta"/>
        <w:rPr>
          <w:snapToGrid w:val="0"/>
        </w:rPr>
      </w:pPr>
      <w:r>
        <w:rPr>
          <w:snapToGrid w:val="0"/>
        </w:rPr>
        <w:tab/>
        <w:t>(a)</w:t>
      </w:r>
      <w:r>
        <w:rPr>
          <w:snapToGrid w:val="0"/>
        </w:rPr>
        <w:tab/>
        <w:t>a natural radioactive substance of an equivalent specific radioactivity not exceeding 0.03 megabecquerel per kilogram;</w:t>
      </w:r>
    </w:p>
    <w:p>
      <w:pPr>
        <w:pStyle w:val="Indenta"/>
        <w:rPr>
          <w:snapToGrid w:val="0"/>
        </w:rPr>
      </w:pPr>
      <w:r>
        <w:rPr>
          <w:snapToGrid w:val="0"/>
        </w:rPr>
        <w:tab/>
        <w:t>(b)</w:t>
      </w:r>
      <w:r>
        <w:rPr>
          <w:snapToGrid w:val="0"/>
        </w:rPr>
        <w:tab/>
        <w:t>a quantity of a radioactive substance specified in the second column of Schedule V which does not exceed the maximum quantity specified opposite to that radioactive substance in the third column of that Schedule;</w:t>
      </w:r>
    </w:p>
    <w:p>
      <w:pPr>
        <w:pStyle w:val="Indenta"/>
        <w:rPr>
          <w:snapToGrid w:val="0"/>
        </w:rPr>
      </w:pPr>
      <w:r>
        <w:rPr>
          <w:snapToGrid w:val="0"/>
        </w:rPr>
        <w:tab/>
        <w:t>(c)</w:t>
      </w:r>
      <w:r>
        <w:rPr>
          <w:snapToGrid w:val="0"/>
        </w:rPr>
        <w:tab/>
        <w:t>a quantity of a radioactive substance not specified in the second column of Schedule V, which does not exceed 0.004 megabecquerel;</w:t>
      </w:r>
    </w:p>
    <w:p>
      <w:pPr>
        <w:pStyle w:val="Indenta"/>
        <w:rPr>
          <w:snapToGrid w:val="0"/>
        </w:rPr>
      </w:pPr>
      <w:r>
        <w:rPr>
          <w:snapToGrid w:val="0"/>
        </w:rPr>
        <w:tab/>
        <w:t>(d)</w:t>
      </w:r>
      <w:r>
        <w:rPr>
          <w:snapToGrid w:val="0"/>
        </w:rPr>
        <w:tab/>
        <w:t>a personal timekeeping or other approved device containing radioactive self luminous elements, which device — </w:t>
      </w:r>
    </w:p>
    <w:p>
      <w:pPr>
        <w:pStyle w:val="Indenti"/>
        <w:rPr>
          <w:snapToGrid w:val="0"/>
        </w:rPr>
      </w:pPr>
      <w:r>
        <w:rPr>
          <w:snapToGrid w:val="0"/>
        </w:rPr>
        <w:tab/>
        <w:t>(i)</w:t>
      </w:r>
      <w:r>
        <w:rPr>
          <w:snapToGrid w:val="0"/>
        </w:rPr>
        <w:tab/>
        <w:t>is used or possessed by an individual; and</w:t>
      </w:r>
    </w:p>
    <w:p>
      <w:pPr>
        <w:pStyle w:val="Indenti"/>
        <w:rPr>
          <w:snapToGrid w:val="0"/>
        </w:rPr>
      </w:pPr>
      <w:r>
        <w:rPr>
          <w:snapToGrid w:val="0"/>
        </w:rPr>
        <w:tab/>
        <w:t>(ii)</w:t>
      </w:r>
      <w:r>
        <w:rPr>
          <w:snapToGrid w:val="0"/>
        </w:rPr>
        <w:tab/>
        <w:t>does not contain as part of those self luminous elements a radioactive substance specified in the first column of Schedule VI in respect of the category of device concerned in a quantity exceeding the maximum quantity specified opposite to that radioactive substance in the second column of that Schedule;</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a self luminous device the purpose of which is related to safety and which contains less than 18.5 gigabecquerel of Hydrogen</w:t>
      </w:r>
      <w:r>
        <w:rPr>
          <w:snapToGrid w:val="0"/>
        </w:rPr>
        <w:noBreakHyphen/>
        <w:t>3 and complies with the requirements set out in the publication entitled “Recommendations for Exemptions from Licensing of Gaseous Tritium Light Devices” approved by the NHMRC at its 81st Session in October 1975,</w:t>
      </w:r>
    </w:p>
    <w:p>
      <w:pPr>
        <w:pStyle w:val="Subsection"/>
        <w:rPr>
          <w:snapToGrid w:val="0"/>
        </w:rPr>
      </w:pPr>
      <w:r>
        <w:rPr>
          <w:snapToGrid w:val="0"/>
        </w:rPr>
        <w:tab/>
      </w:r>
      <w:r>
        <w:rPr>
          <w:snapToGrid w:val="0"/>
        </w:rPr>
        <w:tab/>
        <w:t>is a substance consisting of or containing, as the case requires, less than the maximum prescribed concentration of any radioactive element, whether natural or artificial, for the purposes of the definition of “radioactive substance” in section 4.</w:t>
      </w:r>
    </w:p>
    <w:p>
      <w:pPr>
        <w:pStyle w:val="Subsection"/>
        <w:rPr>
          <w:snapToGrid w:val="0"/>
        </w:rPr>
      </w:pPr>
      <w:r>
        <w:rPr>
          <w:snapToGrid w:val="0"/>
        </w:rPr>
        <w:tab/>
        <w:t>(2)</w:t>
      </w:r>
      <w:r>
        <w:rPr>
          <w:snapToGrid w:val="0"/>
        </w:rPr>
        <w:tab/>
        <w:t>For the purposes of subregulation (1)(b), if a radioactive substance on any premises consists of or contains 2 or more radioactive chemical elements or radioactive isotopes of a chemical element and one or more of those elements or isotopes, as the case requires, is or are present in a quantity or quantities less than the maximum quantity or quantities specified in the third column of Schedule V opposite to the appropriate radioactive substance or radioactive substances specified in the second column of that Schedule, and the sum of the fractions obtained by dividing the number of megabecquerels of each such element or isotope present by the appropriate maximum quantity so specified does not exceed unity, that radioactive substance is a substance consisting of or containing, as the case requires, more than the maximum prescribed concentration referred to in subregulation (1).</w:t>
      </w:r>
    </w:p>
    <w:p>
      <w:pPr>
        <w:pStyle w:val="Subsection"/>
        <w:rPr>
          <w:snapToGrid w:val="0"/>
        </w:rPr>
      </w:pPr>
      <w:r>
        <w:rPr>
          <w:snapToGrid w:val="0"/>
        </w:rPr>
        <w:tab/>
        <w:t>(3)</w:t>
      </w:r>
      <w:r>
        <w:rPr>
          <w:snapToGrid w:val="0"/>
        </w:rPr>
        <w:tab/>
        <w:t>For the purposes of subregulation (1)(d), if a watch, clock or other timepiece contains 2 or more radioactive substances specified in the first column of Schedule VI and the sum of the fractions obtained by dividing the number of megabecquerels of each of those radioactive substances present by the maximum quantity specified opposite thereto in the second column of that Schedule exceeds unity, the watch, clock or other timepiece contains more than the maximum prescribed concentration referred to in subregulation (1).</w:t>
      </w:r>
    </w:p>
    <w:p>
      <w:pPr>
        <w:pStyle w:val="Subsection"/>
        <w:rPr>
          <w:snapToGrid w:val="0"/>
        </w:rPr>
      </w:pPr>
      <w:r>
        <w:rPr>
          <w:snapToGrid w:val="0"/>
        </w:rPr>
        <w:tab/>
        <w:t>(4)</w:t>
      </w:r>
      <w:r>
        <w:rPr>
          <w:snapToGrid w:val="0"/>
        </w:rPr>
        <w:tab/>
        <w:t>Notwithstanding anything in subregulations (1), (2) and (3), but subject to subregulation (6) — </w:t>
      </w:r>
    </w:p>
    <w:p>
      <w:pPr>
        <w:pStyle w:val="Indenta"/>
        <w:rPr>
          <w:snapToGrid w:val="0"/>
        </w:rPr>
      </w:pPr>
      <w:r>
        <w:rPr>
          <w:snapToGrid w:val="0"/>
        </w:rPr>
        <w:tab/>
        <w:t>(a)</w:t>
      </w:r>
      <w:r>
        <w:rPr>
          <w:snapToGrid w:val="0"/>
        </w:rPr>
        <w:tab/>
        <w:t xml:space="preserve">a radioactive substance referred to in subregulation (1) which the Council is of the opinion is used or likely to be used in such a manner that an individual may receive an effective dose exceeding the appropriate effective dose limit; </w:t>
      </w:r>
    </w:p>
    <w:p>
      <w:pPr>
        <w:pStyle w:val="Indenta"/>
      </w:pPr>
      <w:r>
        <w:tab/>
        <w:t>(b)</w:t>
      </w:r>
      <w:r>
        <w:tab/>
        <w:t>a personal timekeeping or other device referred to in subregulation (1)(d) which does not comply with the requirements set out in Schedule VI; or</w:t>
      </w:r>
    </w:p>
    <w:p>
      <w:pPr>
        <w:pStyle w:val="Indenta"/>
        <w:rPr>
          <w:snapToGrid w:val="0"/>
        </w:rPr>
      </w:pPr>
      <w:r>
        <w:tab/>
        <w:t>(c)</w:t>
      </w:r>
      <w:r>
        <w:tab/>
        <w:t>a gaseous self</w:t>
      </w:r>
      <w:r>
        <w:noBreakHyphen/>
        <w:t>luminous device which is not a self</w:t>
      </w:r>
      <w:r>
        <w:noBreakHyphen/>
        <w:t>luminous device referred to in subregulation (1)(e),</w:t>
      </w:r>
    </w:p>
    <w:p>
      <w:pPr>
        <w:pStyle w:val="Subsection"/>
        <w:rPr>
          <w:snapToGrid w:val="0"/>
        </w:rPr>
      </w:pPr>
      <w:r>
        <w:rPr>
          <w:snapToGrid w:val="0"/>
        </w:rPr>
        <w:tab/>
        <w:t>(5)</w:t>
      </w:r>
      <w:r>
        <w:rPr>
          <w:snapToGrid w:val="0"/>
        </w:rPr>
        <w:tab/>
        <w:t>Notwithstanding anything in subregulations (1), (2) and (3), but subject to subregulation (6), if the Council is of the opinion that a radioactive ore which is a natural radioactive substance referred to in subregulation (1)(a) may — </w:t>
      </w:r>
    </w:p>
    <w:p>
      <w:pPr>
        <w:pStyle w:val="Indenta"/>
        <w:rPr>
          <w:snapToGrid w:val="0"/>
        </w:rPr>
      </w:pPr>
      <w:r>
        <w:rPr>
          <w:snapToGrid w:val="0"/>
        </w:rPr>
        <w:tab/>
        <w:t>(a)</w:t>
      </w:r>
      <w:r>
        <w:rPr>
          <w:snapToGrid w:val="0"/>
        </w:rPr>
        <w:tab/>
        <w:t>give rise to a radiation hazard; or</w:t>
      </w:r>
    </w:p>
    <w:p>
      <w:pPr>
        <w:pStyle w:val="Indenta"/>
        <w:rPr>
          <w:snapToGrid w:val="0"/>
        </w:rPr>
      </w:pPr>
      <w:r>
        <w:rPr>
          <w:snapToGrid w:val="0"/>
        </w:rPr>
        <w:tab/>
        <w:t>(b)</w:t>
      </w:r>
      <w:r>
        <w:rPr>
          <w:snapToGrid w:val="0"/>
        </w:rPr>
        <w:tab/>
        <w:t>result in an individual receiving an effective dose exceeding the effective dose limit,</w:t>
      </w:r>
    </w:p>
    <w:p>
      <w:pPr>
        <w:pStyle w:val="Subsection"/>
        <w:rPr>
          <w:snapToGrid w:val="0"/>
        </w:rPr>
      </w:pPr>
      <w:r>
        <w:rPr>
          <w:snapToGrid w:val="0"/>
        </w:rPr>
        <w:tab/>
      </w:r>
      <w:r>
        <w:rPr>
          <w:snapToGrid w:val="0"/>
        </w:rPr>
        <w:tab/>
        <w:t>when that radioactive substance is mined or milled, that radioactive substance consists of more than the maximum prescribed concentration referred to in subregulation (1) while it is being mined or milled.</w:t>
      </w:r>
    </w:p>
    <w:p>
      <w:pPr>
        <w:pStyle w:val="Subsection"/>
        <w:rPr>
          <w:snapToGrid w:val="0"/>
        </w:rPr>
      </w:pPr>
      <w:r>
        <w:rPr>
          <w:snapToGrid w:val="0"/>
        </w:rPr>
        <w:tab/>
        <w:t>(6)</w:t>
      </w:r>
      <w:r>
        <w:rPr>
          <w:snapToGrid w:val="0"/>
        </w:rPr>
        <w:tab/>
        <w:t>If the Council forms an opinion referred to in subregulation (4)(a) or (5) it shall forthwith notify each user of the radioactive substance concerned in writing that he is required to comply with these regulations in respect of that radioactive substance.</w:t>
      </w:r>
    </w:p>
    <w:p>
      <w:pPr>
        <w:pStyle w:val="Subsection"/>
        <w:rPr>
          <w:snapToGrid w:val="0"/>
        </w:rPr>
      </w:pPr>
      <w:r>
        <w:rPr>
          <w:snapToGrid w:val="0"/>
        </w:rPr>
        <w:tab/>
        <w:t>(7)</w:t>
      </w:r>
      <w:r>
        <w:rPr>
          <w:snapToGrid w:val="0"/>
        </w:rPr>
        <w:tab/>
        <w:t>In subregulation (6) — </w:t>
      </w:r>
    </w:p>
    <w:p>
      <w:pPr>
        <w:pStyle w:val="Defstart"/>
      </w:pPr>
      <w:r>
        <w:rPr>
          <w:b/>
        </w:rPr>
        <w:tab/>
        <w:t>“</w:t>
      </w:r>
      <w:r>
        <w:rPr>
          <w:rStyle w:val="CharDefText"/>
        </w:rPr>
        <w:t>user</w:t>
      </w:r>
      <w:r>
        <w:rPr>
          <w:b/>
        </w:rPr>
        <w:t>”</w:t>
      </w:r>
      <w:r>
        <w:t>, in relation to a radioactive substance, includes manufacturer, storer, transporter, seller, possessor, miner, miller or other dealer of or with, as the case requires, the radioactive substance.</w:t>
      </w:r>
    </w:p>
    <w:p>
      <w:pPr>
        <w:pStyle w:val="Footnotesection"/>
      </w:pPr>
      <w:r>
        <w:tab/>
        <w:t xml:space="preserve">[Regulation 5 amended in Gazette 22 July 1997 p.3826; 16 July 2002 p.3400.] </w:t>
      </w:r>
    </w:p>
    <w:p>
      <w:pPr>
        <w:pStyle w:val="Heading5"/>
        <w:rPr>
          <w:snapToGrid w:val="0"/>
        </w:rPr>
      </w:pPr>
      <w:bookmarkStart w:id="27" w:name="_Toc438026840"/>
      <w:bookmarkStart w:id="28" w:name="_Toc526053463"/>
      <w:bookmarkStart w:id="29" w:name="_Toc526139907"/>
      <w:bookmarkStart w:id="30" w:name="_Toc526140131"/>
      <w:bookmarkStart w:id="31" w:name="_Toc170215571"/>
      <w:r>
        <w:rPr>
          <w:rStyle w:val="CharSectno"/>
        </w:rPr>
        <w:t>6</w:t>
      </w:r>
      <w:r>
        <w:rPr>
          <w:snapToGrid w:val="0"/>
        </w:rPr>
        <w:t>.</w:t>
      </w:r>
      <w:r>
        <w:rPr>
          <w:snapToGrid w:val="0"/>
        </w:rPr>
        <w:tab/>
        <w:t>Irradiating apparatus for purposes of Act</w:t>
      </w:r>
      <w:bookmarkEnd w:id="27"/>
      <w:bookmarkEnd w:id="28"/>
      <w:bookmarkEnd w:id="29"/>
      <w:bookmarkEnd w:id="30"/>
      <w:bookmarkEnd w:id="31"/>
      <w:r>
        <w:rPr>
          <w:snapToGrid w:val="0"/>
        </w:rPr>
        <w:t xml:space="preserve"> </w:t>
      </w:r>
    </w:p>
    <w:p>
      <w:pPr>
        <w:pStyle w:val="Subsection"/>
        <w:rPr>
          <w:snapToGrid w:val="0"/>
        </w:rPr>
      </w:pPr>
      <w:r>
        <w:rPr>
          <w:snapToGrid w:val="0"/>
        </w:rPr>
        <w:tab/>
        <w:t>(1)</w:t>
      </w:r>
      <w:r>
        <w:rPr>
          <w:snapToGrid w:val="0"/>
        </w:rPr>
        <w:tab/>
        <w:t>Subject to this regulation, any irradiating apparatus consisting of — </w:t>
      </w:r>
    </w:p>
    <w:p>
      <w:pPr>
        <w:pStyle w:val="Indenta"/>
        <w:rPr>
          <w:snapToGrid w:val="0"/>
        </w:rPr>
      </w:pPr>
      <w:r>
        <w:rPr>
          <w:snapToGrid w:val="0"/>
        </w:rPr>
        <w:tab/>
        <w:t>(a)</w:t>
      </w:r>
      <w:r>
        <w:rPr>
          <w:snapToGrid w:val="0"/>
        </w:rPr>
        <w:tab/>
        <w:t>electrical equipment, including equipment incorporating cathode ray tubes, transmitting valves, rectifying valves and image converters, which equipment — </w:t>
      </w:r>
    </w:p>
    <w:p>
      <w:pPr>
        <w:pStyle w:val="Indenti"/>
        <w:rPr>
          <w:snapToGrid w:val="0"/>
        </w:rPr>
      </w:pPr>
      <w:r>
        <w:rPr>
          <w:snapToGrid w:val="0"/>
        </w:rPr>
        <w:tab/>
        <w:t>(i)</w:t>
      </w:r>
      <w:r>
        <w:rPr>
          <w:snapToGrid w:val="0"/>
        </w:rPr>
        <w:tab/>
        <w:t>is not intended to produce ionising radiation; and</w:t>
      </w:r>
    </w:p>
    <w:p>
      <w:pPr>
        <w:pStyle w:val="Indenti"/>
        <w:rPr>
          <w:snapToGrid w:val="0"/>
        </w:rPr>
      </w:pPr>
      <w:r>
        <w:rPr>
          <w:snapToGrid w:val="0"/>
        </w:rPr>
        <w:tab/>
        <w:t>(ii)</w:t>
      </w:r>
      <w:r>
        <w:rPr>
          <w:snapToGrid w:val="0"/>
        </w:rPr>
        <w:tab/>
        <w:t>does not produce an absorbed dose rate in air exceeding 5 micrograys per hour at a distance of 50 mm from any point on the surface of that equipment;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television receiver or video display unit which does not produce an absorbed dose rate in air exceeding 5 micrograys per hour averaged over an area of 100 sq mm at a distance of 50 mm from any point on the external surface of that receiver or unit,</w:t>
      </w:r>
    </w:p>
    <w:p>
      <w:pPr>
        <w:pStyle w:val="Subsection"/>
        <w:rPr>
          <w:snapToGrid w:val="0"/>
        </w:rPr>
      </w:pPr>
      <w:r>
        <w:rPr>
          <w:snapToGrid w:val="0"/>
        </w:rPr>
        <w:tab/>
      </w:r>
      <w:r>
        <w:rPr>
          <w:snapToGrid w:val="0"/>
        </w:rPr>
        <w:tab/>
        <w:t>is an apparatus which is not capable of producing ionising radiation of any prescribed type within the meaning of the definition of “irradiating apparatus” in section 4.</w:t>
      </w:r>
    </w:p>
    <w:p>
      <w:pPr>
        <w:pStyle w:val="Subsection"/>
        <w:rPr>
          <w:snapToGrid w:val="0"/>
        </w:rPr>
      </w:pPr>
      <w:r>
        <w:rPr>
          <w:snapToGrid w:val="0"/>
        </w:rPr>
        <w:tab/>
        <w:t>(2)</w:t>
      </w:r>
      <w:r>
        <w:rPr>
          <w:snapToGrid w:val="0"/>
        </w:rPr>
        <w:tab/>
        <w:t>For the purposes of subregulation (1)(b), any measurement of absorbed dose rates in air shall be made with power source voltages up to 110% of the nominal root mean square voltage specified by the manufacturer of the television receiver or video display unit concerned, with — </w:t>
      </w:r>
    </w:p>
    <w:p>
      <w:pPr>
        <w:pStyle w:val="Indenta"/>
        <w:rPr>
          <w:snapToGrid w:val="0"/>
        </w:rPr>
      </w:pPr>
      <w:r>
        <w:rPr>
          <w:snapToGrid w:val="0"/>
        </w:rPr>
        <w:tab/>
        <w:t>(a)</w:t>
      </w:r>
      <w:r>
        <w:rPr>
          <w:snapToGrid w:val="0"/>
        </w:rPr>
        <w:tab/>
        <w:t>a usable image displayed by that receiver or unit;</w:t>
      </w:r>
    </w:p>
    <w:p>
      <w:pPr>
        <w:pStyle w:val="Indenta"/>
        <w:rPr>
          <w:snapToGrid w:val="0"/>
        </w:rPr>
      </w:pPr>
      <w:r>
        <w:rPr>
          <w:snapToGrid w:val="0"/>
        </w:rPr>
        <w:tab/>
        <w:t>(b)</w:t>
      </w:r>
      <w:r>
        <w:rPr>
          <w:snapToGrid w:val="0"/>
        </w:rPr>
        <w:tab/>
        <w:t>all the controls of that receiver or unit so adjusted that the maximum production of ionising radiation takes place; and</w:t>
      </w:r>
    </w:p>
    <w:p>
      <w:pPr>
        <w:pStyle w:val="Indenta"/>
        <w:rPr>
          <w:snapToGrid w:val="0"/>
        </w:rPr>
      </w:pPr>
      <w:r>
        <w:rPr>
          <w:snapToGrid w:val="0"/>
        </w:rPr>
        <w:tab/>
        <w:t>(c)</w:t>
      </w:r>
      <w:r>
        <w:rPr>
          <w:snapToGrid w:val="0"/>
        </w:rPr>
        <w:tab/>
        <w:t>conditions identical to those which result from that circuit or component failure which gives rise to the maximum production of ionising radiation.</w:t>
      </w:r>
    </w:p>
    <w:p>
      <w:pPr>
        <w:pStyle w:val="Subsection"/>
        <w:rPr>
          <w:snapToGrid w:val="0"/>
        </w:rPr>
      </w:pPr>
      <w:r>
        <w:rPr>
          <w:snapToGrid w:val="0"/>
        </w:rPr>
        <w:tab/>
        <w:t>(3)</w:t>
      </w:r>
      <w:r>
        <w:rPr>
          <w:snapToGrid w:val="0"/>
        </w:rPr>
        <w:tab/>
        <w:t>Notwithstanding anything in this regulation, any irradiating apparatus referred to in subregulation (1) — </w:t>
      </w:r>
    </w:p>
    <w:p>
      <w:pPr>
        <w:pStyle w:val="Indenta"/>
        <w:rPr>
          <w:snapToGrid w:val="0"/>
        </w:rPr>
      </w:pPr>
      <w:r>
        <w:rPr>
          <w:snapToGrid w:val="0"/>
        </w:rPr>
        <w:tab/>
        <w:t>(a)</w:t>
      </w:r>
      <w:r>
        <w:rPr>
          <w:snapToGrid w:val="0"/>
        </w:rPr>
        <w:tab/>
        <w:t>which is being production tested, production serviced or repaired; or</w:t>
      </w:r>
    </w:p>
    <w:p>
      <w:pPr>
        <w:pStyle w:val="Indenta"/>
        <w:rPr>
          <w:snapToGrid w:val="0"/>
        </w:rPr>
      </w:pPr>
      <w:r>
        <w:rPr>
          <w:snapToGrid w:val="0"/>
        </w:rPr>
        <w:tab/>
        <w:t>(b)</w:t>
      </w:r>
      <w:r>
        <w:rPr>
          <w:snapToGrid w:val="0"/>
        </w:rPr>
        <w:tab/>
        <w:t>which is handled or used in such a manner that an individual may receive therefrom an effective dose exceeding the appropriate effective dose limit,</w:t>
      </w:r>
    </w:p>
    <w:p>
      <w:pPr>
        <w:pStyle w:val="Subsection"/>
        <w:rPr>
          <w:snapToGrid w:val="0"/>
        </w:rPr>
      </w:pPr>
      <w:r>
        <w:rPr>
          <w:snapToGrid w:val="0"/>
        </w:rPr>
        <w:tab/>
      </w:r>
      <w:r>
        <w:rPr>
          <w:snapToGrid w:val="0"/>
        </w:rPr>
        <w:tab/>
        <w:t>is an irradiating apparatus which is capable of producing ionising radiation of a prescribed type within the meaning of the definition of “irradiating apparatus” in section 4.</w:t>
      </w:r>
    </w:p>
    <w:p>
      <w:pPr>
        <w:pStyle w:val="Subsection"/>
        <w:rPr>
          <w:snapToGrid w:val="0"/>
        </w:rPr>
      </w:pPr>
      <w:r>
        <w:rPr>
          <w:snapToGrid w:val="0"/>
        </w:rPr>
        <w:tab/>
        <w:t>(4)</w:t>
      </w:r>
      <w:r>
        <w:rPr>
          <w:snapToGrid w:val="0"/>
        </w:rPr>
        <w:tab/>
        <w:t>For the purposes of the definition of “irradiating apparatus” in section 4, x</w:t>
      </w:r>
      <w:r>
        <w:rPr>
          <w:snapToGrid w:val="0"/>
        </w:rPr>
        <w:noBreakHyphen/>
        <w:t>rays are a prescribed type of radiation.</w:t>
      </w:r>
    </w:p>
    <w:p>
      <w:pPr>
        <w:pStyle w:val="Footnotesection"/>
      </w:pPr>
      <w:r>
        <w:tab/>
        <w:t>[Regulation 6 amended in Gazette 22 July 1997 p.3826.]</w:t>
      </w:r>
    </w:p>
    <w:p>
      <w:pPr>
        <w:pStyle w:val="Heading5"/>
        <w:rPr>
          <w:snapToGrid w:val="0"/>
        </w:rPr>
      </w:pPr>
      <w:bookmarkStart w:id="32" w:name="_Toc438026841"/>
      <w:bookmarkStart w:id="33" w:name="_Toc526053464"/>
      <w:bookmarkStart w:id="34" w:name="_Toc526139908"/>
      <w:bookmarkStart w:id="35" w:name="_Toc526140132"/>
      <w:bookmarkStart w:id="36" w:name="_Toc170215572"/>
      <w:r>
        <w:rPr>
          <w:rStyle w:val="CharSectno"/>
        </w:rPr>
        <w:t>7</w:t>
      </w:r>
      <w:r>
        <w:rPr>
          <w:snapToGrid w:val="0"/>
        </w:rPr>
        <w:t>.</w:t>
      </w:r>
      <w:r>
        <w:rPr>
          <w:snapToGrid w:val="0"/>
        </w:rPr>
        <w:tab/>
        <w:t>Prescribed and exempted electronic products</w:t>
      </w:r>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Subject to subregulation (2), microwave ovens, lasers and transilluminators are prescribed for the purposes of section 6(1)(c) as being subject to the provisions of the Act and these regulations.</w:t>
      </w:r>
    </w:p>
    <w:p>
      <w:pPr>
        <w:pStyle w:val="Subsection"/>
      </w:pPr>
      <w:r>
        <w:tab/>
        <w:t>(2)</w:t>
      </w:r>
      <w:r>
        <w:tab/>
        <w:t xml:space="preserve">An exemption under section 6 is granted from all provisions of the Act and these regulations which apply to or in relation to the electronic products specified in Schedule VII other than — </w:t>
      </w:r>
    </w:p>
    <w:p>
      <w:pPr>
        <w:pStyle w:val="Indenta"/>
      </w:pPr>
      <w:r>
        <w:tab/>
        <w:t>(a)</w:t>
      </w:r>
      <w:r>
        <w:tab/>
        <w:t xml:space="preserve">the regulations specified opposite the products in that Schedule; and </w:t>
      </w:r>
    </w:p>
    <w:p>
      <w:pPr>
        <w:pStyle w:val="Indenta"/>
      </w:pPr>
      <w:r>
        <w:tab/>
        <w:t>(b)</w:t>
      </w:r>
      <w:r>
        <w:tab/>
        <w:t>those provisions of the Act necessary to support the making of those regulations.</w:t>
      </w:r>
    </w:p>
    <w:p>
      <w:pPr>
        <w:pStyle w:val="Footnotesection"/>
      </w:pPr>
      <w:r>
        <w:tab/>
        <w:t xml:space="preserve">[Regulation 7 amended in Gazette 10 October 1986 p.3844; 4 May 1993 p.2300; 19 August 1997 p.4721; 31 December 1999 p.7060.] </w:t>
      </w:r>
    </w:p>
    <w:p>
      <w:pPr>
        <w:pStyle w:val="Heading5"/>
        <w:rPr>
          <w:snapToGrid w:val="0"/>
        </w:rPr>
      </w:pPr>
      <w:bookmarkStart w:id="37" w:name="_Toc438026842"/>
      <w:bookmarkStart w:id="38" w:name="_Toc526053465"/>
      <w:bookmarkStart w:id="39" w:name="_Toc526139909"/>
      <w:bookmarkStart w:id="40" w:name="_Toc526140133"/>
      <w:bookmarkStart w:id="41" w:name="_Toc170215573"/>
      <w:r>
        <w:rPr>
          <w:rStyle w:val="CharSectno"/>
        </w:rPr>
        <w:t>7A</w:t>
      </w:r>
      <w:r>
        <w:rPr>
          <w:snapToGrid w:val="0"/>
        </w:rPr>
        <w:t>.</w:t>
      </w:r>
      <w:r>
        <w:rPr>
          <w:snapToGrid w:val="0"/>
        </w:rPr>
        <w:tab/>
        <w:t>Exemption for radioactive substances contained in certain self luminous devices</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Subject to subregulation (2), a radioactive substance that is contained in a self luminous device of a model and type specified in Schedule VIIA, or that is contained in a gaseous tritium light device used in an aircraft, is exempted from the provisions of the Act and the regulations, except those provisions relating to the sale or disposal of radioactive substances.</w:t>
      </w:r>
    </w:p>
    <w:p>
      <w:pPr>
        <w:pStyle w:val="Subsection"/>
        <w:rPr>
          <w:snapToGrid w:val="0"/>
        </w:rPr>
      </w:pPr>
      <w:r>
        <w:rPr>
          <w:snapToGrid w:val="0"/>
        </w:rPr>
        <w:tab/>
        <w:t>(2)</w:t>
      </w:r>
      <w:r>
        <w:rPr>
          <w:snapToGrid w:val="0"/>
        </w:rPr>
        <w:tab/>
        <w:t>Subject to subregulation (3), the exemption given by subregulation (1) does not apply in relation to a device unless —</w:t>
      </w:r>
    </w:p>
    <w:p>
      <w:pPr>
        <w:pStyle w:val="Indenta"/>
        <w:rPr>
          <w:snapToGrid w:val="0"/>
        </w:rPr>
      </w:pPr>
      <w:r>
        <w:rPr>
          <w:snapToGrid w:val="0"/>
        </w:rPr>
        <w:tab/>
        <w:t>(a)</w:t>
      </w:r>
      <w:r>
        <w:rPr>
          <w:snapToGrid w:val="0"/>
        </w:rPr>
        <w:tab/>
        <w:t>the device is used for a purpose which is related to safety;</w:t>
      </w:r>
    </w:p>
    <w:p>
      <w:pPr>
        <w:pStyle w:val="Indenta"/>
        <w:rPr>
          <w:snapToGrid w:val="0"/>
        </w:rPr>
      </w:pPr>
      <w:r>
        <w:rPr>
          <w:snapToGrid w:val="0"/>
        </w:rPr>
        <w:tab/>
        <w:t>(b)</w:t>
      </w:r>
      <w:r>
        <w:rPr>
          <w:snapToGrid w:val="0"/>
        </w:rPr>
        <w:tab/>
        <w:t>the device does not incorporate any change in design or structure that has been made since the exemption was granted;</w:t>
      </w:r>
    </w:p>
    <w:p>
      <w:pPr>
        <w:pStyle w:val="Indenta"/>
        <w:keepNext/>
        <w:spacing w:after="80"/>
        <w:rPr>
          <w:snapToGrid w:val="0"/>
        </w:rPr>
      </w:pPr>
      <w:r>
        <w:rPr>
          <w:snapToGrid w:val="0"/>
        </w:rPr>
        <w:tab/>
        <w:t>(c)</w:t>
      </w:r>
      <w:r>
        <w:rPr>
          <w:snapToGrid w:val="0"/>
        </w:rPr>
        <w:tab/>
        <w:t>the device has affixed to its front surface, in a prominent position, a durable label in the form shown hereunder —</w:t>
      </w:r>
    </w:p>
    <w:p>
      <w:pPr>
        <w:pStyle w:val="MiscellaneousHeading"/>
        <w:rPr>
          <w:b/>
          <w:bCs/>
          <w:snapToGrid w:val="0"/>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6"/>
      </w:tblGrid>
      <w:tr>
        <w:tc>
          <w:tcPr>
            <w:tcW w:w="5636" w:type="dxa"/>
            <w:tcBorders>
              <w:bottom w:val="single" w:sz="4" w:space="0" w:color="auto"/>
            </w:tcBorders>
          </w:tcPr>
          <w:p>
            <w:pPr>
              <w:pStyle w:val="Table"/>
              <w:keepNext/>
              <w:jc w:val="center"/>
              <w:rPr>
                <w:snapToGrid w:val="0"/>
              </w:rPr>
            </w:pPr>
            <w:r>
              <w:rPr>
                <w:snapToGrid w:val="0"/>
              </w:rPr>
              <w:t>* CAUTION RADIOACTIVE *</w:t>
            </w:r>
          </w:p>
          <w:p>
            <w:pPr>
              <w:pStyle w:val="Table"/>
              <w:keepNext/>
              <w:tabs>
                <w:tab w:val="left" w:pos="600"/>
              </w:tabs>
              <w:ind w:left="600" w:right="567" w:hanging="600"/>
              <w:rPr>
                <w:snapToGrid w:val="0"/>
              </w:rPr>
            </w:pPr>
            <w:r>
              <w:rPr>
                <w:snapToGrid w:val="0"/>
              </w:rPr>
              <w:tab/>
              <w:t xml:space="preserve">Disposal of this device other than to the supplier or to the Radiation Health Section of the Health Department of WA is an offence </w:t>
            </w:r>
          </w:p>
          <w:p>
            <w:pPr>
              <w:pStyle w:val="Table"/>
              <w:keepNext/>
              <w:jc w:val="center"/>
              <w:rPr>
                <w:snapToGrid w:val="0"/>
              </w:rPr>
            </w:pPr>
            <w:r>
              <w:rPr>
                <w:snapToGrid w:val="0"/>
              </w:rPr>
              <w:t>Radiation Health Section,</w:t>
            </w:r>
          </w:p>
          <w:p>
            <w:pPr>
              <w:pStyle w:val="Table"/>
              <w:keepNext/>
              <w:spacing w:before="0"/>
              <w:jc w:val="center"/>
              <w:rPr>
                <w:snapToGrid w:val="0"/>
              </w:rPr>
            </w:pPr>
            <w:r>
              <w:rPr>
                <w:snapToGrid w:val="0"/>
              </w:rPr>
              <w:t>18 Verdun St, Nedlands WA 6009</w:t>
            </w:r>
          </w:p>
        </w:tc>
      </w:tr>
      <w:tr>
        <w:tc>
          <w:tcPr>
            <w:tcW w:w="5636" w:type="dxa"/>
            <w:tcBorders>
              <w:left w:val="nil"/>
              <w:bottom w:val="nil"/>
              <w:right w:val="nil"/>
            </w:tcBorders>
          </w:tcPr>
          <w:p>
            <w:pPr>
              <w:pStyle w:val="Table"/>
              <w:keepNext/>
              <w:jc w:val="center"/>
              <w:rPr>
                <w:snapToGrid w:val="0"/>
              </w:rPr>
            </w:pPr>
            <w:r>
              <w:rPr>
                <w:snapToGrid w:val="0"/>
              </w:rPr>
              <w:t>* small radiation warning symbol;</w:t>
            </w:r>
          </w:p>
        </w:tc>
      </w:tr>
    </w:tbl>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device has affixed to it a label indicating the radioisotope it contains, its activity as measured on a particular date and the date on which that activity was measured, and the effective useful life span of the device.</w:t>
      </w:r>
    </w:p>
    <w:p>
      <w:pPr>
        <w:pStyle w:val="Subsection"/>
        <w:rPr>
          <w:snapToGrid w:val="0"/>
        </w:rPr>
      </w:pPr>
      <w:r>
        <w:rPr>
          <w:snapToGrid w:val="0"/>
        </w:rPr>
        <w:tab/>
        <w:t>(3)</w:t>
      </w:r>
      <w:r>
        <w:rPr>
          <w:snapToGrid w:val="0"/>
        </w:rPr>
        <w:tab/>
        <w:t>Subregulation (2)(b) and (c) do not apply to a gaseous tritium light device used in an aircraft.</w:t>
      </w:r>
    </w:p>
    <w:p>
      <w:pPr>
        <w:pStyle w:val="Footnotesection"/>
      </w:pPr>
      <w:r>
        <w:tab/>
        <w:t xml:space="preserve">[Regulation 7A inserted in Gazette 6 September 1991 p.4631; amended in Gazette 4 March 1994 p.837.] </w:t>
      </w:r>
    </w:p>
    <w:p>
      <w:pPr>
        <w:pStyle w:val="Heading5"/>
        <w:rPr>
          <w:snapToGrid w:val="0"/>
        </w:rPr>
      </w:pPr>
      <w:bookmarkStart w:id="42" w:name="_Toc438026843"/>
      <w:bookmarkStart w:id="43" w:name="_Toc526053466"/>
      <w:bookmarkStart w:id="44" w:name="_Toc526139910"/>
      <w:bookmarkStart w:id="45" w:name="_Toc526140134"/>
      <w:bookmarkStart w:id="46" w:name="_Toc170215574"/>
      <w:r>
        <w:rPr>
          <w:rStyle w:val="CharSectno"/>
        </w:rPr>
        <w:t>7B</w:t>
      </w:r>
      <w:r>
        <w:rPr>
          <w:snapToGrid w:val="0"/>
        </w:rPr>
        <w:t>.</w:t>
      </w:r>
      <w:r>
        <w:rPr>
          <w:snapToGrid w:val="0"/>
        </w:rPr>
        <w:tab/>
        <w:t>Exemptions relating to Americium 241 contained in certain smoke detectors</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smoke detector</w:t>
      </w:r>
      <w:r>
        <w:rPr>
          <w:b/>
        </w:rPr>
        <w:t>”</w:t>
      </w:r>
      <w:r>
        <w:t xml:space="preserve"> means a device incorporated into a smoke alarm or a smoke alarm system that responds to combustion products capable of affecting currents of ionisation within that device.</w:t>
      </w:r>
    </w:p>
    <w:p>
      <w:pPr>
        <w:pStyle w:val="Subsection"/>
        <w:rPr>
          <w:snapToGrid w:val="0"/>
        </w:rPr>
      </w:pPr>
      <w:r>
        <w:rPr>
          <w:snapToGrid w:val="0"/>
        </w:rPr>
        <w:tab/>
        <w:t>(2)</w:t>
      </w:r>
      <w:r>
        <w:rPr>
          <w:snapToGrid w:val="0"/>
        </w:rPr>
        <w:tab/>
        <w:t>Subject to this regulation the radioactive substance Americium 241, when contained in a smoke detector, is exempted from the provisions of the Act and these regulations.</w:t>
      </w:r>
    </w:p>
    <w:p>
      <w:pPr>
        <w:pStyle w:val="Subsection"/>
        <w:keepNext/>
        <w:keepLines/>
        <w:rPr>
          <w:snapToGrid w:val="0"/>
        </w:rPr>
      </w:pPr>
      <w:r>
        <w:rPr>
          <w:snapToGrid w:val="0"/>
        </w:rPr>
        <w:tab/>
        <w:t>(3)</w:t>
      </w:r>
      <w:r>
        <w:rPr>
          <w:snapToGrid w:val="0"/>
        </w:rPr>
        <w:tab/>
        <w:t>The exemption under subregulation (2) does not apply unless the smoke detector in which the Americium 241 is contained — </w:t>
      </w:r>
    </w:p>
    <w:p>
      <w:pPr>
        <w:pStyle w:val="Indenta"/>
        <w:rPr>
          <w:snapToGrid w:val="0"/>
        </w:rPr>
      </w:pPr>
      <w:r>
        <w:rPr>
          <w:snapToGrid w:val="0"/>
        </w:rPr>
        <w:tab/>
        <w:t>(a)</w:t>
      </w:r>
      <w:r>
        <w:rPr>
          <w:snapToGrid w:val="0"/>
        </w:rPr>
        <w:tab/>
        <w:t>contains no more than 40 kilobecquerels of that substance;</w:t>
      </w:r>
    </w:p>
    <w:p>
      <w:pPr>
        <w:pStyle w:val="Indenta"/>
        <w:rPr>
          <w:snapToGrid w:val="0"/>
        </w:rPr>
      </w:pPr>
      <w:r>
        <w:rPr>
          <w:snapToGrid w:val="0"/>
        </w:rPr>
        <w:tab/>
        <w:t>(b)</w:t>
      </w:r>
      <w:r>
        <w:rPr>
          <w:snapToGrid w:val="0"/>
        </w:rPr>
        <w:tab/>
        <w:t>complies with the requirements of — </w:t>
      </w:r>
    </w:p>
    <w:p>
      <w:pPr>
        <w:pStyle w:val="Indenti"/>
        <w:rPr>
          <w:snapToGrid w:val="0"/>
        </w:rPr>
      </w:pPr>
      <w:r>
        <w:rPr>
          <w:snapToGrid w:val="0"/>
        </w:rPr>
        <w:tab/>
        <w:t>(i)</w:t>
      </w:r>
      <w:r>
        <w:rPr>
          <w:snapToGrid w:val="0"/>
        </w:rPr>
        <w:tab/>
        <w:t>the publication entitled “Smoke alarms”, being AS 3786</w:t>
      </w:r>
      <w:r>
        <w:rPr>
          <w:snapToGrid w:val="0"/>
        </w:rPr>
        <w:noBreakHyphen/>
        <w:t>1993 issued by the Standards Association of Australia; or</w:t>
      </w:r>
    </w:p>
    <w:p>
      <w:pPr>
        <w:pStyle w:val="Indenti"/>
        <w:rPr>
          <w:snapToGrid w:val="0"/>
        </w:rPr>
      </w:pPr>
      <w:r>
        <w:rPr>
          <w:snapToGrid w:val="0"/>
        </w:rPr>
        <w:tab/>
        <w:t>(ii)</w:t>
      </w:r>
      <w:r>
        <w:rPr>
          <w:snapToGrid w:val="0"/>
        </w:rPr>
        <w:tab/>
        <w:t>the publication entitled “Automatic fire detection and alarm systems Part 2: Point type smoke detectors”, being AS 1603.2</w:t>
      </w:r>
      <w:r>
        <w:rPr>
          <w:snapToGrid w:val="0"/>
        </w:rPr>
        <w:noBreakHyphen/>
        <w:t xml:space="preserve">1990 issued by the Standards Association of Australia;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of a model or type that has been tested and approved by the Scientific Services Laboratory of the Australian Construction Services, Department of Administrative Services of the Commonwealth.</w:t>
      </w:r>
    </w:p>
    <w:p>
      <w:pPr>
        <w:pStyle w:val="Subsection"/>
        <w:rPr>
          <w:snapToGrid w:val="0"/>
        </w:rPr>
      </w:pPr>
      <w:r>
        <w:rPr>
          <w:snapToGrid w:val="0"/>
        </w:rPr>
        <w:tab/>
        <w:t>(4)</w:t>
      </w:r>
      <w:r>
        <w:rPr>
          <w:snapToGrid w:val="0"/>
        </w:rPr>
        <w:tab/>
        <w:t>Notwithstanding anything in this regulation, sections 25 and 28 apply to a person who is the owner of any premises, or of any part of any premises, where the total quantity of Americium 241 contained in smoke detectors stored or installed on or in those premises exceeds 100 megabecquerels.</w:t>
      </w:r>
    </w:p>
    <w:p>
      <w:pPr>
        <w:pStyle w:val="Subsection"/>
        <w:rPr>
          <w:snapToGrid w:val="0"/>
        </w:rPr>
      </w:pPr>
      <w:r>
        <w:rPr>
          <w:snapToGrid w:val="0"/>
        </w:rPr>
        <w:tab/>
        <w:t>(5)</w:t>
      </w:r>
      <w:r>
        <w:rPr>
          <w:snapToGrid w:val="0"/>
        </w:rPr>
        <w:tab/>
        <w:t>A person who was, before the commencement of this regulation, in possession of a smoke detector containing no more than 40 kilobecquerels of Americium 241 is exempted from section 34 for the purposes of the disposal of that detector.</w:t>
      </w:r>
    </w:p>
    <w:p>
      <w:pPr>
        <w:pStyle w:val="Footnotesection"/>
      </w:pPr>
      <w:r>
        <w:tab/>
        <w:t xml:space="preserve">[Regulation 7B inserted in Gazette 28 January 1994 p.282; amended in Gazette 11 November 1994 p.5695; 22 July 1997 p.3815.] </w:t>
      </w:r>
    </w:p>
    <w:p>
      <w:pPr>
        <w:pStyle w:val="Heading5"/>
        <w:rPr>
          <w:snapToGrid w:val="0"/>
        </w:rPr>
      </w:pPr>
      <w:bookmarkStart w:id="47" w:name="_Toc438026844"/>
      <w:bookmarkStart w:id="48" w:name="_Toc526053467"/>
      <w:bookmarkStart w:id="49" w:name="_Toc526139911"/>
      <w:bookmarkStart w:id="50" w:name="_Toc526140135"/>
      <w:bookmarkStart w:id="51" w:name="_Toc170215575"/>
      <w:r>
        <w:rPr>
          <w:rStyle w:val="CharSectno"/>
        </w:rPr>
        <w:t>7C</w:t>
      </w:r>
      <w:r>
        <w:rPr>
          <w:snapToGrid w:val="0"/>
        </w:rPr>
        <w:t>.</w:t>
      </w:r>
      <w:r>
        <w:rPr>
          <w:snapToGrid w:val="0"/>
        </w:rPr>
        <w:tab/>
        <w:t>Exemption for certain radioactive substances contained in electron capture detector</w:t>
      </w:r>
      <w:bookmarkEnd w:id="47"/>
      <w:bookmarkEnd w:id="48"/>
      <w:bookmarkEnd w:id="49"/>
      <w:bookmarkEnd w:id="50"/>
      <w:bookmarkEnd w:id="51"/>
      <w:r>
        <w:rPr>
          <w:snapToGrid w:val="0"/>
        </w:rPr>
        <w:t xml:space="preserve"> </w:t>
      </w:r>
    </w:p>
    <w:p>
      <w:pPr>
        <w:pStyle w:val="Subsection"/>
        <w:keepNext/>
        <w:rPr>
          <w:snapToGrid w:val="0"/>
        </w:rPr>
      </w:pPr>
      <w:r>
        <w:rPr>
          <w:snapToGrid w:val="0"/>
        </w:rPr>
        <w:tab/>
        <w:t>(1)</w:t>
      </w:r>
      <w:r>
        <w:rPr>
          <w:snapToGrid w:val="0"/>
        </w:rPr>
        <w:tab/>
        <w:t>In this regulation — </w:t>
      </w:r>
    </w:p>
    <w:p>
      <w:pPr>
        <w:pStyle w:val="Defstart"/>
      </w:pPr>
      <w:r>
        <w:rPr>
          <w:b/>
        </w:rPr>
        <w:tab/>
        <w:t>“</w:t>
      </w:r>
      <w:r>
        <w:rPr>
          <w:rStyle w:val="CharDefText"/>
        </w:rPr>
        <w:t>ECD substance</w:t>
      </w:r>
      <w:r>
        <w:rPr>
          <w:b/>
        </w:rPr>
        <w:t>”</w:t>
      </w:r>
      <w:r>
        <w:t xml:space="preserve"> means either of the radioactive substances Nickel 63 or Hydrogen 3;</w:t>
      </w:r>
    </w:p>
    <w:p>
      <w:pPr>
        <w:pStyle w:val="Defstart"/>
      </w:pPr>
      <w:r>
        <w:rPr>
          <w:b/>
        </w:rPr>
        <w:tab/>
        <w:t>“</w:t>
      </w:r>
      <w:r>
        <w:rPr>
          <w:rStyle w:val="CharDefText"/>
        </w:rPr>
        <w:t>electron capture detector</w:t>
      </w:r>
      <w:r>
        <w:rPr>
          <w:b/>
        </w:rPr>
        <w:t>”</w:t>
      </w:r>
      <w:r>
        <w:t xml:space="preserve"> means a device — </w:t>
      </w:r>
    </w:p>
    <w:p>
      <w:pPr>
        <w:pStyle w:val="Defpara"/>
      </w:pPr>
      <w:r>
        <w:tab/>
        <w:t>(a)</w:t>
      </w:r>
      <w:r>
        <w:tab/>
        <w:t>that contains an ECD substance in a sealed source; and</w:t>
      </w:r>
    </w:p>
    <w:p>
      <w:pPr>
        <w:pStyle w:val="Defpara"/>
      </w:pPr>
      <w:r>
        <w:tab/>
        <w:t>(b)</w:t>
      </w:r>
      <w:r>
        <w:tab/>
        <w:t>that is used in a laboratory or industrial application for the specific detection of electron absorbing compounds.</w:t>
      </w:r>
    </w:p>
    <w:p>
      <w:pPr>
        <w:pStyle w:val="Subsection"/>
        <w:rPr>
          <w:snapToGrid w:val="0"/>
        </w:rPr>
      </w:pPr>
      <w:r>
        <w:rPr>
          <w:snapToGrid w:val="0"/>
        </w:rPr>
        <w:tab/>
        <w:t>(2)</w:t>
      </w:r>
      <w:r>
        <w:rPr>
          <w:snapToGrid w:val="0"/>
        </w:rPr>
        <w:tab/>
        <w:t>Subject to subregulation (3), an ECD substance contained in an electron capture detector that is part of equipment used for gas chromatography is exempt from the Act and these regulations, other than those provisions relating to the sale or disposal of radioactive substances.</w:t>
      </w:r>
    </w:p>
    <w:p>
      <w:pPr>
        <w:pStyle w:val="Subsection"/>
      </w:pPr>
      <w:r>
        <w:tab/>
        <w:t>(3)</w:t>
      </w:r>
      <w:r>
        <w:tab/>
        <w:t>The exemption granted by subregulation (2) only applies if the electron capture detector has a durable label in substantially the form set out in Schedule III affixed in a prominent position on its front surface.</w:t>
      </w:r>
    </w:p>
    <w:p>
      <w:pPr>
        <w:pStyle w:val="Footnotesection"/>
      </w:pPr>
      <w:r>
        <w:tab/>
        <w:t xml:space="preserve">[Regulation 7C inserted in Gazette 11 November 1994 p.5695; amended in Gazette 31 December 1999 p.7061.] </w:t>
      </w:r>
    </w:p>
    <w:p>
      <w:pPr>
        <w:pStyle w:val="Heading5"/>
      </w:pPr>
      <w:bookmarkStart w:id="52" w:name="_Toc526053468"/>
      <w:bookmarkStart w:id="53" w:name="_Toc526139912"/>
      <w:bookmarkStart w:id="54" w:name="_Toc526140136"/>
      <w:bookmarkStart w:id="55" w:name="_Toc170215576"/>
      <w:bookmarkStart w:id="56" w:name="_Toc438026845"/>
      <w:r>
        <w:rPr>
          <w:rStyle w:val="CharSectno"/>
        </w:rPr>
        <w:t>7D</w:t>
      </w:r>
      <w:r>
        <w:t>.</w:t>
      </w:r>
      <w:r>
        <w:tab/>
        <w:t>Exemption for Nickel 63 contained in ion mobility spectrometer</w:t>
      </w:r>
      <w:bookmarkEnd w:id="52"/>
      <w:bookmarkEnd w:id="53"/>
      <w:bookmarkEnd w:id="54"/>
      <w:bookmarkEnd w:id="55"/>
    </w:p>
    <w:p>
      <w:pPr>
        <w:pStyle w:val="Subsection"/>
      </w:pPr>
      <w:r>
        <w:tab/>
        <w:t>(1)</w:t>
      </w:r>
      <w:r>
        <w:tab/>
        <w:t xml:space="preserve">In this regulation — </w:t>
      </w:r>
    </w:p>
    <w:p>
      <w:pPr>
        <w:pStyle w:val="Defstart"/>
      </w:pPr>
      <w:r>
        <w:tab/>
      </w:r>
      <w:r>
        <w:rPr>
          <w:b/>
        </w:rPr>
        <w:t>“ion mobility spectrometer”</w:t>
      </w:r>
      <w:r>
        <w:t xml:space="preserve"> means a device that contains the radioactive substance Nickel 63 in a sealed source.</w:t>
      </w:r>
    </w:p>
    <w:p>
      <w:pPr>
        <w:pStyle w:val="Subsection"/>
      </w:pPr>
      <w:r>
        <w:tab/>
        <w:t>(2)</w:t>
      </w:r>
      <w:r>
        <w:tab/>
        <w:t>Subject to subregulation (3), Nickel 63 contained in an ion mobility spectrometer that is used for the detection of drugs and narcotics is exempt from the Act and these regulations, other than those provisions relating to the sale or disposal of radioactive substances.</w:t>
      </w:r>
    </w:p>
    <w:p>
      <w:pPr>
        <w:pStyle w:val="Subsection"/>
      </w:pPr>
      <w:r>
        <w:tab/>
        <w:t>(3)</w:t>
      </w:r>
      <w:r>
        <w:tab/>
        <w:t>The exemption granted by subregulation (2) only applies if the ion mobility spectrometer has a durable label in substantially the form set out in Schedule III affixed in a prominent position on its front surface.</w:t>
      </w:r>
    </w:p>
    <w:p>
      <w:pPr>
        <w:pStyle w:val="Footnotesection"/>
      </w:pPr>
      <w:r>
        <w:tab/>
        <w:t>[Regulation 7D inserted in Gazette 31 December 1999 p.7061.]</w:t>
      </w:r>
    </w:p>
    <w:p>
      <w:pPr>
        <w:pStyle w:val="Heading5"/>
        <w:rPr>
          <w:snapToGrid w:val="0"/>
        </w:rPr>
      </w:pPr>
      <w:bookmarkStart w:id="57" w:name="_Toc526053469"/>
      <w:bookmarkStart w:id="58" w:name="_Toc526139913"/>
      <w:bookmarkStart w:id="59" w:name="_Toc526140137"/>
      <w:bookmarkStart w:id="60" w:name="_Toc170215577"/>
      <w:r>
        <w:rPr>
          <w:rStyle w:val="CharSectno"/>
        </w:rPr>
        <w:t>8</w:t>
      </w:r>
      <w:r>
        <w:rPr>
          <w:snapToGrid w:val="0"/>
        </w:rPr>
        <w:t>.</w:t>
      </w:r>
      <w:r>
        <w:rPr>
          <w:snapToGrid w:val="0"/>
        </w:rPr>
        <w:tab/>
        <w:t>Period for registration</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For the purposes of section 28(2)(a), the prescribed period is a period commencing on the coming into operation of the Act and expiring on the 28th day after the day on which this regulation comes into operation.</w:t>
      </w:r>
    </w:p>
    <w:p>
      <w:pPr>
        <w:pStyle w:val="Heading2"/>
      </w:pPr>
      <w:bookmarkStart w:id="61" w:name="_Toc170215578"/>
      <w:r>
        <w:rPr>
          <w:rStyle w:val="CharPartNo"/>
        </w:rPr>
        <w:t>Part II</w:t>
      </w:r>
      <w:r>
        <w:rPr>
          <w:rStyle w:val="CharDivNo"/>
        </w:rPr>
        <w:t> </w:t>
      </w:r>
      <w:r>
        <w:t>—</w:t>
      </w:r>
      <w:r>
        <w:rPr>
          <w:rStyle w:val="CharDivText"/>
        </w:rPr>
        <w:t> </w:t>
      </w:r>
      <w:r>
        <w:rPr>
          <w:rStyle w:val="CharPartText"/>
        </w:rPr>
        <w:t>General precautions and requirements relating to radiation safety</w:t>
      </w:r>
      <w:bookmarkEnd w:id="61"/>
      <w:r>
        <w:rPr>
          <w:rStyle w:val="CharPartText"/>
        </w:rPr>
        <w:t xml:space="preserve"> </w:t>
      </w:r>
    </w:p>
    <w:p>
      <w:pPr>
        <w:pStyle w:val="Heading5"/>
      </w:pPr>
      <w:bookmarkStart w:id="62" w:name="_Toc170215579"/>
      <w:bookmarkStart w:id="63" w:name="_Toc438026847"/>
      <w:bookmarkStart w:id="64" w:name="_Toc526053471"/>
      <w:bookmarkStart w:id="65" w:name="_Toc526139915"/>
      <w:bookmarkStart w:id="66" w:name="_Toc526140139"/>
      <w:r>
        <w:rPr>
          <w:rStyle w:val="CharSectno"/>
        </w:rPr>
        <w:t>9</w:t>
      </w:r>
      <w:r>
        <w:t>.</w:t>
      </w:r>
      <w:r>
        <w:tab/>
        <w:t>Restriction on advertisements and advertising material</w:t>
      </w:r>
      <w:bookmarkEnd w:id="62"/>
    </w:p>
    <w:p>
      <w:pPr>
        <w:pStyle w:val="Subsection"/>
      </w:pPr>
      <w:r>
        <w:tab/>
      </w:r>
      <w:r>
        <w:tab/>
        <w:t>A person shall not state or imply in any advertisement or advertising material that the Council, by issuing a licence, registration, exemption or permit, endorses the efficacy of any procedure (including manufacture, storage, transport, sale, possession, installation, servicing, maintenance or repair) associated with the operation or use of any radioactive substance, irradiating apparatus or electronic product.</w:t>
      </w:r>
    </w:p>
    <w:p>
      <w:pPr>
        <w:pStyle w:val="Footnotesection"/>
        <w:rPr>
          <w:i w:val="0"/>
          <w:iCs/>
        </w:rPr>
      </w:pPr>
      <w:r>
        <w:tab/>
        <w:t>[Regulation 9 inserted in Gazette 2 Jan 2004 p. 3.]</w:t>
      </w:r>
    </w:p>
    <w:p>
      <w:pPr>
        <w:pStyle w:val="Heading5"/>
        <w:rPr>
          <w:snapToGrid w:val="0"/>
        </w:rPr>
      </w:pPr>
      <w:bookmarkStart w:id="67" w:name="_Toc170215580"/>
      <w:r>
        <w:rPr>
          <w:rStyle w:val="CharSectno"/>
        </w:rPr>
        <w:t>10</w:t>
      </w:r>
      <w:r>
        <w:rPr>
          <w:snapToGrid w:val="0"/>
        </w:rPr>
        <w:t>.</w:t>
      </w:r>
      <w:r>
        <w:rPr>
          <w:snapToGrid w:val="0"/>
        </w:rPr>
        <w:tab/>
        <w:t>Applications for licences and registrations, and prescribing of registers</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Subject to subregulation (2), an applicant for a licence or for registration shall — </w:t>
      </w:r>
    </w:p>
    <w:p>
      <w:pPr>
        <w:pStyle w:val="Indenta"/>
        <w:rPr>
          <w:snapToGrid w:val="0"/>
        </w:rPr>
      </w:pPr>
      <w:r>
        <w:rPr>
          <w:snapToGrid w:val="0"/>
        </w:rPr>
        <w:tab/>
        <w:t>(a)</w:t>
      </w:r>
      <w:r>
        <w:rPr>
          <w:snapToGrid w:val="0"/>
        </w:rPr>
        <w:tab/>
        <w:t>apply therefor in the appropriate form;</w:t>
      </w:r>
    </w:p>
    <w:p>
      <w:pPr>
        <w:pStyle w:val="Indenta"/>
        <w:rPr>
          <w:snapToGrid w:val="0"/>
        </w:rPr>
      </w:pPr>
      <w:r>
        <w:rPr>
          <w:snapToGrid w:val="0"/>
        </w:rPr>
        <w:tab/>
        <w:t>(b)</w:t>
      </w:r>
      <w:r>
        <w:rPr>
          <w:snapToGrid w:val="0"/>
        </w:rPr>
        <w:tab/>
        <w:t>deliver his application to the office of the Council;</w:t>
      </w:r>
    </w:p>
    <w:p>
      <w:pPr>
        <w:pStyle w:val="Indenta"/>
        <w:rPr>
          <w:snapToGrid w:val="0"/>
        </w:rPr>
      </w:pPr>
      <w:r>
        <w:rPr>
          <w:snapToGrid w:val="0"/>
        </w:rPr>
        <w:tab/>
        <w:t>(c)</w:t>
      </w:r>
      <w:r>
        <w:rPr>
          <w:snapToGrid w:val="0"/>
        </w:rPr>
        <w:tab/>
        <w:t>deliver with his application the appropriate fee payable in respect of that application; and</w:t>
      </w:r>
    </w:p>
    <w:p>
      <w:pPr>
        <w:pStyle w:val="Indenta"/>
        <w:rPr>
          <w:snapToGrid w:val="0"/>
        </w:rPr>
      </w:pPr>
      <w:r>
        <w:rPr>
          <w:snapToGrid w:val="0"/>
        </w:rPr>
        <w:tab/>
        <w:t>(d)</w:t>
      </w:r>
      <w:r>
        <w:rPr>
          <w:snapToGrid w:val="0"/>
        </w:rPr>
        <w:tab/>
        <w:t>where the applicant seeks approval to carry out industrial radiography, deliver with the application 2 passport sized colour photographs of the head and shoulders of the applicant, dated and signed on the back by the applicant.</w:t>
      </w:r>
    </w:p>
    <w:p>
      <w:pPr>
        <w:pStyle w:val="Subsection"/>
        <w:rPr>
          <w:snapToGrid w:val="0"/>
        </w:rPr>
      </w:pPr>
      <w:r>
        <w:rPr>
          <w:snapToGrid w:val="0"/>
        </w:rPr>
        <w:tab/>
        <w:t>(2)</w:t>
      </w:r>
      <w:r>
        <w:rPr>
          <w:snapToGrid w:val="0"/>
        </w:rPr>
        <w:tab/>
        <w:t>A person who is the owner of any premises and of any irradiating apparatus or electronic product or both therein may apply for combined registration of those premises and that irradiating apparatus or electronic product or both and the appropriate fee payable in respect of that application shall be the sum of the appropriate fees payable on separate applications for the registration of those premises and of that irradiating apparatus or electronic product or both.</w:t>
      </w:r>
    </w:p>
    <w:p>
      <w:pPr>
        <w:pStyle w:val="Subsection"/>
        <w:rPr>
          <w:snapToGrid w:val="0"/>
        </w:rPr>
      </w:pPr>
      <w:r>
        <w:rPr>
          <w:snapToGrid w:val="0"/>
        </w:rPr>
        <w:tab/>
        <w:t>(3)</w:t>
      </w:r>
      <w:r>
        <w:rPr>
          <w:snapToGrid w:val="0"/>
        </w:rPr>
        <w:tab/>
        <w:t>The registers to be kept under section 41 shall be in the form of a file relating to each person — </w:t>
      </w:r>
    </w:p>
    <w:p>
      <w:pPr>
        <w:pStyle w:val="Indenta"/>
        <w:rPr>
          <w:snapToGrid w:val="0"/>
        </w:rPr>
      </w:pPr>
      <w:r>
        <w:rPr>
          <w:snapToGrid w:val="0"/>
        </w:rPr>
        <w:tab/>
        <w:t>(a)</w:t>
      </w:r>
      <w:r>
        <w:rPr>
          <w:snapToGrid w:val="0"/>
        </w:rPr>
        <w:tab/>
        <w:t>to whom an exemption is granted;</w:t>
      </w:r>
    </w:p>
    <w:p>
      <w:pPr>
        <w:pStyle w:val="Indenta"/>
        <w:rPr>
          <w:snapToGrid w:val="0"/>
        </w:rPr>
      </w:pPr>
      <w:r>
        <w:rPr>
          <w:snapToGrid w:val="0"/>
        </w:rPr>
        <w:tab/>
        <w:t>(b)</w:t>
      </w:r>
      <w:r>
        <w:rPr>
          <w:snapToGrid w:val="0"/>
        </w:rPr>
        <w:tab/>
        <w:t>who is a licensee;</w:t>
      </w:r>
    </w:p>
    <w:p>
      <w:pPr>
        <w:pStyle w:val="Indenta"/>
        <w:rPr>
          <w:snapToGrid w:val="0"/>
        </w:rPr>
      </w:pPr>
      <w:r>
        <w:rPr>
          <w:snapToGrid w:val="0"/>
        </w:rPr>
        <w:tab/>
        <w:t>(c)</w:t>
      </w:r>
      <w:r>
        <w:rPr>
          <w:snapToGrid w:val="0"/>
        </w:rPr>
        <w:tab/>
        <w:t>to whom a permit is granted; or</w:t>
      </w:r>
    </w:p>
    <w:p>
      <w:pPr>
        <w:pStyle w:val="Indenta"/>
        <w:rPr>
          <w:snapToGrid w:val="0"/>
        </w:rPr>
      </w:pPr>
      <w:r>
        <w:rPr>
          <w:snapToGrid w:val="0"/>
        </w:rPr>
        <w:tab/>
        <w:t>(d)</w:t>
      </w:r>
      <w:r>
        <w:rPr>
          <w:snapToGrid w:val="0"/>
        </w:rPr>
        <w:tab/>
        <w:t>in whose name any premises, irradiating apparatus or electronic product is registered,</w:t>
      </w:r>
    </w:p>
    <w:p>
      <w:pPr>
        <w:pStyle w:val="Subsection"/>
        <w:rPr>
          <w:snapToGrid w:val="0"/>
        </w:rPr>
      </w:pPr>
      <w:r>
        <w:rPr>
          <w:snapToGrid w:val="0"/>
        </w:rPr>
        <w:tab/>
      </w:r>
      <w:r>
        <w:rPr>
          <w:snapToGrid w:val="0"/>
        </w:rPr>
        <w:tab/>
        <w:t>and shall contain the information required to be furnished by him by or under the Act or these regulations.</w:t>
      </w:r>
    </w:p>
    <w:p>
      <w:pPr>
        <w:pStyle w:val="Footnotesection"/>
      </w:pPr>
      <w:r>
        <w:tab/>
        <w:t xml:space="preserve">[Regulation 10 amended in Gazette 29 November 1991 p.5989.] </w:t>
      </w:r>
    </w:p>
    <w:p>
      <w:pPr>
        <w:pStyle w:val="Heading5"/>
        <w:spacing w:before="180"/>
        <w:rPr>
          <w:snapToGrid w:val="0"/>
        </w:rPr>
      </w:pPr>
      <w:bookmarkStart w:id="68" w:name="_Toc438026848"/>
      <w:bookmarkStart w:id="69" w:name="_Toc526053472"/>
      <w:bookmarkStart w:id="70" w:name="_Toc526139916"/>
      <w:bookmarkStart w:id="71" w:name="_Toc526140140"/>
      <w:bookmarkStart w:id="72" w:name="_Toc170215581"/>
      <w:r>
        <w:rPr>
          <w:rStyle w:val="CharSectno"/>
        </w:rPr>
        <w:t>10A</w:t>
      </w:r>
      <w:r>
        <w:rPr>
          <w:snapToGrid w:val="0"/>
        </w:rPr>
        <w:t>.</w:t>
      </w:r>
      <w:r>
        <w:rPr>
          <w:snapToGrid w:val="0"/>
        </w:rPr>
        <w:tab/>
        <w:t>Industrial radiographers to carry and produce licence cards</w:t>
      </w:r>
      <w:bookmarkEnd w:id="68"/>
      <w:bookmarkEnd w:id="69"/>
      <w:bookmarkEnd w:id="70"/>
      <w:bookmarkEnd w:id="71"/>
      <w:bookmarkEnd w:id="72"/>
      <w:r>
        <w:rPr>
          <w:snapToGrid w:val="0"/>
        </w:rPr>
        <w:t xml:space="preserve"> </w:t>
      </w:r>
    </w:p>
    <w:p>
      <w:pPr>
        <w:pStyle w:val="Subsection"/>
        <w:spacing w:before="120"/>
        <w:rPr>
          <w:snapToGrid w:val="0"/>
        </w:rPr>
      </w:pPr>
      <w:r>
        <w:rPr>
          <w:snapToGrid w:val="0"/>
        </w:rPr>
        <w:tab/>
        <w:t>(1)</w:t>
      </w:r>
      <w:r>
        <w:rPr>
          <w:snapToGrid w:val="0"/>
        </w:rPr>
        <w:tab/>
      </w:r>
      <w:r>
        <w:rPr>
          <w:snapToGrid w:val="0"/>
          <w:spacing w:val="-4"/>
        </w:rPr>
        <w:t>An industrial radiographer shall carry a licence card while carrying out any work with irradiating apparatus or radioactive substances.</w:t>
      </w:r>
    </w:p>
    <w:p>
      <w:pPr>
        <w:pStyle w:val="Subsection"/>
        <w:spacing w:before="120"/>
        <w:rPr>
          <w:snapToGrid w:val="0"/>
        </w:rPr>
      </w:pPr>
      <w:r>
        <w:rPr>
          <w:snapToGrid w:val="0"/>
        </w:rPr>
        <w:tab/>
        <w:t>(2)</w:t>
      </w:r>
      <w:r>
        <w:rPr>
          <w:snapToGrid w:val="0"/>
        </w:rPr>
        <w:tab/>
        <w:t>An industrial radiographer shall, on the request of an authorized officer, produce a valid licence card issued to the industrial radiographer for inspection by the authorized officer.</w:t>
      </w:r>
    </w:p>
    <w:p>
      <w:pPr>
        <w:pStyle w:val="Subsection"/>
        <w:spacing w:before="120"/>
        <w:rPr>
          <w:snapToGrid w:val="0"/>
        </w:rPr>
      </w:pPr>
      <w:r>
        <w:rPr>
          <w:snapToGrid w:val="0"/>
        </w:rPr>
        <w:tab/>
        <w:t>(3)</w:t>
      </w:r>
      <w:r>
        <w:rPr>
          <w:snapToGrid w:val="0"/>
        </w:rPr>
        <w:tab/>
        <w:t>A licence card is valid at any time before the expiry date set out on the card.</w:t>
      </w:r>
    </w:p>
    <w:p>
      <w:pPr>
        <w:pStyle w:val="Subsection"/>
        <w:spacing w:before="120"/>
        <w:rPr>
          <w:snapToGrid w:val="0"/>
        </w:rPr>
      </w:pPr>
      <w:r>
        <w:rPr>
          <w:snapToGrid w:val="0"/>
        </w:rPr>
        <w:tab/>
        <w:t>(4)</w:t>
      </w:r>
      <w:r>
        <w:rPr>
          <w:snapToGrid w:val="0"/>
        </w:rPr>
        <w:tab/>
        <w:t>This regulation applies in respect of each individual radiographer only after a licence card has been furnished to that radiographer under regulation 59(16).</w:t>
      </w:r>
    </w:p>
    <w:p>
      <w:pPr>
        <w:pStyle w:val="Footnotesection"/>
      </w:pPr>
      <w:r>
        <w:tab/>
        <w:t xml:space="preserve">[Regulation 10A inserted in Gazette 29 November 1991 p.5989.] </w:t>
      </w:r>
    </w:p>
    <w:p>
      <w:pPr>
        <w:pStyle w:val="Heading5"/>
        <w:rPr>
          <w:snapToGrid w:val="0"/>
        </w:rPr>
      </w:pPr>
      <w:bookmarkStart w:id="73" w:name="_Toc438026849"/>
      <w:bookmarkStart w:id="74" w:name="_Toc526053473"/>
      <w:bookmarkStart w:id="75" w:name="_Toc526139917"/>
      <w:bookmarkStart w:id="76" w:name="_Toc526140141"/>
      <w:bookmarkStart w:id="77" w:name="_Toc170215582"/>
      <w:r>
        <w:rPr>
          <w:rStyle w:val="CharSectno"/>
        </w:rPr>
        <w:t>10B</w:t>
      </w:r>
      <w:r>
        <w:rPr>
          <w:snapToGrid w:val="0"/>
        </w:rPr>
        <w:t>.</w:t>
      </w:r>
      <w:r>
        <w:rPr>
          <w:snapToGrid w:val="0"/>
        </w:rPr>
        <w:tab/>
        <w:t>Employment of radiation workers under 16 years of age prohibited</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A person shall not employ a person under 16 years of age as a radiation worker.</w:t>
      </w:r>
    </w:p>
    <w:p>
      <w:pPr>
        <w:pStyle w:val="Subsection"/>
        <w:rPr>
          <w:snapToGrid w:val="0"/>
        </w:rPr>
      </w:pPr>
      <w:r>
        <w:rPr>
          <w:snapToGrid w:val="0"/>
        </w:rPr>
        <w:tab/>
        <w:t>(2)</w:t>
      </w:r>
      <w:r>
        <w:rPr>
          <w:snapToGrid w:val="0"/>
        </w:rPr>
        <w:tab/>
        <w:t>It is a defence to a prosecution for an offence against subregulation (1) to prove that the defendant believed on reasonable grounds that the person employed was 16 years of age or older.</w:t>
      </w:r>
    </w:p>
    <w:p>
      <w:pPr>
        <w:pStyle w:val="Footnotesection"/>
      </w:pPr>
      <w:r>
        <w:tab/>
        <w:t>[Regulation 10B inserted in Gazette 22 July 1997 p.3815.]</w:t>
      </w:r>
    </w:p>
    <w:p>
      <w:pPr>
        <w:pStyle w:val="Heading5"/>
        <w:rPr>
          <w:snapToGrid w:val="0"/>
        </w:rPr>
      </w:pPr>
      <w:bookmarkStart w:id="78" w:name="_Toc438026850"/>
      <w:bookmarkStart w:id="79" w:name="_Toc526053474"/>
      <w:bookmarkStart w:id="80" w:name="_Toc526139918"/>
      <w:bookmarkStart w:id="81" w:name="_Toc526140142"/>
      <w:bookmarkStart w:id="82" w:name="_Toc170215583"/>
      <w:r>
        <w:rPr>
          <w:rStyle w:val="CharSectno"/>
        </w:rPr>
        <w:t>11</w:t>
      </w:r>
      <w:r>
        <w:rPr>
          <w:snapToGrid w:val="0"/>
        </w:rPr>
        <w:t>.</w:t>
      </w:r>
      <w:r>
        <w:rPr>
          <w:snapToGrid w:val="0"/>
        </w:rPr>
        <w:tab/>
        <w:t>Personal files</w:t>
      </w:r>
      <w:bookmarkEnd w:id="78"/>
      <w:bookmarkEnd w:id="79"/>
      <w:bookmarkEnd w:id="80"/>
      <w:bookmarkEnd w:id="81"/>
      <w:bookmarkEnd w:id="82"/>
      <w:r>
        <w:rPr>
          <w:snapToGrid w:val="0"/>
        </w:rPr>
        <w:t xml:space="preserve"> </w:t>
      </w:r>
    </w:p>
    <w:p>
      <w:pPr>
        <w:pStyle w:val="Subsection"/>
        <w:rPr>
          <w:snapToGrid w:val="0"/>
        </w:rPr>
      </w:pPr>
      <w:r>
        <w:rPr>
          <w:snapToGrid w:val="0"/>
        </w:rPr>
        <w:tab/>
        <w:t>(1)</w:t>
      </w:r>
      <w:r>
        <w:rPr>
          <w:snapToGrid w:val="0"/>
        </w:rPr>
        <w:tab/>
        <w:t>The employer of a radiation worker shall — </w:t>
      </w:r>
    </w:p>
    <w:p>
      <w:pPr>
        <w:pStyle w:val="Indenta"/>
        <w:rPr>
          <w:snapToGrid w:val="0"/>
        </w:rPr>
      </w:pPr>
      <w:r>
        <w:rPr>
          <w:snapToGrid w:val="0"/>
        </w:rPr>
        <w:tab/>
        <w:t>(a)</w:t>
      </w:r>
      <w:r>
        <w:rPr>
          <w:snapToGrid w:val="0"/>
        </w:rPr>
        <w:tab/>
        <w:t>keep a continuing personal file relating to the radiation worker;</w:t>
      </w:r>
    </w:p>
    <w:p>
      <w:pPr>
        <w:pStyle w:val="Indenta"/>
        <w:rPr>
          <w:snapToGrid w:val="0"/>
        </w:rPr>
      </w:pPr>
      <w:r>
        <w:rPr>
          <w:snapToGrid w:val="0"/>
        </w:rPr>
        <w:tab/>
        <w:t>(b)</w:t>
      </w:r>
      <w:r>
        <w:rPr>
          <w:snapToGrid w:val="0"/>
        </w:rPr>
        <w:tab/>
        <w:t>include in the personal file referred to in paragraph (a) the results of all personal monitoring of the radiation worker carried out in accordance with these regulations; and</w:t>
      </w:r>
    </w:p>
    <w:p>
      <w:pPr>
        <w:pStyle w:val="Indenta"/>
        <w:rPr>
          <w:snapToGrid w:val="0"/>
        </w:rPr>
      </w:pPr>
      <w:r>
        <w:rPr>
          <w:snapToGrid w:val="0"/>
        </w:rPr>
        <w:tab/>
        <w:t>(c)</w:t>
      </w:r>
      <w:r>
        <w:rPr>
          <w:snapToGrid w:val="0"/>
        </w:rPr>
        <w:tab/>
        <w:t>dispose of the personal file referred to in paragraph (a) — </w:t>
      </w:r>
    </w:p>
    <w:p>
      <w:pPr>
        <w:pStyle w:val="Indenti"/>
        <w:rPr>
          <w:snapToGrid w:val="0"/>
        </w:rPr>
      </w:pPr>
      <w:r>
        <w:rPr>
          <w:snapToGrid w:val="0"/>
        </w:rPr>
        <w:tab/>
        <w:t>(i)</w:t>
      </w:r>
      <w:r>
        <w:rPr>
          <w:snapToGrid w:val="0"/>
        </w:rPr>
        <w:tab/>
        <w:t>by forwarding it to; or</w:t>
      </w:r>
    </w:p>
    <w:p>
      <w:pPr>
        <w:pStyle w:val="Indenti"/>
        <w:rPr>
          <w:snapToGrid w:val="0"/>
        </w:rPr>
      </w:pPr>
      <w:r>
        <w:rPr>
          <w:snapToGrid w:val="0"/>
        </w:rPr>
        <w:tab/>
        <w:t>(ii)</w:t>
      </w:r>
      <w:r>
        <w:rPr>
          <w:snapToGrid w:val="0"/>
        </w:rPr>
        <w:tab/>
        <w:t>in a manner directed in writing by,</w:t>
      </w:r>
    </w:p>
    <w:p>
      <w:pPr>
        <w:pStyle w:val="Indenta"/>
        <w:rPr>
          <w:snapToGrid w:val="0"/>
        </w:rPr>
      </w:pPr>
      <w:r>
        <w:rPr>
          <w:snapToGrid w:val="0"/>
        </w:rPr>
        <w:tab/>
      </w:r>
      <w:r>
        <w:rPr>
          <w:snapToGrid w:val="0"/>
        </w:rPr>
        <w:tab/>
        <w:t>the Council and in no other manner.</w:t>
      </w:r>
    </w:p>
    <w:p>
      <w:pPr>
        <w:pStyle w:val="Subsection"/>
        <w:keepNext/>
        <w:rPr>
          <w:snapToGrid w:val="0"/>
        </w:rPr>
      </w:pPr>
      <w:r>
        <w:rPr>
          <w:snapToGrid w:val="0"/>
        </w:rPr>
        <w:tab/>
        <w:t>(2)</w:t>
      </w:r>
      <w:r>
        <w:rPr>
          <w:snapToGrid w:val="0"/>
        </w:rPr>
        <w:tab/>
        <w:t>On the termination of the employment of a radiation worker, the employer of the radiation worker shall — </w:t>
      </w:r>
    </w:p>
    <w:p>
      <w:pPr>
        <w:pStyle w:val="Indenta"/>
        <w:rPr>
          <w:snapToGrid w:val="0"/>
        </w:rPr>
      </w:pPr>
      <w:r>
        <w:rPr>
          <w:snapToGrid w:val="0"/>
        </w:rPr>
        <w:tab/>
        <w:t>(a)</w:t>
      </w:r>
      <w:r>
        <w:rPr>
          <w:snapToGrid w:val="0"/>
        </w:rPr>
        <w:tab/>
        <w:t>supply the Council, on request, with a report in writing on — </w:t>
      </w:r>
    </w:p>
    <w:p>
      <w:pPr>
        <w:pStyle w:val="Indenti"/>
        <w:rPr>
          <w:snapToGrid w:val="0"/>
        </w:rPr>
      </w:pPr>
      <w:r>
        <w:rPr>
          <w:snapToGrid w:val="0"/>
        </w:rPr>
        <w:tab/>
        <w:t>(i)</w:t>
      </w:r>
      <w:r>
        <w:rPr>
          <w:snapToGrid w:val="0"/>
        </w:rPr>
        <w:tab/>
        <w:t>the effective dose of ionising radiation received by; or</w:t>
      </w:r>
    </w:p>
    <w:p>
      <w:pPr>
        <w:pStyle w:val="Indenti"/>
        <w:rPr>
          <w:snapToGrid w:val="0"/>
        </w:rPr>
      </w:pPr>
      <w:r>
        <w:rPr>
          <w:snapToGrid w:val="0"/>
        </w:rPr>
        <w:tab/>
        <w:t>(ii)</w:t>
      </w:r>
      <w:r>
        <w:rPr>
          <w:snapToGrid w:val="0"/>
        </w:rPr>
        <w:tab/>
        <w:t>the exposure to non</w:t>
      </w:r>
      <w:r>
        <w:rPr>
          <w:snapToGrid w:val="0"/>
        </w:rPr>
        <w:noBreakHyphen/>
        <w:t>ionising radiation of,</w:t>
      </w:r>
    </w:p>
    <w:p>
      <w:pPr>
        <w:pStyle w:val="Indenta"/>
        <w:rPr>
          <w:snapToGrid w:val="0"/>
        </w:rPr>
      </w:pPr>
      <w:r>
        <w:rPr>
          <w:snapToGrid w:val="0"/>
        </w:rPr>
        <w:tab/>
      </w:r>
      <w:r>
        <w:rPr>
          <w:snapToGrid w:val="0"/>
        </w:rPr>
        <w:tab/>
        <w:t>the radiation worker as shown in his personal file or, if no personal monitoring or incomplete personal monitoring of the radiation worker has been carried out, on — </w:t>
      </w:r>
    </w:p>
    <w:p>
      <w:pPr>
        <w:pStyle w:val="Indenti"/>
        <w:rPr>
          <w:snapToGrid w:val="0"/>
        </w:rPr>
      </w:pPr>
      <w:r>
        <w:rPr>
          <w:snapToGrid w:val="0"/>
        </w:rPr>
        <w:tab/>
        <w:t>(iii)</w:t>
      </w:r>
      <w:r>
        <w:rPr>
          <w:snapToGrid w:val="0"/>
        </w:rPr>
        <w:tab/>
        <w:t>the estimated effective dose of ionising radiation received by; or</w:t>
      </w:r>
    </w:p>
    <w:p>
      <w:pPr>
        <w:pStyle w:val="Indenti"/>
        <w:rPr>
          <w:snapToGrid w:val="0"/>
        </w:rPr>
      </w:pPr>
      <w:r>
        <w:rPr>
          <w:snapToGrid w:val="0"/>
        </w:rPr>
        <w:tab/>
        <w:t>(iv)</w:t>
      </w:r>
      <w:r>
        <w:rPr>
          <w:snapToGrid w:val="0"/>
        </w:rPr>
        <w:tab/>
        <w:t>the estimated exposure to non</w:t>
      </w:r>
      <w:r>
        <w:rPr>
          <w:snapToGrid w:val="0"/>
        </w:rPr>
        <w:noBreakHyphen/>
        <w:t>ionising radiation of,</w:t>
      </w:r>
    </w:p>
    <w:p>
      <w:pPr>
        <w:pStyle w:val="Indenta"/>
        <w:rPr>
          <w:snapToGrid w:val="0"/>
        </w:rPr>
      </w:pPr>
      <w:r>
        <w:rPr>
          <w:snapToGrid w:val="0"/>
        </w:rPr>
        <w:tab/>
      </w:r>
      <w:r>
        <w:rPr>
          <w:snapToGrid w:val="0"/>
        </w:rPr>
        <w:tab/>
        <w:t>the radiation worker; and</w:t>
      </w:r>
    </w:p>
    <w:p>
      <w:pPr>
        <w:pStyle w:val="Indenta"/>
        <w:rPr>
          <w:snapToGrid w:val="0"/>
        </w:rPr>
      </w:pPr>
      <w:r>
        <w:rPr>
          <w:snapToGrid w:val="0"/>
        </w:rPr>
        <w:tab/>
        <w:t>(b)</w:t>
      </w:r>
      <w:r>
        <w:rPr>
          <w:snapToGrid w:val="0"/>
        </w:rPr>
        <w:tab/>
        <w:t>if the effective dose or estimated effective dose of ionising radiation received by the radiation worker has been such as to require action to be taken under regulation 15 or the radiation worker’s exposure or estimated exposure to non</w:t>
      </w:r>
      <w:r>
        <w:rPr>
          <w:snapToGrid w:val="0"/>
        </w:rPr>
        <w:noBreakHyphen/>
        <w:t>ionising radiation exceeds the appropriate maximum permissible exposure level, include in the report referred to in paragraph (a) particulars of the circumstances leading to that dose or exposure, as the case requires.</w:t>
      </w:r>
    </w:p>
    <w:p>
      <w:pPr>
        <w:pStyle w:val="Subsection"/>
        <w:rPr>
          <w:snapToGrid w:val="0"/>
        </w:rPr>
      </w:pPr>
      <w:r>
        <w:rPr>
          <w:snapToGrid w:val="0"/>
        </w:rPr>
        <w:tab/>
        <w:t>(3)</w:t>
      </w:r>
      <w:r>
        <w:rPr>
          <w:snapToGrid w:val="0"/>
        </w:rPr>
        <w:tab/>
        <w:t>An employer who employs or formerly employed a radiation worker shall, at the request of the radiation worker, furnish the radiation worker with a report on the effective dose or estimated effective dose of ionising radiation received by, or the exposure or estimated exposure to non</w:t>
      </w:r>
      <w:r>
        <w:rPr>
          <w:snapToGrid w:val="0"/>
        </w:rPr>
        <w:noBreakHyphen/>
        <w:t>ionising radiation of, the radiation worker as shown in the personal file relating to him.</w:t>
      </w:r>
    </w:p>
    <w:p>
      <w:pPr>
        <w:pStyle w:val="Subsection"/>
        <w:keepNext/>
        <w:keepLines/>
        <w:rPr>
          <w:snapToGrid w:val="0"/>
        </w:rPr>
      </w:pPr>
      <w:r>
        <w:rPr>
          <w:snapToGrid w:val="0"/>
        </w:rPr>
        <w:tab/>
        <w:t>(3a)</w:t>
      </w:r>
      <w:r>
        <w:rPr>
          <w:snapToGrid w:val="0"/>
        </w:rPr>
        <w:tab/>
        <w:t>Where an employer receives a dose assessment report from a radiation monitoring organization, the employer shall promptly inform each radiation worker assessed of the results of his assessment.</w:t>
      </w:r>
    </w:p>
    <w:p>
      <w:pPr>
        <w:pStyle w:val="Subsection"/>
        <w:rPr>
          <w:snapToGrid w:val="0"/>
        </w:rPr>
      </w:pPr>
      <w:r>
        <w:rPr>
          <w:snapToGrid w:val="0"/>
        </w:rPr>
        <w:tab/>
        <w:t>(4)</w:t>
      </w:r>
      <w:r>
        <w:rPr>
          <w:snapToGrid w:val="0"/>
        </w:rPr>
        <w:tab/>
        <w:t>When a radiation worker whose employment has been terminated is again employed as a radiation worker, his new employer shall — </w:t>
      </w:r>
    </w:p>
    <w:p>
      <w:pPr>
        <w:pStyle w:val="Indenta"/>
        <w:rPr>
          <w:snapToGrid w:val="0"/>
        </w:rPr>
      </w:pPr>
      <w:r>
        <w:rPr>
          <w:snapToGrid w:val="0"/>
        </w:rPr>
        <w:tab/>
        <w:t>(a)</w:t>
      </w:r>
      <w:r>
        <w:rPr>
          <w:snapToGrid w:val="0"/>
        </w:rPr>
        <w:tab/>
        <w:t>if he is not the former employer of the radiation worker, obtain from that former employer, and that former employer shall, if he possesses the personal file relating to the radiation worker, give to the new employer of the radiation worker, a copy of the relevant contents of that personal file; and</w:t>
      </w:r>
    </w:p>
    <w:p>
      <w:pPr>
        <w:pStyle w:val="Indenta"/>
        <w:rPr>
          <w:snapToGrid w:val="0"/>
        </w:rPr>
      </w:pPr>
      <w:r>
        <w:rPr>
          <w:snapToGrid w:val="0"/>
        </w:rPr>
        <w:tab/>
        <w:t>(b)</w:t>
      </w:r>
      <w:r>
        <w:rPr>
          <w:snapToGrid w:val="0"/>
        </w:rPr>
        <w:tab/>
        <w:t>obtain from the Council, and the Council shall give to the new employer of the radiation worker — </w:t>
      </w:r>
    </w:p>
    <w:p>
      <w:pPr>
        <w:pStyle w:val="Indenti"/>
        <w:rPr>
          <w:snapToGrid w:val="0"/>
        </w:rPr>
      </w:pPr>
      <w:r>
        <w:rPr>
          <w:snapToGrid w:val="0"/>
        </w:rPr>
        <w:tab/>
        <w:t>(i)</w:t>
      </w:r>
      <w:r>
        <w:rPr>
          <w:snapToGrid w:val="0"/>
        </w:rPr>
        <w:tab/>
        <w:t>a copy of each report supplied to the Council under subregulation (2) in respect of the radiation worker; and</w:t>
      </w:r>
    </w:p>
    <w:p>
      <w:pPr>
        <w:pStyle w:val="Indenti"/>
        <w:rPr>
          <w:snapToGrid w:val="0"/>
        </w:rPr>
      </w:pPr>
      <w:r>
        <w:rPr>
          <w:snapToGrid w:val="0"/>
        </w:rPr>
        <w:tab/>
        <w:t>(ii)</w:t>
      </w:r>
      <w:r>
        <w:rPr>
          <w:snapToGrid w:val="0"/>
        </w:rPr>
        <w:tab/>
        <w:t>if the Council possesses the personal file relating to the radiation worker, a copy of the relevant contents of that personal file.</w:t>
      </w:r>
    </w:p>
    <w:p>
      <w:pPr>
        <w:pStyle w:val="Subsection"/>
        <w:rPr>
          <w:snapToGrid w:val="0"/>
        </w:rPr>
      </w:pPr>
      <w:r>
        <w:rPr>
          <w:snapToGrid w:val="0"/>
        </w:rPr>
        <w:tab/>
        <w:t>(5)</w:t>
      </w:r>
      <w:r>
        <w:rPr>
          <w:snapToGrid w:val="0"/>
        </w:rPr>
        <w:tab/>
        <w:t>In subregulation (4) — </w:t>
      </w:r>
    </w:p>
    <w:p>
      <w:pPr>
        <w:pStyle w:val="Defstart"/>
      </w:pPr>
      <w:r>
        <w:rPr>
          <w:b/>
        </w:rPr>
        <w:tab/>
        <w:t>“</w:t>
      </w:r>
      <w:r>
        <w:rPr>
          <w:rStyle w:val="CharDefText"/>
        </w:rPr>
        <w:t>the relevant contents</w:t>
      </w:r>
      <w:r>
        <w:rPr>
          <w:b/>
        </w:rPr>
        <w:t>”</w:t>
      </w:r>
      <w:r>
        <w:t>, in relation to a personal file, means those contents of the personal file consisting of the results referred to in subregulation (1)(b) or otherwise relevant to radiation safety.</w:t>
      </w:r>
    </w:p>
    <w:p>
      <w:pPr>
        <w:pStyle w:val="Footnotesection"/>
      </w:pPr>
      <w:r>
        <w:tab/>
        <w:t>[Regulation 11 amended in Gazette 11 June 1993 p.2871; 22 July 1997 pp.3815 and 382</w:t>
      </w:r>
      <w:r>
        <w:softHyphen/>
        <w:t xml:space="preserve">6.] </w:t>
      </w:r>
    </w:p>
    <w:p>
      <w:pPr>
        <w:pStyle w:val="Heading5"/>
        <w:rPr>
          <w:snapToGrid w:val="0"/>
        </w:rPr>
      </w:pPr>
      <w:bookmarkStart w:id="83" w:name="_Toc438026851"/>
      <w:bookmarkStart w:id="84" w:name="_Toc526053475"/>
      <w:bookmarkStart w:id="85" w:name="_Toc526139919"/>
      <w:bookmarkStart w:id="86" w:name="_Toc526140143"/>
      <w:bookmarkStart w:id="87" w:name="_Toc170215584"/>
      <w:r>
        <w:rPr>
          <w:rStyle w:val="CharSectno"/>
        </w:rPr>
        <w:t>12</w:t>
      </w:r>
      <w:r>
        <w:rPr>
          <w:snapToGrid w:val="0"/>
        </w:rPr>
        <w:t>.</w:t>
      </w:r>
      <w:r>
        <w:rPr>
          <w:snapToGrid w:val="0"/>
        </w:rPr>
        <w:tab/>
        <w:t>Records relating to radioactive substances, irradiating apparatus and electronic products</w:t>
      </w:r>
      <w:bookmarkEnd w:id="83"/>
      <w:bookmarkEnd w:id="84"/>
      <w:bookmarkEnd w:id="85"/>
      <w:bookmarkEnd w:id="86"/>
      <w:bookmarkEnd w:id="87"/>
      <w:r>
        <w:rPr>
          <w:snapToGrid w:val="0"/>
        </w:rPr>
        <w:t xml:space="preserve"> </w:t>
      </w:r>
    </w:p>
    <w:p>
      <w:pPr>
        <w:pStyle w:val="Subsection"/>
        <w:keepNext/>
        <w:keepLines/>
        <w:rPr>
          <w:snapToGrid w:val="0"/>
        </w:rPr>
      </w:pPr>
      <w:r>
        <w:rPr>
          <w:snapToGrid w:val="0"/>
        </w:rPr>
        <w:tab/>
        <w:t>(1)</w:t>
      </w:r>
      <w:r>
        <w:rPr>
          <w:snapToGrid w:val="0"/>
        </w:rPr>
        <w:tab/>
        <w:t>Subject to subregulation (3), the person in whose name any premises are registered shall — </w:t>
      </w:r>
    </w:p>
    <w:p>
      <w:pPr>
        <w:pStyle w:val="Indenta"/>
        <w:rPr>
          <w:snapToGrid w:val="0"/>
        </w:rPr>
      </w:pPr>
      <w:r>
        <w:rPr>
          <w:snapToGrid w:val="0"/>
        </w:rPr>
        <w:tab/>
        <w:t>(a)</w:t>
      </w:r>
      <w:r>
        <w:rPr>
          <w:snapToGrid w:val="0"/>
        </w:rPr>
        <w:tab/>
        <w:t>keep records showing the receipt, transfer or disposal of radioactive substances, irradiating apparatus and electronic products in or from those premises; and</w:t>
      </w:r>
    </w:p>
    <w:p>
      <w:pPr>
        <w:pStyle w:val="Indenta"/>
        <w:rPr>
          <w:snapToGrid w:val="0"/>
        </w:rPr>
      </w:pPr>
      <w:r>
        <w:rPr>
          <w:snapToGrid w:val="0"/>
        </w:rPr>
        <w:tab/>
        <w:t>(b)</w:t>
      </w:r>
      <w:r>
        <w:rPr>
          <w:snapToGrid w:val="0"/>
        </w:rPr>
        <w:tab/>
        <w:t>retain records relating to — </w:t>
      </w:r>
    </w:p>
    <w:p>
      <w:pPr>
        <w:pStyle w:val="Indenti"/>
        <w:rPr>
          <w:snapToGrid w:val="0"/>
        </w:rPr>
      </w:pPr>
      <w:r>
        <w:rPr>
          <w:snapToGrid w:val="0"/>
        </w:rPr>
        <w:tab/>
        <w:t>(i)</w:t>
      </w:r>
      <w:r>
        <w:rPr>
          <w:snapToGrid w:val="0"/>
        </w:rPr>
        <w:tab/>
        <w:t>the receipt of a radioactive substance while the radioactive substance remains in his possession or under his control and thereafter for the period referred to in subparagraph (ii);</w:t>
      </w:r>
    </w:p>
    <w:p>
      <w:pPr>
        <w:pStyle w:val="Indenti"/>
        <w:rPr>
          <w:snapToGrid w:val="0"/>
        </w:rPr>
      </w:pPr>
      <w:r>
        <w:rPr>
          <w:snapToGrid w:val="0"/>
        </w:rPr>
        <w:tab/>
        <w:t>(ii)</w:t>
      </w:r>
      <w:r>
        <w:rPr>
          <w:snapToGrid w:val="0"/>
        </w:rPr>
        <w:tab/>
        <w:t>the transfer or disposal of a radioactive substance for a period equivalent to one half life of the radioactive substance reckoned from the date of the last recorded movement of the radioactive substance, but in any case for a period of not less than 6 months, or for such longer period as the Council may require by notice in writing sent to that person, from that date; and</w:t>
      </w:r>
    </w:p>
    <w:p>
      <w:pPr>
        <w:pStyle w:val="Indenti"/>
        <w:rPr>
          <w:snapToGrid w:val="0"/>
        </w:rPr>
      </w:pPr>
      <w:r>
        <w:rPr>
          <w:snapToGrid w:val="0"/>
        </w:rPr>
        <w:tab/>
        <w:t>(iii)</w:t>
      </w:r>
      <w:r>
        <w:rPr>
          <w:snapToGrid w:val="0"/>
        </w:rPr>
        <w:tab/>
        <w:t>any irradiating apparatus or electronic product while that irradiating apparatus or electronic product remains in his possession and thereafter for a period of not less than 5 years.</w:t>
      </w:r>
    </w:p>
    <w:p>
      <w:pPr>
        <w:pStyle w:val="Subsection"/>
        <w:rPr>
          <w:snapToGrid w:val="0"/>
        </w:rPr>
      </w:pPr>
      <w:r>
        <w:rPr>
          <w:snapToGrid w:val="0"/>
        </w:rPr>
        <w:tab/>
        <w:t>(2)</w:t>
      </w:r>
      <w:r>
        <w:rPr>
          <w:snapToGrid w:val="0"/>
        </w:rPr>
        <w:tab/>
        <w:t>If a person required by subregulation (1) to keep and retain any records referred to in that subregulation ceases to carry on business or to practise his profession or dies or is for any other reason unable to continue to keep and retain those records, he or the person responsible for managing his affairs or his estate, as the case requires, shall forthwith surrender those records to the Council.</w:t>
      </w:r>
    </w:p>
    <w:p>
      <w:pPr>
        <w:pStyle w:val="Subsection"/>
        <w:keepNext/>
        <w:rPr>
          <w:snapToGrid w:val="0"/>
        </w:rPr>
      </w:pPr>
      <w:r>
        <w:rPr>
          <w:snapToGrid w:val="0"/>
        </w:rPr>
        <w:tab/>
        <w:t>(3)</w:t>
      </w:r>
      <w:r>
        <w:rPr>
          <w:snapToGrid w:val="0"/>
        </w:rPr>
        <w:tab/>
        <w:t>In subregulation (1)(b)(ii) — </w:t>
      </w:r>
    </w:p>
    <w:p>
      <w:pPr>
        <w:pStyle w:val="Defstart"/>
      </w:pPr>
      <w:r>
        <w:rPr>
          <w:b/>
        </w:rPr>
        <w:tab/>
        <w:t>“</w:t>
      </w:r>
      <w:r>
        <w:rPr>
          <w:rStyle w:val="CharDefText"/>
        </w:rPr>
        <w:t>one half life of the radioactive substance</w:t>
      </w:r>
      <w:r>
        <w:rPr>
          <w:b/>
        </w:rPr>
        <w:t>”</w:t>
      </w:r>
      <w:r>
        <w:t xml:space="preserve"> means for a single radioactive decay process occurring in the radioactive substance the time required for the radioactivity of the radioactive substance to decrease to half its initial value.</w:t>
      </w:r>
    </w:p>
    <w:p>
      <w:pPr>
        <w:pStyle w:val="Heading5"/>
        <w:rPr>
          <w:snapToGrid w:val="0"/>
        </w:rPr>
      </w:pPr>
      <w:bookmarkStart w:id="88" w:name="_Toc438026852"/>
      <w:bookmarkStart w:id="89" w:name="_Toc526053476"/>
      <w:bookmarkStart w:id="90" w:name="_Toc526139920"/>
      <w:bookmarkStart w:id="91" w:name="_Toc526140144"/>
      <w:bookmarkStart w:id="92" w:name="_Toc170215585"/>
      <w:r>
        <w:rPr>
          <w:rStyle w:val="CharSectno"/>
        </w:rPr>
        <w:t>13</w:t>
      </w:r>
      <w:r>
        <w:rPr>
          <w:snapToGrid w:val="0"/>
        </w:rPr>
        <w:t>.</w:t>
      </w:r>
      <w:r>
        <w:rPr>
          <w:snapToGrid w:val="0"/>
        </w:rPr>
        <w:tab/>
        <w:t>Records of surveys, tests and calibrations of equipment</w:t>
      </w:r>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Whenever surveys, tests or calibrations of equipment are required by these regulations to be carried out, the person in whose name the premises, irradiating apparatus or electronic products concerned are registered shall keep records in writing, or in such other manner as the Council approves, of those surveys, tests or calibrations.</w:t>
      </w:r>
    </w:p>
    <w:p>
      <w:pPr>
        <w:pStyle w:val="Heading5"/>
        <w:spacing w:before="180"/>
        <w:rPr>
          <w:snapToGrid w:val="0"/>
        </w:rPr>
      </w:pPr>
      <w:bookmarkStart w:id="93" w:name="_Toc438026853"/>
      <w:bookmarkStart w:id="94" w:name="_Toc526053477"/>
      <w:bookmarkStart w:id="95" w:name="_Toc526139921"/>
      <w:bookmarkStart w:id="96" w:name="_Toc526140145"/>
      <w:bookmarkStart w:id="97" w:name="_Toc170215586"/>
      <w:r>
        <w:rPr>
          <w:rStyle w:val="CharSectno"/>
        </w:rPr>
        <w:t>14</w:t>
      </w:r>
      <w:r>
        <w:rPr>
          <w:snapToGrid w:val="0"/>
        </w:rPr>
        <w:t>.</w:t>
      </w:r>
      <w:r>
        <w:rPr>
          <w:snapToGrid w:val="0"/>
        </w:rPr>
        <w:tab/>
        <w:t>Reporting of losses and thefts</w:t>
      </w:r>
      <w:bookmarkEnd w:id="93"/>
      <w:bookmarkEnd w:id="94"/>
      <w:bookmarkEnd w:id="95"/>
      <w:bookmarkEnd w:id="96"/>
      <w:bookmarkEnd w:id="97"/>
      <w:r>
        <w:rPr>
          <w:snapToGrid w:val="0"/>
        </w:rPr>
        <w:t xml:space="preserve"> </w:t>
      </w:r>
    </w:p>
    <w:p>
      <w:pPr>
        <w:pStyle w:val="Subsection"/>
        <w:spacing w:before="120"/>
        <w:rPr>
          <w:snapToGrid w:val="0"/>
        </w:rPr>
      </w:pPr>
      <w:r>
        <w:rPr>
          <w:snapToGrid w:val="0"/>
        </w:rPr>
        <w:tab/>
      </w:r>
      <w:r>
        <w:rPr>
          <w:snapToGrid w:val="0"/>
        </w:rPr>
        <w:tab/>
        <w:t>A person who is — </w:t>
      </w:r>
    </w:p>
    <w:p>
      <w:pPr>
        <w:pStyle w:val="Indenta"/>
        <w:spacing w:before="60"/>
        <w:rPr>
          <w:snapToGrid w:val="0"/>
        </w:rPr>
      </w:pPr>
      <w:r>
        <w:rPr>
          <w:snapToGrid w:val="0"/>
        </w:rPr>
        <w:tab/>
        <w:t>(a)</w:t>
      </w:r>
      <w:r>
        <w:rPr>
          <w:snapToGrid w:val="0"/>
        </w:rPr>
        <w:tab/>
        <w:t>required to comply with section 28 in respect of; or</w:t>
      </w:r>
    </w:p>
    <w:p>
      <w:pPr>
        <w:pStyle w:val="Indenta"/>
        <w:spacing w:before="60"/>
        <w:rPr>
          <w:snapToGrid w:val="0"/>
        </w:rPr>
      </w:pPr>
      <w:r>
        <w:rPr>
          <w:snapToGrid w:val="0"/>
        </w:rPr>
        <w:tab/>
        <w:t>(b)</w:t>
      </w:r>
      <w:r>
        <w:rPr>
          <w:snapToGrid w:val="0"/>
        </w:rPr>
        <w:tab/>
        <w:t>in possession or control of,</w:t>
      </w:r>
    </w:p>
    <w:p>
      <w:pPr>
        <w:pStyle w:val="Subsection"/>
        <w:spacing w:before="120"/>
        <w:rPr>
          <w:snapToGrid w:val="0"/>
        </w:rPr>
      </w:pPr>
      <w:r>
        <w:rPr>
          <w:snapToGrid w:val="0"/>
        </w:rPr>
        <w:tab/>
      </w:r>
      <w:r>
        <w:rPr>
          <w:snapToGrid w:val="0"/>
        </w:rPr>
        <w:tab/>
        <w:t>any radioactive substance, irradiating apparatus or electronic product shall report any loss or theft of that radioactive substance, irradiating apparatus or electronic product to the Council immediately after he learns of that loss or theft.</w:t>
      </w:r>
    </w:p>
    <w:p>
      <w:pPr>
        <w:pStyle w:val="Heading5"/>
        <w:spacing w:before="180"/>
        <w:rPr>
          <w:snapToGrid w:val="0"/>
        </w:rPr>
      </w:pPr>
      <w:bookmarkStart w:id="98" w:name="_Toc438026854"/>
      <w:bookmarkStart w:id="99" w:name="_Toc526053478"/>
      <w:bookmarkStart w:id="100" w:name="_Toc526139922"/>
      <w:bookmarkStart w:id="101" w:name="_Toc526140146"/>
      <w:bookmarkStart w:id="102" w:name="_Toc170215587"/>
      <w:r>
        <w:rPr>
          <w:rStyle w:val="CharSectno"/>
        </w:rPr>
        <w:t>15</w:t>
      </w:r>
      <w:r>
        <w:rPr>
          <w:snapToGrid w:val="0"/>
        </w:rPr>
        <w:t>.</w:t>
      </w:r>
      <w:r>
        <w:rPr>
          <w:snapToGrid w:val="0"/>
        </w:rPr>
        <w:tab/>
        <w:t>Action to be taken if excessive dose equivalents of ionising radiation received or excessive concentrations of radioactive substances released</w:t>
      </w:r>
      <w:bookmarkEnd w:id="98"/>
      <w:bookmarkEnd w:id="99"/>
      <w:bookmarkEnd w:id="100"/>
      <w:bookmarkEnd w:id="101"/>
      <w:bookmarkEnd w:id="102"/>
      <w:r>
        <w:rPr>
          <w:snapToGrid w:val="0"/>
        </w:rPr>
        <w:t xml:space="preserve"> </w:t>
      </w:r>
    </w:p>
    <w:p>
      <w:pPr>
        <w:pStyle w:val="Subsection"/>
        <w:spacing w:before="120"/>
        <w:rPr>
          <w:snapToGrid w:val="0"/>
        </w:rPr>
      </w:pPr>
      <w:r>
        <w:rPr>
          <w:snapToGrid w:val="0"/>
        </w:rPr>
        <w:tab/>
        <w:t>(1)</w:t>
      </w:r>
      <w:r>
        <w:rPr>
          <w:snapToGrid w:val="0"/>
        </w:rPr>
        <w:tab/>
      </w:r>
      <w:r>
        <w:rPr>
          <w:snapToGrid w:val="0"/>
          <w:spacing w:val="-4"/>
        </w:rPr>
        <w:t xml:space="preserve">If the licensee in respect of a radioactive substance or irradiating apparatus, the person in whose name any irradiating apparatus is registered or any premises are registered in respect of a radioactive substance or irradiating apparatus, or any person acting under the supervision and direction of such a licensee or person (in this regulation called a </w:t>
      </w:r>
      <w:r>
        <w:rPr>
          <w:b/>
          <w:snapToGrid w:val="0"/>
          <w:spacing w:val="-4"/>
        </w:rPr>
        <w:t>“</w:t>
      </w:r>
      <w:r>
        <w:rPr>
          <w:rStyle w:val="CharDefText"/>
          <w:spacing w:val="-4"/>
        </w:rPr>
        <w:t>responsible person</w:t>
      </w:r>
      <w:r>
        <w:rPr>
          <w:b/>
          <w:snapToGrid w:val="0"/>
          <w:spacing w:val="-4"/>
        </w:rPr>
        <w:t>”</w:t>
      </w:r>
      <w:r>
        <w:rPr>
          <w:snapToGrid w:val="0"/>
          <w:spacing w:val="-4"/>
        </w:rPr>
        <w:t>) learns that —</w:t>
      </w:r>
      <w:r>
        <w:rPr>
          <w:snapToGrid w:val="0"/>
        </w:rPr>
        <w:t> </w:t>
      </w:r>
    </w:p>
    <w:p>
      <w:pPr>
        <w:pStyle w:val="Indenta"/>
        <w:rPr>
          <w:snapToGrid w:val="0"/>
        </w:rPr>
      </w:pPr>
      <w:r>
        <w:rPr>
          <w:snapToGrid w:val="0"/>
        </w:rPr>
        <w:tab/>
        <w:t>(a)</w:t>
      </w:r>
      <w:r>
        <w:rPr>
          <w:snapToGrid w:val="0"/>
        </w:rPr>
        <w:tab/>
      </w:r>
      <w:r>
        <w:rPr>
          <w:snapToGrid w:val="0"/>
          <w:spacing w:val="-2"/>
        </w:rPr>
        <w:t>a radiation worker or other person has or may have received from the radioactive substance or irradiating apparatus an effective dose or estimated effective dose of ionising radiation exceeding 3/10 of, but not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w:t>
      </w:r>
    </w:p>
    <w:p>
      <w:pPr>
        <w:pStyle w:val="Indenti"/>
        <w:rPr>
          <w:snapToGrid w:val="0"/>
        </w:rPr>
      </w:pPr>
      <w:r>
        <w:rPr>
          <w:snapToGrid w:val="0"/>
        </w:rPr>
        <w:tab/>
        <w:t>(i)</w:t>
      </w:r>
      <w:r>
        <w:rPr>
          <w:snapToGrid w:val="0"/>
        </w:rPr>
        <w:tab/>
        <w:t>if he is not such a licensee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such a licensee or the person in whose name the irradiating apparatus or premises is or are registered, as the case requires,</w:t>
      </w:r>
    </w:p>
    <w:p>
      <w:pPr>
        <w:pStyle w:val="Indenta"/>
        <w:rPr>
          <w:snapToGrid w:val="0"/>
        </w:rPr>
      </w:pPr>
      <w:r>
        <w:rPr>
          <w:snapToGrid w:val="0"/>
        </w:rPr>
        <w:tab/>
      </w:r>
      <w:r>
        <w:rPr>
          <w:snapToGrid w:val="0"/>
        </w:rPr>
        <w:tab/>
        <w:t>immediately investigate the circumstances of that receipt or possible receipt and shall, if the person who has or may have received that effective dose or estimated effective dose — </w:t>
      </w:r>
    </w:p>
    <w:p>
      <w:pPr>
        <w:pStyle w:val="Indenti"/>
        <w:rPr>
          <w:snapToGrid w:val="0"/>
        </w:rPr>
      </w:pPr>
      <w:r>
        <w:rPr>
          <w:snapToGrid w:val="0"/>
        </w:rPr>
        <w:tab/>
        <w:t>(iii)</w:t>
      </w:r>
      <w:r>
        <w:rPr>
          <w:snapToGrid w:val="0"/>
        </w:rPr>
        <w:tab/>
        <w:t>is or was at the relevant time a radiation worker, place a report on those circumstances on the personal file relating to that person; or</w:t>
      </w:r>
    </w:p>
    <w:p>
      <w:pPr>
        <w:pStyle w:val="Indenti"/>
        <w:rPr>
          <w:snapToGrid w:val="0"/>
        </w:rPr>
      </w:pPr>
      <w:r>
        <w:rPr>
          <w:snapToGrid w:val="0"/>
        </w:rPr>
        <w:tab/>
        <w:t>(iv)</w:t>
      </w:r>
      <w:r>
        <w:rPr>
          <w:snapToGrid w:val="0"/>
        </w:rPr>
        <w:tab/>
        <w:t>is not and was not at the relevant time a radiation worker, immediately forward a report on those circumstances to the Council;</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has or may have been a release of a radioactive substance from any premises at a concentration which exceeds the appropriate maximum concentration set out in Schedule VIII, but does not exceed 10 times that maximum concentration, the responsible person shall, unless that release is a release permitted by regulation 31 —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Indenta"/>
        <w:rPr>
          <w:snapToGrid w:val="0"/>
          <w:spacing w:val="-5"/>
        </w:rPr>
      </w:pPr>
      <w:r>
        <w:rPr>
          <w:snapToGrid w:val="0"/>
        </w:rPr>
        <w:tab/>
      </w:r>
      <w:r>
        <w:rPr>
          <w:snapToGrid w:val="0"/>
        </w:rPr>
        <w:tab/>
      </w:r>
      <w:r>
        <w:rPr>
          <w:snapToGrid w:val="0"/>
          <w:spacing w:val="-5"/>
        </w:rPr>
        <w:t>immediately investigate the circumstances of that release or possible release and take corrective action, and thereafter report to the Council on that investigation and corrective action within 14 days of taking that corrective action.</w:t>
      </w:r>
    </w:p>
    <w:p>
      <w:pPr>
        <w:pStyle w:val="Subsection"/>
        <w:keepNext/>
        <w:spacing w:before="120"/>
        <w:rPr>
          <w:snapToGrid w:val="0"/>
        </w:rPr>
      </w:pPr>
      <w:r>
        <w:rPr>
          <w:snapToGrid w:val="0"/>
        </w:rPr>
        <w:tab/>
        <w:t>(2)</w:t>
      </w:r>
      <w:r>
        <w:rPr>
          <w:snapToGrid w:val="0"/>
        </w:rPr>
        <w:tab/>
        <w:t>If a responsible person learns that — </w:t>
      </w:r>
    </w:p>
    <w:p>
      <w:pPr>
        <w:pStyle w:val="Indenta"/>
        <w:spacing w:before="120"/>
        <w:rPr>
          <w:snapToGrid w:val="0"/>
        </w:rPr>
      </w:pPr>
      <w:r>
        <w:rPr>
          <w:snapToGrid w:val="0"/>
        </w:rPr>
        <w:tab/>
        <w:t>(a)</w:t>
      </w:r>
      <w:r>
        <w:rPr>
          <w:snapToGrid w:val="0"/>
          <w:spacing w:val="-2"/>
        </w:rPr>
        <w:tab/>
        <w:t>a radiation worker or other person has or may have received from the radioactive substance or irradiating apparatus concerned an effective dose or estimated effective dose of ionising radiation exceeding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but not exceeding 5 times that product, the responsible person shall —</w:t>
      </w:r>
      <w:r>
        <w:rPr>
          <w:snapToGrid w:val="0"/>
        </w:rPr>
        <w:t> </w:t>
      </w:r>
    </w:p>
    <w:p>
      <w:pPr>
        <w:pStyle w:val="Indenti"/>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t>if he is the licensee in respect of the radioactive substance or irradiating apparatus concerned or the person in whose name the irradiating apparatus or premises is or are registered, as the case requires;</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there has or may have been a release of a radioactive substance from any premises at a concentration which exceeds 10 times the appropriate maximum concentration set out in Schedule VIII, but does not exceed 1000 times that maximum concentration, the responsible person shall, unless that release is a release permitted by regulation 31 —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investigate the circumstances of that receipt or possible receipt or of that release or possible release, as the case requires, and, within a period of 7 days after that discovery, report thereon in writing to the Council and take such corrective action as the Council directs.</w:t>
      </w:r>
    </w:p>
    <w:p>
      <w:pPr>
        <w:pStyle w:val="Subsection"/>
        <w:rPr>
          <w:snapToGrid w:val="0"/>
        </w:rPr>
      </w:pPr>
      <w:r>
        <w:rPr>
          <w:snapToGrid w:val="0"/>
        </w:rPr>
        <w:tab/>
        <w:t>(3)</w:t>
      </w:r>
      <w:r>
        <w:rPr>
          <w:snapToGrid w:val="0"/>
        </w:rPr>
        <w:tab/>
        <w:t>If a responsible person learns that — </w:t>
      </w:r>
    </w:p>
    <w:p>
      <w:pPr>
        <w:pStyle w:val="Indenta"/>
        <w:rPr>
          <w:snapToGrid w:val="0"/>
        </w:rPr>
      </w:pPr>
      <w:r>
        <w:rPr>
          <w:snapToGrid w:val="0"/>
        </w:rPr>
        <w:tab/>
        <w:t>(a)</w:t>
      </w:r>
      <w:r>
        <w:rPr>
          <w:snapToGrid w:val="0"/>
        </w:rPr>
        <w:tab/>
        <w:t>a radiation worker or other person has or may have received from the radioactive substance or irradiating apparatus concerned an effective dose or estimated effective dose of ionising radiation exceeding 5 times the product obtained by multiplying the effective dose limit by the fraction of the year in respect of which that effective dose or estimated effective dose was recorded or, in the case of an effective dose or estimated effective dose received by a person wearing, operating or using an approved personal monitoring device under regulation 25, by the fraction of the year during which that device was so worn, operated or used, the responsible person shall — </w:t>
      </w:r>
    </w:p>
    <w:p>
      <w:pPr>
        <w:pStyle w:val="Indenti"/>
        <w:rPr>
          <w:snapToGrid w:val="0"/>
        </w:rPr>
      </w:pPr>
      <w:r>
        <w:rPr>
          <w:snapToGrid w:val="0"/>
        </w:rPr>
        <w:tab/>
        <w:t>(i)</w:t>
      </w:r>
      <w:r>
        <w:rPr>
          <w:snapToGrid w:val="0"/>
        </w:rPr>
        <w:tab/>
        <w:t>if he is not the licensee in respect of the radioactive substance or irradiating apparatus concerned or the person in whose name the irradiating apparatus or premises is or are registered, as the case requires, immediately report that discovery to that licensee or person, and that licensee or person shall; or</w:t>
      </w:r>
    </w:p>
    <w:p>
      <w:pPr>
        <w:pStyle w:val="Indenti"/>
        <w:rPr>
          <w:snapToGrid w:val="0"/>
        </w:rPr>
      </w:pPr>
      <w:r>
        <w:rPr>
          <w:snapToGrid w:val="0"/>
        </w:rPr>
        <w:tab/>
        <w:t>(ii)</w:t>
      </w:r>
      <w:r>
        <w:rPr>
          <w:snapToGrid w:val="0"/>
        </w:rPr>
        <w:tab/>
      </w:r>
      <w:r>
        <w:rPr>
          <w:snapToGrid w:val="0"/>
          <w:spacing w:val="-4"/>
        </w:rPr>
        <w:t>if he is the licensee in respect of the radioactive substance or irradiating apparatus concerned or the person in whose name the irradiating apparatus or premises is or are registered, as the case requires;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has or may have been a release of a radioactive substance from any premises at a concentration which exceeds 1000 times the appropriate maximum concentration set out in Schedule VIII, the responsible person shall, unless that release is a release permitted by regulation 31 — </w:t>
      </w:r>
    </w:p>
    <w:p>
      <w:pPr>
        <w:pStyle w:val="Indenti"/>
        <w:rPr>
          <w:snapToGrid w:val="0"/>
        </w:rPr>
      </w:pPr>
      <w:r>
        <w:rPr>
          <w:snapToGrid w:val="0"/>
        </w:rPr>
        <w:tab/>
        <w:t>(i)</w:t>
      </w:r>
      <w:r>
        <w:rPr>
          <w:snapToGrid w:val="0"/>
        </w:rPr>
        <w:tab/>
        <w:t>if he is not the person in whose name those premises are registered, immediately report that discovery to that person and that person shall; or</w:t>
      </w:r>
    </w:p>
    <w:p>
      <w:pPr>
        <w:pStyle w:val="Indenti"/>
        <w:rPr>
          <w:snapToGrid w:val="0"/>
        </w:rPr>
      </w:pPr>
      <w:r>
        <w:rPr>
          <w:snapToGrid w:val="0"/>
        </w:rPr>
        <w:tab/>
        <w:t>(ii)</w:t>
      </w:r>
      <w:r>
        <w:rPr>
          <w:snapToGrid w:val="0"/>
        </w:rPr>
        <w:tab/>
        <w:t>if he is the person in whose name those premises are registered,</w:t>
      </w:r>
    </w:p>
    <w:p>
      <w:pPr>
        <w:pStyle w:val="Subsection"/>
        <w:rPr>
          <w:snapToGrid w:val="0"/>
        </w:rPr>
      </w:pPr>
      <w:r>
        <w:rPr>
          <w:snapToGrid w:val="0"/>
        </w:rPr>
        <w:tab/>
      </w:r>
      <w:r>
        <w:rPr>
          <w:snapToGrid w:val="0"/>
        </w:rPr>
        <w:tab/>
        <w:t>immediately report all facts relevant to that receipt or possible receipt or to that release or possible release, as the case requires, to the Council, seek to ascertain the cause of that receipt or possible receipt or of that release or possible release and take such corrective action as the Council directs.</w:t>
      </w:r>
    </w:p>
    <w:p>
      <w:pPr>
        <w:pStyle w:val="Subsection"/>
        <w:rPr>
          <w:snapToGrid w:val="0"/>
        </w:rPr>
      </w:pPr>
      <w:r>
        <w:rPr>
          <w:snapToGrid w:val="0"/>
        </w:rPr>
        <w:tab/>
        <w:t>(4)</w:t>
      </w:r>
      <w:r>
        <w:rPr>
          <w:snapToGrid w:val="0"/>
        </w:rPr>
        <w:tab/>
        <w:t>A person required by subregulation (3) to report certain facts to the Council shall, as soon as possible after so reporting and in any event not more than 14 days thereafter, report to the Council all additional facts relevant to the receipt or possible receipt concerned or to the release or possible release concerned, as the case requires, which come to the notice of that person after he has so reported under that subregulation.</w:t>
      </w:r>
    </w:p>
    <w:p>
      <w:pPr>
        <w:pStyle w:val="Subsection"/>
        <w:rPr>
          <w:snapToGrid w:val="0"/>
        </w:rPr>
      </w:pPr>
      <w:r>
        <w:rPr>
          <w:snapToGrid w:val="0"/>
        </w:rPr>
        <w:tab/>
        <w:t>(5)</w:t>
      </w:r>
      <w:r>
        <w:rPr>
          <w:snapToGrid w:val="0"/>
        </w:rPr>
        <w:tab/>
        <w:t>This regulation does not apply to the exposure to radiation of those parts of the human body necessarily exposed to radiation in the course of any diagnosis or treatment — </w:t>
      </w:r>
    </w:p>
    <w:p>
      <w:pPr>
        <w:pStyle w:val="Indenta"/>
        <w:rPr>
          <w:snapToGrid w:val="0"/>
        </w:rPr>
      </w:pPr>
      <w:r>
        <w:rPr>
          <w:snapToGrid w:val="0"/>
        </w:rPr>
        <w:tab/>
        <w:t>(a)</w:t>
      </w:r>
      <w:r>
        <w:rPr>
          <w:snapToGrid w:val="0"/>
        </w:rPr>
        <w:tab/>
        <w:t>conducted or prescribed by a medical practitioner, dentist, chiropractor, podiatrist or physiotherapist; and</w:t>
      </w:r>
    </w:p>
    <w:p>
      <w:pPr>
        <w:pStyle w:val="Indenta"/>
        <w:rPr>
          <w:snapToGrid w:val="0"/>
        </w:rPr>
      </w:pPr>
      <w:r>
        <w:rPr>
          <w:snapToGrid w:val="0"/>
        </w:rPr>
        <w:tab/>
        <w:t>(b)</w:t>
      </w:r>
      <w:r>
        <w:rPr>
          <w:snapToGrid w:val="0"/>
        </w:rPr>
        <w:tab/>
        <w:t>conducted in accordance with the Act and these regulations.</w:t>
      </w:r>
    </w:p>
    <w:p>
      <w:pPr>
        <w:pStyle w:val="Footnotesection"/>
      </w:pPr>
      <w:r>
        <w:tab/>
        <w:t xml:space="preserve">[Regulation 15 amended in Gazette 22 July 1997 pp.3815 and 3826.] </w:t>
      </w:r>
    </w:p>
    <w:p>
      <w:pPr>
        <w:pStyle w:val="Heading5"/>
        <w:spacing w:before="180"/>
        <w:rPr>
          <w:snapToGrid w:val="0"/>
        </w:rPr>
      </w:pPr>
      <w:bookmarkStart w:id="103" w:name="_Toc438026855"/>
      <w:bookmarkStart w:id="104" w:name="_Toc526053479"/>
      <w:bookmarkStart w:id="105" w:name="_Toc526139923"/>
      <w:bookmarkStart w:id="106" w:name="_Toc526140147"/>
      <w:bookmarkStart w:id="107" w:name="_Toc170215588"/>
      <w:r>
        <w:rPr>
          <w:rStyle w:val="CharSectno"/>
        </w:rPr>
        <w:t>16</w:t>
      </w:r>
      <w:r>
        <w:rPr>
          <w:snapToGrid w:val="0"/>
        </w:rPr>
        <w:t>.</w:t>
      </w:r>
      <w:r>
        <w:rPr>
          <w:snapToGrid w:val="0"/>
        </w:rPr>
        <w:tab/>
        <w:t>Monitoring instruments</w:t>
      </w:r>
      <w:bookmarkEnd w:id="103"/>
      <w:bookmarkEnd w:id="104"/>
      <w:bookmarkEnd w:id="105"/>
      <w:bookmarkEnd w:id="106"/>
      <w:bookmarkEnd w:id="107"/>
      <w:r>
        <w:rPr>
          <w:snapToGrid w:val="0"/>
        </w:rPr>
        <w:t xml:space="preserve"> </w:t>
      </w:r>
    </w:p>
    <w:p>
      <w:pPr>
        <w:pStyle w:val="Subsection"/>
        <w:rPr>
          <w:snapToGrid w:val="0"/>
        </w:rPr>
      </w:pPr>
      <w:r>
        <w:rPr>
          <w:snapToGrid w:val="0"/>
        </w:rPr>
        <w:tab/>
        <w:t>(1)</w:t>
      </w:r>
      <w:r>
        <w:rPr>
          <w:snapToGrid w:val="0"/>
        </w:rPr>
        <w:tab/>
        <w:t>A person in whose name any irradiating apparatus, electronic product or premises is or are registered shall provide such monitoring instruments as the Council directs in writing, within such period as the Council specifies in that direction, for detecting and measuring the type of radiation produced by that irradiating apparatus or electronic product or by any radioactive substance used, manufactured, stored, possessed or otherwise dealt with on those premises, as the case requires.</w:t>
      </w:r>
    </w:p>
    <w:p>
      <w:pPr>
        <w:pStyle w:val="Subsection"/>
        <w:rPr>
          <w:snapToGrid w:val="0"/>
        </w:rPr>
      </w:pPr>
      <w:r>
        <w:rPr>
          <w:snapToGrid w:val="0"/>
        </w:rPr>
        <w:tab/>
        <w:t>(2)</w:t>
      </w:r>
      <w:r>
        <w:rPr>
          <w:snapToGrid w:val="0"/>
        </w:rPr>
        <w:tab/>
        <w:t>Without limiting the generality of subregulation (1), a person who uses, manufactures, stores, possesses or otherwise deals with a radioactive substance — </w:t>
      </w:r>
    </w:p>
    <w:p>
      <w:pPr>
        <w:pStyle w:val="Indenta"/>
        <w:rPr>
          <w:snapToGrid w:val="0"/>
        </w:rPr>
      </w:pPr>
      <w:r>
        <w:rPr>
          <w:snapToGrid w:val="0"/>
        </w:rPr>
        <w:tab/>
        <w:t>(a)</w:t>
      </w:r>
      <w:r>
        <w:rPr>
          <w:snapToGrid w:val="0"/>
        </w:rPr>
        <w:tab/>
        <w:t>which is not enclosed in a sealed source shall, if so directed in writing by the Council, keep immediately available a monitoring instrument for detecting and measuring contamination by radioactive substances; or</w:t>
      </w:r>
    </w:p>
    <w:p>
      <w:pPr>
        <w:pStyle w:val="Indenta"/>
        <w:rPr>
          <w:snapToGrid w:val="0"/>
        </w:rPr>
      </w:pPr>
      <w:r>
        <w:rPr>
          <w:snapToGrid w:val="0"/>
        </w:rPr>
        <w:tab/>
        <w:t>(b)</w:t>
      </w:r>
      <w:r>
        <w:rPr>
          <w:snapToGrid w:val="0"/>
        </w:rPr>
        <w:tab/>
        <w:t>which is enclosed in a sealed source in a quantity which exceeds 4 megabecquerels or 1000 times the appropriate maximum quantity set out in the third column of Schedule V, whichever is the greater, shall keep immediately available a monitoring instrument for detecting and measuring the ionising radiation produced by that radioactive substance.</w:t>
      </w:r>
    </w:p>
    <w:p>
      <w:pPr>
        <w:pStyle w:val="Heading5"/>
        <w:spacing w:before="180"/>
        <w:rPr>
          <w:snapToGrid w:val="0"/>
        </w:rPr>
      </w:pPr>
      <w:bookmarkStart w:id="108" w:name="_Toc438026856"/>
      <w:bookmarkStart w:id="109" w:name="_Toc526053480"/>
      <w:bookmarkStart w:id="110" w:name="_Toc526139924"/>
      <w:bookmarkStart w:id="111" w:name="_Toc526140148"/>
      <w:bookmarkStart w:id="112" w:name="_Toc170215589"/>
      <w:r>
        <w:rPr>
          <w:rStyle w:val="CharSectno"/>
        </w:rPr>
        <w:t>17</w:t>
      </w:r>
      <w:r>
        <w:rPr>
          <w:snapToGrid w:val="0"/>
        </w:rPr>
        <w:t>.</w:t>
      </w:r>
      <w:r>
        <w:rPr>
          <w:snapToGrid w:val="0"/>
        </w:rPr>
        <w:tab/>
        <w:t>Shielding, protective equipment and safety devices in relation to repair or installation</w:t>
      </w:r>
      <w:bookmarkEnd w:id="108"/>
      <w:bookmarkEnd w:id="109"/>
      <w:bookmarkEnd w:id="110"/>
      <w:bookmarkEnd w:id="111"/>
      <w:bookmarkEnd w:id="112"/>
      <w:r>
        <w:rPr>
          <w:snapToGrid w:val="0"/>
        </w:rPr>
        <w:t xml:space="preserve"> </w:t>
      </w:r>
    </w:p>
    <w:p>
      <w:pPr>
        <w:pStyle w:val="Subsection"/>
        <w:spacing w:before="120"/>
        <w:rPr>
          <w:snapToGrid w:val="0"/>
        </w:rPr>
      </w:pPr>
      <w:r>
        <w:rPr>
          <w:snapToGrid w:val="0"/>
        </w:rPr>
        <w:tab/>
        <w:t>(1)</w:t>
      </w:r>
      <w:r>
        <w:rPr>
          <w:snapToGrid w:val="0"/>
        </w:rPr>
        <w:tab/>
      </w:r>
      <w:r>
        <w:rPr>
          <w:snapToGrid w:val="0"/>
          <w:spacing w:val="-2"/>
        </w:rPr>
        <w:t>A person in whose name premises which are used for the repair or installation of irradiating apparatus, electronic products or equipment containing radioactive substances are registered shall, whenever he effects that repair or installation and whether that repair or installation takes place at those premises or not, provide such shielding, protective equipment and safety devices as are necessary for that repair or installation to be carried out safely.</w:t>
      </w:r>
    </w:p>
    <w:p>
      <w:pPr>
        <w:pStyle w:val="Subsection"/>
        <w:spacing w:before="120"/>
        <w:rPr>
          <w:snapToGrid w:val="0"/>
        </w:rPr>
      </w:pPr>
      <w:r>
        <w:rPr>
          <w:snapToGrid w:val="0"/>
        </w:rPr>
        <w:tab/>
        <w:t>(2)</w:t>
      </w:r>
      <w:r>
        <w:rPr>
          <w:snapToGrid w:val="0"/>
        </w:rPr>
        <w:tab/>
        <w:t>The Council may direct in writing a person in whose name any premises are registered to provide within the period specified in that direction such shielding, protective equipment and safety devices as are specified in that direction.</w:t>
      </w:r>
    </w:p>
    <w:p>
      <w:pPr>
        <w:pStyle w:val="Subsection"/>
        <w:spacing w:before="120"/>
        <w:rPr>
          <w:snapToGrid w:val="0"/>
        </w:rPr>
      </w:pPr>
      <w:r>
        <w:rPr>
          <w:snapToGrid w:val="0"/>
        </w:rPr>
        <w:tab/>
        <w:t>(3)</w:t>
      </w:r>
      <w:r>
        <w:rPr>
          <w:snapToGrid w:val="0"/>
        </w:rPr>
        <w:tab/>
        <w:t>A person to whom a direction has been given under subregulation (2) shall comply with that direction.</w:t>
      </w:r>
    </w:p>
    <w:p>
      <w:pPr>
        <w:pStyle w:val="Subsection"/>
        <w:spacing w:before="120"/>
        <w:rPr>
          <w:snapToGrid w:val="0"/>
        </w:rPr>
      </w:pPr>
      <w:r>
        <w:rPr>
          <w:snapToGrid w:val="0"/>
        </w:rPr>
        <w:tab/>
        <w:t>(4)</w:t>
      </w:r>
      <w:r>
        <w:rPr>
          <w:snapToGrid w:val="0"/>
        </w:rPr>
        <w:tab/>
        <w:t>A licensee and any person acting under his direction and supervision shall, when repairing or installing irradiating apparatus, electronic products or equipment containing radioactive substances, use shielding, protective equipment and safety devices provided in accordance with this regulation or with a direction made thereunder.</w:t>
      </w:r>
    </w:p>
    <w:p>
      <w:pPr>
        <w:pStyle w:val="Heading5"/>
        <w:spacing w:before="180"/>
        <w:rPr>
          <w:snapToGrid w:val="0"/>
        </w:rPr>
      </w:pPr>
      <w:bookmarkStart w:id="113" w:name="_Toc438026857"/>
      <w:bookmarkStart w:id="114" w:name="_Toc526053481"/>
      <w:bookmarkStart w:id="115" w:name="_Toc526139925"/>
      <w:bookmarkStart w:id="116" w:name="_Toc526140149"/>
      <w:bookmarkStart w:id="117" w:name="_Toc170215590"/>
      <w:r>
        <w:rPr>
          <w:rStyle w:val="CharSectno"/>
        </w:rPr>
        <w:t>18</w:t>
      </w:r>
      <w:r>
        <w:rPr>
          <w:snapToGrid w:val="0"/>
        </w:rPr>
        <w:t>.</w:t>
      </w:r>
      <w:r>
        <w:rPr>
          <w:snapToGrid w:val="0"/>
        </w:rPr>
        <w:tab/>
        <w:t>Appointment of radiation safety officers and radiation safety committees</w:t>
      </w:r>
      <w:bookmarkEnd w:id="113"/>
      <w:bookmarkEnd w:id="114"/>
      <w:bookmarkEnd w:id="115"/>
      <w:bookmarkEnd w:id="116"/>
      <w:bookmarkEnd w:id="117"/>
      <w:r>
        <w:rPr>
          <w:snapToGrid w:val="0"/>
        </w:rPr>
        <w:t xml:space="preserve"> </w:t>
      </w:r>
    </w:p>
    <w:p>
      <w:pPr>
        <w:pStyle w:val="Subsection"/>
        <w:keepNext/>
        <w:keepLines/>
        <w:spacing w:before="120"/>
        <w:rPr>
          <w:snapToGrid w:val="0"/>
        </w:rPr>
      </w:pPr>
      <w:r>
        <w:rPr>
          <w:snapToGrid w:val="0"/>
        </w:rPr>
        <w:tab/>
        <w:t>(1)</w:t>
      </w:r>
      <w:r>
        <w:rPr>
          <w:snapToGrid w:val="0"/>
        </w:rPr>
        <w:tab/>
        <w:t>The registrant of any premises — </w:t>
      </w:r>
    </w:p>
    <w:p>
      <w:pPr>
        <w:pStyle w:val="Indenta"/>
        <w:keepLines/>
        <w:rPr>
          <w:snapToGrid w:val="0"/>
        </w:rPr>
      </w:pPr>
      <w:r>
        <w:rPr>
          <w:snapToGrid w:val="0"/>
        </w:rPr>
        <w:tab/>
        <w:t>(a)</w:t>
      </w:r>
      <w:r>
        <w:rPr>
          <w:snapToGrid w:val="0"/>
        </w:rPr>
        <w:tab/>
        <w:t>shall, subject to this regulation, appoint a radiation safety officer to perform — </w:t>
      </w:r>
    </w:p>
    <w:p>
      <w:pPr>
        <w:pStyle w:val="Indenti"/>
        <w:rPr>
          <w:snapToGrid w:val="0"/>
        </w:rPr>
      </w:pPr>
      <w:r>
        <w:rPr>
          <w:snapToGrid w:val="0"/>
        </w:rPr>
        <w:tab/>
        <w:t>(i)</w:t>
      </w:r>
      <w:r>
        <w:rPr>
          <w:snapToGrid w:val="0"/>
        </w:rPr>
        <w:tab/>
        <w:t>on behalf of the registrant, the duties imposed on the registrant by regulations 19(2), 19A(2), 25 and 26;</w:t>
      </w:r>
    </w:p>
    <w:p>
      <w:pPr>
        <w:pStyle w:val="Indenti"/>
        <w:rPr>
          <w:snapToGrid w:val="0"/>
        </w:rPr>
      </w:pPr>
      <w:r>
        <w:rPr>
          <w:snapToGrid w:val="0"/>
        </w:rPr>
        <w:tab/>
        <w:t>(ii)</w:t>
      </w:r>
      <w:r>
        <w:rPr>
          <w:snapToGrid w:val="0"/>
        </w:rPr>
        <w:tab/>
        <w:t>the duties imposed on a radiation safety officer by regulation 19(3);</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and if directed to do so by the Council shall, appoint a radiation safety committee to supervise the performance by the radiation safety officer appointed by that registrant of the officer’s duties under paragraph (a).</w:t>
      </w:r>
    </w:p>
    <w:p>
      <w:pPr>
        <w:pStyle w:val="Subsection"/>
        <w:rPr>
          <w:snapToGrid w:val="0"/>
        </w:rPr>
      </w:pPr>
      <w:r>
        <w:rPr>
          <w:snapToGrid w:val="0"/>
        </w:rPr>
        <w:tab/>
        <w:t>(1a)</w:t>
      </w:r>
      <w:r>
        <w:rPr>
          <w:snapToGrid w:val="0"/>
        </w:rPr>
        <w:tab/>
        <w:t>An appointment made under subregulation (1)(a) or (b) is to be made in writing, however a failure to make the appointment in writing does not affect the validity of the appointment.</w:t>
      </w:r>
    </w:p>
    <w:p>
      <w:pPr>
        <w:pStyle w:val="Subsection"/>
        <w:spacing w:before="120"/>
        <w:rPr>
          <w:snapToGrid w:val="0"/>
        </w:rPr>
      </w:pPr>
      <w:r>
        <w:rPr>
          <w:snapToGrid w:val="0"/>
        </w:rPr>
        <w:tab/>
        <w:t>(1b)</w:t>
      </w:r>
      <w:r>
        <w:rPr>
          <w:snapToGrid w:val="0"/>
        </w:rPr>
        <w:tab/>
        <w:t>A registrant shall ensure that a radiation safety officer appointed by that registrant carries out the duties imposed on the officer under regulation 19(3).</w:t>
      </w:r>
    </w:p>
    <w:p>
      <w:pPr>
        <w:pStyle w:val="Subsection"/>
        <w:spacing w:before="120"/>
        <w:rPr>
          <w:snapToGrid w:val="0"/>
        </w:rPr>
      </w:pPr>
      <w:r>
        <w:rPr>
          <w:snapToGrid w:val="0"/>
        </w:rPr>
        <w:tab/>
        <w:t>(2)</w:t>
      </w:r>
      <w:r>
        <w:rPr>
          <w:snapToGrid w:val="0"/>
        </w:rPr>
        <w:tab/>
        <w:t>It shall not be necessary for the registrant to appoint a radiation safety officer under subregulation (1)(a) if, with the consent in writing of the Council, he performs both — </w:t>
      </w:r>
    </w:p>
    <w:p>
      <w:pPr>
        <w:pStyle w:val="Indenta"/>
        <w:spacing w:before="60"/>
        <w:rPr>
          <w:snapToGrid w:val="0"/>
        </w:rPr>
      </w:pPr>
      <w:r>
        <w:rPr>
          <w:snapToGrid w:val="0"/>
        </w:rPr>
        <w:tab/>
        <w:t>(a)</w:t>
      </w:r>
      <w:r>
        <w:rPr>
          <w:snapToGrid w:val="0"/>
        </w:rPr>
        <w:tab/>
        <w:t>the duties imposed on him by regulation 19(2); and</w:t>
      </w:r>
    </w:p>
    <w:p>
      <w:pPr>
        <w:pStyle w:val="Indenta"/>
        <w:spacing w:before="60"/>
        <w:rPr>
          <w:snapToGrid w:val="0"/>
        </w:rPr>
      </w:pPr>
      <w:r>
        <w:rPr>
          <w:snapToGrid w:val="0"/>
        </w:rPr>
        <w:tab/>
        <w:t>(b)</w:t>
      </w:r>
      <w:r>
        <w:rPr>
          <w:snapToGrid w:val="0"/>
        </w:rPr>
        <w:tab/>
        <w:t>the duties imposed on a radiation safety officer by regulation 19(3).</w:t>
      </w:r>
    </w:p>
    <w:p>
      <w:pPr>
        <w:pStyle w:val="Subsection"/>
        <w:spacing w:before="120"/>
        <w:rPr>
          <w:snapToGrid w:val="0"/>
        </w:rPr>
      </w:pPr>
      <w:r>
        <w:rPr>
          <w:snapToGrid w:val="0"/>
        </w:rPr>
        <w:tab/>
        <w:t>(3)</w:t>
      </w:r>
      <w:r>
        <w:rPr>
          <w:snapToGrid w:val="0"/>
        </w:rPr>
        <w:tab/>
        <w:t>Before appointing a radiation safety officer or a radiation safety committee under subregulation (1), the registrant shall obtain the approval in writing of the Council in respect of the person or persons to be appointed.</w:t>
      </w:r>
    </w:p>
    <w:p>
      <w:pPr>
        <w:pStyle w:val="Subsection"/>
        <w:spacing w:before="120"/>
        <w:rPr>
          <w:snapToGrid w:val="0"/>
        </w:rPr>
      </w:pPr>
      <w:r>
        <w:rPr>
          <w:snapToGrid w:val="0"/>
        </w:rPr>
        <w:tab/>
        <w:t>(4)</w:t>
      </w:r>
      <w:r>
        <w:rPr>
          <w:snapToGrid w:val="0"/>
        </w:rPr>
        <w:tab/>
        <w:t>The appointment of a radiation safety officer or of a radiation safety officer and a radiation safety committee, as the case requires, does not relieve the registrant making that appointment of liability for any failure to perform — </w:t>
      </w:r>
    </w:p>
    <w:p>
      <w:pPr>
        <w:pStyle w:val="Indenta"/>
        <w:spacing w:before="60"/>
        <w:rPr>
          <w:snapToGrid w:val="0"/>
        </w:rPr>
      </w:pPr>
      <w:r>
        <w:rPr>
          <w:snapToGrid w:val="0"/>
        </w:rPr>
        <w:tab/>
        <w:t>(a)</w:t>
      </w:r>
      <w:r>
        <w:rPr>
          <w:snapToGrid w:val="0"/>
        </w:rPr>
        <w:tab/>
        <w:t>any of the duties imposed on that registrant by regulation 19(2), 19A(2), 25 or 26; or</w:t>
      </w:r>
    </w:p>
    <w:p>
      <w:pPr>
        <w:pStyle w:val="Indenta"/>
        <w:spacing w:before="60"/>
        <w:rPr>
          <w:snapToGrid w:val="0"/>
        </w:rPr>
      </w:pPr>
      <w:r>
        <w:rPr>
          <w:snapToGrid w:val="0"/>
        </w:rPr>
        <w:tab/>
        <w:t>(b)</w:t>
      </w:r>
      <w:r>
        <w:rPr>
          <w:snapToGrid w:val="0"/>
        </w:rPr>
        <w:tab/>
        <w:t>the duties imposed on a radiation safety officer by regulation 19(3).</w:t>
      </w:r>
    </w:p>
    <w:p>
      <w:pPr>
        <w:pStyle w:val="Subsection"/>
        <w:spacing w:before="120"/>
        <w:rPr>
          <w:snapToGrid w:val="0"/>
        </w:rPr>
      </w:pPr>
      <w:r>
        <w:rPr>
          <w:snapToGrid w:val="0"/>
        </w:rPr>
        <w:tab/>
        <w:t>(5)</w:t>
      </w:r>
      <w:r>
        <w:rPr>
          <w:snapToGrid w:val="0"/>
        </w:rPr>
        <w:tab/>
        <w:t>A person shall not be appointed under subregulation (1) to be a radiation safety officer unless he — </w:t>
      </w:r>
    </w:p>
    <w:p>
      <w:pPr>
        <w:pStyle w:val="Indenta"/>
        <w:spacing w:before="60"/>
        <w:rPr>
          <w:snapToGrid w:val="0"/>
        </w:rPr>
      </w:pPr>
      <w:r>
        <w:rPr>
          <w:snapToGrid w:val="0"/>
        </w:rPr>
        <w:tab/>
        <w:t>(a)</w:t>
      </w:r>
      <w:r>
        <w:rPr>
          <w:snapToGrid w:val="0"/>
        </w:rPr>
        <w:tab/>
        <w:t xml:space="preserve">has passed an examination in radiation safety conducted by or on behalf of the Council in accordance with the </w:t>
      </w:r>
      <w:r>
        <w:rPr>
          <w:i/>
          <w:snapToGrid w:val="0"/>
        </w:rPr>
        <w:t>Radiation Safety (Qualifications) Regulations 1980</w:t>
      </w:r>
      <w:r>
        <w:rPr>
          <w:snapToGrid w:val="0"/>
        </w:rPr>
        <w:t>; or</w:t>
      </w:r>
    </w:p>
    <w:p>
      <w:pPr>
        <w:pStyle w:val="Indenta"/>
        <w:spacing w:before="60"/>
        <w:rPr>
          <w:snapToGrid w:val="0"/>
        </w:rPr>
      </w:pPr>
      <w:r>
        <w:rPr>
          <w:snapToGrid w:val="0"/>
        </w:rPr>
        <w:tab/>
        <w:t>(b)</w:t>
      </w:r>
      <w:r>
        <w:rPr>
          <w:snapToGrid w:val="0"/>
        </w:rPr>
        <w:tab/>
        <w:t>possesses an approved qualification.</w:t>
      </w:r>
    </w:p>
    <w:p>
      <w:pPr>
        <w:pStyle w:val="Subsection"/>
        <w:spacing w:before="120"/>
        <w:rPr>
          <w:snapToGrid w:val="0"/>
        </w:rPr>
      </w:pPr>
      <w:r>
        <w:rPr>
          <w:snapToGrid w:val="0"/>
        </w:rPr>
        <w:tab/>
        <w:t>(6)</w:t>
      </w:r>
      <w:r>
        <w:rPr>
          <w:snapToGrid w:val="0"/>
        </w:rPr>
        <w:tab/>
        <w:t>A registrant shall, on appointing a radiation safety officer, notify that officer in writing of — </w:t>
      </w:r>
    </w:p>
    <w:p>
      <w:pPr>
        <w:pStyle w:val="Indenta"/>
        <w:spacing w:before="60"/>
        <w:rPr>
          <w:snapToGrid w:val="0"/>
        </w:rPr>
      </w:pPr>
      <w:r>
        <w:rPr>
          <w:snapToGrid w:val="0"/>
        </w:rPr>
        <w:tab/>
        <w:t>(a)</w:t>
      </w:r>
      <w:r>
        <w:rPr>
          <w:snapToGrid w:val="0"/>
        </w:rPr>
        <w:tab/>
        <w:t>the duties — </w:t>
      </w:r>
    </w:p>
    <w:p>
      <w:pPr>
        <w:pStyle w:val="Indenti"/>
        <w:spacing w:before="60"/>
        <w:rPr>
          <w:snapToGrid w:val="0"/>
        </w:rPr>
      </w:pPr>
      <w:r>
        <w:rPr>
          <w:snapToGrid w:val="0"/>
        </w:rPr>
        <w:tab/>
        <w:t>(i)</w:t>
      </w:r>
      <w:r>
        <w:rPr>
          <w:snapToGrid w:val="0"/>
        </w:rPr>
        <w:tab/>
        <w:t>which the radiation safety officer is required to carry out on behalf of the registrant under regulation 18(1)(a)(i); and</w:t>
      </w:r>
    </w:p>
    <w:p>
      <w:pPr>
        <w:pStyle w:val="Indenti"/>
        <w:rPr>
          <w:snapToGrid w:val="0"/>
        </w:rPr>
      </w:pPr>
      <w:r>
        <w:rPr>
          <w:snapToGrid w:val="0"/>
        </w:rPr>
        <w:tab/>
        <w:t>(ii)</w:t>
      </w:r>
      <w:r>
        <w:rPr>
          <w:snapToGrid w:val="0"/>
        </w:rPr>
        <w:tab/>
        <w:t xml:space="preserve">imposed on the radiation safety officer by regulation 19(3);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any conditions, restrictions or limitations which are imposed under section 36 on the registration of — </w:t>
      </w:r>
    </w:p>
    <w:p>
      <w:pPr>
        <w:pStyle w:val="Indenti"/>
        <w:rPr>
          <w:snapToGrid w:val="0"/>
        </w:rPr>
      </w:pPr>
      <w:r>
        <w:rPr>
          <w:snapToGrid w:val="0"/>
        </w:rPr>
        <w:tab/>
        <w:t>(i)</w:t>
      </w:r>
      <w:r>
        <w:rPr>
          <w:snapToGrid w:val="0"/>
        </w:rPr>
        <w:tab/>
        <w:t xml:space="preserve">the premises; or </w:t>
      </w:r>
    </w:p>
    <w:p>
      <w:pPr>
        <w:pStyle w:val="Indenti"/>
        <w:rPr>
          <w:snapToGrid w:val="0"/>
        </w:rPr>
      </w:pPr>
      <w:r>
        <w:rPr>
          <w:snapToGrid w:val="0"/>
        </w:rPr>
        <w:tab/>
        <w:t>(ii)</w:t>
      </w:r>
      <w:r>
        <w:rPr>
          <w:snapToGrid w:val="0"/>
        </w:rPr>
        <w:tab/>
        <w:t>any irradiating apparatus or electronic product on the premises or any field sites under the control of the registrant.</w:t>
      </w:r>
    </w:p>
    <w:p>
      <w:pPr>
        <w:pStyle w:val="Subsection"/>
        <w:keepNext/>
        <w:rPr>
          <w:snapToGrid w:val="0"/>
        </w:rPr>
      </w:pPr>
      <w:r>
        <w:rPr>
          <w:snapToGrid w:val="0"/>
        </w:rPr>
        <w:tab/>
        <w:t>(7)</w:t>
      </w:r>
      <w:r>
        <w:rPr>
          <w:snapToGrid w:val="0"/>
        </w:rPr>
        <w:tab/>
        <w:t>The registrant shall in writing notify the radiation safety officer appointed by that registrant if the duties referred to in subregulation (6)(a) or the conditions, restrictions or limitations referred to in subregulation 6(b) change.</w:t>
      </w:r>
    </w:p>
    <w:p>
      <w:pPr>
        <w:pStyle w:val="Footnotesection"/>
      </w:pPr>
      <w:r>
        <w:tab/>
        <w:t>[Regulation 18 amended in Gazette 22 July 1997 pp.3816</w:t>
      </w:r>
      <w:r>
        <w:noBreakHyphen/>
        <w:t>7.]</w:t>
      </w:r>
    </w:p>
    <w:p>
      <w:pPr>
        <w:pStyle w:val="Heading5"/>
        <w:rPr>
          <w:snapToGrid w:val="0"/>
        </w:rPr>
      </w:pPr>
      <w:bookmarkStart w:id="118" w:name="_Toc438026858"/>
      <w:bookmarkStart w:id="119" w:name="_Toc526053482"/>
      <w:bookmarkStart w:id="120" w:name="_Toc526139926"/>
      <w:bookmarkStart w:id="121" w:name="_Toc526140150"/>
      <w:bookmarkStart w:id="122" w:name="_Toc170215591"/>
      <w:r>
        <w:rPr>
          <w:rStyle w:val="CharSectno"/>
        </w:rPr>
        <w:t>19</w:t>
      </w:r>
      <w:r>
        <w:rPr>
          <w:snapToGrid w:val="0"/>
        </w:rPr>
        <w:t>.</w:t>
      </w:r>
      <w:r>
        <w:rPr>
          <w:snapToGrid w:val="0"/>
        </w:rPr>
        <w:tab/>
        <w:t>Responsibility for radiation safety precautions generally</w:t>
      </w:r>
      <w:bookmarkEnd w:id="118"/>
      <w:bookmarkEnd w:id="119"/>
      <w:bookmarkEnd w:id="120"/>
      <w:bookmarkEnd w:id="121"/>
      <w:bookmarkEnd w:id="122"/>
      <w:r>
        <w:rPr>
          <w:snapToGrid w:val="0"/>
        </w:rPr>
        <w:t xml:space="preserve"> </w:t>
      </w:r>
    </w:p>
    <w:p>
      <w:pPr>
        <w:pStyle w:val="Ednotesubsection"/>
      </w:pPr>
      <w:r>
        <w:tab/>
        <w:t>[(1)</w:t>
      </w:r>
      <w:r>
        <w:tab/>
        <w:t>repealed]</w:t>
      </w:r>
    </w:p>
    <w:p>
      <w:pPr>
        <w:pStyle w:val="Subsection"/>
        <w:keepNext/>
        <w:keepLines/>
        <w:rPr>
          <w:snapToGrid w:val="0"/>
        </w:rPr>
      </w:pPr>
      <w:r>
        <w:rPr>
          <w:snapToGrid w:val="0"/>
        </w:rPr>
        <w:tab/>
        <w:t>(2)</w:t>
      </w:r>
      <w:r>
        <w:rPr>
          <w:snapToGrid w:val="0"/>
        </w:rPr>
        <w:tab/>
        <w:t>The registrant of any premises shall, in relation to those premises and any field sites under the control of the registrant — </w:t>
      </w:r>
    </w:p>
    <w:p>
      <w:pPr>
        <w:pStyle w:val="Indenta"/>
        <w:rPr>
          <w:snapToGrid w:val="0"/>
        </w:rPr>
      </w:pPr>
      <w:r>
        <w:rPr>
          <w:snapToGrid w:val="0"/>
        </w:rPr>
        <w:tab/>
        <w:t>(a)</w:t>
      </w:r>
      <w:r>
        <w:rPr>
          <w:snapToGrid w:val="0"/>
        </w:rPr>
        <w:tab/>
        <w:t>inform himself of the hazards attendant on the presence of radiation and may for that purpose obtain the advice and services of a qualified expert;</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ensure that each radiation worker and each person authorized by the registrant to visit areas where radiation may be present is — </w:t>
      </w:r>
    </w:p>
    <w:p>
      <w:pPr>
        <w:pStyle w:val="Indenti"/>
        <w:rPr>
          <w:snapToGrid w:val="0"/>
        </w:rPr>
      </w:pPr>
      <w:r>
        <w:rPr>
          <w:snapToGrid w:val="0"/>
        </w:rPr>
        <w:tab/>
        <w:t>(i)</w:t>
      </w:r>
      <w:r>
        <w:rPr>
          <w:snapToGrid w:val="0"/>
        </w:rPr>
        <w:tab/>
        <w:t>properly and adequately instructed in the use of all necessary safeguards and procedures; and</w:t>
      </w:r>
    </w:p>
    <w:p>
      <w:pPr>
        <w:pStyle w:val="Indenti"/>
        <w:rPr>
          <w:snapToGrid w:val="0"/>
        </w:rPr>
      </w:pPr>
      <w:r>
        <w:rPr>
          <w:snapToGrid w:val="0"/>
        </w:rPr>
        <w:tab/>
        <w:t>(ii)</w:t>
      </w:r>
      <w:r>
        <w:rPr>
          <w:snapToGrid w:val="0"/>
        </w:rPr>
        <w:tab/>
        <w:t>supplied with such shielding, protective equipment and safety devices as may be necessary for the person’s safety;</w:t>
      </w:r>
    </w:p>
    <w:p>
      <w:pPr>
        <w:pStyle w:val="Indenta"/>
        <w:rPr>
          <w:snapToGrid w:val="0"/>
        </w:rPr>
      </w:pPr>
      <w:r>
        <w:rPr>
          <w:snapToGrid w:val="0"/>
        </w:rPr>
        <w:tab/>
        <w:t>(ca)</w:t>
      </w:r>
      <w:r>
        <w:rPr>
          <w:snapToGrid w:val="0"/>
        </w:rPr>
        <w:tab/>
        <w:t>ensure that each radiation worker is — </w:t>
      </w:r>
    </w:p>
    <w:p>
      <w:pPr>
        <w:pStyle w:val="Indenti"/>
        <w:rPr>
          <w:snapToGrid w:val="0"/>
        </w:rPr>
      </w:pPr>
      <w:r>
        <w:rPr>
          <w:snapToGrid w:val="0"/>
        </w:rPr>
        <w:tab/>
        <w:t>(i)</w:t>
      </w:r>
      <w:r>
        <w:rPr>
          <w:snapToGrid w:val="0"/>
        </w:rPr>
        <w:tab/>
        <w:t xml:space="preserve">provided with copies of, or access to, instruction or operating manuals for all devices or things containing radioactive substances and for all irradiating apparatus and electronic products which that worker uses or operates; </w:t>
      </w:r>
    </w:p>
    <w:p>
      <w:pPr>
        <w:pStyle w:val="Indenti"/>
        <w:rPr>
          <w:snapToGrid w:val="0"/>
        </w:rPr>
      </w:pPr>
      <w:r>
        <w:rPr>
          <w:snapToGrid w:val="0"/>
        </w:rPr>
        <w:tab/>
        <w:t>(ii)</w:t>
      </w:r>
      <w:r>
        <w:rPr>
          <w:snapToGrid w:val="0"/>
        </w:rPr>
        <w:tab/>
        <w:t>given specific instructions on how to use the radioactive substances and how to use or operate the irradiating apparatus and electronic products which that worker uses or operates so as to minimize any potential exposure to radiation of the worker, other employees or the public;</w:t>
      </w:r>
    </w:p>
    <w:p>
      <w:pPr>
        <w:pStyle w:val="Indenti"/>
        <w:rPr>
          <w:snapToGrid w:val="0"/>
        </w:rPr>
      </w:pPr>
      <w:r>
        <w:rPr>
          <w:snapToGrid w:val="0"/>
        </w:rPr>
        <w:tab/>
        <w:t>(iii)</w:t>
      </w:r>
      <w:r>
        <w:rPr>
          <w:snapToGrid w:val="0"/>
        </w:rPr>
        <w:tab/>
        <w:t>instructed in radiation safety; and</w:t>
      </w:r>
    </w:p>
    <w:p>
      <w:pPr>
        <w:pStyle w:val="Indenti"/>
        <w:rPr>
          <w:snapToGrid w:val="0"/>
        </w:rPr>
      </w:pPr>
      <w:r>
        <w:rPr>
          <w:snapToGrid w:val="0"/>
        </w:rPr>
        <w:tab/>
        <w:t>(iv)</w:t>
      </w:r>
      <w:r>
        <w:rPr>
          <w:snapToGrid w:val="0"/>
        </w:rPr>
        <w:tab/>
        <w:t>familiar with any working rules prepared under subregulation (3)(a) for the radioactive substances, irradiating apparatus and electronic products which that worker uses or operates,</w:t>
      </w:r>
    </w:p>
    <w:p>
      <w:pPr>
        <w:pStyle w:val="Indenta"/>
        <w:rPr>
          <w:snapToGrid w:val="0"/>
        </w:rPr>
      </w:pPr>
      <w:r>
        <w:rPr>
          <w:snapToGrid w:val="0"/>
        </w:rPr>
        <w:tab/>
      </w:r>
      <w:r>
        <w:rPr>
          <w:snapToGrid w:val="0"/>
        </w:rPr>
        <w:tab/>
        <w:t>to a level appropriate for the worker’s functions;</w:t>
      </w:r>
    </w:p>
    <w:p>
      <w:pPr>
        <w:pStyle w:val="Indenta"/>
        <w:rPr>
          <w:snapToGrid w:val="0"/>
        </w:rPr>
      </w:pPr>
      <w:r>
        <w:rPr>
          <w:snapToGrid w:val="0"/>
        </w:rPr>
        <w:tab/>
        <w:t>(cb)</w:t>
      </w:r>
      <w:r>
        <w:rPr>
          <w:snapToGrid w:val="0"/>
        </w:rPr>
        <w:tab/>
        <w:t>ensure that each radiation worker is — </w:t>
      </w:r>
    </w:p>
    <w:p>
      <w:pPr>
        <w:pStyle w:val="Indenti"/>
        <w:rPr>
          <w:snapToGrid w:val="0"/>
        </w:rPr>
      </w:pPr>
      <w:r>
        <w:rPr>
          <w:snapToGrid w:val="0"/>
        </w:rPr>
        <w:tab/>
        <w:t>(i)</w:t>
      </w:r>
      <w:r>
        <w:rPr>
          <w:snapToGrid w:val="0"/>
        </w:rPr>
        <w:tab/>
        <w:t xml:space="preserve">licensed; </w:t>
      </w:r>
    </w:p>
    <w:p>
      <w:pPr>
        <w:pStyle w:val="Indenti"/>
        <w:rPr>
          <w:snapToGrid w:val="0"/>
        </w:rPr>
      </w:pPr>
      <w:r>
        <w:rPr>
          <w:snapToGrid w:val="0"/>
        </w:rPr>
        <w:tab/>
        <w:t>(ii)</w:t>
      </w:r>
      <w:r>
        <w:rPr>
          <w:snapToGrid w:val="0"/>
        </w:rPr>
        <w:tab/>
        <w:t>supervised by, and under the direction of, a person who is licensed; or</w:t>
      </w:r>
    </w:p>
    <w:p>
      <w:pPr>
        <w:pStyle w:val="Indenti"/>
        <w:rPr>
          <w:snapToGrid w:val="0"/>
        </w:rPr>
      </w:pPr>
      <w:r>
        <w:rPr>
          <w:snapToGrid w:val="0"/>
        </w:rPr>
        <w:tab/>
        <w:t>(iii)</w:t>
      </w:r>
      <w:r>
        <w:rPr>
          <w:snapToGrid w:val="0"/>
        </w:rPr>
        <w:tab/>
        <w:t>exempt from the requirement to be licensed;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notify the Council in writing as soon as practicable after becoming aware of any of the following situations — </w:t>
      </w:r>
    </w:p>
    <w:p>
      <w:pPr>
        <w:pStyle w:val="Indenti"/>
        <w:rPr>
          <w:snapToGrid w:val="0"/>
        </w:rPr>
      </w:pPr>
      <w:r>
        <w:rPr>
          <w:snapToGrid w:val="0"/>
        </w:rPr>
        <w:tab/>
        <w:t>(i)</w:t>
      </w:r>
      <w:r>
        <w:rPr>
          <w:snapToGrid w:val="0"/>
        </w:rPr>
        <w:tab/>
        <w:t>any areas which are not normally occupied by human beings but in which visiting human beings may be exposed to hazardous radiation;</w:t>
      </w:r>
    </w:p>
    <w:p>
      <w:pPr>
        <w:pStyle w:val="Indenti"/>
        <w:rPr>
          <w:snapToGrid w:val="0"/>
        </w:rPr>
      </w:pPr>
      <w:r>
        <w:rPr>
          <w:snapToGrid w:val="0"/>
        </w:rPr>
        <w:tab/>
        <w:t>(ii)</w:t>
      </w:r>
      <w:r>
        <w:rPr>
          <w:snapToGrid w:val="0"/>
        </w:rPr>
        <w:tab/>
        <w:t>any condition or situation which, although not normally considered to be a radiation hazard, may become a radiation hazard under special or unusual circumstances; and</w:t>
      </w:r>
    </w:p>
    <w:p>
      <w:pPr>
        <w:pStyle w:val="Indenti"/>
        <w:rPr>
          <w:snapToGrid w:val="0"/>
        </w:rPr>
      </w:pPr>
      <w:r>
        <w:rPr>
          <w:snapToGrid w:val="0"/>
        </w:rPr>
        <w:tab/>
        <w:t>(iii)</w:t>
      </w:r>
      <w:r>
        <w:rPr>
          <w:snapToGrid w:val="0"/>
        </w:rPr>
        <w:tab/>
        <w:t>a radiation hazard which emanates from a source of radiation (whether or not on the premises or field site) which is not under the control of the registrant.</w:t>
      </w:r>
    </w:p>
    <w:p>
      <w:pPr>
        <w:pStyle w:val="Subsection"/>
        <w:spacing w:before="120"/>
        <w:rPr>
          <w:snapToGrid w:val="0"/>
        </w:rPr>
      </w:pPr>
      <w:r>
        <w:rPr>
          <w:snapToGrid w:val="0"/>
        </w:rPr>
        <w:tab/>
        <w:t>(3)</w:t>
      </w:r>
      <w:r>
        <w:rPr>
          <w:snapToGrid w:val="0"/>
        </w:rPr>
        <w:tab/>
        <w:t>The radiation safety officer appointed by a registrant shall, in relation to that registrant’s premises and any field sites under the control of that registrant — </w:t>
      </w:r>
    </w:p>
    <w:p>
      <w:pPr>
        <w:pStyle w:val="Indenta"/>
        <w:spacing w:before="60"/>
        <w:rPr>
          <w:snapToGrid w:val="0"/>
        </w:rPr>
      </w:pPr>
      <w:r>
        <w:rPr>
          <w:snapToGrid w:val="0"/>
        </w:rPr>
        <w:tab/>
        <w:t>(a)</w:t>
      </w:r>
      <w:r>
        <w:rPr>
          <w:snapToGrid w:val="0"/>
        </w:rPr>
        <w:tab/>
        <w:t>prepare working rules for the safe use and operation of radioactive substances, irradiating apparatus and electronic products if — </w:t>
      </w:r>
    </w:p>
    <w:p>
      <w:pPr>
        <w:pStyle w:val="Indenti"/>
        <w:spacing w:before="60"/>
        <w:rPr>
          <w:snapToGrid w:val="0"/>
        </w:rPr>
      </w:pPr>
      <w:r>
        <w:rPr>
          <w:snapToGrid w:val="0"/>
        </w:rPr>
        <w:tab/>
        <w:t>(i)</w:t>
      </w:r>
      <w:r>
        <w:rPr>
          <w:snapToGrid w:val="0"/>
        </w:rPr>
        <w:tab/>
        <w:t xml:space="preserve">directed to do so in writing by the Council; </w:t>
      </w:r>
    </w:p>
    <w:p>
      <w:pPr>
        <w:pStyle w:val="Indenti"/>
        <w:spacing w:before="60"/>
        <w:rPr>
          <w:snapToGrid w:val="0"/>
        </w:rPr>
      </w:pPr>
      <w:r>
        <w:rPr>
          <w:snapToGrid w:val="0"/>
        </w:rPr>
        <w:tab/>
        <w:t>(ii)</w:t>
      </w:r>
      <w:r>
        <w:rPr>
          <w:snapToGrid w:val="0"/>
        </w:rPr>
        <w:tab/>
        <w:t>required to do so under these regulations; or</w:t>
      </w:r>
    </w:p>
    <w:p>
      <w:pPr>
        <w:pStyle w:val="Indenti"/>
        <w:spacing w:before="60"/>
        <w:rPr>
          <w:snapToGrid w:val="0"/>
        </w:rPr>
      </w:pPr>
      <w:r>
        <w:rPr>
          <w:snapToGrid w:val="0"/>
        </w:rPr>
        <w:tab/>
        <w:t>(iii)</w:t>
      </w:r>
      <w:r>
        <w:rPr>
          <w:snapToGrid w:val="0"/>
        </w:rPr>
        <w:tab/>
        <w:t>required to do so by a condition, restriction or limitation imposed under section 36 on the registration of those premises or of any irradiating apparatus or electronic product;</w:t>
      </w:r>
    </w:p>
    <w:p>
      <w:pPr>
        <w:pStyle w:val="Indenta"/>
        <w:spacing w:before="60"/>
        <w:rPr>
          <w:snapToGrid w:val="0"/>
        </w:rPr>
      </w:pPr>
      <w:r>
        <w:rPr>
          <w:snapToGrid w:val="0"/>
        </w:rPr>
        <w:tab/>
        <w:t>(b)</w:t>
      </w:r>
      <w:r>
        <w:rPr>
          <w:snapToGrid w:val="0"/>
        </w:rPr>
        <w:tab/>
        <w:t>ensure that — </w:t>
      </w:r>
    </w:p>
    <w:p>
      <w:pPr>
        <w:pStyle w:val="Indenti"/>
        <w:spacing w:before="60"/>
        <w:rPr>
          <w:snapToGrid w:val="0"/>
        </w:rPr>
      </w:pPr>
      <w:r>
        <w:rPr>
          <w:snapToGrid w:val="0"/>
        </w:rPr>
        <w:tab/>
        <w:t>(i)</w:t>
      </w:r>
      <w:r>
        <w:rPr>
          <w:snapToGrid w:val="0"/>
        </w:rPr>
        <w:tab/>
        <w:t xml:space="preserve">no radioactive substances are manufactured, used or stored; and </w:t>
      </w:r>
    </w:p>
    <w:p>
      <w:pPr>
        <w:pStyle w:val="Indenti"/>
        <w:spacing w:before="60"/>
        <w:rPr>
          <w:snapToGrid w:val="0"/>
        </w:rPr>
      </w:pPr>
      <w:r>
        <w:rPr>
          <w:snapToGrid w:val="0"/>
        </w:rPr>
        <w:tab/>
        <w:t>(ii)</w:t>
      </w:r>
      <w:r>
        <w:rPr>
          <w:snapToGrid w:val="0"/>
        </w:rPr>
        <w:tab/>
        <w:t>no irradiating apparatus or electronic products are installed,</w:t>
      </w:r>
    </w:p>
    <w:p>
      <w:pPr>
        <w:pStyle w:val="Indenta"/>
        <w:spacing w:before="60"/>
        <w:rPr>
          <w:snapToGrid w:val="0"/>
        </w:rPr>
      </w:pPr>
      <w:r>
        <w:rPr>
          <w:snapToGrid w:val="0"/>
        </w:rPr>
        <w:tab/>
      </w:r>
      <w:r>
        <w:rPr>
          <w:snapToGrid w:val="0"/>
        </w:rPr>
        <w:tab/>
        <w:t>in any place unless — </w:t>
      </w:r>
    </w:p>
    <w:p>
      <w:pPr>
        <w:pStyle w:val="Indenti"/>
        <w:spacing w:before="60"/>
        <w:rPr>
          <w:snapToGrid w:val="0"/>
        </w:rPr>
      </w:pPr>
      <w:r>
        <w:rPr>
          <w:snapToGrid w:val="0"/>
        </w:rPr>
        <w:tab/>
        <w:t>(iii)</w:t>
      </w:r>
      <w:r>
        <w:rPr>
          <w:snapToGrid w:val="0"/>
        </w:rPr>
        <w:tab/>
        <w:t>the Council has approved plans for that place which set out details of — </w:t>
      </w:r>
    </w:p>
    <w:p>
      <w:pPr>
        <w:pStyle w:val="IndentI0"/>
        <w:spacing w:before="60"/>
        <w:rPr>
          <w:snapToGrid w:val="0"/>
        </w:rPr>
      </w:pPr>
      <w:r>
        <w:rPr>
          <w:snapToGrid w:val="0"/>
        </w:rPr>
        <w:tab/>
        <w:t>(I)</w:t>
      </w:r>
      <w:r>
        <w:rPr>
          <w:snapToGrid w:val="0"/>
        </w:rPr>
        <w:tab/>
        <w:t xml:space="preserve">its dimensions; </w:t>
      </w:r>
    </w:p>
    <w:p>
      <w:pPr>
        <w:pStyle w:val="IndentI0"/>
        <w:spacing w:before="60"/>
        <w:rPr>
          <w:snapToGrid w:val="0"/>
        </w:rPr>
      </w:pPr>
      <w:r>
        <w:rPr>
          <w:snapToGrid w:val="0"/>
        </w:rPr>
        <w:tab/>
        <w:t>(II)</w:t>
      </w:r>
      <w:r>
        <w:rPr>
          <w:snapToGrid w:val="0"/>
        </w:rPr>
        <w:tab/>
        <w:t xml:space="preserve">the materials used, or to be used, in its construction; </w:t>
      </w:r>
    </w:p>
    <w:p>
      <w:pPr>
        <w:pStyle w:val="IndentI0"/>
        <w:spacing w:before="60"/>
        <w:rPr>
          <w:snapToGrid w:val="0"/>
        </w:rPr>
      </w:pPr>
      <w:r>
        <w:rPr>
          <w:snapToGrid w:val="0"/>
        </w:rPr>
        <w:tab/>
        <w:t>(III)</w:t>
      </w:r>
      <w:r>
        <w:rPr>
          <w:snapToGrid w:val="0"/>
        </w:rPr>
        <w:tab/>
        <w:t xml:space="preserve">if unsealed radioactive substances are to be used in that place, the ventilation, drainage, sewage disposal and lighting systems installed or to be installed; </w:t>
      </w:r>
    </w:p>
    <w:p>
      <w:pPr>
        <w:pStyle w:val="IndentI0"/>
        <w:spacing w:before="60"/>
        <w:rPr>
          <w:snapToGrid w:val="0"/>
        </w:rPr>
      </w:pPr>
      <w:r>
        <w:rPr>
          <w:snapToGrid w:val="0"/>
        </w:rPr>
        <w:tab/>
        <w:t>(IV)</w:t>
      </w:r>
      <w:r>
        <w:rPr>
          <w:snapToGrid w:val="0"/>
        </w:rPr>
        <w:tab/>
        <w:t xml:space="preserve">its proximity to other parts of the premises or field site and to places outside the premises or field site and the likely effect on them of the proposed use of that place; and </w:t>
      </w:r>
    </w:p>
    <w:p>
      <w:pPr>
        <w:pStyle w:val="IndentI0"/>
        <w:spacing w:before="60"/>
        <w:rPr>
          <w:snapToGrid w:val="0"/>
        </w:rPr>
      </w:pPr>
      <w:r>
        <w:rPr>
          <w:snapToGrid w:val="0"/>
        </w:rPr>
        <w:tab/>
        <w:t>(V)</w:t>
      </w:r>
      <w:r>
        <w:rPr>
          <w:snapToGrid w:val="0"/>
        </w:rPr>
        <w:tab/>
        <w:t>any other details requested by the Council;</w:t>
      </w:r>
    </w:p>
    <w:p>
      <w:pPr>
        <w:pStyle w:val="Indenti"/>
        <w:spacing w:before="60"/>
        <w:rPr>
          <w:snapToGrid w:val="0"/>
        </w:rPr>
      </w:pPr>
      <w:r>
        <w:rPr>
          <w:snapToGrid w:val="0"/>
        </w:rPr>
        <w:tab/>
      </w:r>
      <w:r>
        <w:rPr>
          <w:snapToGrid w:val="0"/>
        </w:rPr>
        <w:tab/>
        <w:t>and</w:t>
      </w:r>
    </w:p>
    <w:p>
      <w:pPr>
        <w:pStyle w:val="Indenti"/>
        <w:rPr>
          <w:snapToGrid w:val="0"/>
        </w:rPr>
      </w:pPr>
      <w:r>
        <w:rPr>
          <w:snapToGrid w:val="0"/>
        </w:rPr>
        <w:tab/>
        <w:t>(iv)</w:t>
      </w:r>
      <w:r>
        <w:rPr>
          <w:snapToGrid w:val="0"/>
        </w:rPr>
        <w:tab/>
        <w:t xml:space="preserve">that place conforms to those plans; </w:t>
      </w:r>
    </w:p>
    <w:p>
      <w:pPr>
        <w:pStyle w:val="Indenta"/>
        <w:rPr>
          <w:snapToGrid w:val="0"/>
        </w:rPr>
      </w:pPr>
      <w:r>
        <w:rPr>
          <w:snapToGrid w:val="0"/>
        </w:rPr>
        <w:tab/>
        <w:t>(c)</w:t>
      </w:r>
      <w:r>
        <w:rPr>
          <w:snapToGrid w:val="0"/>
        </w:rPr>
        <w:tab/>
        <w:t>ensure that all appropriate shielding, safety devices, protective equipment, radiation monitoring and radiation surveying devices required by these regulations or by a condition, restriction or limitation imposed under section 36 to be installed or available are — </w:t>
      </w:r>
    </w:p>
    <w:p>
      <w:pPr>
        <w:pStyle w:val="Indenti"/>
        <w:rPr>
          <w:snapToGrid w:val="0"/>
        </w:rPr>
      </w:pPr>
      <w:r>
        <w:rPr>
          <w:snapToGrid w:val="0"/>
        </w:rPr>
        <w:tab/>
        <w:t>(i)</w:t>
      </w:r>
      <w:r>
        <w:rPr>
          <w:snapToGrid w:val="0"/>
        </w:rPr>
        <w:tab/>
        <w:t xml:space="preserve">installed or available; </w:t>
      </w:r>
    </w:p>
    <w:p>
      <w:pPr>
        <w:pStyle w:val="Indenti"/>
        <w:rPr>
          <w:snapToGrid w:val="0"/>
        </w:rPr>
      </w:pPr>
      <w:r>
        <w:rPr>
          <w:snapToGrid w:val="0"/>
        </w:rPr>
        <w:tab/>
        <w:t>(ii)</w:t>
      </w:r>
      <w:r>
        <w:rPr>
          <w:snapToGrid w:val="0"/>
        </w:rPr>
        <w:tab/>
        <w:t>regularly tested and serviced; and</w:t>
      </w:r>
    </w:p>
    <w:p>
      <w:pPr>
        <w:pStyle w:val="Indenti"/>
        <w:rPr>
          <w:snapToGrid w:val="0"/>
        </w:rPr>
      </w:pPr>
      <w:r>
        <w:rPr>
          <w:snapToGrid w:val="0"/>
        </w:rPr>
        <w:tab/>
        <w:t>(iii)</w:t>
      </w:r>
      <w:r>
        <w:rPr>
          <w:snapToGrid w:val="0"/>
        </w:rPr>
        <w:tab/>
        <w:t>repaired or replaced when necessary;</w:t>
      </w:r>
    </w:p>
    <w:p>
      <w:pPr>
        <w:pStyle w:val="Indenta"/>
        <w:rPr>
          <w:snapToGrid w:val="0"/>
        </w:rPr>
      </w:pPr>
      <w:r>
        <w:rPr>
          <w:snapToGrid w:val="0"/>
        </w:rPr>
        <w:tab/>
        <w:t>(d)</w:t>
      </w:r>
      <w:r>
        <w:rPr>
          <w:snapToGrid w:val="0"/>
        </w:rPr>
        <w:tab/>
        <w:t xml:space="preserve">make recommendations to the registrant on the need or otherwise for the medical examination of radiation workers; </w:t>
      </w:r>
    </w:p>
    <w:p>
      <w:pPr>
        <w:pStyle w:val="Indenta"/>
        <w:rPr>
          <w:snapToGrid w:val="0"/>
        </w:rPr>
      </w:pPr>
      <w:r>
        <w:rPr>
          <w:snapToGrid w:val="0"/>
        </w:rPr>
        <w:tab/>
        <w:t>(e)</w:t>
      </w:r>
      <w:r>
        <w:rPr>
          <w:snapToGrid w:val="0"/>
        </w:rPr>
        <w:tab/>
        <w:t xml:space="preserve">maintain all records required by the Act or these regulations to be kept by the registrant; </w:t>
      </w:r>
    </w:p>
    <w:p>
      <w:pPr>
        <w:pStyle w:val="Indenta"/>
        <w:rPr>
          <w:snapToGrid w:val="0"/>
        </w:rPr>
      </w:pPr>
      <w:r>
        <w:rPr>
          <w:snapToGrid w:val="0"/>
        </w:rPr>
        <w:tab/>
        <w:t>(f)</w:t>
      </w:r>
      <w:r>
        <w:rPr>
          <w:snapToGrid w:val="0"/>
        </w:rPr>
        <w:tab/>
        <w:t>ensure that any conditions, restrictions or limitations imposed under section 36 on the registration of — </w:t>
      </w:r>
    </w:p>
    <w:p>
      <w:pPr>
        <w:pStyle w:val="Indenti"/>
        <w:rPr>
          <w:snapToGrid w:val="0"/>
        </w:rPr>
      </w:pPr>
      <w:r>
        <w:rPr>
          <w:snapToGrid w:val="0"/>
        </w:rPr>
        <w:tab/>
        <w:t>(i)</w:t>
      </w:r>
      <w:r>
        <w:rPr>
          <w:snapToGrid w:val="0"/>
        </w:rPr>
        <w:tab/>
        <w:t xml:space="preserve">the premises; or </w:t>
      </w:r>
    </w:p>
    <w:p>
      <w:pPr>
        <w:pStyle w:val="Indenti"/>
        <w:rPr>
          <w:snapToGrid w:val="0"/>
        </w:rPr>
      </w:pPr>
      <w:r>
        <w:rPr>
          <w:snapToGrid w:val="0"/>
        </w:rPr>
        <w:tab/>
        <w:t>(ii)</w:t>
      </w:r>
      <w:r>
        <w:rPr>
          <w:snapToGrid w:val="0"/>
        </w:rPr>
        <w:tab/>
        <w:t>any irradiating apparatus or electronic product,</w:t>
      </w:r>
    </w:p>
    <w:p>
      <w:pPr>
        <w:pStyle w:val="Indenta"/>
        <w:rPr>
          <w:snapToGrid w:val="0"/>
        </w:rPr>
      </w:pPr>
      <w:r>
        <w:rPr>
          <w:snapToGrid w:val="0"/>
        </w:rPr>
        <w:tab/>
      </w:r>
      <w:r>
        <w:rPr>
          <w:snapToGrid w:val="0"/>
        </w:rPr>
        <w:tab/>
        <w:t xml:space="preserve">of which the radiation safety officer has been notified, are complied with; </w:t>
      </w:r>
    </w:p>
    <w:p>
      <w:pPr>
        <w:pStyle w:val="Indenta"/>
        <w:rPr>
          <w:snapToGrid w:val="0"/>
        </w:rPr>
      </w:pPr>
      <w:r>
        <w:rPr>
          <w:snapToGrid w:val="0"/>
        </w:rPr>
        <w:tab/>
        <w:t>(g)</w:t>
      </w:r>
      <w:r>
        <w:rPr>
          <w:snapToGrid w:val="0"/>
        </w:rPr>
        <w:tab/>
        <w:t>notify the registrant of any suspected or known contravention of — </w:t>
      </w:r>
    </w:p>
    <w:p>
      <w:pPr>
        <w:pStyle w:val="Indenti"/>
        <w:rPr>
          <w:snapToGrid w:val="0"/>
        </w:rPr>
      </w:pPr>
      <w:r>
        <w:rPr>
          <w:snapToGrid w:val="0"/>
        </w:rPr>
        <w:tab/>
        <w:t>(i)</w:t>
      </w:r>
      <w:r>
        <w:rPr>
          <w:snapToGrid w:val="0"/>
        </w:rPr>
        <w:tab/>
        <w:t>these regulations; or</w:t>
      </w:r>
    </w:p>
    <w:p>
      <w:pPr>
        <w:pStyle w:val="Indenti"/>
        <w:rPr>
          <w:snapToGrid w:val="0"/>
        </w:rPr>
      </w:pPr>
      <w:r>
        <w:rPr>
          <w:snapToGrid w:val="0"/>
        </w:rPr>
        <w:tab/>
        <w:t>(ii)</w:t>
      </w:r>
      <w:r>
        <w:rPr>
          <w:snapToGrid w:val="0"/>
        </w:rPr>
        <w:tab/>
        <w:t>any condition, restriction or limitation imposed under section 36 on the registration of — </w:t>
      </w:r>
    </w:p>
    <w:p>
      <w:pPr>
        <w:pStyle w:val="IndentI0"/>
        <w:rPr>
          <w:snapToGrid w:val="0"/>
        </w:rPr>
      </w:pPr>
      <w:r>
        <w:rPr>
          <w:snapToGrid w:val="0"/>
        </w:rPr>
        <w:tab/>
        <w:t>(I)</w:t>
      </w:r>
      <w:r>
        <w:rPr>
          <w:snapToGrid w:val="0"/>
        </w:rPr>
        <w:tab/>
        <w:t xml:space="preserve">the premises; or </w:t>
      </w:r>
    </w:p>
    <w:p>
      <w:pPr>
        <w:pStyle w:val="IndentI0"/>
        <w:rPr>
          <w:snapToGrid w:val="0"/>
        </w:rPr>
      </w:pPr>
      <w:r>
        <w:rPr>
          <w:snapToGrid w:val="0"/>
        </w:rPr>
        <w:tab/>
        <w:t>(II)</w:t>
      </w:r>
      <w:r>
        <w:rPr>
          <w:snapToGrid w:val="0"/>
        </w:rPr>
        <w:tab/>
        <w:t xml:space="preserve">any irradiating apparatus or electronic product, </w:t>
      </w:r>
    </w:p>
    <w:p>
      <w:pPr>
        <w:pStyle w:val="Indenta"/>
        <w:rPr>
          <w:snapToGrid w:val="0"/>
        </w:rPr>
      </w:pPr>
      <w:r>
        <w:rPr>
          <w:snapToGrid w:val="0"/>
        </w:rPr>
        <w:tab/>
      </w:r>
      <w:r>
        <w:rPr>
          <w:snapToGrid w:val="0"/>
        </w:rPr>
        <w:tab/>
        <w:t xml:space="preserve">as soon as practicable after becoming aware of it; </w:t>
      </w:r>
    </w:p>
    <w:p>
      <w:pPr>
        <w:pStyle w:val="Indenta"/>
        <w:rPr>
          <w:snapToGrid w:val="0"/>
        </w:rPr>
      </w:pPr>
      <w:r>
        <w:rPr>
          <w:snapToGrid w:val="0"/>
        </w:rPr>
        <w:tab/>
        <w:t>(h)</w:t>
      </w:r>
      <w:r>
        <w:rPr>
          <w:snapToGrid w:val="0"/>
        </w:rPr>
        <w:tab/>
        <w:t>if any person is unnecessarily exposed to radiation, evaluate the radiation dose received by that person in accordance with any directions given by the Council; and</w:t>
      </w:r>
    </w:p>
    <w:p>
      <w:pPr>
        <w:pStyle w:val="Indenta"/>
        <w:keepNext/>
        <w:rPr>
          <w:snapToGrid w:val="0"/>
        </w:rPr>
      </w:pPr>
      <w:r>
        <w:rPr>
          <w:snapToGrid w:val="0"/>
        </w:rPr>
        <w:tab/>
        <w:t>(i)</w:t>
      </w:r>
      <w:r>
        <w:rPr>
          <w:snapToGrid w:val="0"/>
        </w:rPr>
        <w:tab/>
        <w:t>notify the registrant of — </w:t>
      </w:r>
    </w:p>
    <w:p>
      <w:pPr>
        <w:pStyle w:val="Indenti"/>
        <w:rPr>
          <w:snapToGrid w:val="0"/>
        </w:rPr>
      </w:pPr>
      <w:r>
        <w:rPr>
          <w:snapToGrid w:val="0"/>
        </w:rPr>
        <w:tab/>
        <w:t>(i)</w:t>
      </w:r>
      <w:r>
        <w:rPr>
          <w:snapToGrid w:val="0"/>
        </w:rPr>
        <w:tab/>
        <w:t>the exposure of any person (other than a patient exposed for diagnostic or therapeutic purposes) to a radiation dose which exceeds the limits calculated under regulation 15; or</w:t>
      </w:r>
    </w:p>
    <w:p>
      <w:pPr>
        <w:pStyle w:val="Indenti"/>
        <w:rPr>
          <w:snapToGrid w:val="0"/>
        </w:rPr>
      </w:pPr>
      <w:r>
        <w:rPr>
          <w:snapToGrid w:val="0"/>
        </w:rPr>
        <w:tab/>
        <w:t>(ii)</w:t>
      </w:r>
      <w:r>
        <w:rPr>
          <w:snapToGrid w:val="0"/>
        </w:rPr>
        <w:tab/>
        <w:t>any abnormal or unplanned radiation exposure as set out in regulation 19A(1).</w:t>
      </w:r>
    </w:p>
    <w:p>
      <w:pPr>
        <w:pStyle w:val="Subsection"/>
        <w:rPr>
          <w:snapToGrid w:val="0"/>
        </w:rPr>
      </w:pPr>
      <w:r>
        <w:rPr>
          <w:snapToGrid w:val="0"/>
        </w:rPr>
        <w:tab/>
        <w:t>(4)</w:t>
      </w:r>
      <w:r>
        <w:rPr>
          <w:snapToGrid w:val="0"/>
        </w:rPr>
        <w:tab/>
        <w:t>A radiation worker shall not use any radioactive substances or use or operate any irradiating apparatus or electronic product, the registration of which is required by section 28, without the prior permission of the registrant.</w:t>
      </w:r>
    </w:p>
    <w:p>
      <w:pPr>
        <w:pStyle w:val="Footnotesection"/>
      </w:pPr>
      <w:r>
        <w:tab/>
        <w:t>[Regulation 19 amended in Gazette 22 July 1997 pp.3817</w:t>
      </w:r>
      <w:r>
        <w:noBreakHyphen/>
        <w:t>20.]</w:t>
      </w:r>
    </w:p>
    <w:p>
      <w:pPr>
        <w:pStyle w:val="Heading5"/>
        <w:rPr>
          <w:snapToGrid w:val="0"/>
        </w:rPr>
      </w:pPr>
      <w:bookmarkStart w:id="123" w:name="_Toc438026859"/>
      <w:bookmarkStart w:id="124" w:name="_Toc526053483"/>
      <w:bookmarkStart w:id="125" w:name="_Toc526139927"/>
      <w:bookmarkStart w:id="126" w:name="_Toc526140151"/>
      <w:bookmarkStart w:id="127" w:name="_Toc170215592"/>
      <w:r>
        <w:rPr>
          <w:rStyle w:val="CharSectno"/>
        </w:rPr>
        <w:t>19A</w:t>
      </w:r>
      <w:r>
        <w:rPr>
          <w:snapToGrid w:val="0"/>
        </w:rPr>
        <w:t>.</w:t>
      </w:r>
      <w:r>
        <w:rPr>
          <w:snapToGrid w:val="0"/>
        </w:rPr>
        <w:tab/>
        <w:t>Abnormal or unplanned radiation exposures</w:t>
      </w:r>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An abnormal or unplanned radiation exposure occurs if — </w:t>
      </w:r>
    </w:p>
    <w:p>
      <w:pPr>
        <w:pStyle w:val="Indenta"/>
        <w:rPr>
          <w:snapToGrid w:val="0"/>
        </w:rPr>
      </w:pPr>
      <w:r>
        <w:rPr>
          <w:snapToGrid w:val="0"/>
        </w:rPr>
        <w:tab/>
        <w:t>(a)</w:t>
      </w:r>
      <w:r>
        <w:rPr>
          <w:snapToGrid w:val="0"/>
        </w:rPr>
        <w:tab/>
        <w:t xml:space="preserve">during the administration of a radioactive substance for diagnostic purposes, the quantity of the substance administered exceeds the quantity prescribed by the responsible licensee by 50% or more; </w:t>
      </w:r>
    </w:p>
    <w:p>
      <w:pPr>
        <w:pStyle w:val="Indenta"/>
        <w:rPr>
          <w:snapToGrid w:val="0"/>
        </w:rPr>
      </w:pPr>
      <w:r>
        <w:rPr>
          <w:snapToGrid w:val="0"/>
        </w:rPr>
        <w:tab/>
        <w:t>(b)</w:t>
      </w:r>
      <w:r>
        <w:rPr>
          <w:snapToGrid w:val="0"/>
        </w:rPr>
        <w:tab/>
        <w:t xml:space="preserve">during the administration of radiation for therapeutic purposes, the radiation dose or the energy or power imparted to the patient differs from that prescribed by the responsible licensee by 15% or more; </w:t>
      </w:r>
    </w:p>
    <w:p>
      <w:pPr>
        <w:pStyle w:val="Indenta"/>
        <w:rPr>
          <w:snapToGrid w:val="0"/>
        </w:rPr>
      </w:pPr>
      <w:r>
        <w:rPr>
          <w:snapToGrid w:val="0"/>
        </w:rPr>
        <w:tab/>
        <w:t>(c)</w:t>
      </w:r>
      <w:r>
        <w:rPr>
          <w:snapToGrid w:val="0"/>
        </w:rPr>
        <w:tab/>
        <w:t>there is an unintended emission of radiation as a result of damage to, or the malfunction of — </w:t>
      </w:r>
    </w:p>
    <w:p>
      <w:pPr>
        <w:pStyle w:val="Indenti"/>
        <w:rPr>
          <w:snapToGrid w:val="0"/>
        </w:rPr>
      </w:pPr>
      <w:r>
        <w:rPr>
          <w:snapToGrid w:val="0"/>
        </w:rPr>
        <w:tab/>
        <w:t>(i)</w:t>
      </w:r>
      <w:r>
        <w:rPr>
          <w:snapToGrid w:val="0"/>
        </w:rPr>
        <w:tab/>
        <w:t xml:space="preserve">an irradiating apparatus; </w:t>
      </w:r>
    </w:p>
    <w:p>
      <w:pPr>
        <w:pStyle w:val="Indenti"/>
        <w:rPr>
          <w:snapToGrid w:val="0"/>
        </w:rPr>
      </w:pPr>
      <w:r>
        <w:rPr>
          <w:snapToGrid w:val="0"/>
        </w:rPr>
        <w:tab/>
        <w:t>(ii)</w:t>
      </w:r>
      <w:r>
        <w:rPr>
          <w:snapToGrid w:val="0"/>
        </w:rPr>
        <w:tab/>
        <w:t xml:space="preserve">an electronic product; </w:t>
      </w:r>
    </w:p>
    <w:p>
      <w:pPr>
        <w:pStyle w:val="Indenti"/>
        <w:rPr>
          <w:snapToGrid w:val="0"/>
        </w:rPr>
      </w:pPr>
      <w:r>
        <w:rPr>
          <w:snapToGrid w:val="0"/>
        </w:rPr>
        <w:tab/>
        <w:t>(iii)</w:t>
      </w:r>
      <w:r>
        <w:rPr>
          <w:snapToGrid w:val="0"/>
        </w:rPr>
        <w:tab/>
        <w:t>a device or thing containing a radioactive substance; or</w:t>
      </w:r>
    </w:p>
    <w:p>
      <w:pPr>
        <w:pStyle w:val="Indenti"/>
        <w:rPr>
          <w:snapToGrid w:val="0"/>
        </w:rPr>
      </w:pPr>
      <w:r>
        <w:rPr>
          <w:snapToGrid w:val="0"/>
        </w:rPr>
        <w:tab/>
        <w:t>(iv)</w:t>
      </w:r>
      <w:r>
        <w:rPr>
          <w:snapToGrid w:val="0"/>
        </w:rPr>
        <w:tab/>
        <w:t xml:space="preserve">a device controlling the application of radiation from a radioactive substance; </w:t>
      </w:r>
    </w:p>
    <w:p>
      <w:pPr>
        <w:pStyle w:val="Indenta"/>
        <w:rPr>
          <w:snapToGrid w:val="0"/>
        </w:rPr>
      </w:pPr>
      <w:r>
        <w:rPr>
          <w:snapToGrid w:val="0"/>
        </w:rPr>
        <w:tab/>
        <w:t>(d)</w:t>
      </w:r>
      <w:r>
        <w:rPr>
          <w:snapToGrid w:val="0"/>
        </w:rPr>
        <w:tab/>
        <w:t>a radioactive substance which was not prescribed by a licensee for diagnostic or therapeutic purposes, is used for one of those purposes;</w:t>
      </w:r>
    </w:p>
    <w:p>
      <w:pPr>
        <w:pStyle w:val="Indenta"/>
        <w:rPr>
          <w:snapToGrid w:val="0"/>
        </w:rPr>
      </w:pPr>
      <w:r>
        <w:rPr>
          <w:snapToGrid w:val="0"/>
        </w:rPr>
        <w:tab/>
        <w:t>(e)</w:t>
      </w:r>
      <w:r>
        <w:rPr>
          <w:snapToGrid w:val="0"/>
        </w:rPr>
        <w:tab/>
        <w:t>a surface, substance or material is contaminated by a radioactive substance resulting from the spillage of more than 10 times the exempt quantity of that substance specified in Schedule V; or</w:t>
      </w:r>
    </w:p>
    <w:p>
      <w:pPr>
        <w:pStyle w:val="Indenta"/>
        <w:rPr>
          <w:snapToGrid w:val="0"/>
        </w:rPr>
      </w:pPr>
      <w:r>
        <w:rPr>
          <w:snapToGrid w:val="0"/>
        </w:rPr>
        <w:tab/>
        <w:t>(f)</w:t>
      </w:r>
      <w:r>
        <w:rPr>
          <w:snapToGrid w:val="0"/>
        </w:rPr>
        <w:tab/>
        <w:t xml:space="preserve">a radioactive substance is unlawfully released into the environment in a concentration exceeding the levels specified in regulation 31. </w:t>
      </w:r>
    </w:p>
    <w:p>
      <w:pPr>
        <w:pStyle w:val="Subsection"/>
        <w:keepNext/>
        <w:rPr>
          <w:snapToGrid w:val="0"/>
        </w:rPr>
      </w:pPr>
      <w:r>
        <w:rPr>
          <w:snapToGrid w:val="0"/>
        </w:rPr>
        <w:tab/>
        <w:t>(2)</w:t>
      </w:r>
      <w:r>
        <w:rPr>
          <w:snapToGrid w:val="0"/>
        </w:rPr>
        <w:tab/>
        <w:t>As soon as practicable after becoming aware of any abnormal or unplanned radiation exposure occurring on the premises or a field site, the registrant shall — </w:t>
      </w:r>
    </w:p>
    <w:p>
      <w:pPr>
        <w:pStyle w:val="Indenta"/>
        <w:rPr>
          <w:snapToGrid w:val="0"/>
        </w:rPr>
      </w:pPr>
      <w:r>
        <w:rPr>
          <w:snapToGrid w:val="0"/>
        </w:rPr>
        <w:tab/>
        <w:t>(a)</w:t>
      </w:r>
      <w:r>
        <w:rPr>
          <w:snapToGrid w:val="0"/>
        </w:rPr>
        <w:tab/>
        <w:t xml:space="preserve">notify the Council in writing of the exposure; </w:t>
      </w:r>
    </w:p>
    <w:p>
      <w:pPr>
        <w:pStyle w:val="Indenta"/>
        <w:rPr>
          <w:snapToGrid w:val="0"/>
        </w:rPr>
      </w:pPr>
      <w:r>
        <w:rPr>
          <w:snapToGrid w:val="0"/>
        </w:rPr>
        <w:tab/>
        <w:t>(b)</w:t>
      </w:r>
      <w:r>
        <w:rPr>
          <w:snapToGrid w:val="0"/>
        </w:rPr>
        <w:tab/>
        <w:t xml:space="preserve">ascertain the cause of the exposure; </w:t>
      </w:r>
    </w:p>
    <w:p>
      <w:pPr>
        <w:pStyle w:val="Indenta"/>
        <w:rPr>
          <w:snapToGrid w:val="0"/>
        </w:rPr>
      </w:pPr>
      <w:r>
        <w:rPr>
          <w:snapToGrid w:val="0"/>
        </w:rPr>
        <w:tab/>
        <w:t>(c)</w:t>
      </w:r>
      <w:r>
        <w:rPr>
          <w:snapToGrid w:val="0"/>
        </w:rPr>
        <w:tab/>
        <w:t>if the cause of the exposure was damage to, or the malfunction of, any irradiating apparatus, electronic product, device or thing referred to in subregulation (1)(c) — </w:t>
      </w:r>
    </w:p>
    <w:p>
      <w:pPr>
        <w:pStyle w:val="Indenti"/>
        <w:rPr>
          <w:snapToGrid w:val="0"/>
        </w:rPr>
      </w:pPr>
      <w:r>
        <w:rPr>
          <w:snapToGrid w:val="0"/>
        </w:rPr>
        <w:tab/>
        <w:t>(i)</w:t>
      </w:r>
      <w:r>
        <w:rPr>
          <w:snapToGrid w:val="0"/>
        </w:rPr>
        <w:tab/>
        <w:t>cause the apparatus, product, device or thing to be repaired or removed from the premises or field site and taken to a safe place; and</w:t>
      </w:r>
    </w:p>
    <w:p>
      <w:pPr>
        <w:pStyle w:val="Indenti"/>
        <w:rPr>
          <w:snapToGrid w:val="0"/>
        </w:rPr>
      </w:pPr>
      <w:r>
        <w:rPr>
          <w:snapToGrid w:val="0"/>
        </w:rPr>
        <w:tab/>
        <w:t>(ii)</w:t>
      </w:r>
      <w:r>
        <w:rPr>
          <w:snapToGrid w:val="0"/>
        </w:rPr>
        <w:tab/>
        <w:t>ensure that, until it is so repaired or removed — </w:t>
      </w:r>
    </w:p>
    <w:p>
      <w:pPr>
        <w:pStyle w:val="IndentI0"/>
        <w:rPr>
          <w:snapToGrid w:val="0"/>
        </w:rPr>
      </w:pPr>
      <w:r>
        <w:rPr>
          <w:snapToGrid w:val="0"/>
        </w:rPr>
        <w:tab/>
        <w:t>(I)</w:t>
      </w:r>
      <w:r>
        <w:rPr>
          <w:snapToGrid w:val="0"/>
        </w:rPr>
        <w:tab/>
        <w:t>it is not used; or</w:t>
      </w:r>
    </w:p>
    <w:p>
      <w:pPr>
        <w:pStyle w:val="IndentI0"/>
        <w:rPr>
          <w:snapToGrid w:val="0"/>
        </w:rPr>
      </w:pPr>
      <w:r>
        <w:rPr>
          <w:snapToGrid w:val="0"/>
        </w:rPr>
        <w:tab/>
        <w:t>(II)</w:t>
      </w:r>
      <w:r>
        <w:rPr>
          <w:snapToGrid w:val="0"/>
        </w:rPr>
        <w:tab/>
        <w:t xml:space="preserve">if the damage or malfunction can be isolated without adversely affecting the safety or performance of the apparatus, product, device or thing, that it is so isolated;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inform any person who may have been exposed to the abnormal or unplanned radiation exposure of — </w:t>
      </w:r>
    </w:p>
    <w:p>
      <w:pPr>
        <w:pStyle w:val="Indenti"/>
        <w:rPr>
          <w:snapToGrid w:val="0"/>
        </w:rPr>
      </w:pPr>
      <w:r>
        <w:rPr>
          <w:snapToGrid w:val="0"/>
        </w:rPr>
        <w:tab/>
        <w:t>(i)</w:t>
      </w:r>
      <w:r>
        <w:rPr>
          <w:snapToGrid w:val="0"/>
        </w:rPr>
        <w:tab/>
        <w:t>the occurrence of the exposure; and</w:t>
      </w:r>
    </w:p>
    <w:p>
      <w:pPr>
        <w:pStyle w:val="Indenti"/>
        <w:rPr>
          <w:snapToGrid w:val="0"/>
        </w:rPr>
      </w:pPr>
      <w:r>
        <w:rPr>
          <w:snapToGrid w:val="0"/>
        </w:rPr>
        <w:tab/>
        <w:t>(ii)</w:t>
      </w:r>
      <w:r>
        <w:rPr>
          <w:snapToGrid w:val="0"/>
        </w:rPr>
        <w:tab/>
        <w:t>the actions taken to rectify the situation and to prevent a recurrence.</w:t>
      </w:r>
    </w:p>
    <w:p>
      <w:pPr>
        <w:pStyle w:val="Subsection"/>
        <w:rPr>
          <w:snapToGrid w:val="0"/>
        </w:rPr>
      </w:pPr>
      <w:r>
        <w:rPr>
          <w:snapToGrid w:val="0"/>
        </w:rPr>
        <w:tab/>
        <w:t>(3)</w:t>
      </w:r>
      <w:r>
        <w:rPr>
          <w:snapToGrid w:val="0"/>
        </w:rPr>
        <w:tab/>
        <w:t>A notification given under subregulation (2)(a) is to include details of — </w:t>
      </w:r>
    </w:p>
    <w:p>
      <w:pPr>
        <w:pStyle w:val="Indenta"/>
        <w:rPr>
          <w:snapToGrid w:val="0"/>
        </w:rPr>
      </w:pPr>
      <w:r>
        <w:rPr>
          <w:snapToGrid w:val="0"/>
        </w:rPr>
        <w:tab/>
        <w:t>(a)</w:t>
      </w:r>
      <w:r>
        <w:rPr>
          <w:snapToGrid w:val="0"/>
        </w:rPr>
        <w:tab/>
        <w:t>the nature, type and cause of the abnormal or unplanned radiation exposure;</w:t>
      </w:r>
    </w:p>
    <w:p>
      <w:pPr>
        <w:pStyle w:val="Indenta"/>
        <w:rPr>
          <w:snapToGrid w:val="0"/>
        </w:rPr>
      </w:pPr>
      <w:r>
        <w:rPr>
          <w:snapToGrid w:val="0"/>
        </w:rPr>
        <w:tab/>
        <w:t>(b)</w:t>
      </w:r>
      <w:r>
        <w:rPr>
          <w:snapToGrid w:val="0"/>
        </w:rPr>
        <w:tab/>
        <w:t xml:space="preserve">the location and time of, and the people involved in, its occurrence; </w:t>
      </w:r>
    </w:p>
    <w:p>
      <w:pPr>
        <w:pStyle w:val="Indenta"/>
        <w:rPr>
          <w:snapToGrid w:val="0"/>
        </w:rPr>
      </w:pPr>
      <w:r>
        <w:rPr>
          <w:snapToGrid w:val="0"/>
        </w:rPr>
        <w:tab/>
        <w:t>(c)</w:t>
      </w:r>
      <w:r>
        <w:rPr>
          <w:snapToGrid w:val="0"/>
        </w:rPr>
        <w:tab/>
        <w:t xml:space="preserve">the area over which any radioactive substance may have been dispersed; </w:t>
      </w:r>
    </w:p>
    <w:p>
      <w:pPr>
        <w:pStyle w:val="Indenta"/>
        <w:rPr>
          <w:snapToGrid w:val="0"/>
        </w:rPr>
      </w:pPr>
      <w:r>
        <w:rPr>
          <w:snapToGrid w:val="0"/>
        </w:rPr>
        <w:tab/>
        <w:t>(d)</w:t>
      </w:r>
      <w:r>
        <w:rPr>
          <w:snapToGrid w:val="0"/>
        </w:rPr>
        <w:tab/>
        <w:t>any personal injury or exposure sustained by any person, including an assessment of the radiation dose received; and</w:t>
      </w:r>
    </w:p>
    <w:p>
      <w:pPr>
        <w:pStyle w:val="Indenta"/>
        <w:rPr>
          <w:snapToGrid w:val="0"/>
        </w:rPr>
      </w:pPr>
      <w:r>
        <w:rPr>
          <w:snapToGrid w:val="0"/>
        </w:rPr>
        <w:tab/>
        <w:t>(e)</w:t>
      </w:r>
      <w:r>
        <w:rPr>
          <w:snapToGrid w:val="0"/>
        </w:rPr>
        <w:tab/>
        <w:t>the actions taken to rectify the situation and to prevent a recurrence.</w:t>
      </w:r>
    </w:p>
    <w:p>
      <w:pPr>
        <w:pStyle w:val="Subsection"/>
        <w:rPr>
          <w:snapToGrid w:val="0"/>
        </w:rPr>
      </w:pPr>
      <w:r>
        <w:rPr>
          <w:snapToGrid w:val="0"/>
        </w:rPr>
        <w:tab/>
        <w:t>(4)</w:t>
      </w:r>
      <w:r>
        <w:rPr>
          <w:snapToGrid w:val="0"/>
        </w:rPr>
        <w:tab/>
        <w:t>In subregulation (2)(c) — </w:t>
      </w:r>
    </w:p>
    <w:p>
      <w:pPr>
        <w:pStyle w:val="Defstart"/>
      </w:pPr>
      <w:r>
        <w:rPr>
          <w:b/>
        </w:rPr>
        <w:tab/>
        <w:t>“</w:t>
      </w:r>
      <w:r>
        <w:rPr>
          <w:rStyle w:val="CharDefText"/>
        </w:rPr>
        <w:t>repaired</w:t>
      </w:r>
      <w:r>
        <w:rPr>
          <w:b/>
        </w:rPr>
        <w:t>”</w:t>
      </w:r>
      <w:r>
        <w:t xml:space="preserve"> means repaired by an approved person and certified by that person as functioning correctly and fit to be returned to use.</w:t>
      </w:r>
    </w:p>
    <w:p>
      <w:pPr>
        <w:pStyle w:val="Footnotesection"/>
      </w:pPr>
      <w:r>
        <w:tab/>
        <w:t>[Regulation 19A inserted in Gazette 22 July 1997 pp.3820</w:t>
      </w:r>
      <w:r>
        <w:noBreakHyphen/>
        <w:t xml:space="preserve">1.] </w:t>
      </w:r>
    </w:p>
    <w:p>
      <w:pPr>
        <w:pStyle w:val="Heading5"/>
        <w:spacing w:before="180"/>
        <w:rPr>
          <w:snapToGrid w:val="0"/>
        </w:rPr>
      </w:pPr>
      <w:bookmarkStart w:id="128" w:name="_Toc438026860"/>
      <w:bookmarkStart w:id="129" w:name="_Toc526053484"/>
      <w:bookmarkStart w:id="130" w:name="_Toc526139928"/>
      <w:bookmarkStart w:id="131" w:name="_Toc526140152"/>
      <w:bookmarkStart w:id="132" w:name="_Toc170215593"/>
      <w:r>
        <w:rPr>
          <w:rStyle w:val="CharSectno"/>
        </w:rPr>
        <w:t>20</w:t>
      </w:r>
      <w:r>
        <w:rPr>
          <w:snapToGrid w:val="0"/>
        </w:rPr>
        <w:t>.</w:t>
      </w:r>
      <w:r>
        <w:rPr>
          <w:snapToGrid w:val="0"/>
        </w:rPr>
        <w:tab/>
        <w:t>Manufacture, use, etc. to be confined to certain premises</w:t>
      </w:r>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Subject to subregulation (2), the person in whose name any premises are registered shall ensure that — </w:t>
      </w:r>
    </w:p>
    <w:p>
      <w:pPr>
        <w:pStyle w:val="Indenta"/>
        <w:rPr>
          <w:snapToGrid w:val="0"/>
        </w:rPr>
      </w:pPr>
      <w:r>
        <w:rPr>
          <w:snapToGrid w:val="0"/>
        </w:rPr>
        <w:tab/>
        <w:t>(a)</w:t>
      </w:r>
      <w:r>
        <w:rPr>
          <w:snapToGrid w:val="0"/>
        </w:rPr>
        <w:tab/>
        <w:t>the manufacture, use or storage of any radioactive substance; and</w:t>
      </w:r>
    </w:p>
    <w:p>
      <w:pPr>
        <w:pStyle w:val="Indenta"/>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is carried out only on those premises.</w:t>
      </w:r>
    </w:p>
    <w:p>
      <w:pPr>
        <w:pStyle w:val="Subsection"/>
        <w:rPr>
          <w:snapToGrid w:val="0"/>
        </w:rPr>
      </w:pPr>
      <w:r>
        <w:rPr>
          <w:snapToGrid w:val="0"/>
        </w:rPr>
        <w:tab/>
        <w:t>(2)</w:t>
      </w:r>
      <w:r>
        <w:rPr>
          <w:snapToGrid w:val="0"/>
        </w:rPr>
        <w:tab/>
        <w:t>If the Council has by any condition imposed by it in relation to the registration of premises permitted — </w:t>
      </w:r>
    </w:p>
    <w:p>
      <w:pPr>
        <w:pStyle w:val="Indenta"/>
        <w:rPr>
          <w:snapToGrid w:val="0"/>
        </w:rPr>
      </w:pPr>
      <w:r>
        <w:rPr>
          <w:snapToGrid w:val="0"/>
        </w:rPr>
        <w:tab/>
        <w:t>(a)</w:t>
      </w:r>
      <w:r>
        <w:rPr>
          <w:snapToGrid w:val="0"/>
        </w:rPr>
        <w:tab/>
        <w:t>the manufacture, use or storage of any radioactive substance; or</w:t>
      </w:r>
    </w:p>
    <w:p>
      <w:pPr>
        <w:pStyle w:val="Indenta"/>
        <w:rPr>
          <w:snapToGrid w:val="0"/>
        </w:rPr>
      </w:pPr>
      <w:r>
        <w:rPr>
          <w:snapToGrid w:val="0"/>
        </w:rPr>
        <w:tab/>
        <w:t>(b)</w:t>
      </w:r>
      <w:r>
        <w:rPr>
          <w:snapToGrid w:val="0"/>
        </w:rPr>
        <w:tab/>
        <w:t>the use or operation, other than the repair, testing or installation, of any irradiating apparatus or electronic product,</w:t>
      </w:r>
    </w:p>
    <w:p>
      <w:pPr>
        <w:pStyle w:val="Subsection"/>
        <w:rPr>
          <w:snapToGrid w:val="0"/>
        </w:rPr>
      </w:pPr>
      <w:r>
        <w:rPr>
          <w:snapToGrid w:val="0"/>
        </w:rPr>
        <w:tab/>
      </w:r>
      <w:r>
        <w:rPr>
          <w:snapToGrid w:val="0"/>
        </w:rPr>
        <w:tab/>
        <w:t>in respect of which that registration was effected to be carried out on any other premises specified in that condition, the person in whose name the first</w:t>
      </w:r>
      <w:r>
        <w:rPr>
          <w:snapToGrid w:val="0"/>
        </w:rPr>
        <w:noBreakHyphen/>
        <w:t>mentioned premises are registered shall ensure that that manufacture, use, storage or operation is carried out only on the first</w:t>
      </w:r>
      <w:r>
        <w:rPr>
          <w:snapToGrid w:val="0"/>
        </w:rPr>
        <w:noBreakHyphen/>
        <w:t>mentioned premises or the other premises so specified or on both.</w:t>
      </w:r>
    </w:p>
    <w:p>
      <w:pPr>
        <w:pStyle w:val="Heading5"/>
        <w:rPr>
          <w:snapToGrid w:val="0"/>
        </w:rPr>
      </w:pPr>
      <w:bookmarkStart w:id="133" w:name="_Toc438026861"/>
      <w:bookmarkStart w:id="134" w:name="_Toc526053485"/>
      <w:bookmarkStart w:id="135" w:name="_Toc526139929"/>
      <w:bookmarkStart w:id="136" w:name="_Toc526140153"/>
      <w:bookmarkStart w:id="137" w:name="_Toc170215594"/>
      <w:r>
        <w:rPr>
          <w:rStyle w:val="CharSectno"/>
        </w:rPr>
        <w:t>21</w:t>
      </w:r>
      <w:r>
        <w:rPr>
          <w:snapToGrid w:val="0"/>
        </w:rPr>
        <w:t>.</w:t>
      </w:r>
      <w:r>
        <w:rPr>
          <w:snapToGrid w:val="0"/>
        </w:rPr>
        <w:tab/>
        <w:t>Medical examinations</w:t>
      </w:r>
      <w:bookmarkEnd w:id="133"/>
      <w:bookmarkEnd w:id="134"/>
      <w:bookmarkEnd w:id="135"/>
      <w:bookmarkEnd w:id="136"/>
      <w:bookmarkEnd w:id="137"/>
      <w:r>
        <w:rPr>
          <w:snapToGrid w:val="0"/>
        </w:rPr>
        <w:t xml:space="preserve"> </w:t>
      </w:r>
    </w:p>
    <w:p>
      <w:pPr>
        <w:pStyle w:val="Subsection"/>
        <w:rPr>
          <w:snapToGrid w:val="0"/>
        </w:rPr>
      </w:pPr>
      <w:r>
        <w:rPr>
          <w:snapToGrid w:val="0"/>
        </w:rPr>
        <w:tab/>
        <w:t>(1)</w:t>
      </w:r>
      <w:r>
        <w:rPr>
          <w:snapToGrid w:val="0"/>
        </w:rPr>
        <w:tab/>
        <w:t>The Council may require persons exposed or likely to be exposed in the course of their employment to a radiation hazard to undergo medical examinations — </w:t>
      </w:r>
    </w:p>
    <w:p>
      <w:pPr>
        <w:pStyle w:val="Indenta"/>
        <w:rPr>
          <w:snapToGrid w:val="0"/>
        </w:rPr>
      </w:pPr>
      <w:r>
        <w:rPr>
          <w:snapToGrid w:val="0"/>
        </w:rPr>
        <w:tab/>
        <w:t>(a)</w:t>
      </w:r>
      <w:r>
        <w:rPr>
          <w:snapToGrid w:val="0"/>
        </w:rPr>
        <w:tab/>
        <w:t>before that employment commences;</w:t>
      </w:r>
    </w:p>
    <w:p>
      <w:pPr>
        <w:pStyle w:val="Indenta"/>
        <w:rPr>
          <w:snapToGrid w:val="0"/>
        </w:rPr>
      </w:pPr>
      <w:r>
        <w:rPr>
          <w:snapToGrid w:val="0"/>
        </w:rPr>
        <w:tab/>
        <w:t>(b)</w:t>
      </w:r>
      <w:r>
        <w:rPr>
          <w:snapToGrid w:val="0"/>
        </w:rPr>
        <w:tab/>
        <w:t>periodically during that employment; and</w:t>
      </w:r>
    </w:p>
    <w:p>
      <w:pPr>
        <w:pStyle w:val="Indenta"/>
        <w:rPr>
          <w:snapToGrid w:val="0"/>
        </w:rPr>
      </w:pPr>
      <w:r>
        <w:rPr>
          <w:snapToGrid w:val="0"/>
        </w:rPr>
        <w:tab/>
        <w:t>(c)</w:t>
      </w:r>
      <w:r>
        <w:rPr>
          <w:snapToGrid w:val="0"/>
        </w:rPr>
        <w:tab/>
        <w:t>after that employment ends,</w:t>
      </w:r>
    </w:p>
    <w:p>
      <w:pPr>
        <w:pStyle w:val="Subsection"/>
        <w:rPr>
          <w:snapToGrid w:val="0"/>
        </w:rPr>
      </w:pPr>
      <w:r>
        <w:rPr>
          <w:snapToGrid w:val="0"/>
        </w:rPr>
        <w:tab/>
      </w:r>
      <w:r>
        <w:rPr>
          <w:snapToGrid w:val="0"/>
        </w:rPr>
        <w:tab/>
        <w:t>and at such other times as the Council considers necessary.</w:t>
      </w:r>
    </w:p>
    <w:p>
      <w:pPr>
        <w:pStyle w:val="Subsection"/>
        <w:rPr>
          <w:snapToGrid w:val="0"/>
        </w:rPr>
      </w:pPr>
      <w:r>
        <w:rPr>
          <w:snapToGrid w:val="0"/>
        </w:rPr>
        <w:tab/>
        <w:t>(2)</w:t>
      </w:r>
      <w:r>
        <w:rPr>
          <w:snapToGrid w:val="0"/>
        </w:rPr>
        <w:tab/>
        <w:t>A person required under subregulation (1) to undergo a medical examination shall comply with that requirement.</w:t>
      </w:r>
    </w:p>
    <w:p>
      <w:pPr>
        <w:pStyle w:val="Subsection"/>
        <w:rPr>
          <w:snapToGrid w:val="0"/>
        </w:rPr>
      </w:pPr>
      <w:r>
        <w:rPr>
          <w:snapToGrid w:val="0"/>
        </w:rPr>
        <w:tab/>
        <w:t>(3)</w:t>
      </w:r>
      <w:r>
        <w:rPr>
          <w:snapToGrid w:val="0"/>
        </w:rPr>
        <w:tab/>
        <w:t>The employer of a person who undergoes a medical examination in compliance with a requirement under subregulation (1) shall — </w:t>
      </w:r>
    </w:p>
    <w:p>
      <w:pPr>
        <w:pStyle w:val="Indenta"/>
        <w:rPr>
          <w:snapToGrid w:val="0"/>
        </w:rPr>
      </w:pPr>
      <w:r>
        <w:rPr>
          <w:snapToGrid w:val="0"/>
        </w:rPr>
        <w:tab/>
        <w:t>(a)</w:t>
      </w:r>
      <w:r>
        <w:rPr>
          <w:snapToGrid w:val="0"/>
        </w:rPr>
        <w:tab/>
        <w:t>if that person is a radiation worker, cause the result of the medical examination to be recorded in the personal file relating to that person; and</w:t>
      </w:r>
    </w:p>
    <w:p>
      <w:pPr>
        <w:pStyle w:val="Indenta"/>
        <w:rPr>
          <w:snapToGrid w:val="0"/>
        </w:rPr>
      </w:pPr>
      <w:r>
        <w:rPr>
          <w:snapToGrid w:val="0"/>
        </w:rPr>
        <w:tab/>
        <w:t>(b)</w:t>
      </w:r>
      <w:r>
        <w:rPr>
          <w:snapToGrid w:val="0"/>
        </w:rPr>
        <w:tab/>
        <w:t>whether or not that person is a radiation worker, notify the Council of the result of the medical examination if the Council so requests.</w:t>
      </w:r>
    </w:p>
    <w:p>
      <w:pPr>
        <w:pStyle w:val="Footnotesection"/>
      </w:pPr>
      <w:r>
        <w:tab/>
        <w:t xml:space="preserve">[Regulation 21 amended in Gazette 22 July 1997 p.3821.] </w:t>
      </w:r>
    </w:p>
    <w:p>
      <w:pPr>
        <w:pStyle w:val="Heading5"/>
        <w:rPr>
          <w:snapToGrid w:val="0"/>
        </w:rPr>
      </w:pPr>
      <w:bookmarkStart w:id="138" w:name="_Toc438026862"/>
      <w:bookmarkStart w:id="139" w:name="_Toc526053486"/>
      <w:bookmarkStart w:id="140" w:name="_Toc526139930"/>
      <w:bookmarkStart w:id="141" w:name="_Toc526140154"/>
      <w:bookmarkStart w:id="142" w:name="_Toc170215595"/>
      <w:r>
        <w:rPr>
          <w:rStyle w:val="CharSectno"/>
        </w:rPr>
        <w:t>22</w:t>
      </w:r>
      <w:r>
        <w:rPr>
          <w:snapToGrid w:val="0"/>
        </w:rPr>
        <w:t>.</w:t>
      </w:r>
      <w:r>
        <w:rPr>
          <w:snapToGrid w:val="0"/>
        </w:rPr>
        <w:tab/>
        <w:t>Warning signs and labels</w:t>
      </w:r>
      <w:bookmarkEnd w:id="138"/>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The person in whose name any premises in areas of which radioactive substances, irradiating apparatus or electronic products are manufactured, operated, used or stored are registered shall — </w:t>
      </w:r>
    </w:p>
    <w:p>
      <w:pPr>
        <w:pStyle w:val="Indenta"/>
        <w:rPr>
          <w:snapToGrid w:val="0"/>
        </w:rPr>
      </w:pPr>
      <w:r>
        <w:rPr>
          <w:snapToGrid w:val="0"/>
        </w:rPr>
        <w:tab/>
        <w:t>(a)</w:t>
      </w:r>
      <w:r>
        <w:rPr>
          <w:snapToGrid w:val="0"/>
        </w:rPr>
        <w:tab/>
        <w:t>unless exempted by the Council in writing, cause conspicuous signs, bearing the radiation warning symbol and approved wording, to be posted in those areas; and</w:t>
      </w:r>
    </w:p>
    <w:p>
      <w:pPr>
        <w:pStyle w:val="Indenta"/>
        <w:rPr>
          <w:snapToGrid w:val="0"/>
        </w:rPr>
      </w:pPr>
      <w:r>
        <w:rPr>
          <w:snapToGrid w:val="0"/>
        </w:rPr>
        <w:tab/>
        <w:t>(b)</w:t>
      </w:r>
      <w:r>
        <w:rPr>
          <w:snapToGrid w:val="0"/>
        </w:rPr>
        <w:tab/>
        <w:t>cause signs posted under this subregulation to be removed when those radioactive substances, irradiating apparatus or electronic products are no longer present in those areas.</w:t>
      </w:r>
    </w:p>
    <w:p>
      <w:pPr>
        <w:pStyle w:val="Subsection"/>
        <w:rPr>
          <w:snapToGrid w:val="0"/>
        </w:rPr>
      </w:pPr>
      <w:r>
        <w:rPr>
          <w:snapToGrid w:val="0"/>
        </w:rPr>
        <w:tab/>
        <w:t>(2)</w:t>
      </w:r>
      <w:r>
        <w:rPr>
          <w:snapToGrid w:val="0"/>
        </w:rPr>
        <w:tab/>
        <w:t>A licensee in respect of a radioactive substance or a person in whose name an irradiating apparatus or electronic product is registered shall cause labels — </w:t>
      </w:r>
    </w:p>
    <w:p>
      <w:pPr>
        <w:pStyle w:val="Indenta"/>
        <w:rPr>
          <w:snapToGrid w:val="0"/>
        </w:rPr>
      </w:pPr>
      <w:r>
        <w:rPr>
          <w:snapToGrid w:val="0"/>
        </w:rPr>
        <w:tab/>
        <w:t>(a)</w:t>
      </w:r>
      <w:r>
        <w:rPr>
          <w:snapToGrid w:val="0"/>
        </w:rPr>
        <w:tab/>
        <w:t>to be affixed in accordance with these regulations to every container in which the radioactive substance is kept or to the irradiating apparatus or electronic product, as the case requires; and</w:t>
      </w:r>
    </w:p>
    <w:p>
      <w:pPr>
        <w:pStyle w:val="Indenta"/>
        <w:rPr>
          <w:snapToGrid w:val="0"/>
        </w:rPr>
      </w:pPr>
      <w:r>
        <w:rPr>
          <w:snapToGrid w:val="0"/>
        </w:rPr>
        <w:tab/>
        <w:t>(b)</w:t>
      </w:r>
      <w:r>
        <w:rPr>
          <w:snapToGrid w:val="0"/>
        </w:rPr>
        <w:tab/>
        <w:t>affixed under this subregulation to be removed when the radioactive substance and its container or the irradiating apparatus or electronic product is no longer capable of emitting radiation.</w:t>
      </w:r>
    </w:p>
    <w:p>
      <w:pPr>
        <w:pStyle w:val="Subsection"/>
        <w:rPr>
          <w:snapToGrid w:val="0"/>
        </w:rPr>
      </w:pPr>
      <w:r>
        <w:rPr>
          <w:snapToGrid w:val="0"/>
        </w:rPr>
        <w:tab/>
        <w:t>(3)</w:t>
      </w:r>
      <w:r>
        <w:rPr>
          <w:snapToGrid w:val="0"/>
        </w:rPr>
        <w:tab/>
        <w:t>Subject to subregulations (1) and (2), a person shall not remove signs or labels posted or affixed under those subregulations except with the approval of the Council.</w:t>
      </w:r>
    </w:p>
    <w:p>
      <w:pPr>
        <w:pStyle w:val="Subsection"/>
        <w:rPr>
          <w:snapToGrid w:val="0"/>
        </w:rPr>
      </w:pPr>
      <w:r>
        <w:rPr>
          <w:snapToGrid w:val="0"/>
        </w:rPr>
        <w:tab/>
        <w:t>(4)</w:t>
      </w:r>
      <w:r>
        <w:rPr>
          <w:snapToGrid w:val="0"/>
        </w:rPr>
        <w:tab/>
        <w:t>The Council may direct the person in whose name any premises are registered to exhibit copies of these regulations at locations readily accessible to employees, and copies of working rules required to be formulated by regulation 19(3)(c) adjacent to or on — </w:t>
      </w:r>
    </w:p>
    <w:p>
      <w:pPr>
        <w:pStyle w:val="Indenta"/>
        <w:rPr>
          <w:snapToGrid w:val="0"/>
        </w:rPr>
      </w:pPr>
      <w:r>
        <w:rPr>
          <w:snapToGrid w:val="0"/>
        </w:rPr>
        <w:tab/>
        <w:t>(a)</w:t>
      </w:r>
      <w:r>
        <w:rPr>
          <w:snapToGrid w:val="0"/>
        </w:rPr>
        <w:tab/>
        <w:t>containers or equipment in which a radioactive substance is kept or incorporated; or</w:t>
      </w:r>
    </w:p>
    <w:p>
      <w:pPr>
        <w:pStyle w:val="Indenta"/>
        <w:rPr>
          <w:snapToGrid w:val="0"/>
        </w:rPr>
      </w:pPr>
      <w:r>
        <w:rPr>
          <w:snapToGrid w:val="0"/>
        </w:rPr>
        <w:tab/>
        <w:t>(b)</w:t>
      </w:r>
      <w:r>
        <w:rPr>
          <w:snapToGrid w:val="0"/>
        </w:rPr>
        <w:tab/>
        <w:t>irradiating apparatus or electronic products, which are on the premises.</w:t>
      </w:r>
    </w:p>
    <w:p>
      <w:pPr>
        <w:pStyle w:val="Subsection"/>
        <w:rPr>
          <w:snapToGrid w:val="0"/>
        </w:rPr>
      </w:pPr>
      <w:r>
        <w:rPr>
          <w:snapToGrid w:val="0"/>
        </w:rPr>
        <w:tab/>
        <w:t>(5)</w:t>
      </w:r>
      <w:r>
        <w:rPr>
          <w:snapToGrid w:val="0"/>
        </w:rPr>
        <w:tab/>
        <w:t>A person to whom a direction has been given under subregulation (4) shall comply with that direction.</w:t>
      </w:r>
    </w:p>
    <w:p>
      <w:pPr>
        <w:pStyle w:val="Subsection"/>
        <w:rPr>
          <w:snapToGrid w:val="0"/>
        </w:rPr>
      </w:pPr>
      <w:r>
        <w:rPr>
          <w:snapToGrid w:val="0"/>
        </w:rPr>
        <w:tab/>
        <w:t>(6)</w:t>
      </w:r>
      <w:r>
        <w:rPr>
          <w:snapToGrid w:val="0"/>
        </w:rPr>
        <w:tab/>
        <w:t>This regulation does not apply to lasers.</w:t>
      </w:r>
    </w:p>
    <w:p>
      <w:pPr>
        <w:pStyle w:val="Heading5"/>
        <w:rPr>
          <w:snapToGrid w:val="0"/>
        </w:rPr>
      </w:pPr>
      <w:bookmarkStart w:id="143" w:name="_Toc438026863"/>
      <w:bookmarkStart w:id="144" w:name="_Toc526053487"/>
      <w:bookmarkStart w:id="145" w:name="_Toc526139931"/>
      <w:bookmarkStart w:id="146" w:name="_Toc526140155"/>
      <w:bookmarkStart w:id="147" w:name="_Toc170215596"/>
      <w:r>
        <w:rPr>
          <w:rStyle w:val="CharSectno"/>
        </w:rPr>
        <w:t>23</w:t>
      </w:r>
      <w:r>
        <w:rPr>
          <w:snapToGrid w:val="0"/>
        </w:rPr>
        <w:t>.</w:t>
      </w:r>
      <w:r>
        <w:rPr>
          <w:snapToGrid w:val="0"/>
        </w:rPr>
        <w:tab/>
        <w:t>Radiation surveys and calibrations</w:t>
      </w:r>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The person in whose name premises, irradiating apparatus or electronic products are registered shall make or cause to be made such radiation surveys as are necessary for compliance with the requirements of the Act and these regulations.</w:t>
      </w:r>
    </w:p>
    <w:p>
      <w:pPr>
        <w:pStyle w:val="Subsection"/>
        <w:rPr>
          <w:snapToGrid w:val="0"/>
        </w:rPr>
      </w:pPr>
      <w:r>
        <w:rPr>
          <w:snapToGrid w:val="0"/>
        </w:rPr>
        <w:tab/>
        <w:t>(2)</w:t>
      </w:r>
      <w:r>
        <w:rPr>
          <w:snapToGrid w:val="0"/>
        </w:rPr>
        <w:tab/>
        <w:t>The Council may direct the person in whose name premises, irradiating apparatus or electronic products are registered — </w:t>
      </w:r>
    </w:p>
    <w:p>
      <w:pPr>
        <w:pStyle w:val="Indenta"/>
        <w:rPr>
          <w:snapToGrid w:val="0"/>
        </w:rPr>
      </w:pPr>
      <w:r>
        <w:rPr>
          <w:snapToGrid w:val="0"/>
        </w:rPr>
        <w:tab/>
        <w:t>(a)</w:t>
      </w:r>
      <w:r>
        <w:rPr>
          <w:snapToGrid w:val="0"/>
        </w:rPr>
        <w:tab/>
        <w:t>to cause to be made a radiation survey, test or calibration of the premises or of a device or material used for the production of radiation or for protection therefrom, as the case requires, and to cause a report to be compiled on that radiation survey, test or calibration; and</w:t>
      </w:r>
    </w:p>
    <w:p>
      <w:pPr>
        <w:pStyle w:val="Indenta"/>
        <w:rPr>
          <w:snapToGrid w:val="0"/>
        </w:rPr>
      </w:pPr>
      <w:r>
        <w:rPr>
          <w:snapToGrid w:val="0"/>
        </w:rPr>
        <w:tab/>
        <w:t>(b)</w:t>
      </w:r>
      <w:r>
        <w:rPr>
          <w:snapToGrid w:val="0"/>
        </w:rPr>
        <w:tab/>
        <w:t>to furnish the Council with a copy of each report compiled in compliance with a direction given under this subregulation.</w:t>
      </w:r>
    </w:p>
    <w:p>
      <w:pPr>
        <w:pStyle w:val="Subsection"/>
        <w:rPr>
          <w:snapToGrid w:val="0"/>
        </w:rPr>
      </w:pPr>
      <w:r>
        <w:rPr>
          <w:snapToGrid w:val="0"/>
        </w:rPr>
        <w:tab/>
        <w:t>(3)</w:t>
      </w:r>
      <w:r>
        <w:rPr>
          <w:snapToGrid w:val="0"/>
        </w:rPr>
        <w:tab/>
        <w:t>A person who has received a direction given under subregulation (2) shall comply with that direction.</w:t>
      </w:r>
    </w:p>
    <w:p>
      <w:pPr>
        <w:pStyle w:val="Subsection"/>
        <w:rPr>
          <w:snapToGrid w:val="0"/>
        </w:rPr>
      </w:pPr>
      <w:r>
        <w:rPr>
          <w:snapToGrid w:val="0"/>
        </w:rPr>
        <w:tab/>
        <w:t>(4)</w:t>
      </w:r>
      <w:r>
        <w:rPr>
          <w:snapToGrid w:val="0"/>
        </w:rPr>
        <w:tab/>
        <w:t>Surveys, tests or calibrations referred to in subregulations (1) and (2) shall be made — </w:t>
      </w:r>
    </w:p>
    <w:p>
      <w:pPr>
        <w:pStyle w:val="Indenta"/>
        <w:rPr>
          <w:snapToGrid w:val="0"/>
        </w:rPr>
      </w:pPr>
      <w:r>
        <w:rPr>
          <w:snapToGrid w:val="0"/>
        </w:rPr>
        <w:tab/>
        <w:t>(a)</w:t>
      </w:r>
      <w:r>
        <w:rPr>
          <w:snapToGrid w:val="0"/>
        </w:rPr>
        <w:tab/>
        <w:t>by or under the direction and supervision of an approved person; and</w:t>
      </w:r>
    </w:p>
    <w:p>
      <w:pPr>
        <w:pStyle w:val="Indenta"/>
        <w:rPr>
          <w:snapToGrid w:val="0"/>
        </w:rPr>
      </w:pPr>
      <w:r>
        <w:rPr>
          <w:snapToGrid w:val="0"/>
        </w:rPr>
        <w:tab/>
        <w:t>(b)</w:t>
      </w:r>
      <w:r>
        <w:rPr>
          <w:snapToGrid w:val="0"/>
        </w:rPr>
        <w:tab/>
        <w:t>by means of approved instruments and methods.</w:t>
      </w:r>
    </w:p>
    <w:p>
      <w:pPr>
        <w:pStyle w:val="Subsection"/>
        <w:rPr>
          <w:snapToGrid w:val="0"/>
        </w:rPr>
      </w:pPr>
      <w:r>
        <w:rPr>
          <w:snapToGrid w:val="0"/>
        </w:rPr>
        <w:tab/>
        <w:t>(5)</w:t>
      </w:r>
      <w:r>
        <w:rPr>
          <w:snapToGrid w:val="0"/>
        </w:rPr>
        <w:tab/>
        <w:t>The Council may accept as evidence of the absence of a radiation hazard in a given area, in lieu of a report compiled on an actual radiation survey made in accordance with this regulation, a statement in writing made by a qualified expert on the basis of his inspection and analysis of the radiation producing sources concerned, of their location on the premises concerned and of the circumstances of their operation or use.</w:t>
      </w:r>
    </w:p>
    <w:p>
      <w:pPr>
        <w:pStyle w:val="Footnotesection"/>
      </w:pPr>
      <w:r>
        <w:tab/>
        <w:t xml:space="preserve">[Regulation 23 amended in Gazette 11 June 1993 p.2871.] </w:t>
      </w:r>
    </w:p>
    <w:p>
      <w:pPr>
        <w:pStyle w:val="Heading5"/>
        <w:rPr>
          <w:snapToGrid w:val="0"/>
        </w:rPr>
      </w:pPr>
      <w:bookmarkStart w:id="148" w:name="_Toc438026864"/>
      <w:bookmarkStart w:id="149" w:name="_Toc526053488"/>
      <w:bookmarkStart w:id="150" w:name="_Toc526139932"/>
      <w:bookmarkStart w:id="151" w:name="_Toc526140156"/>
      <w:bookmarkStart w:id="152" w:name="_Toc170215597"/>
      <w:r>
        <w:rPr>
          <w:rStyle w:val="CharSectno"/>
        </w:rPr>
        <w:t>24</w:t>
      </w:r>
      <w:r>
        <w:rPr>
          <w:snapToGrid w:val="0"/>
        </w:rPr>
        <w:t>.</w:t>
      </w:r>
      <w:r>
        <w:rPr>
          <w:snapToGrid w:val="0"/>
        </w:rPr>
        <w:tab/>
        <w:t>Dose equivalent limits and maximum permissible exposure levels not to be exceeded</w:t>
      </w:r>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Subject to subregulation (2), a person operating or using, or engaged in an activity operating or using, a particular radioactive substance, irradiating apparatus or electronic product shall not act in such a manner as knowingly — </w:t>
      </w:r>
    </w:p>
    <w:p>
      <w:pPr>
        <w:pStyle w:val="Indenta"/>
        <w:rPr>
          <w:snapToGrid w:val="0"/>
        </w:rPr>
      </w:pPr>
      <w:r>
        <w:rPr>
          <w:snapToGrid w:val="0"/>
        </w:rPr>
        <w:tab/>
        <w:t>(a)</w:t>
      </w:r>
      <w:r>
        <w:rPr>
          <w:snapToGrid w:val="0"/>
        </w:rPr>
        <w:tab/>
        <w:t>to receive or to cause another person to receive a dose of ionising radiation exceeding the appropriate effective dose limit, equivalent dose limit or dose limit specified in item 1(2)(b) of Schedule I, as the case requires; or</w:t>
      </w:r>
    </w:p>
    <w:p>
      <w:pPr>
        <w:pStyle w:val="Indenta"/>
        <w:rPr>
          <w:snapToGrid w:val="0"/>
        </w:rPr>
      </w:pPr>
      <w:r>
        <w:rPr>
          <w:snapToGrid w:val="0"/>
        </w:rPr>
        <w:tab/>
        <w:t>(b)</w:t>
      </w:r>
      <w:r>
        <w:rPr>
          <w:snapToGrid w:val="0"/>
        </w:rPr>
        <w:tab/>
        <w:t>to be exposed to or to cause another person to be exposed to a level of non</w:t>
      </w:r>
      <w:r>
        <w:rPr>
          <w:snapToGrid w:val="0"/>
        </w:rPr>
        <w:noBreakHyphen/>
        <w:t>ionising radiation exceeding the appropriate maximum permissible exposure level.</w:t>
      </w:r>
    </w:p>
    <w:p>
      <w:pPr>
        <w:pStyle w:val="Subsection"/>
        <w:rPr>
          <w:snapToGrid w:val="0"/>
        </w:rPr>
      </w:pPr>
      <w:r>
        <w:rPr>
          <w:snapToGrid w:val="0"/>
        </w:rPr>
        <w:tab/>
        <w:t>(2)</w:t>
      </w:r>
      <w:r>
        <w:rPr>
          <w:snapToGrid w:val="0"/>
        </w:rPr>
        <w:tab/>
        <w:t>A person operating or using, or engaged in an activity operating or using, a radioactive substance or irradiating apparatus in the course of a single planned special exposure conducted with the prior approval of the Council shall not act in such a manner as knowingly to receive or to cause another person to receive a dose of ionising radiation exceeding the effective dose limit specified in item 1(4) of Schedule I.</w:t>
      </w:r>
    </w:p>
    <w:p>
      <w:pPr>
        <w:pStyle w:val="Subsection"/>
        <w:rPr>
          <w:snapToGrid w:val="0"/>
        </w:rPr>
      </w:pPr>
      <w:r>
        <w:rPr>
          <w:snapToGrid w:val="0"/>
        </w:rPr>
        <w:tab/>
        <w:t>(3)</w:t>
      </w:r>
      <w:r>
        <w:rPr>
          <w:snapToGrid w:val="0"/>
        </w:rPr>
        <w:tab/>
      </w:r>
      <w:r>
        <w:rPr>
          <w:snapToGrid w:val="0"/>
          <w:spacing w:val="-2"/>
        </w:rPr>
        <w:t>This regulation does not apply to a person operating or using, or engaged in an activity operating or using, a radioactive substance, irradiating apparatus or electronic product who acts in a manner prohibited by this regulation in rescuing or safeguarding a person from serious injury or danger to life or in preventing the exposure of 2 or more persons to a radiation hazard.</w:t>
      </w:r>
    </w:p>
    <w:p>
      <w:pPr>
        <w:pStyle w:val="Subsection"/>
        <w:keepNext/>
        <w:rPr>
          <w:snapToGrid w:val="0"/>
        </w:rPr>
      </w:pPr>
      <w:r>
        <w:rPr>
          <w:snapToGrid w:val="0"/>
        </w:rPr>
        <w:tab/>
        <w:t>(4)</w:t>
      </w:r>
      <w:r>
        <w:rPr>
          <w:snapToGrid w:val="0"/>
        </w:rPr>
        <w:tab/>
        <w:t>This regulation does not apply to the exposure to radiation of those parts of the human body — </w:t>
      </w:r>
    </w:p>
    <w:p>
      <w:pPr>
        <w:pStyle w:val="Indenta"/>
        <w:rPr>
          <w:snapToGrid w:val="0"/>
        </w:rPr>
      </w:pPr>
      <w:r>
        <w:rPr>
          <w:snapToGrid w:val="0"/>
        </w:rPr>
        <w:tab/>
        <w:t>(a)</w:t>
      </w:r>
      <w:r>
        <w:rPr>
          <w:snapToGrid w:val="0"/>
        </w:rPr>
        <w:tab/>
        <w:t>necessarily exposed thereto in the course of any diagnosis or treatment by or prescribed by a medical practitioner, dentist, chiropractor or physiotherapist; and</w:t>
      </w:r>
    </w:p>
    <w:p>
      <w:pPr>
        <w:pStyle w:val="Indenta"/>
        <w:rPr>
          <w:snapToGrid w:val="0"/>
        </w:rPr>
      </w:pPr>
      <w:r>
        <w:rPr>
          <w:snapToGrid w:val="0"/>
        </w:rPr>
        <w:tab/>
        <w:t>(b)</w:t>
      </w:r>
      <w:r>
        <w:rPr>
          <w:snapToGrid w:val="0"/>
        </w:rPr>
        <w:tab/>
        <w:t>conducted in accordance with the Act and these regulations (other than this regulation).</w:t>
      </w:r>
    </w:p>
    <w:p>
      <w:pPr>
        <w:pStyle w:val="Subsection"/>
        <w:rPr>
          <w:snapToGrid w:val="0"/>
        </w:rPr>
      </w:pPr>
      <w:r>
        <w:rPr>
          <w:snapToGrid w:val="0"/>
        </w:rPr>
        <w:tab/>
        <w:t>(5)</w:t>
      </w:r>
      <w:r>
        <w:rPr>
          <w:snapToGrid w:val="0"/>
        </w:rPr>
        <w:tab/>
        <w:t>Notwithstanding anything contained in subregulation (4), a licensee or any other person using a radioactive substance, irradiating apparatus or electronic product for diagnosis in respect of, or the treatment of, a human patient shall — </w:t>
      </w:r>
    </w:p>
    <w:p>
      <w:pPr>
        <w:pStyle w:val="Indenta"/>
        <w:rPr>
          <w:snapToGrid w:val="0"/>
        </w:rPr>
      </w:pPr>
      <w:r>
        <w:rPr>
          <w:snapToGrid w:val="0"/>
        </w:rPr>
        <w:tab/>
        <w:t>(a)</w:t>
      </w:r>
      <w:r>
        <w:rPr>
          <w:snapToGrid w:val="0"/>
        </w:rPr>
        <w:tab/>
        <w:t>not unnecessarily expose to radiation those parts of the human body which are not the subject of; and</w:t>
      </w:r>
    </w:p>
    <w:p>
      <w:pPr>
        <w:pStyle w:val="Indenta"/>
        <w:rPr>
          <w:snapToGrid w:val="0"/>
        </w:rPr>
      </w:pPr>
      <w:r>
        <w:rPr>
          <w:snapToGrid w:val="0"/>
        </w:rPr>
        <w:tab/>
        <w:t>(b)</w:t>
      </w:r>
      <w:r>
        <w:rPr>
          <w:snapToGrid w:val="0"/>
        </w:rPr>
        <w:tab/>
        <w:t>if the reproductive organs of that patient are or may be exposed to a direct x</w:t>
      </w:r>
      <w:r>
        <w:rPr>
          <w:snapToGrid w:val="0"/>
        </w:rPr>
        <w:noBreakHyphen/>
        <w:t>ray beam, apply protective shielding to those organs unless that application might interfere with,</w:t>
      </w:r>
    </w:p>
    <w:p>
      <w:pPr>
        <w:pStyle w:val="Subsection"/>
        <w:rPr>
          <w:snapToGrid w:val="0"/>
        </w:rPr>
      </w:pPr>
      <w:r>
        <w:rPr>
          <w:snapToGrid w:val="0"/>
        </w:rPr>
        <w:tab/>
      </w:r>
      <w:r>
        <w:rPr>
          <w:snapToGrid w:val="0"/>
        </w:rPr>
        <w:tab/>
        <w:t>that diagnosis or treatment.</w:t>
      </w:r>
    </w:p>
    <w:p>
      <w:pPr>
        <w:pStyle w:val="Footnotesection"/>
      </w:pPr>
      <w:r>
        <w:tab/>
        <w:t xml:space="preserve">[Regulation 24 amended in Gazette 28 January 1994 p.282; 22 July 1997 pp.3822 and 3826.] </w:t>
      </w:r>
    </w:p>
    <w:p>
      <w:pPr>
        <w:pStyle w:val="Heading5"/>
        <w:rPr>
          <w:snapToGrid w:val="0"/>
        </w:rPr>
      </w:pPr>
      <w:bookmarkStart w:id="153" w:name="_Toc438026865"/>
      <w:bookmarkStart w:id="154" w:name="_Toc526053489"/>
      <w:bookmarkStart w:id="155" w:name="_Toc526139933"/>
      <w:bookmarkStart w:id="156" w:name="_Toc526140157"/>
      <w:bookmarkStart w:id="157" w:name="_Toc170215598"/>
      <w:r>
        <w:rPr>
          <w:rStyle w:val="CharSectno"/>
        </w:rPr>
        <w:t>25</w:t>
      </w:r>
      <w:r>
        <w:rPr>
          <w:snapToGrid w:val="0"/>
        </w:rPr>
        <w:t>.</w:t>
      </w:r>
      <w:r>
        <w:rPr>
          <w:snapToGrid w:val="0"/>
        </w:rPr>
        <w:tab/>
        <w:t>Personal monitoring devices</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Unless subregulation (7) applies or the Council has granted a registrant an exemption in writing, a registrant shall ensure that an approved personal monitoring device is issued to every designated radiation worker on the registered premises or on a field site, and that every such worker is given adequate instruction and training in the use of the device.</w:t>
      </w:r>
    </w:p>
    <w:p>
      <w:pPr>
        <w:pStyle w:val="Subsection"/>
        <w:rPr>
          <w:snapToGrid w:val="0"/>
        </w:rPr>
      </w:pPr>
      <w:r>
        <w:rPr>
          <w:snapToGrid w:val="0"/>
        </w:rPr>
        <w:tab/>
        <w:t>(2)</w:t>
      </w:r>
      <w:r>
        <w:rPr>
          <w:snapToGrid w:val="0"/>
        </w:rPr>
        <w:tab/>
        <w:t>The Council may in writing require a designated radiation worker to wear on various parts of the body personal monitoring devices of a kind nominated by the Council.</w:t>
      </w:r>
    </w:p>
    <w:p>
      <w:pPr>
        <w:pStyle w:val="Subsection"/>
        <w:keepNext/>
        <w:rPr>
          <w:snapToGrid w:val="0"/>
        </w:rPr>
      </w:pPr>
      <w:r>
        <w:rPr>
          <w:snapToGrid w:val="0"/>
        </w:rPr>
        <w:tab/>
        <w:t>(3)</w:t>
      </w:r>
      <w:r>
        <w:rPr>
          <w:snapToGrid w:val="0"/>
        </w:rPr>
        <w:tab/>
        <w:t>A registrant shall ensure that — </w:t>
      </w:r>
    </w:p>
    <w:p>
      <w:pPr>
        <w:pStyle w:val="Indenta"/>
        <w:rPr>
          <w:snapToGrid w:val="0"/>
        </w:rPr>
      </w:pPr>
      <w:r>
        <w:rPr>
          <w:snapToGrid w:val="0"/>
        </w:rPr>
        <w:tab/>
        <w:t>(a)</w:t>
      </w:r>
      <w:r>
        <w:rPr>
          <w:snapToGrid w:val="0"/>
        </w:rPr>
        <w:tab/>
        <w:t>a personal monitoring device is used by a designated radiation worker for not longer than the period specified in the literature issued with the device;</w:t>
      </w:r>
    </w:p>
    <w:p>
      <w:pPr>
        <w:pStyle w:val="Indenta"/>
        <w:rPr>
          <w:snapToGrid w:val="0"/>
        </w:rPr>
      </w:pPr>
      <w:r>
        <w:rPr>
          <w:snapToGrid w:val="0"/>
        </w:rPr>
        <w:tab/>
        <w:t>(b)</w:t>
      </w:r>
      <w:r>
        <w:rPr>
          <w:snapToGrid w:val="0"/>
        </w:rPr>
        <w:tab/>
        <w:t>except where otherwise approved, every designated radiation worker is instructed to wear the personal monitoring device issued to him during the course of his work and under any radiation protective clothing that is used;</w:t>
      </w:r>
    </w:p>
    <w:p>
      <w:pPr>
        <w:pStyle w:val="Indenta"/>
        <w:rPr>
          <w:snapToGrid w:val="0"/>
        </w:rPr>
      </w:pPr>
      <w:r>
        <w:rPr>
          <w:snapToGrid w:val="0"/>
        </w:rPr>
        <w:tab/>
        <w:t>(c)</w:t>
      </w:r>
      <w:r>
        <w:rPr>
          <w:snapToGrid w:val="0"/>
        </w:rPr>
        <w:tab/>
        <w:t>every designated radiation worker is instructed that the personal monitoring device issued to him is not to be worn or used by any other person except in approved circumstances;</w:t>
      </w:r>
    </w:p>
    <w:p>
      <w:pPr>
        <w:pStyle w:val="Indenta"/>
        <w:rPr>
          <w:snapToGrid w:val="0"/>
        </w:rPr>
      </w:pPr>
      <w:r>
        <w:rPr>
          <w:snapToGrid w:val="0"/>
        </w:rPr>
        <w:tab/>
        <w:t>(d)</w:t>
      </w:r>
      <w:r>
        <w:rPr>
          <w:snapToGrid w:val="0"/>
        </w:rPr>
        <w:tab/>
        <w:t>every designated radiation worker is instructed to take care to protect the personal monitoring device issued to him as far as practicable from heat, chemicals, immersion and ionising radiation while the device is not being worn;</w:t>
      </w:r>
    </w:p>
    <w:p>
      <w:pPr>
        <w:pStyle w:val="Indenta"/>
        <w:rPr>
          <w:snapToGrid w:val="0"/>
        </w:rPr>
      </w:pPr>
      <w:r>
        <w:rPr>
          <w:snapToGrid w:val="0"/>
        </w:rPr>
        <w:tab/>
        <w:t>(e)</w:t>
      </w:r>
      <w:r>
        <w:rPr>
          <w:snapToGrid w:val="0"/>
        </w:rPr>
        <w:tab/>
        <w:t>at the end of its permitted period of use, each personal monitoring device is returned to the monitoring organization for assessment, together with a statement of the name of the designated radiation worker who wore the device and the kinds of radiation to which he may have been exposed.</w:t>
      </w:r>
    </w:p>
    <w:p>
      <w:pPr>
        <w:pStyle w:val="Subsection"/>
        <w:rPr>
          <w:snapToGrid w:val="0"/>
        </w:rPr>
      </w:pPr>
      <w:r>
        <w:rPr>
          <w:snapToGrid w:val="0"/>
        </w:rPr>
        <w:tab/>
        <w:t>(4)</w:t>
      </w:r>
      <w:r>
        <w:rPr>
          <w:snapToGrid w:val="0"/>
        </w:rPr>
        <w:tab/>
        <w:t>A person to whom a personal monitoring device has been issued shall, unless otherwise instructed by the registrant concerned — </w:t>
      </w:r>
    </w:p>
    <w:p>
      <w:pPr>
        <w:pStyle w:val="Indenta"/>
        <w:rPr>
          <w:snapToGrid w:val="0"/>
        </w:rPr>
      </w:pPr>
      <w:r>
        <w:rPr>
          <w:snapToGrid w:val="0"/>
        </w:rPr>
        <w:tab/>
        <w:t>(a)</w:t>
      </w:r>
      <w:r>
        <w:rPr>
          <w:snapToGrid w:val="0"/>
        </w:rPr>
        <w:tab/>
        <w:t>wear the device during the course of his work and under any radiation protective clothing that is used; and</w:t>
      </w:r>
    </w:p>
    <w:p>
      <w:pPr>
        <w:pStyle w:val="Indenta"/>
        <w:rPr>
          <w:snapToGrid w:val="0"/>
        </w:rPr>
      </w:pPr>
      <w:r>
        <w:rPr>
          <w:snapToGrid w:val="0"/>
        </w:rPr>
        <w:tab/>
        <w:t>(b)</w:t>
      </w:r>
      <w:r>
        <w:rPr>
          <w:snapToGrid w:val="0"/>
        </w:rPr>
        <w:tab/>
        <w:t>not permit the device to be worn by any other person.</w:t>
      </w:r>
    </w:p>
    <w:p>
      <w:pPr>
        <w:pStyle w:val="Subsection"/>
        <w:rPr>
          <w:snapToGrid w:val="0"/>
        </w:rPr>
      </w:pPr>
      <w:r>
        <w:rPr>
          <w:snapToGrid w:val="0"/>
        </w:rPr>
        <w:tab/>
        <w:t>(5)</w:t>
      </w:r>
      <w:r>
        <w:rPr>
          <w:snapToGrid w:val="0"/>
        </w:rPr>
        <w:tab/>
        <w:t>A registrant who is also a designated radiation worker shall comply with the obligations that attach to such workers under this regulation.</w:t>
      </w:r>
    </w:p>
    <w:p>
      <w:pPr>
        <w:pStyle w:val="Subsection"/>
        <w:keepNext/>
        <w:rPr>
          <w:snapToGrid w:val="0"/>
        </w:rPr>
      </w:pPr>
      <w:r>
        <w:rPr>
          <w:snapToGrid w:val="0"/>
        </w:rPr>
        <w:tab/>
        <w:t>(6)</w:t>
      </w:r>
      <w:r>
        <w:rPr>
          <w:snapToGrid w:val="0"/>
        </w:rPr>
        <w:tab/>
        <w:t>A person shall not — </w:t>
      </w:r>
    </w:p>
    <w:p>
      <w:pPr>
        <w:pStyle w:val="Indenta"/>
        <w:rPr>
          <w:snapToGrid w:val="0"/>
        </w:rPr>
      </w:pPr>
      <w:r>
        <w:rPr>
          <w:snapToGrid w:val="0"/>
        </w:rPr>
        <w:tab/>
        <w:t>(a)</w:t>
      </w:r>
      <w:r>
        <w:rPr>
          <w:snapToGrid w:val="0"/>
        </w:rPr>
        <w:tab/>
        <w:t>tamper with a personal monitoring device;</w:t>
      </w:r>
    </w:p>
    <w:p>
      <w:pPr>
        <w:pStyle w:val="Indenta"/>
        <w:rPr>
          <w:snapToGrid w:val="0"/>
        </w:rPr>
      </w:pPr>
      <w:r>
        <w:rPr>
          <w:snapToGrid w:val="0"/>
        </w:rPr>
        <w:tab/>
        <w:t>(b)</w:t>
      </w:r>
      <w:r>
        <w:rPr>
          <w:snapToGrid w:val="0"/>
        </w:rPr>
        <w:tab/>
        <w:t>expose a personal monitoring device to radiation deliberately; or</w:t>
      </w:r>
    </w:p>
    <w:p>
      <w:pPr>
        <w:pStyle w:val="Indenta"/>
        <w:rPr>
          <w:snapToGrid w:val="0"/>
        </w:rPr>
      </w:pPr>
      <w:r>
        <w:rPr>
          <w:snapToGrid w:val="0"/>
        </w:rPr>
        <w:tab/>
        <w:t>(c)</w:t>
      </w:r>
      <w:r>
        <w:rPr>
          <w:snapToGrid w:val="0"/>
          <w:spacing w:val="-2"/>
        </w:rPr>
        <w:tab/>
        <w:t>unnecessarily subject a personal monitoring device to heat, chemicals or other agents that may affect its reading.</w:t>
      </w:r>
    </w:p>
    <w:p>
      <w:pPr>
        <w:pStyle w:val="Subsection"/>
        <w:rPr>
          <w:snapToGrid w:val="0"/>
        </w:rPr>
      </w:pPr>
      <w:r>
        <w:rPr>
          <w:snapToGrid w:val="0"/>
        </w:rPr>
        <w:tab/>
        <w:t>(7)</w:t>
      </w:r>
      <w:r>
        <w:rPr>
          <w:snapToGrid w:val="0"/>
        </w:rPr>
        <w:tab/>
        <w:t>Except where otherwise directed by the Council, a person using any of the following kinds of equipment or substances is not required to wear a personal monitoring device — </w:t>
      </w:r>
    </w:p>
    <w:p>
      <w:pPr>
        <w:pStyle w:val="Indenta"/>
        <w:rPr>
          <w:snapToGrid w:val="0"/>
        </w:rPr>
      </w:pPr>
      <w:r>
        <w:rPr>
          <w:snapToGrid w:val="0"/>
        </w:rPr>
        <w:tab/>
        <w:t>(a)</w:t>
      </w:r>
      <w:r>
        <w:rPr>
          <w:snapToGrid w:val="0"/>
        </w:rPr>
        <w:tab/>
        <w:t>fully enclosed x</w:t>
      </w:r>
      <w:r>
        <w:rPr>
          <w:snapToGrid w:val="0"/>
        </w:rPr>
        <w:noBreakHyphen/>
        <w:t>ray analysis apparatus where interlocks do not have to be bypassed;</w:t>
      </w:r>
    </w:p>
    <w:p>
      <w:pPr>
        <w:pStyle w:val="Indenta"/>
        <w:rPr>
          <w:snapToGrid w:val="0"/>
        </w:rPr>
      </w:pPr>
      <w:r>
        <w:rPr>
          <w:snapToGrid w:val="0"/>
        </w:rPr>
        <w:tab/>
        <w:t>(b)</w:t>
      </w:r>
      <w:r>
        <w:rPr>
          <w:snapToGrid w:val="0"/>
        </w:rPr>
        <w:tab/>
        <w:t>portable mineral analysers or portable alloy analysers;</w:t>
      </w:r>
    </w:p>
    <w:p>
      <w:pPr>
        <w:pStyle w:val="Indenta"/>
        <w:rPr>
          <w:snapToGrid w:val="0"/>
        </w:rPr>
      </w:pPr>
      <w:r>
        <w:rPr>
          <w:snapToGrid w:val="0"/>
        </w:rPr>
        <w:tab/>
        <w:t>(c)</w:t>
      </w:r>
      <w:r>
        <w:rPr>
          <w:snapToGrid w:val="0"/>
        </w:rPr>
        <w:tab/>
        <w:t>radiation gauges that are fixed to structures or equipment and that comply with regulation 27(4);</w:t>
      </w:r>
    </w:p>
    <w:p>
      <w:pPr>
        <w:pStyle w:val="Indenta"/>
        <w:rPr>
          <w:snapToGrid w:val="0"/>
        </w:rPr>
      </w:pPr>
      <w:r>
        <w:rPr>
          <w:snapToGrid w:val="0"/>
        </w:rPr>
        <w:tab/>
        <w:t>(d)</w:t>
      </w:r>
      <w:r>
        <w:rPr>
          <w:snapToGrid w:val="0"/>
        </w:rPr>
        <w:tab/>
        <w:t>cabinet x</w:t>
      </w:r>
      <w:r>
        <w:rPr>
          <w:snapToGrid w:val="0"/>
        </w:rPr>
        <w:noBreakHyphen/>
        <w:t>ray apparatus that complies with the NHMRC’s Statement on Cabinet X</w:t>
      </w:r>
      <w:r>
        <w:rPr>
          <w:snapToGrid w:val="0"/>
        </w:rPr>
        <w:noBreakHyphen/>
        <w:t>Ray Equipment (1987) or x</w:t>
      </w:r>
      <w:r>
        <w:rPr>
          <w:snapToGrid w:val="0"/>
        </w:rPr>
        <w:noBreakHyphen/>
        <w:t>ray apparatus for special applications that complies with the NHMRC’s Statement on Enclosed X</w:t>
      </w:r>
      <w:r>
        <w:rPr>
          <w:snapToGrid w:val="0"/>
        </w:rPr>
        <w:noBreakHyphen/>
        <w:t>Ray Equipment for Special Applications (1987);</w:t>
      </w:r>
    </w:p>
    <w:p>
      <w:pPr>
        <w:pStyle w:val="Indenta"/>
        <w:keepNext/>
        <w:rPr>
          <w:snapToGrid w:val="0"/>
        </w:rPr>
      </w:pPr>
      <w:r>
        <w:rPr>
          <w:snapToGrid w:val="0"/>
        </w:rPr>
        <w:tab/>
        <w:t>(e)</w:t>
      </w:r>
      <w:r>
        <w:rPr>
          <w:snapToGrid w:val="0"/>
        </w:rPr>
        <w:tab/>
        <w:t>the substances as quantified — </w:t>
      </w:r>
    </w:p>
    <w:p>
      <w:pPr>
        <w:pStyle w:val="Indenta"/>
        <w:keepNext/>
        <w:tabs>
          <w:tab w:val="left" w:pos="3402"/>
        </w:tabs>
        <w:rPr>
          <w:snapToGrid w:val="0"/>
        </w:rPr>
      </w:pPr>
      <w:r>
        <w:rPr>
          <w:snapToGrid w:val="0"/>
        </w:rPr>
        <w:tab/>
      </w:r>
      <w:r>
        <w:rPr>
          <w:snapToGrid w:val="0"/>
        </w:rPr>
        <w:tab/>
        <w:t>Carbon 14</w:t>
      </w:r>
      <w:r>
        <w:rPr>
          <w:snapToGrid w:val="0"/>
        </w:rPr>
        <w:tab/>
        <w:t>No limit</w:t>
      </w:r>
    </w:p>
    <w:p>
      <w:pPr>
        <w:pStyle w:val="Indenta"/>
        <w:tabs>
          <w:tab w:val="left" w:pos="3402"/>
        </w:tabs>
        <w:rPr>
          <w:snapToGrid w:val="0"/>
        </w:rPr>
      </w:pPr>
      <w:r>
        <w:rPr>
          <w:snapToGrid w:val="0"/>
        </w:rPr>
        <w:tab/>
      </w:r>
      <w:r>
        <w:rPr>
          <w:snapToGrid w:val="0"/>
        </w:rPr>
        <w:tab/>
        <w:t>Hydrogen 3</w:t>
      </w:r>
      <w:r>
        <w:rPr>
          <w:snapToGrid w:val="0"/>
        </w:rPr>
        <w:tab/>
        <w:t>No limit</w:t>
      </w:r>
    </w:p>
    <w:p>
      <w:pPr>
        <w:pStyle w:val="Indenta"/>
        <w:tabs>
          <w:tab w:val="left" w:pos="3402"/>
        </w:tabs>
        <w:rPr>
          <w:snapToGrid w:val="0"/>
        </w:rPr>
      </w:pPr>
      <w:r>
        <w:rPr>
          <w:snapToGrid w:val="0"/>
        </w:rPr>
        <w:tab/>
      </w:r>
      <w:r>
        <w:rPr>
          <w:snapToGrid w:val="0"/>
        </w:rPr>
        <w:tab/>
        <w:t>Iodine 125</w:t>
      </w:r>
      <w:r>
        <w:rPr>
          <w:snapToGrid w:val="0"/>
        </w:rPr>
        <w:tab/>
        <w:t>≤ 2 MBq</w:t>
      </w:r>
    </w:p>
    <w:p>
      <w:pPr>
        <w:pStyle w:val="Indenta"/>
        <w:tabs>
          <w:tab w:val="left" w:pos="3402"/>
        </w:tabs>
        <w:rPr>
          <w:snapToGrid w:val="0"/>
        </w:rPr>
      </w:pPr>
      <w:r>
        <w:rPr>
          <w:snapToGrid w:val="0"/>
        </w:rPr>
        <w:tab/>
      </w:r>
      <w:r>
        <w:rPr>
          <w:snapToGrid w:val="0"/>
        </w:rPr>
        <w:tab/>
        <w:t>Sulphur 35</w:t>
      </w:r>
      <w:r>
        <w:rPr>
          <w:snapToGrid w:val="0"/>
        </w:rPr>
        <w:tab/>
        <w:t>No limit;</w:t>
      </w:r>
    </w:p>
    <w:p>
      <w:pPr>
        <w:pStyle w:val="Indenta"/>
        <w:rPr>
          <w:snapToGrid w:val="0"/>
        </w:rPr>
      </w:pPr>
      <w:r>
        <w:rPr>
          <w:snapToGrid w:val="0"/>
        </w:rPr>
        <w:tab/>
        <w:t>(f)</w:t>
      </w:r>
      <w:r>
        <w:rPr>
          <w:snapToGrid w:val="0"/>
        </w:rPr>
        <w:tab/>
        <w:t>when used for educational purposes, the substances as quantified — </w:t>
      </w:r>
    </w:p>
    <w:p>
      <w:pPr>
        <w:pStyle w:val="Indenta"/>
        <w:tabs>
          <w:tab w:val="left" w:pos="3402"/>
        </w:tabs>
        <w:rPr>
          <w:snapToGrid w:val="0"/>
        </w:rPr>
      </w:pPr>
      <w:r>
        <w:rPr>
          <w:snapToGrid w:val="0"/>
        </w:rPr>
        <w:tab/>
      </w:r>
      <w:r>
        <w:rPr>
          <w:snapToGrid w:val="0"/>
        </w:rPr>
        <w:tab/>
        <w:t>Americium 241</w:t>
      </w:r>
      <w:r>
        <w:rPr>
          <w:snapToGrid w:val="0"/>
        </w:rPr>
        <w:tab/>
        <w:t>≤ 0.02 MBq</w:t>
      </w:r>
    </w:p>
    <w:p>
      <w:pPr>
        <w:pStyle w:val="Indenta"/>
        <w:tabs>
          <w:tab w:val="left" w:pos="3402"/>
        </w:tabs>
        <w:rPr>
          <w:snapToGrid w:val="0"/>
        </w:rPr>
      </w:pPr>
      <w:r>
        <w:rPr>
          <w:snapToGrid w:val="0"/>
        </w:rPr>
        <w:tab/>
      </w:r>
      <w:r>
        <w:rPr>
          <w:snapToGrid w:val="0"/>
        </w:rPr>
        <w:tab/>
        <w:t>Caesium 137</w:t>
      </w:r>
      <w:r>
        <w:rPr>
          <w:snapToGrid w:val="0"/>
        </w:rPr>
        <w:tab/>
        <w:t>≤ 0.2 MBq</w:t>
      </w:r>
    </w:p>
    <w:p>
      <w:pPr>
        <w:pStyle w:val="Indenta"/>
        <w:tabs>
          <w:tab w:val="left" w:pos="3402"/>
        </w:tabs>
        <w:rPr>
          <w:snapToGrid w:val="0"/>
        </w:rPr>
      </w:pPr>
      <w:r>
        <w:rPr>
          <w:snapToGrid w:val="0"/>
        </w:rPr>
        <w:tab/>
      </w:r>
      <w:r>
        <w:rPr>
          <w:snapToGrid w:val="0"/>
        </w:rPr>
        <w:tab/>
        <w:t>Cobalt 60</w:t>
      </w:r>
      <w:r>
        <w:rPr>
          <w:snapToGrid w:val="0"/>
        </w:rPr>
        <w:tab/>
        <w:t>≤ 0.2 MBq</w:t>
      </w:r>
    </w:p>
    <w:p>
      <w:pPr>
        <w:pStyle w:val="Indenta"/>
        <w:tabs>
          <w:tab w:val="left" w:pos="3402"/>
        </w:tabs>
        <w:rPr>
          <w:snapToGrid w:val="0"/>
        </w:rPr>
      </w:pPr>
      <w:r>
        <w:rPr>
          <w:snapToGrid w:val="0"/>
        </w:rPr>
        <w:tab/>
      </w:r>
      <w:r>
        <w:rPr>
          <w:snapToGrid w:val="0"/>
        </w:rPr>
        <w:tab/>
        <w:t>Strontium 90</w:t>
      </w:r>
      <w:r>
        <w:rPr>
          <w:snapToGrid w:val="0"/>
        </w:rPr>
        <w:tab/>
        <w:t>≤ 0.08 MBq</w:t>
      </w:r>
    </w:p>
    <w:p>
      <w:pPr>
        <w:pStyle w:val="Indenta"/>
        <w:tabs>
          <w:tab w:val="left" w:pos="3402"/>
        </w:tabs>
        <w:rPr>
          <w:snapToGrid w:val="0"/>
        </w:rPr>
      </w:pPr>
      <w:r>
        <w:rPr>
          <w:snapToGrid w:val="0"/>
        </w:rPr>
        <w:tab/>
      </w:r>
      <w:r>
        <w:rPr>
          <w:snapToGrid w:val="0"/>
        </w:rPr>
        <w:tab/>
        <w:t>Radium 226</w:t>
      </w:r>
      <w:r>
        <w:rPr>
          <w:snapToGrid w:val="0"/>
        </w:rPr>
        <w:tab/>
        <w:t>≤ 0.02 MBq.</w:t>
      </w:r>
    </w:p>
    <w:p>
      <w:pPr>
        <w:pStyle w:val="Subsection"/>
        <w:rPr>
          <w:snapToGrid w:val="0"/>
        </w:rPr>
      </w:pPr>
      <w:r>
        <w:rPr>
          <w:snapToGrid w:val="0"/>
        </w:rPr>
        <w:tab/>
        <w:t>(8)</w:t>
      </w:r>
      <w:r>
        <w:rPr>
          <w:snapToGrid w:val="0"/>
        </w:rPr>
        <w:tab/>
        <w:t>In any legal proceedings where it is an issue, it shall be presumed, unless the contrary is proved, that a designated radiation worker to whom a personal monitoring device was issued wore and handled the device in accordance with this regulation.</w:t>
      </w:r>
    </w:p>
    <w:p>
      <w:pPr>
        <w:pStyle w:val="Subsection"/>
        <w:rPr>
          <w:snapToGrid w:val="0"/>
        </w:rPr>
      </w:pPr>
      <w:r>
        <w:rPr>
          <w:snapToGrid w:val="0"/>
        </w:rPr>
        <w:tab/>
        <w:t>(9)</w:t>
      </w:r>
      <w:r>
        <w:rPr>
          <w:snapToGrid w:val="0"/>
        </w:rPr>
        <w:tab/>
        <w:t>Where a designated radiation worker who is required to wear a personal monitoring device does not do so, or a device issued to the worker is lost, damaged or destroyed, and it is impossible to ascertain the amount of radiation to which the worker was exposed during the period when the device was not worn, the Council may, taking into account the nature of the employment of the worker, estimate the effective dose received by the worker and the effective dose estimated shall be presumed, unless the contrary is proved, to be the effective dose received by the worker during that period.</w:t>
      </w:r>
    </w:p>
    <w:p>
      <w:pPr>
        <w:pStyle w:val="Subsection"/>
        <w:rPr>
          <w:snapToGrid w:val="0"/>
        </w:rPr>
      </w:pPr>
      <w:r>
        <w:rPr>
          <w:snapToGrid w:val="0"/>
        </w:rPr>
        <w:tab/>
        <w:t>(10)</w:t>
      </w:r>
      <w:r>
        <w:rPr>
          <w:snapToGrid w:val="0"/>
        </w:rPr>
        <w:tab/>
        <w:t>Where the type of radiation emitted by a radioactive substance, irradiating apparatus or electronic product is of such a nature that there is no suitable personal monitoring device for measuring that type of radiation, the person in whose name the radioactive substance, irradiating apparatus or electronic product is registered shall — </w:t>
      </w:r>
    </w:p>
    <w:p>
      <w:pPr>
        <w:pStyle w:val="Indenta"/>
        <w:rPr>
          <w:snapToGrid w:val="0"/>
        </w:rPr>
      </w:pPr>
      <w:r>
        <w:rPr>
          <w:snapToGrid w:val="0"/>
        </w:rPr>
        <w:tab/>
        <w:t>(a)</w:t>
      </w:r>
      <w:r>
        <w:rPr>
          <w:snapToGrid w:val="0"/>
        </w:rPr>
        <w:tab/>
        <w:t>immediately notify the Council; and</w:t>
      </w:r>
    </w:p>
    <w:p>
      <w:pPr>
        <w:pStyle w:val="Indenta"/>
        <w:rPr>
          <w:snapToGrid w:val="0"/>
        </w:rPr>
      </w:pPr>
      <w:r>
        <w:rPr>
          <w:snapToGrid w:val="0"/>
        </w:rPr>
        <w:tab/>
        <w:t>(b)</w:t>
      </w:r>
      <w:r>
        <w:rPr>
          <w:snapToGrid w:val="0"/>
        </w:rPr>
        <w:tab/>
        <w:t>make such arrangements as the Council directs in writing for monitoring the radiation.</w:t>
      </w:r>
    </w:p>
    <w:p>
      <w:pPr>
        <w:pStyle w:val="Subsection"/>
        <w:keepNext/>
        <w:rPr>
          <w:snapToGrid w:val="0"/>
        </w:rPr>
      </w:pPr>
      <w:r>
        <w:rPr>
          <w:snapToGrid w:val="0"/>
        </w:rPr>
        <w:tab/>
        <w:t>(11)</w:t>
      </w:r>
      <w:r>
        <w:rPr>
          <w:snapToGrid w:val="0"/>
        </w:rPr>
        <w:tab/>
        <w:t>Without limiting the operation of regulation 57, a person who contravenes this regulation is liable to a minimum penalty of $100.</w:t>
      </w:r>
    </w:p>
    <w:p>
      <w:pPr>
        <w:pStyle w:val="Footnotesection"/>
      </w:pPr>
      <w:r>
        <w:tab/>
        <w:t>[Regulation 25 inserted in Gazette 11 June 1993 pp.2871</w:t>
      </w:r>
      <w:r>
        <w:noBreakHyphen/>
        <w:t xml:space="preserve">3; amended in Gazette 22 July 1997 p.3826.] </w:t>
      </w:r>
    </w:p>
    <w:p>
      <w:pPr>
        <w:pStyle w:val="Heading5"/>
        <w:rPr>
          <w:snapToGrid w:val="0"/>
        </w:rPr>
      </w:pPr>
      <w:bookmarkStart w:id="158" w:name="_Toc438026866"/>
      <w:bookmarkStart w:id="159" w:name="_Toc526053490"/>
      <w:bookmarkStart w:id="160" w:name="_Toc526139934"/>
      <w:bookmarkStart w:id="161" w:name="_Toc526140158"/>
      <w:bookmarkStart w:id="162" w:name="_Toc170215599"/>
      <w:r>
        <w:rPr>
          <w:rStyle w:val="CharSectno"/>
        </w:rPr>
        <w:t>25A</w:t>
      </w:r>
      <w:r>
        <w:rPr>
          <w:snapToGrid w:val="0"/>
        </w:rPr>
        <w:t>.</w:t>
      </w:r>
      <w:r>
        <w:rPr>
          <w:snapToGrid w:val="0"/>
        </w:rPr>
        <w:tab/>
        <w:t>Radiation monitoring organizations</w:t>
      </w:r>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A registrant shall only use the services of radiation monitoring organizations that have been approved.</w:t>
      </w:r>
    </w:p>
    <w:p>
      <w:pPr>
        <w:pStyle w:val="Subsection"/>
        <w:rPr>
          <w:snapToGrid w:val="0"/>
        </w:rPr>
      </w:pPr>
      <w:r>
        <w:rPr>
          <w:snapToGrid w:val="0"/>
        </w:rPr>
        <w:tab/>
        <w:t>(2)</w:t>
      </w:r>
      <w:r>
        <w:rPr>
          <w:snapToGrid w:val="0"/>
        </w:rPr>
        <w:tab/>
        <w:t>The Council may direct a registrant to require a radiation monitoring organization to provide copies of dose assessments directly to the Council and without delay.</w:t>
      </w:r>
    </w:p>
    <w:p>
      <w:pPr>
        <w:pStyle w:val="Subsection"/>
        <w:rPr>
          <w:snapToGrid w:val="0"/>
        </w:rPr>
      </w:pPr>
      <w:r>
        <w:rPr>
          <w:snapToGrid w:val="0"/>
        </w:rPr>
        <w:tab/>
        <w:t>(3)</w:t>
      </w:r>
      <w:r>
        <w:rPr>
          <w:snapToGrid w:val="0"/>
        </w:rPr>
        <w:tab/>
        <w:t>The Council may direct a registrant to authorize direct communication between a radiation monitoring organization and officers authorized by the Council if such direct communication is necessary to facilitate inquiries into a known or suspected radiation dose.</w:t>
      </w:r>
    </w:p>
    <w:p>
      <w:pPr>
        <w:pStyle w:val="Footnotesection"/>
      </w:pPr>
      <w:r>
        <w:tab/>
        <w:t xml:space="preserve">[Regulation 25A inserted in Gazette 11 June 1993 p.2873.] </w:t>
      </w:r>
    </w:p>
    <w:p>
      <w:pPr>
        <w:pStyle w:val="Heading5"/>
        <w:rPr>
          <w:snapToGrid w:val="0"/>
        </w:rPr>
      </w:pPr>
      <w:bookmarkStart w:id="163" w:name="_Toc438026867"/>
      <w:bookmarkStart w:id="164" w:name="_Toc526053491"/>
      <w:bookmarkStart w:id="165" w:name="_Toc526139935"/>
      <w:bookmarkStart w:id="166" w:name="_Toc526140159"/>
      <w:bookmarkStart w:id="167" w:name="_Toc170215600"/>
      <w:r>
        <w:rPr>
          <w:rStyle w:val="CharSectno"/>
        </w:rPr>
        <w:t>26</w:t>
      </w:r>
      <w:r>
        <w:rPr>
          <w:snapToGrid w:val="0"/>
        </w:rPr>
        <w:t>.</w:t>
      </w:r>
      <w:r>
        <w:rPr>
          <w:snapToGrid w:val="0"/>
        </w:rPr>
        <w:tab/>
        <w:t>Monitoring of radiation otherwise than by personal monitoring devices</w:t>
      </w:r>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The person in whose name any premises are registered shall, if directed in writing by the Council to do so, place on those premises from time to time in accordance with that direction approved equipment or devices for detecting and measuring radiation for the purpose of monitoring the presence of radiation on those premises.</w:t>
      </w:r>
    </w:p>
    <w:p>
      <w:pPr>
        <w:pStyle w:val="Subsection"/>
        <w:rPr>
          <w:snapToGrid w:val="0"/>
        </w:rPr>
      </w:pPr>
      <w:r>
        <w:rPr>
          <w:snapToGrid w:val="0"/>
        </w:rPr>
        <w:tab/>
        <w:t>(2)</w:t>
      </w:r>
      <w:r>
        <w:rPr>
          <w:snapToGrid w:val="0"/>
        </w:rPr>
        <w:tab/>
        <w:t>A person who has placed approved equipment or devices in accordance with a direction given under subregulation (1) shall, whenever it is necessary for the approved equipment or devices to be examined or for any film therein to be processed in order to ascertain the amount of radiation present on the premises concerned, cause the approved equipment or devices to be examined, or that film to be processed or changed, and the amount of radiation detected to be measured, in such manner, by such persons and at such times as the Council directs in writing.</w:t>
      </w:r>
    </w:p>
    <w:p>
      <w:pPr>
        <w:pStyle w:val="Heading2"/>
      </w:pPr>
      <w:bookmarkStart w:id="168" w:name="_Toc170215601"/>
      <w:r>
        <w:rPr>
          <w:rStyle w:val="CharPartNo"/>
        </w:rPr>
        <w:t>Part III</w:t>
      </w:r>
      <w:r>
        <w:rPr>
          <w:rStyle w:val="CharDivNo"/>
        </w:rPr>
        <w:t> </w:t>
      </w:r>
      <w:r>
        <w:t>—</w:t>
      </w:r>
      <w:r>
        <w:rPr>
          <w:rStyle w:val="CharDivText"/>
        </w:rPr>
        <w:t> </w:t>
      </w:r>
      <w:r>
        <w:rPr>
          <w:rStyle w:val="CharPartText"/>
        </w:rPr>
        <w:t>Radioactive substances</w:t>
      </w:r>
      <w:bookmarkEnd w:id="168"/>
      <w:r>
        <w:rPr>
          <w:rStyle w:val="CharPartText"/>
        </w:rPr>
        <w:t xml:space="preserve"> </w:t>
      </w:r>
    </w:p>
    <w:p>
      <w:pPr>
        <w:pStyle w:val="Heading5"/>
        <w:rPr>
          <w:snapToGrid w:val="0"/>
        </w:rPr>
      </w:pPr>
      <w:bookmarkStart w:id="169" w:name="_Toc438026868"/>
      <w:bookmarkStart w:id="170" w:name="_Toc526053492"/>
      <w:bookmarkStart w:id="171" w:name="_Toc526139936"/>
      <w:bookmarkStart w:id="172" w:name="_Toc526140160"/>
      <w:bookmarkStart w:id="173" w:name="_Toc170215602"/>
      <w:r>
        <w:rPr>
          <w:rStyle w:val="CharSectno"/>
        </w:rPr>
        <w:t>27</w:t>
      </w:r>
      <w:r>
        <w:rPr>
          <w:snapToGrid w:val="0"/>
        </w:rPr>
        <w:t>.</w:t>
      </w:r>
      <w:r>
        <w:rPr>
          <w:snapToGrid w:val="0"/>
        </w:rPr>
        <w:tab/>
        <w:t>Restrictions on activities of licensees and others in respect of radioactive substances</w:t>
      </w:r>
      <w:bookmarkEnd w:id="169"/>
      <w:bookmarkEnd w:id="170"/>
      <w:bookmarkEnd w:id="171"/>
      <w:bookmarkEnd w:id="172"/>
      <w:bookmarkEnd w:id="173"/>
      <w:r>
        <w:rPr>
          <w:snapToGrid w:val="0"/>
        </w:rPr>
        <w:t xml:space="preserve"> </w:t>
      </w:r>
    </w:p>
    <w:p>
      <w:pPr>
        <w:pStyle w:val="Subsection"/>
        <w:rPr>
          <w:snapToGrid w:val="0"/>
        </w:rPr>
      </w:pPr>
      <w:r>
        <w:rPr>
          <w:snapToGrid w:val="0"/>
        </w:rPr>
        <w:tab/>
        <w:t>(1)</w:t>
      </w:r>
      <w:r>
        <w:rPr>
          <w:snapToGrid w:val="0"/>
        </w:rPr>
        <w:tab/>
        <w:t>A licensee shall not administer or purport to authorize the administration of radioactive substances or the radiation emitted thereby for the treatment of, or diagnosis in respect of, human beings unless he is a medical practitioner who has satisfied the Council that he has appropriate specialist qualifications and experience or is working under the direction and supervision of such a medical practitioner.</w:t>
      </w:r>
    </w:p>
    <w:p>
      <w:pPr>
        <w:pStyle w:val="Subsection"/>
        <w:rPr>
          <w:snapToGrid w:val="0"/>
        </w:rPr>
      </w:pPr>
      <w:r>
        <w:rPr>
          <w:snapToGrid w:val="0"/>
        </w:rPr>
        <w:tab/>
        <w:t>(2)</w:t>
      </w:r>
      <w:r>
        <w:rPr>
          <w:snapToGrid w:val="0"/>
        </w:rPr>
        <w:tab/>
        <w:t>A licensee shall not use radioactive substances for industrial radiography unless in so doing he complies with the requirements of the NHMRC publication entitled “Code of Practice for the Safe Use of Industrial Radiography Equipment 1989”.</w:t>
      </w:r>
    </w:p>
    <w:p>
      <w:pPr>
        <w:pStyle w:val="Subsection"/>
        <w:rPr>
          <w:snapToGrid w:val="0"/>
        </w:rPr>
      </w:pPr>
      <w:r>
        <w:rPr>
          <w:snapToGrid w:val="0"/>
        </w:rPr>
        <w:tab/>
        <w:t>(3)</w:t>
      </w:r>
      <w:r>
        <w:rPr>
          <w:snapToGrid w:val="0"/>
        </w:rPr>
        <w:tab/>
        <w:t>A licensee shall not use radioactive substances for the treatment of animals unless he is — </w:t>
      </w:r>
    </w:p>
    <w:p>
      <w:pPr>
        <w:pStyle w:val="Indenta"/>
        <w:rPr>
          <w:snapToGrid w:val="0"/>
        </w:rPr>
      </w:pPr>
      <w:r>
        <w:rPr>
          <w:snapToGrid w:val="0"/>
        </w:rPr>
        <w:tab/>
        <w:t>(a)</w:t>
      </w:r>
      <w:r>
        <w:rPr>
          <w:snapToGrid w:val="0"/>
        </w:rPr>
        <w:tab/>
        <w:t>a medical practitioner who does so in association with a veterinary surgeon; or</w:t>
      </w:r>
    </w:p>
    <w:p>
      <w:pPr>
        <w:pStyle w:val="Indenta"/>
        <w:rPr>
          <w:snapToGrid w:val="0"/>
        </w:rPr>
      </w:pPr>
      <w:r>
        <w:rPr>
          <w:snapToGrid w:val="0"/>
        </w:rPr>
        <w:tab/>
        <w:t>(b)</w:t>
      </w:r>
      <w:r>
        <w:rPr>
          <w:snapToGrid w:val="0"/>
        </w:rPr>
        <w:tab/>
        <w:t>a veterinary surgeon.</w:t>
      </w:r>
    </w:p>
    <w:p>
      <w:pPr>
        <w:pStyle w:val="Subsection"/>
        <w:rPr>
          <w:snapToGrid w:val="0"/>
        </w:rPr>
      </w:pPr>
      <w:r>
        <w:rPr>
          <w:snapToGrid w:val="0"/>
        </w:rPr>
        <w:tab/>
        <w:t>(4)</w:t>
      </w:r>
      <w:r>
        <w:rPr>
          <w:snapToGrid w:val="0"/>
        </w:rPr>
        <w:tab/>
        <w:t>A licensee shall not use sealed sources in radiation gauges unless in so doing he complies with the requirements of the publication entitled “The Code of Practice for the Safe Use of Radiation Gauges” approved by the NHMRC at its 93rd Session in June 1982.</w:t>
      </w:r>
    </w:p>
    <w:p>
      <w:pPr>
        <w:pStyle w:val="Subsection"/>
        <w:rPr>
          <w:snapToGrid w:val="0"/>
        </w:rPr>
      </w:pPr>
      <w:r>
        <w:rPr>
          <w:snapToGrid w:val="0"/>
        </w:rPr>
        <w:tab/>
        <w:t>(5)</w:t>
      </w:r>
      <w:r>
        <w:rPr>
          <w:snapToGrid w:val="0"/>
        </w:rPr>
        <w:tab/>
        <w:t>A person shall not mine or mill any radioactive ore unless he does so — </w:t>
      </w:r>
    </w:p>
    <w:p>
      <w:pPr>
        <w:pStyle w:val="Indenta"/>
        <w:rPr>
          <w:snapToGrid w:val="0"/>
        </w:rPr>
      </w:pPr>
      <w:r>
        <w:rPr>
          <w:snapToGrid w:val="0"/>
        </w:rPr>
        <w:tab/>
        <w:t>(a)</w:t>
      </w:r>
      <w:r>
        <w:rPr>
          <w:snapToGrid w:val="0"/>
        </w:rPr>
        <w:tab/>
        <w:t>under the direction and supervision of a licensee who is normally in attendance at the site of that mining or milling; and</w:t>
      </w:r>
    </w:p>
    <w:p>
      <w:pPr>
        <w:pStyle w:val="Indenta"/>
        <w:rPr>
          <w:snapToGrid w:val="0"/>
        </w:rPr>
      </w:pPr>
      <w:r>
        <w:rPr>
          <w:snapToGrid w:val="0"/>
        </w:rPr>
        <w:tab/>
        <w:t>(b)</w:t>
      </w:r>
      <w:r>
        <w:rPr>
          <w:snapToGrid w:val="0"/>
        </w:rPr>
        <w:tab/>
        <w:t>in the case of the mining or milling of radioactive ores, including mineral sands, in accordance with the requirements of the publication entitled “Code of Practice on Radiation Protection in the Mining and Milling of Radioactive Ores 1987” published for the Department of the Arts, Sport, the Environment, Tourism and Territories of the Commonwealth in 1987.</w:t>
      </w:r>
    </w:p>
    <w:p>
      <w:pPr>
        <w:pStyle w:val="Footnotesection"/>
      </w:pPr>
      <w:r>
        <w:tab/>
        <w:t xml:space="preserve">[Regulation 27 amended in Gazette 15 March 1991 p.1127; 22 July 1997 p.3822.] </w:t>
      </w:r>
    </w:p>
    <w:p>
      <w:pPr>
        <w:pStyle w:val="Heading5"/>
        <w:rPr>
          <w:snapToGrid w:val="0"/>
        </w:rPr>
      </w:pPr>
      <w:bookmarkStart w:id="174" w:name="_Toc438026869"/>
      <w:bookmarkStart w:id="175" w:name="_Toc526053493"/>
      <w:bookmarkStart w:id="176" w:name="_Toc526139937"/>
      <w:bookmarkStart w:id="177" w:name="_Toc526140161"/>
      <w:bookmarkStart w:id="178" w:name="_Toc170215603"/>
      <w:r>
        <w:rPr>
          <w:rStyle w:val="CharSectno"/>
        </w:rPr>
        <w:t>28</w:t>
      </w:r>
      <w:r>
        <w:rPr>
          <w:snapToGrid w:val="0"/>
        </w:rPr>
        <w:t>.</w:t>
      </w:r>
      <w:r>
        <w:rPr>
          <w:snapToGrid w:val="0"/>
        </w:rPr>
        <w:tab/>
        <w:t>Conditions on registration of premises</w:t>
      </w:r>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The Council may, as a condition imposed in relation to the registration of any premises in which a radioactive substance is or is to be manufactured, used or stored — </w:t>
      </w:r>
    </w:p>
    <w:p>
      <w:pPr>
        <w:pStyle w:val="Indenta"/>
        <w:rPr>
          <w:snapToGrid w:val="0"/>
        </w:rPr>
      </w:pPr>
      <w:r>
        <w:rPr>
          <w:snapToGrid w:val="0"/>
        </w:rPr>
        <w:tab/>
        <w:t>(a)</w:t>
      </w:r>
      <w:r>
        <w:rPr>
          <w:snapToGrid w:val="0"/>
        </w:rPr>
        <w:tab/>
        <w:t>specify the maximum quantity of the radioactive substance which may be manufactured, used or stored in those premises or any part thereof;</w:t>
      </w:r>
    </w:p>
    <w:p>
      <w:pPr>
        <w:pStyle w:val="Indenta"/>
        <w:rPr>
          <w:snapToGrid w:val="0"/>
        </w:rPr>
      </w:pPr>
      <w:r>
        <w:rPr>
          <w:snapToGrid w:val="0"/>
        </w:rPr>
        <w:tab/>
        <w:t>(b)</w:t>
      </w:r>
      <w:r>
        <w:rPr>
          <w:snapToGrid w:val="0"/>
        </w:rPr>
        <w:tab/>
        <w:t>in the case of premises where industrial radiography employing sealed sources is carried out, require that the apparatus concerned and those sources conform to the requirements set out in the NHMRC publication entitled “Code of Practice for the Safe Use of Industrial Radiography Equipment 1989” and that that apparatus, the sealed sources and any associated equipment are operated or used in conformity with those requirements;</w:t>
      </w:r>
    </w:p>
    <w:p>
      <w:pPr>
        <w:pStyle w:val="Indenta"/>
        <w:rPr>
          <w:snapToGrid w:val="0"/>
        </w:rPr>
      </w:pPr>
      <w:r>
        <w:rPr>
          <w:snapToGrid w:val="0"/>
        </w:rPr>
        <w:tab/>
        <w:t>(c)</w:t>
      </w:r>
      <w:r>
        <w:rPr>
          <w:snapToGrid w:val="0"/>
        </w:rPr>
        <w:tab/>
        <w:t>in the case of premises where self</w:t>
      </w:r>
      <w:r>
        <w:rPr>
          <w:snapToGrid w:val="0"/>
        </w:rPr>
        <w:noBreakHyphen/>
        <w:t>luminous devices containing more than 1.8 gigabecquerel of Hydrogen</w:t>
      </w:r>
      <w:r>
        <w:rPr>
          <w:snapToGrid w:val="0"/>
        </w:rPr>
        <w:noBreakHyphen/>
        <w:t>3 are installed, require that those devices conform to the requirements set out in the publication entitled “The Recommendations for Exemptions from Licensing of Gaseous Tritium Light Devices” approved by the NHMRC at its 81st Session in October 1975;</w:t>
      </w:r>
    </w:p>
    <w:p>
      <w:pPr>
        <w:pStyle w:val="Indenta"/>
        <w:rPr>
          <w:snapToGrid w:val="0"/>
        </w:rPr>
      </w:pPr>
      <w:r>
        <w:rPr>
          <w:snapToGrid w:val="0"/>
        </w:rPr>
        <w:tab/>
        <w:t>(d)</w:t>
      </w:r>
      <w:r>
        <w:rPr>
          <w:snapToGrid w:val="0"/>
        </w:rPr>
        <w:tab/>
        <w:t>in the case of premises where the mining or milling of radioactive ores, including mineral sands, is carried on, require that that mining or milling be carried out in accordance with the requirements of the publication entitled “Code of Practice on Radiation Protection in the Mining and Milling of Radioactive Ores 1987” published for the Department of the Arts, Sport, the Environment, Tourism and Territories of the Commonwealth in 1987;</w:t>
      </w:r>
    </w:p>
    <w:p>
      <w:pPr>
        <w:pStyle w:val="Indenta"/>
        <w:rPr>
          <w:snapToGrid w:val="0"/>
        </w:rPr>
      </w:pPr>
      <w:r>
        <w:rPr>
          <w:snapToGrid w:val="0"/>
        </w:rPr>
        <w:tab/>
        <w:t>(e)</w:t>
      </w:r>
      <w:r>
        <w:rPr>
          <w:snapToGrid w:val="0"/>
        </w:rPr>
        <w:tab/>
        <w:t>require that equipment for the safe manufacture, use or storage of the radioactive substance be provided;</w:t>
      </w:r>
    </w:p>
    <w:p>
      <w:pPr>
        <w:pStyle w:val="Indenta"/>
        <w:rPr>
          <w:snapToGrid w:val="0"/>
        </w:rPr>
      </w:pPr>
      <w:r>
        <w:rPr>
          <w:snapToGrid w:val="0"/>
        </w:rPr>
        <w:tab/>
        <w:t>(f)</w:t>
      </w:r>
      <w:r>
        <w:rPr>
          <w:snapToGrid w:val="0"/>
        </w:rPr>
        <w:tab/>
        <w:t>require that those premises be constructed in a specified manner using specified materials; and</w:t>
      </w:r>
    </w:p>
    <w:p>
      <w:pPr>
        <w:pStyle w:val="Indenta"/>
        <w:rPr>
          <w:snapToGrid w:val="0"/>
        </w:rPr>
      </w:pPr>
      <w:r>
        <w:rPr>
          <w:snapToGrid w:val="0"/>
        </w:rPr>
        <w:tab/>
        <w:t>(g)</w:t>
      </w:r>
      <w:r>
        <w:rPr>
          <w:snapToGrid w:val="0"/>
        </w:rPr>
        <w:tab/>
        <w:t>if radiation gauges incorporating sealed sources are installed in those premises, require — </w:t>
      </w:r>
    </w:p>
    <w:p>
      <w:pPr>
        <w:pStyle w:val="Indenti"/>
        <w:rPr>
          <w:snapToGrid w:val="0"/>
        </w:rPr>
      </w:pPr>
      <w:r>
        <w:rPr>
          <w:snapToGrid w:val="0"/>
        </w:rPr>
        <w:tab/>
        <w:t>(i)</w:t>
      </w:r>
      <w:r>
        <w:rPr>
          <w:snapToGrid w:val="0"/>
        </w:rPr>
        <w:tab/>
        <w:t xml:space="preserve">that those gauges and sealed sources conform to the requirements set out in the publication entitled “The Code of Practice for the Safe Use of Radiation Gauges” approved by the NHMRC at its 93rd Session in June 1982 (in this paragraph called </w:t>
      </w:r>
      <w:r>
        <w:rPr>
          <w:b/>
          <w:snapToGrid w:val="0"/>
        </w:rPr>
        <w:t>“</w:t>
      </w:r>
      <w:r>
        <w:rPr>
          <w:rStyle w:val="CharDefText"/>
        </w:rPr>
        <w:t>the Code</w:t>
      </w:r>
      <w:r>
        <w:rPr>
          <w:b/>
          <w:snapToGrid w:val="0"/>
        </w:rPr>
        <w:t>”</w:t>
      </w:r>
      <w:r>
        <w:rPr>
          <w:snapToGrid w:val="0"/>
        </w:rPr>
        <w:t>); and</w:t>
      </w:r>
    </w:p>
    <w:p>
      <w:pPr>
        <w:pStyle w:val="Indenti"/>
        <w:rPr>
          <w:snapToGrid w:val="0"/>
        </w:rPr>
      </w:pPr>
      <w:r>
        <w:rPr>
          <w:snapToGrid w:val="0"/>
        </w:rPr>
        <w:tab/>
        <w:t>(ii)</w:t>
      </w:r>
      <w:r>
        <w:rPr>
          <w:snapToGrid w:val="0"/>
        </w:rPr>
        <w:tab/>
        <w:t>that those gauges are employed in accordance with the procedure laid down by the Code.</w:t>
      </w:r>
    </w:p>
    <w:p>
      <w:pPr>
        <w:pStyle w:val="Subsection"/>
        <w:rPr>
          <w:snapToGrid w:val="0"/>
        </w:rPr>
      </w:pPr>
      <w:r>
        <w:rPr>
          <w:snapToGrid w:val="0"/>
        </w:rPr>
        <w:tab/>
        <w:t>(2)</w:t>
      </w:r>
      <w:r>
        <w:rPr>
          <w:snapToGrid w:val="0"/>
        </w:rPr>
        <w:tab/>
        <w:t>A licensee or person acting under his direction and supervision shall use on the premises where he carries on business any equipment for the safe manufacture, use or storage of radioactive substances provided in compliance with a requirement made under subregulation (1)(e).</w:t>
      </w:r>
    </w:p>
    <w:p>
      <w:pPr>
        <w:pStyle w:val="Subsection"/>
        <w:rPr>
          <w:snapToGrid w:val="0"/>
        </w:rPr>
      </w:pPr>
      <w:r>
        <w:rPr>
          <w:snapToGrid w:val="0"/>
        </w:rPr>
        <w:tab/>
        <w:t>(3)</w:t>
      </w:r>
      <w:r>
        <w:rPr>
          <w:snapToGrid w:val="0"/>
        </w:rPr>
        <w:tab/>
        <w:t>The person in whose name premises are registered shall ensure that — </w:t>
      </w:r>
    </w:p>
    <w:p>
      <w:pPr>
        <w:pStyle w:val="Indenta"/>
        <w:rPr>
          <w:snapToGrid w:val="0"/>
        </w:rPr>
      </w:pPr>
      <w:r>
        <w:rPr>
          <w:snapToGrid w:val="0"/>
        </w:rPr>
        <w:tab/>
        <w:t>(a)</w:t>
      </w:r>
      <w:r>
        <w:rPr>
          <w:snapToGrid w:val="0"/>
        </w:rPr>
        <w:tab/>
        <w:t>quantities of radioactive substances exceeding those maximum quantities specified under subregulation (1)(a) are not brought onto the premises;</w:t>
      </w:r>
    </w:p>
    <w:p>
      <w:pPr>
        <w:pStyle w:val="Indenta"/>
        <w:rPr>
          <w:snapToGrid w:val="0"/>
        </w:rPr>
      </w:pPr>
      <w:r>
        <w:rPr>
          <w:snapToGrid w:val="0"/>
        </w:rPr>
        <w:tab/>
        <w:t>(b)</w:t>
      </w:r>
      <w:r>
        <w:rPr>
          <w:snapToGrid w:val="0"/>
        </w:rPr>
        <w:tab/>
        <w:t>the requirements set out in the publication referred to in subregulation (1)(g) are complied with in relation to the gauges and sealed sources concerned;</w:t>
      </w:r>
    </w:p>
    <w:p>
      <w:pPr>
        <w:pStyle w:val="Indenta"/>
        <w:rPr>
          <w:snapToGrid w:val="0"/>
        </w:rPr>
      </w:pPr>
      <w:r>
        <w:rPr>
          <w:snapToGrid w:val="0"/>
        </w:rPr>
        <w:tab/>
        <w:t>(c)</w:t>
      </w:r>
      <w:r>
        <w:rPr>
          <w:snapToGrid w:val="0"/>
        </w:rPr>
        <w:tab/>
        <w:t>in the case of premises where industrial radiography is carried out, the requirements of these regulations and of the NHMRC publication entitled “Code of Practice for the Safe Use of Industrial Radiography Equipment 1989” are complied with in relation to industrial radiography using radioactive substances; and</w:t>
      </w:r>
    </w:p>
    <w:p>
      <w:pPr>
        <w:pStyle w:val="Indenta"/>
        <w:rPr>
          <w:snapToGrid w:val="0"/>
        </w:rPr>
      </w:pPr>
      <w:r>
        <w:rPr>
          <w:snapToGrid w:val="0"/>
        </w:rPr>
        <w:tab/>
        <w:t>(d)</w:t>
      </w:r>
      <w:r>
        <w:rPr>
          <w:snapToGrid w:val="0"/>
        </w:rPr>
        <w:tab/>
      </w:r>
      <w:r>
        <w:rPr>
          <w:snapToGrid w:val="0"/>
          <w:spacing w:val="-4"/>
        </w:rPr>
        <w:t>in the case of premises where cobalt teletherapy equipment is present, that the equipment is installed and used in accordance with the requirements set out in Schedule XVI.</w:t>
      </w:r>
    </w:p>
    <w:p>
      <w:pPr>
        <w:pStyle w:val="Footnotesection"/>
      </w:pPr>
      <w:r>
        <w:tab/>
        <w:t xml:space="preserve">[Regulation 28 amended in Gazette 10 October 1986 p.3844; 15 March 1991 p.1127; 4 March 1994 p.837; 22 July 1997 p.3822.] </w:t>
      </w:r>
    </w:p>
    <w:p>
      <w:pPr>
        <w:pStyle w:val="Heading5"/>
      </w:pPr>
      <w:bookmarkStart w:id="179" w:name="_Toc526053494"/>
      <w:bookmarkStart w:id="180" w:name="_Toc526139938"/>
      <w:bookmarkStart w:id="181" w:name="_Toc526140162"/>
      <w:bookmarkStart w:id="182" w:name="_Toc170215604"/>
      <w:bookmarkStart w:id="183" w:name="_Toc438026870"/>
      <w:r>
        <w:rPr>
          <w:rStyle w:val="CharSectno"/>
        </w:rPr>
        <w:t>28A</w:t>
      </w:r>
      <w:r>
        <w:t>.</w:t>
      </w:r>
      <w:r>
        <w:tab/>
        <w:t>Exemption from registration of premises for temporary storage while in transit</w:t>
      </w:r>
      <w:bookmarkEnd w:id="179"/>
      <w:bookmarkEnd w:id="180"/>
      <w:bookmarkEnd w:id="181"/>
      <w:bookmarkEnd w:id="182"/>
    </w:p>
    <w:p>
      <w:pPr>
        <w:pStyle w:val="Subsection"/>
      </w:pPr>
      <w:r>
        <w:tab/>
        <w:t>(1)</w:t>
      </w:r>
      <w:r>
        <w:tab/>
        <w:t xml:space="preserve">The owner of premises used for the storage of radioactive substances is exempt from the requirements of section 28 if — </w:t>
      </w:r>
    </w:p>
    <w:p>
      <w:pPr>
        <w:pStyle w:val="Indenta"/>
      </w:pPr>
      <w:r>
        <w:tab/>
        <w:t>(a)</w:t>
      </w:r>
      <w:r>
        <w:tab/>
      </w:r>
      <w:r>
        <w:rPr>
          <w:spacing w:val="-4"/>
        </w:rPr>
        <w:t>radioactive substances are stored at the premises only while they are being transported between 2 other premises;</w:t>
      </w:r>
    </w:p>
    <w:p>
      <w:pPr>
        <w:pStyle w:val="Indenta"/>
      </w:pPr>
      <w:r>
        <w:tab/>
        <w:t>(b)</w:t>
      </w:r>
      <w:r>
        <w:tab/>
        <w:t>each package containing a radioactive substance is stored on the premises for 24 hours or less; and</w:t>
      </w:r>
    </w:p>
    <w:p>
      <w:pPr>
        <w:pStyle w:val="Indenta"/>
      </w:pPr>
      <w:r>
        <w:tab/>
        <w:t>(c)</w:t>
      </w:r>
      <w:r>
        <w:tab/>
        <w:t xml:space="preserve">packages containing radioactive substances are, at all times while they are on the premises, kept — </w:t>
      </w:r>
    </w:p>
    <w:p>
      <w:pPr>
        <w:pStyle w:val="Indenti"/>
      </w:pPr>
      <w:r>
        <w:tab/>
        <w:t>(i)</w:t>
      </w:r>
      <w:r>
        <w:tab/>
        <w:t>under the control of a person who holds a licence for the storage or transport of radioactive substances; and</w:t>
      </w:r>
    </w:p>
    <w:p>
      <w:pPr>
        <w:pStyle w:val="Indenti"/>
      </w:pPr>
      <w:r>
        <w:tab/>
        <w:t>(ii)</w:t>
      </w:r>
      <w:r>
        <w:tab/>
        <w:t>in a part of the premises to which the public does not have access.</w:t>
      </w:r>
    </w:p>
    <w:p>
      <w:pPr>
        <w:pStyle w:val="Subsection"/>
      </w:pPr>
      <w:r>
        <w:tab/>
        <w:t>(2)</w:t>
      </w:r>
      <w:r>
        <w:tab/>
        <w:t>This regulation does not affect the application or operation of the</w:t>
      </w:r>
      <w:r>
        <w:rPr>
          <w:i/>
        </w:rPr>
        <w:t xml:space="preserve"> Radiation Safety (Transport of Radioactive Substances) Regulations 2002</w:t>
      </w:r>
      <w:r>
        <w:t>.</w:t>
      </w:r>
    </w:p>
    <w:p>
      <w:pPr>
        <w:pStyle w:val="Footnotesection"/>
      </w:pPr>
      <w:r>
        <w:tab/>
        <w:t>[Regulation 28A inserted in Gazette 31 December 1999 pp.7061-2; amended in Gazette 26 March 2002 p.1747.]</w:t>
      </w:r>
    </w:p>
    <w:p>
      <w:pPr>
        <w:pStyle w:val="Heading5"/>
        <w:rPr>
          <w:snapToGrid w:val="0"/>
        </w:rPr>
      </w:pPr>
      <w:bookmarkStart w:id="184" w:name="_Toc526053495"/>
      <w:bookmarkStart w:id="185" w:name="_Toc526139939"/>
      <w:bookmarkStart w:id="186" w:name="_Toc526140163"/>
      <w:bookmarkStart w:id="187" w:name="_Toc170215605"/>
      <w:r>
        <w:rPr>
          <w:rStyle w:val="CharSectno"/>
        </w:rPr>
        <w:t>29</w:t>
      </w:r>
      <w:r>
        <w:rPr>
          <w:snapToGrid w:val="0"/>
        </w:rPr>
        <w:t>.</w:t>
      </w:r>
      <w:r>
        <w:rPr>
          <w:snapToGrid w:val="0"/>
        </w:rPr>
        <w:tab/>
        <w:t>Labelling of radioactive substances</w:t>
      </w:r>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The person in whose name premises are registered in respect of the manufacture, use or storage of radioactive substances shall ensure that — </w:t>
      </w:r>
    </w:p>
    <w:p>
      <w:pPr>
        <w:pStyle w:val="Indenta"/>
        <w:rPr>
          <w:snapToGrid w:val="0"/>
        </w:rPr>
      </w:pPr>
      <w:r>
        <w:rPr>
          <w:snapToGrid w:val="0"/>
        </w:rPr>
        <w:tab/>
        <w:t>(a)</w:t>
      </w:r>
      <w:r>
        <w:rPr>
          <w:snapToGrid w:val="0"/>
        </w:rPr>
        <w:tab/>
        <w:t>all storage containers of radioactive substances, storage areas for radioactive substances, work areas or other areas where a radiation hazard arising from the manufacture, use or storage of radioactive substances may exist are posted with appropriate radiation hazard labels except when, in the opinion in writing of the Council notified to that person, those labels may be a source of disturbance to patients undergoing radiation treatment, in which case no such posting shall be effected;</w:t>
      </w:r>
    </w:p>
    <w:p>
      <w:pPr>
        <w:pStyle w:val="Indenta"/>
        <w:rPr>
          <w:snapToGrid w:val="0"/>
        </w:rPr>
      </w:pPr>
      <w:r>
        <w:rPr>
          <w:snapToGrid w:val="0"/>
        </w:rPr>
        <w:tab/>
        <w:t>(b)</w:t>
      </w:r>
      <w:r>
        <w:rPr>
          <w:snapToGrid w:val="0"/>
        </w:rPr>
        <w:tab/>
        <w:t>radiation hazard labels referred to in paragraph (a) incorporate the radiation warning symbol unless the Council by notice in writing notified to that person otherwise directs;</w:t>
      </w:r>
    </w:p>
    <w:p>
      <w:pPr>
        <w:pStyle w:val="Indenta"/>
        <w:keepNext/>
        <w:rPr>
          <w:snapToGrid w:val="0"/>
        </w:rPr>
      </w:pPr>
      <w:r>
        <w:rPr>
          <w:snapToGrid w:val="0"/>
        </w:rPr>
        <w:tab/>
        <w:t>(c)</w:t>
      </w:r>
      <w:r>
        <w:rPr>
          <w:snapToGrid w:val="0"/>
        </w:rPr>
        <w:tab/>
        <w:t>except as otherwise directed in writing by the Council — </w:t>
      </w:r>
    </w:p>
    <w:p>
      <w:pPr>
        <w:pStyle w:val="Indenti"/>
        <w:rPr>
          <w:snapToGrid w:val="0"/>
        </w:rPr>
      </w:pPr>
      <w:r>
        <w:rPr>
          <w:snapToGrid w:val="0"/>
        </w:rPr>
        <w:tab/>
        <w:t>(i)</w:t>
      </w:r>
      <w:r>
        <w:rPr>
          <w:snapToGrid w:val="0"/>
        </w:rPr>
        <w:tab/>
        <w:t>containers for radioactive substances are clearly and permanently labelled “CAUTION —RADIOACTIVE”; and</w:t>
      </w:r>
    </w:p>
    <w:p>
      <w:pPr>
        <w:pStyle w:val="Indenti"/>
        <w:rPr>
          <w:snapToGrid w:val="0"/>
        </w:rPr>
      </w:pPr>
      <w:r>
        <w:rPr>
          <w:snapToGrid w:val="0"/>
        </w:rPr>
        <w:tab/>
        <w:t>(ii)</w:t>
      </w:r>
      <w:r>
        <w:rPr>
          <w:snapToGrid w:val="0"/>
        </w:rPr>
        <w:tab/>
        <w:t>equipment containing radioactive substances is labelled “CAUTION — RADIOACTIVE”;</w:t>
      </w:r>
    </w:p>
    <w:p>
      <w:pPr>
        <w:pStyle w:val="Indenta"/>
        <w:rPr>
          <w:snapToGrid w:val="0"/>
        </w:rPr>
      </w:pPr>
      <w:r>
        <w:rPr>
          <w:snapToGrid w:val="0"/>
        </w:rPr>
        <w:tab/>
        <w:t>(d)</w:t>
      </w:r>
      <w:r>
        <w:rPr>
          <w:snapToGrid w:val="0"/>
        </w:rPr>
        <w:tab/>
        <w:t>every container of radioactive substances bears a clearly visible label identifying its contents; and</w:t>
      </w:r>
    </w:p>
    <w:p>
      <w:pPr>
        <w:pStyle w:val="Indenta"/>
        <w:rPr>
          <w:snapToGrid w:val="0"/>
        </w:rPr>
      </w:pPr>
      <w:r>
        <w:rPr>
          <w:snapToGrid w:val="0"/>
        </w:rPr>
        <w:tab/>
        <w:t>(e)</w:t>
      </w:r>
      <w:r>
        <w:rPr>
          <w:snapToGrid w:val="0"/>
        </w:rPr>
        <w:tab/>
        <w:t>every label referred to in this subregulation is durable, having regard to the period for which it is required to be attached, and has clearly legible lettering which, together with the radiation warning symbol, if any, referred to in paragraph (b), is surrounded by a black border.</w:t>
      </w:r>
    </w:p>
    <w:p>
      <w:pPr>
        <w:pStyle w:val="Subsection"/>
        <w:rPr>
          <w:snapToGrid w:val="0"/>
        </w:rPr>
      </w:pPr>
      <w:r>
        <w:rPr>
          <w:snapToGrid w:val="0"/>
        </w:rPr>
        <w:tab/>
        <w:t>(2)</w:t>
      </w:r>
      <w:r>
        <w:rPr>
          <w:snapToGrid w:val="0"/>
        </w:rPr>
        <w:tab/>
        <w:t>The person in whose name premises are registered may provide on or near any label referred to in subregulation (1) any information — </w:t>
      </w:r>
    </w:p>
    <w:p>
      <w:pPr>
        <w:pStyle w:val="Indenta"/>
        <w:rPr>
          <w:snapToGrid w:val="0"/>
        </w:rPr>
      </w:pPr>
      <w:r>
        <w:rPr>
          <w:snapToGrid w:val="0"/>
        </w:rPr>
        <w:tab/>
        <w:t>(a)</w:t>
      </w:r>
      <w:r>
        <w:rPr>
          <w:snapToGrid w:val="0"/>
        </w:rPr>
        <w:tab/>
        <w:t>which is additional to that required by that subregulation; and</w:t>
      </w:r>
    </w:p>
    <w:p>
      <w:pPr>
        <w:pStyle w:val="Indenta"/>
        <w:rPr>
          <w:snapToGrid w:val="0"/>
        </w:rPr>
      </w:pPr>
      <w:r>
        <w:rPr>
          <w:snapToGrid w:val="0"/>
        </w:rPr>
        <w:tab/>
        <w:t>(b)</w:t>
      </w:r>
      <w:r>
        <w:rPr>
          <w:snapToGrid w:val="0"/>
        </w:rPr>
        <w:tab/>
        <w:t>which is appropriate in aiding individuals to minimize exposure to radiation and, if that label relates to a container or equipment containing radioactive substances, to identify those radioactive substances.</w:t>
      </w:r>
    </w:p>
    <w:p>
      <w:pPr>
        <w:pStyle w:val="Heading5"/>
        <w:rPr>
          <w:snapToGrid w:val="0"/>
        </w:rPr>
      </w:pPr>
      <w:bookmarkStart w:id="188" w:name="_Toc438026871"/>
      <w:bookmarkStart w:id="189" w:name="_Toc526053496"/>
      <w:bookmarkStart w:id="190" w:name="_Toc526139940"/>
      <w:bookmarkStart w:id="191" w:name="_Toc526140164"/>
      <w:bookmarkStart w:id="192" w:name="_Toc170215606"/>
      <w:r>
        <w:rPr>
          <w:rStyle w:val="CharSectno"/>
        </w:rPr>
        <w:t>30</w:t>
      </w:r>
      <w:r>
        <w:rPr>
          <w:snapToGrid w:val="0"/>
        </w:rPr>
        <w:t>.</w:t>
      </w:r>
      <w:r>
        <w:rPr>
          <w:snapToGrid w:val="0"/>
        </w:rPr>
        <w:tab/>
        <w:t>Storage of radioactive substances</w:t>
      </w:r>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The person in whose name any premises are registered in respect of the manufacture, use or storage of radioactive substances shall ensure that — </w:t>
      </w:r>
    </w:p>
    <w:p>
      <w:pPr>
        <w:pStyle w:val="Indenta"/>
        <w:rPr>
          <w:snapToGrid w:val="0"/>
        </w:rPr>
      </w:pPr>
      <w:r>
        <w:rPr>
          <w:snapToGrid w:val="0"/>
        </w:rPr>
        <w:tab/>
        <w:t>(a)</w:t>
      </w:r>
      <w:r>
        <w:rPr>
          <w:snapToGrid w:val="0"/>
        </w:rPr>
        <w:tab/>
        <w:t>radioactive substances which are not in use are kept or stored in such a manner that — </w:t>
      </w:r>
    </w:p>
    <w:p>
      <w:pPr>
        <w:pStyle w:val="Indenti"/>
        <w:rPr>
          <w:snapToGrid w:val="0"/>
        </w:rPr>
      </w:pPr>
      <w:r>
        <w:rPr>
          <w:snapToGrid w:val="0"/>
        </w:rPr>
        <w:tab/>
        <w:t>(i)</w:t>
      </w:r>
      <w:r>
        <w:rPr>
          <w:snapToGrid w:val="0"/>
        </w:rPr>
        <w:tab/>
        <w:t>the absorbed dose rate in air in any area accessible to persons other than radiation workers and outside the place of storage does not exceed 25 micrograys per hour; and</w:t>
      </w:r>
    </w:p>
    <w:p>
      <w:pPr>
        <w:pStyle w:val="Indenti"/>
        <w:rPr>
          <w:snapToGrid w:val="0"/>
        </w:rPr>
      </w:pPr>
      <w:r>
        <w:rPr>
          <w:snapToGrid w:val="0"/>
        </w:rPr>
        <w:tab/>
        <w:t>(ii)</w:t>
      </w:r>
      <w:r>
        <w:rPr>
          <w:snapToGrid w:val="0"/>
        </w:rPr>
        <w:tab/>
        <w:t>no person receives an effective dose exceeding the appropriate effective dose limit;</w:t>
      </w:r>
    </w:p>
    <w:p>
      <w:pPr>
        <w:pStyle w:val="Indenta"/>
        <w:rPr>
          <w:snapToGrid w:val="0"/>
        </w:rPr>
      </w:pPr>
      <w:r>
        <w:rPr>
          <w:snapToGrid w:val="0"/>
        </w:rPr>
        <w:tab/>
        <w:t>(b)</w:t>
      </w:r>
      <w:r>
        <w:rPr>
          <w:snapToGrid w:val="0"/>
        </w:rPr>
        <w:tab/>
        <w:t>every area used for the keeping or storage of radioactive substances is posted with a sign bearing the radiation warning symbol, the word “radioactive” or “radiation” and such other wording as is approved, and the name of the person in whose name those premises are registered;</w:t>
      </w:r>
    </w:p>
    <w:p>
      <w:pPr>
        <w:pStyle w:val="Indenta"/>
        <w:rPr>
          <w:snapToGrid w:val="0"/>
        </w:rPr>
      </w:pPr>
      <w:r>
        <w:rPr>
          <w:snapToGrid w:val="0"/>
        </w:rPr>
        <w:tab/>
        <w:t>(c)</w:t>
      </w:r>
      <w:r>
        <w:rPr>
          <w:snapToGrid w:val="0"/>
        </w:rPr>
        <w:tab/>
        <w:t>vaults or rooms used for keeping or storing radioactive substances which are capable of emitting radioactive gases are ventilated in such a manner that any accumulation of radioactive gases does not exceed the appropriate maximum concentration specified in Schedule VIII;</w:t>
      </w:r>
    </w:p>
    <w:p>
      <w:pPr>
        <w:pStyle w:val="Indenta"/>
        <w:keepNext/>
        <w:rPr>
          <w:snapToGrid w:val="0"/>
        </w:rPr>
      </w:pPr>
      <w:r>
        <w:rPr>
          <w:snapToGrid w:val="0"/>
        </w:rPr>
        <w:tab/>
        <w:t>(d)</w:t>
      </w:r>
      <w:r>
        <w:rPr>
          <w:snapToGrid w:val="0"/>
        </w:rPr>
        <w:tab/>
        <w:t>radioactive substances which are not in use are — </w:t>
      </w:r>
    </w:p>
    <w:p>
      <w:pPr>
        <w:pStyle w:val="Indenti"/>
        <w:rPr>
          <w:snapToGrid w:val="0"/>
        </w:rPr>
      </w:pPr>
      <w:r>
        <w:rPr>
          <w:snapToGrid w:val="0"/>
        </w:rPr>
        <w:tab/>
        <w:t>(i)</w:t>
      </w:r>
      <w:r>
        <w:rPr>
          <w:snapToGrid w:val="0"/>
        </w:rPr>
        <w:tab/>
        <w:t>in the case of radioactive substances which are not radioactive ores, enclosed in containers of such construction, materials or thickness or are otherwise shielded in such a manner; or</w:t>
      </w:r>
    </w:p>
    <w:p>
      <w:pPr>
        <w:pStyle w:val="Indenti"/>
        <w:rPr>
          <w:snapToGrid w:val="0"/>
        </w:rPr>
      </w:pPr>
      <w:r>
        <w:rPr>
          <w:snapToGrid w:val="0"/>
        </w:rPr>
        <w:tab/>
        <w:t>(ii)</w:t>
      </w:r>
      <w:r>
        <w:rPr>
          <w:snapToGrid w:val="0"/>
        </w:rPr>
        <w:tab/>
        <w:t>in the case of radioactive ores, enclosed in containers of such construction, materials or thickness or are otherwise shielded in such a manner, or are kept at such a distance from areas to which unprotected persons have access, or are both so shielded and kept,</w:t>
      </w:r>
    </w:p>
    <w:p>
      <w:pPr>
        <w:pStyle w:val="Indenta"/>
        <w:rPr>
          <w:snapToGrid w:val="0"/>
        </w:rPr>
      </w:pPr>
      <w:r>
        <w:rPr>
          <w:snapToGrid w:val="0"/>
        </w:rPr>
        <w:tab/>
      </w:r>
      <w:r>
        <w:rPr>
          <w:snapToGrid w:val="0"/>
        </w:rPr>
        <w:tab/>
        <w:t>that no person is exposed to an effective dose in excess of the appropriate effective dose limit;</w:t>
      </w:r>
    </w:p>
    <w:p>
      <w:pPr>
        <w:pStyle w:val="Indenta"/>
        <w:rPr>
          <w:snapToGrid w:val="0"/>
        </w:rPr>
      </w:pPr>
      <w:r>
        <w:rPr>
          <w:snapToGrid w:val="0"/>
        </w:rPr>
        <w:tab/>
        <w:t>(e)</w:t>
      </w:r>
      <w:r>
        <w:rPr>
          <w:snapToGrid w:val="0"/>
        </w:rPr>
        <w:tab/>
      </w:r>
      <w:r>
        <w:rPr>
          <w:snapToGrid w:val="0"/>
          <w:spacing w:val="-2"/>
        </w:rPr>
        <w:t>except in the case of containers for radioactive substances which are radioactive ores, containers for radioactive substances specified in the second column of Schedule V in quantities in excess of 100 000 times the amounts specified opposite to those radioactive substances in the third column of that Schedule are designed to be resistant to fire and earthquake damage and to temperatures up to and including 800</w:t>
      </w:r>
      <w:r>
        <w:rPr>
          <w:snapToGrid w:val="0"/>
          <w:spacing w:val="-2"/>
          <w:vertAlign w:val="superscript"/>
        </w:rPr>
        <w:t>o</w:t>
      </w:r>
      <w:r>
        <w:rPr>
          <w:snapToGrid w:val="0"/>
          <w:spacing w:val="-2"/>
        </w:rPr>
        <w:t>C and are structurally sound, having regard to any corrosion, radiation effects and temperatures to which they may be subjected; and</w:t>
      </w:r>
    </w:p>
    <w:p>
      <w:pPr>
        <w:pStyle w:val="Indenta"/>
        <w:rPr>
          <w:snapToGrid w:val="0"/>
        </w:rPr>
      </w:pPr>
      <w:r>
        <w:rPr>
          <w:snapToGrid w:val="0"/>
        </w:rPr>
        <w:tab/>
        <w:t>(f)</w:t>
      </w:r>
      <w:r>
        <w:rPr>
          <w:snapToGrid w:val="0"/>
        </w:rPr>
        <w:tab/>
        <w:t>whenever it is possible that chemical, radiation or other action may weaken or rupture a container of radioactive substances sufficiently to cause leakage from that container, that container is provided with suitable secondary containment adequate to contain the entire quantity of radioactive substances in that container.</w:t>
      </w:r>
    </w:p>
    <w:p>
      <w:pPr>
        <w:pStyle w:val="Footnotesection"/>
      </w:pPr>
      <w:r>
        <w:tab/>
        <w:t xml:space="preserve">[Regulation 30 amended in Gazette 22 July 1997 p.3826.] </w:t>
      </w:r>
    </w:p>
    <w:p>
      <w:pPr>
        <w:pStyle w:val="Heading5"/>
        <w:rPr>
          <w:snapToGrid w:val="0"/>
        </w:rPr>
      </w:pPr>
      <w:bookmarkStart w:id="193" w:name="_Toc438026872"/>
      <w:bookmarkStart w:id="194" w:name="_Toc526053497"/>
      <w:bookmarkStart w:id="195" w:name="_Toc526139941"/>
      <w:bookmarkStart w:id="196" w:name="_Toc526140165"/>
      <w:bookmarkStart w:id="197" w:name="_Toc170215607"/>
      <w:r>
        <w:rPr>
          <w:rStyle w:val="CharSectno"/>
        </w:rPr>
        <w:t>31</w:t>
      </w:r>
      <w:r>
        <w:rPr>
          <w:snapToGrid w:val="0"/>
        </w:rPr>
        <w:t>.</w:t>
      </w:r>
      <w:r>
        <w:rPr>
          <w:snapToGrid w:val="0"/>
        </w:rPr>
        <w:tab/>
        <w:t>Release or disposal of radioactive substances</w:t>
      </w:r>
      <w:bookmarkEnd w:id="193"/>
      <w:bookmarkEnd w:id="194"/>
      <w:bookmarkEnd w:id="195"/>
      <w:bookmarkEnd w:id="196"/>
      <w:bookmarkEnd w:id="197"/>
      <w:r>
        <w:rPr>
          <w:snapToGrid w:val="0"/>
        </w:rPr>
        <w:t xml:space="preserve"> </w:t>
      </w:r>
    </w:p>
    <w:p>
      <w:pPr>
        <w:pStyle w:val="Subsection"/>
        <w:rPr>
          <w:snapToGrid w:val="0"/>
        </w:rPr>
      </w:pPr>
      <w:r>
        <w:rPr>
          <w:snapToGrid w:val="0"/>
        </w:rPr>
        <w:tab/>
        <w:t>(1)</w:t>
      </w:r>
      <w:r>
        <w:rPr>
          <w:snapToGrid w:val="0"/>
        </w:rPr>
        <w:tab/>
        <w:t>A person shall not knowingly cause or allow any radioactive substances to be released or disposed of in such a manner as to cause such contamination of the environment as to result in a person receiving an effective dose in excess of the appropriate effective dose limit.</w:t>
      </w:r>
    </w:p>
    <w:p>
      <w:pPr>
        <w:pStyle w:val="Subsection"/>
        <w:rPr>
          <w:snapToGrid w:val="0"/>
        </w:rPr>
      </w:pPr>
      <w:r>
        <w:rPr>
          <w:snapToGrid w:val="0"/>
        </w:rPr>
        <w:tab/>
        <w:t>(2)</w:t>
      </w:r>
      <w:r>
        <w:rPr>
          <w:snapToGrid w:val="0"/>
        </w:rPr>
        <w:tab/>
        <w:t>If, notwithstanding that the release or disposal of any radioactive substances in a particular manner would not cause such contamination of the environment as to result in a person receiving an effective dose in excess of the appropriate effective dose limit, the Council is satisfied that such a release or disposal can reasonably be reduced in concentration or quantity or both, the Council may direct the person causing or allowing that release or disposal to effect such reduction of that release or disposal in such manner as is specified in that direction.</w:t>
      </w:r>
    </w:p>
    <w:p>
      <w:pPr>
        <w:pStyle w:val="Subsection"/>
        <w:rPr>
          <w:snapToGrid w:val="0"/>
        </w:rPr>
      </w:pPr>
      <w:r>
        <w:rPr>
          <w:snapToGrid w:val="0"/>
        </w:rPr>
        <w:tab/>
        <w:t>(3)</w:t>
      </w:r>
      <w:r>
        <w:rPr>
          <w:snapToGrid w:val="0"/>
        </w:rPr>
        <w:tab/>
        <w:t>A person to whom a direction is given under subregulation (2) shall comply with that direction.</w:t>
      </w:r>
    </w:p>
    <w:p>
      <w:pPr>
        <w:pStyle w:val="Subsection"/>
        <w:rPr>
          <w:snapToGrid w:val="0"/>
        </w:rPr>
      </w:pPr>
      <w:r>
        <w:rPr>
          <w:snapToGrid w:val="0"/>
        </w:rPr>
        <w:tab/>
        <w:t>(4)</w:t>
      </w:r>
      <w:r>
        <w:rPr>
          <w:snapToGrid w:val="0"/>
        </w:rPr>
        <w:tab/>
        <w:t>Subject to subregulations (5) and (6), a person shall not, except in accordance with approved waste disposal procedures embodied in a condition imposed in relation to a particular exemption, licence, temporary permit or registration, allow the release from any premises of radioactive substances in liquid or gaseous form in concentrations exceeding the appropriate maximum concentrations set out in Table II of Schedule VIII.</w:t>
      </w:r>
    </w:p>
    <w:p>
      <w:pPr>
        <w:pStyle w:val="Subsection"/>
        <w:rPr>
          <w:snapToGrid w:val="0"/>
        </w:rPr>
      </w:pPr>
      <w:r>
        <w:rPr>
          <w:snapToGrid w:val="0"/>
        </w:rPr>
        <w:tab/>
        <w:t>(5)</w:t>
      </w:r>
      <w:r>
        <w:rPr>
          <w:snapToGrid w:val="0"/>
        </w:rPr>
        <w:tab/>
        <w:t>Subject to subregulation (6), a person shall not knowingly discharge radioactive waste into a sewerage system unless — </w:t>
      </w:r>
    </w:p>
    <w:p>
      <w:pPr>
        <w:pStyle w:val="Indenta"/>
        <w:rPr>
          <w:snapToGrid w:val="0"/>
        </w:rPr>
      </w:pPr>
      <w:r>
        <w:rPr>
          <w:snapToGrid w:val="0"/>
        </w:rPr>
        <w:tab/>
        <w:t>(a)</w:t>
      </w:r>
      <w:r>
        <w:rPr>
          <w:snapToGrid w:val="0"/>
        </w:rPr>
        <w:tab/>
        <w:t>the radioactive substance in that waste is readily soluble or dispersable in water;</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concentration of the radioactive substance in that waste discharged during any month (in this paragraph called </w:t>
      </w:r>
      <w:r>
        <w:rPr>
          <w:b/>
          <w:snapToGrid w:val="0"/>
        </w:rPr>
        <w:t>“</w:t>
      </w:r>
      <w:r>
        <w:rPr>
          <w:rStyle w:val="CharDefText"/>
        </w:rPr>
        <w:t>the month of discharge</w:t>
      </w:r>
      <w:r>
        <w:rPr>
          <w:b/>
          <w:snapToGrid w:val="0"/>
        </w:rPr>
        <w:t>”</w:t>
      </w:r>
      <w:r>
        <w:rPr>
          <w:snapToGrid w:val="0"/>
        </w:rPr>
        <w:t>) into that system from the premises concerned, ascertained by — </w:t>
      </w:r>
    </w:p>
    <w:p>
      <w:pPr>
        <w:pStyle w:val="Indenti"/>
        <w:rPr>
          <w:snapToGrid w:val="0"/>
        </w:rPr>
      </w:pPr>
      <w:r>
        <w:rPr>
          <w:snapToGrid w:val="0"/>
        </w:rPr>
        <w:tab/>
        <w:t>(i)</w:t>
      </w:r>
      <w:r>
        <w:rPr>
          <w:snapToGrid w:val="0"/>
        </w:rPr>
        <w:tab/>
        <w:t>determining the average quantity of water discharged per month into that system from those premises during the period of 12 months ending immediately before the month of discharge; and</w:t>
      </w:r>
    </w:p>
    <w:p>
      <w:pPr>
        <w:pStyle w:val="Indenti"/>
        <w:rPr>
          <w:snapToGrid w:val="0"/>
        </w:rPr>
      </w:pPr>
      <w:r>
        <w:rPr>
          <w:snapToGrid w:val="0"/>
        </w:rPr>
        <w:tab/>
        <w:t>(ii)</w:t>
      </w:r>
      <w:r>
        <w:rPr>
          <w:snapToGrid w:val="0"/>
        </w:rPr>
        <w:tab/>
        <w:t>dividing the average quantity referred to in subparagraph (i) into the amount of the radioactive substance discharged into that system during the month of discharge,</w:t>
      </w:r>
    </w:p>
    <w:p>
      <w:pPr>
        <w:pStyle w:val="Indenta"/>
        <w:rPr>
          <w:snapToGrid w:val="0"/>
        </w:rPr>
      </w:pPr>
      <w:r>
        <w:rPr>
          <w:snapToGrid w:val="0"/>
        </w:rPr>
        <w:tab/>
      </w:r>
      <w:r>
        <w:rPr>
          <w:snapToGrid w:val="0"/>
        </w:rPr>
        <w:tab/>
        <w:t>does not exceed the appropriate maximum concentration set out in column 2 of Table I of Schedule VIII; and</w:t>
      </w:r>
    </w:p>
    <w:p>
      <w:pPr>
        <w:pStyle w:val="Indenta"/>
        <w:rPr>
          <w:snapToGrid w:val="0"/>
        </w:rPr>
      </w:pPr>
      <w:r>
        <w:rPr>
          <w:snapToGrid w:val="0"/>
        </w:rPr>
        <w:tab/>
        <w:t>(d)</w:t>
      </w:r>
      <w:r>
        <w:rPr>
          <w:snapToGrid w:val="0"/>
        </w:rPr>
        <w:tab/>
        <w:t>in the case of — </w:t>
      </w:r>
    </w:p>
    <w:p>
      <w:pPr>
        <w:pStyle w:val="Indenti"/>
        <w:rPr>
          <w:snapToGrid w:val="0"/>
        </w:rPr>
      </w:pPr>
      <w:r>
        <w:rPr>
          <w:snapToGrid w:val="0"/>
        </w:rPr>
        <w:tab/>
        <w:t>(i)</w:t>
      </w:r>
      <w:r>
        <w:rPr>
          <w:snapToGrid w:val="0"/>
        </w:rPr>
        <w:tab/>
        <w:t>one radioactive substance specified in the second column of Schedule V in that waste discharged into that system from the premises concerned in any period of 12 months, the gross quantity of that radioactive substance does not exceed 100 000 times the maximum quantity specified opposite to that radioactive substance in the third column of that Schedule; or</w:t>
      </w:r>
    </w:p>
    <w:p>
      <w:pPr>
        <w:pStyle w:val="Indenti"/>
        <w:rPr>
          <w:snapToGrid w:val="0"/>
        </w:rPr>
      </w:pPr>
      <w:r>
        <w:rPr>
          <w:snapToGrid w:val="0"/>
        </w:rPr>
        <w:tab/>
        <w:t>(ii)</w:t>
      </w:r>
      <w:r>
        <w:rPr>
          <w:snapToGrid w:val="0"/>
        </w:rPr>
        <w:tab/>
        <w:t>2 or more radioactive substances specified in the second column of Schedule V in that waste discharged into that system from the premises concerned in any period of 12 months, the sum of the numbers obtained by dividing the number of megabecquerels of each of those radioactive substances by the maximum quantity specified opposite to each of those radioactive substances in the third column of that Schedule is less than 100 000.</w:t>
      </w:r>
    </w:p>
    <w:p>
      <w:pPr>
        <w:pStyle w:val="Subsection"/>
        <w:rPr>
          <w:snapToGrid w:val="0"/>
        </w:rPr>
      </w:pPr>
      <w:r>
        <w:rPr>
          <w:snapToGrid w:val="0"/>
        </w:rPr>
        <w:tab/>
        <w:t>(6)</w:t>
      </w:r>
      <w:r>
        <w:rPr>
          <w:snapToGrid w:val="0"/>
        </w:rPr>
        <w:tab/>
        <w:t>This regulation does not apply to the discharge from a private residence into a sewerage system of radioactive waste contained in excreta from individuals who are or have been undergoing medical diagnosis or treatment with radioactive substances.</w:t>
      </w:r>
    </w:p>
    <w:p>
      <w:pPr>
        <w:pStyle w:val="Subsection"/>
        <w:rPr>
          <w:snapToGrid w:val="0"/>
        </w:rPr>
      </w:pPr>
      <w:r>
        <w:rPr>
          <w:snapToGrid w:val="0"/>
        </w:rPr>
        <w:tab/>
        <w:t>(7)</w:t>
      </w:r>
      <w:r>
        <w:rPr>
          <w:snapToGrid w:val="0"/>
        </w:rPr>
        <w:tab/>
        <w:t>A licensee or the person in whose name premises are registered shall not dispose of, or permit the disposal of, radioactive substances by incineration otherwise than in accordance with the authority in writing of the Council.</w:t>
      </w:r>
    </w:p>
    <w:p>
      <w:pPr>
        <w:pStyle w:val="Subsection"/>
        <w:rPr>
          <w:snapToGrid w:val="0"/>
        </w:rPr>
      </w:pPr>
      <w:r>
        <w:rPr>
          <w:snapToGrid w:val="0"/>
        </w:rPr>
        <w:tab/>
        <w:t>(8)</w:t>
      </w:r>
      <w:r>
        <w:rPr>
          <w:snapToGrid w:val="0"/>
        </w:rPr>
        <w:tab/>
        <w:t>A person shall not dispose of any solid radioactive waste otherwise than in the manner provided by any relevant condition imposed in relation to an exemption, licence, temporary permit or registration held by him or, if no such condition is so imposed, in accordance with approved procedures.</w:t>
      </w:r>
    </w:p>
    <w:p>
      <w:pPr>
        <w:pStyle w:val="Footnotesection"/>
      </w:pPr>
      <w:r>
        <w:tab/>
        <w:t xml:space="preserve">[Regulation 31 amended in Gazette 10 October 1986 p.3845; 22 July 1997 p.3826.] </w:t>
      </w:r>
    </w:p>
    <w:p>
      <w:pPr>
        <w:pStyle w:val="Heading5"/>
        <w:rPr>
          <w:snapToGrid w:val="0"/>
        </w:rPr>
      </w:pPr>
      <w:bookmarkStart w:id="198" w:name="_Toc438026873"/>
      <w:bookmarkStart w:id="199" w:name="_Toc526053498"/>
      <w:bookmarkStart w:id="200" w:name="_Toc526139942"/>
      <w:bookmarkStart w:id="201" w:name="_Toc526140166"/>
      <w:bookmarkStart w:id="202" w:name="_Toc170215608"/>
      <w:r>
        <w:rPr>
          <w:rStyle w:val="CharSectno"/>
        </w:rPr>
        <w:t>31A</w:t>
      </w:r>
      <w:r>
        <w:rPr>
          <w:snapToGrid w:val="0"/>
        </w:rPr>
        <w:t>.</w:t>
      </w:r>
      <w:r>
        <w:rPr>
          <w:snapToGrid w:val="0"/>
        </w:rPr>
        <w:tab/>
        <w:t>Near</w:t>
      </w:r>
      <w:r>
        <w:rPr>
          <w:snapToGrid w:val="0"/>
        </w:rPr>
        <w:noBreakHyphen/>
        <w:t>surface disposal of radioactive waste</w:t>
      </w:r>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code of practice</w:t>
      </w:r>
      <w:r>
        <w:rPr>
          <w:b/>
        </w:rPr>
        <w:t>”</w:t>
      </w:r>
      <w:r>
        <w:t xml:space="preserve"> means the publication entitled “Code of practice for the near</w:t>
      </w:r>
      <w:r>
        <w:noBreakHyphen/>
        <w:t>surface disposal of radioactive waste in Australia (1992)”, approved at the 114th session of the NHMRC;</w:t>
      </w:r>
    </w:p>
    <w:p>
      <w:pPr>
        <w:pStyle w:val="Defstart"/>
      </w:pPr>
      <w:r>
        <w:rPr>
          <w:b/>
        </w:rPr>
        <w:tab/>
        <w:t>“</w:t>
      </w:r>
      <w:r>
        <w:rPr>
          <w:rStyle w:val="CharDefText"/>
        </w:rPr>
        <w:t>disposal facility</w:t>
      </w:r>
      <w:r>
        <w:rPr>
          <w:b/>
        </w:rPr>
        <w:t>”</w:t>
      </w:r>
      <w:r>
        <w:t xml:space="preserve">, </w:t>
      </w:r>
      <w:r>
        <w:rPr>
          <w:b/>
        </w:rPr>
        <w:t>“</w:t>
      </w:r>
      <w:r>
        <w:rPr>
          <w:rStyle w:val="CharDefText"/>
        </w:rPr>
        <w:t>disposal site</w:t>
      </w:r>
      <w:r>
        <w:rPr>
          <w:b/>
        </w:rPr>
        <w:t>”</w:t>
      </w:r>
      <w:r>
        <w:t xml:space="preserve"> and </w:t>
      </w:r>
      <w:r>
        <w:rPr>
          <w:b/>
        </w:rPr>
        <w:t>“</w:t>
      </w:r>
      <w:r>
        <w:rPr>
          <w:rStyle w:val="CharDefText"/>
        </w:rPr>
        <w:t>near</w:t>
      </w:r>
      <w:r>
        <w:rPr>
          <w:rStyle w:val="CharDefText"/>
        </w:rPr>
        <w:noBreakHyphen/>
        <w:t>surface disposal</w:t>
      </w:r>
      <w:r>
        <w:rPr>
          <w:b/>
        </w:rPr>
        <w:t>”</w:t>
      </w:r>
      <w:r>
        <w:t xml:space="preserve"> have the respective meanings given in the code of practice.</w:t>
      </w:r>
    </w:p>
    <w:p>
      <w:pPr>
        <w:pStyle w:val="Subsection"/>
        <w:rPr>
          <w:snapToGrid w:val="0"/>
        </w:rPr>
      </w:pPr>
      <w:r>
        <w:rPr>
          <w:snapToGrid w:val="0"/>
        </w:rPr>
        <w:tab/>
        <w:t>(2)</w:t>
      </w:r>
      <w:r>
        <w:rPr>
          <w:snapToGrid w:val="0"/>
        </w:rPr>
        <w:tab/>
        <w:t>Without limiting regulation 31 and subject to subregulation (3), a person shall not dispose of, or permit the disposal of, solid radioactive waste by near</w:t>
      </w:r>
      <w:r>
        <w:rPr>
          <w:snapToGrid w:val="0"/>
        </w:rPr>
        <w:noBreakHyphen/>
        <w:t>surface disposal unless the disposal, the disposal facility and the disposal site comply with the requirements of the code of practice.</w:t>
      </w:r>
    </w:p>
    <w:p>
      <w:pPr>
        <w:pStyle w:val="Subsection"/>
        <w:rPr>
          <w:snapToGrid w:val="0"/>
        </w:rPr>
      </w:pPr>
      <w:r>
        <w:rPr>
          <w:snapToGrid w:val="0"/>
        </w:rPr>
        <w:tab/>
        <w:t>(3)</w:t>
      </w:r>
      <w:r>
        <w:rPr>
          <w:snapToGrid w:val="0"/>
        </w:rPr>
        <w:tab/>
        <w:t>Subregulation (2) does not apply to a disposal of solid radioactive waste exempted by the Council from the requirements of the code of practice.</w:t>
      </w:r>
    </w:p>
    <w:p>
      <w:pPr>
        <w:pStyle w:val="Footnotesection"/>
      </w:pPr>
      <w:r>
        <w:tab/>
        <w:t>[Regulation 31A inserted in Gazette 11 November 1994 pp.5695</w:t>
      </w:r>
      <w:r>
        <w:noBreakHyphen/>
        <w:t xml:space="preserve">6; amended in Gazette 22 July 1997 p.3822.] </w:t>
      </w:r>
    </w:p>
    <w:p>
      <w:pPr>
        <w:pStyle w:val="Heading5"/>
        <w:rPr>
          <w:snapToGrid w:val="0"/>
        </w:rPr>
      </w:pPr>
      <w:bookmarkStart w:id="203" w:name="_Toc438026874"/>
      <w:bookmarkStart w:id="204" w:name="_Toc526053499"/>
      <w:bookmarkStart w:id="205" w:name="_Toc526139943"/>
      <w:bookmarkStart w:id="206" w:name="_Toc526140167"/>
      <w:bookmarkStart w:id="207" w:name="_Toc170215609"/>
      <w:r>
        <w:rPr>
          <w:rStyle w:val="CharSectno"/>
        </w:rPr>
        <w:t>32</w:t>
      </w:r>
      <w:r>
        <w:rPr>
          <w:snapToGrid w:val="0"/>
        </w:rPr>
        <w:t>.</w:t>
      </w:r>
      <w:r>
        <w:rPr>
          <w:snapToGrid w:val="0"/>
        </w:rPr>
        <w:tab/>
        <w:t>Records, reports and notifications relating to radioactive substances</w:t>
      </w:r>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A licensee shall in such manner as is approved maintain records of the amounts, kinds, movements and dispositions of radioactive substances used, manufactured, stored, transported, sold, possessed or otherwise dealt with by him.</w:t>
      </w:r>
    </w:p>
    <w:p>
      <w:pPr>
        <w:pStyle w:val="Subsection"/>
        <w:rPr>
          <w:snapToGrid w:val="0"/>
        </w:rPr>
      </w:pPr>
      <w:r>
        <w:rPr>
          <w:snapToGrid w:val="0"/>
        </w:rPr>
        <w:tab/>
        <w:t>(2)</w:t>
      </w:r>
      <w:r>
        <w:rPr>
          <w:snapToGrid w:val="0"/>
        </w:rPr>
        <w:tab/>
        <w:t>The person in whose name any premises are registered shall maintain records in such manner as is approved of the amounts, kinds, movements and dispositions of radioactive substances — </w:t>
      </w:r>
    </w:p>
    <w:p>
      <w:pPr>
        <w:pStyle w:val="Indenta"/>
        <w:rPr>
          <w:snapToGrid w:val="0"/>
        </w:rPr>
      </w:pPr>
      <w:r>
        <w:rPr>
          <w:snapToGrid w:val="0"/>
        </w:rPr>
        <w:tab/>
        <w:t>(a)</w:t>
      </w:r>
      <w:r>
        <w:rPr>
          <w:snapToGrid w:val="0"/>
        </w:rPr>
        <w:tab/>
        <w:t>in respect of which an exemption has been granted; and</w:t>
      </w:r>
    </w:p>
    <w:p>
      <w:pPr>
        <w:pStyle w:val="Indenta"/>
        <w:rPr>
          <w:snapToGrid w:val="0"/>
        </w:rPr>
      </w:pPr>
      <w:r>
        <w:rPr>
          <w:snapToGrid w:val="0"/>
        </w:rPr>
        <w:tab/>
        <w:t>(b)</w:t>
      </w:r>
      <w:r>
        <w:rPr>
          <w:snapToGrid w:val="0"/>
        </w:rPr>
        <w:tab/>
        <w:t>used, manufactured, stored, transported, sold, possessed or otherwise dealt with on, to or from, as the case requires, those premises.</w:t>
      </w:r>
    </w:p>
    <w:p>
      <w:pPr>
        <w:pStyle w:val="Subsection"/>
        <w:rPr>
          <w:snapToGrid w:val="0"/>
        </w:rPr>
      </w:pPr>
      <w:r>
        <w:rPr>
          <w:snapToGrid w:val="0"/>
        </w:rPr>
        <w:tab/>
        <w:t>(3)</w:t>
      </w:r>
      <w:r>
        <w:rPr>
          <w:snapToGrid w:val="0"/>
        </w:rPr>
        <w:tab/>
        <w:t>Whenever a radioactive substance specified in the second column of Schedule V and in a quantity exceeding 100 times the maximum quantity specified opposite to that radioactive substance in the third column of that Schedule is unintentionally released, the licensee in respect thereof or, if that licensee does not have immediate control of that radioactive substance, the person having immediate control thereof shall report full particulars of that release to the Council within 7 days of learning of that release.</w:t>
      </w:r>
    </w:p>
    <w:p>
      <w:pPr>
        <w:pStyle w:val="Subsection"/>
        <w:rPr>
          <w:snapToGrid w:val="0"/>
        </w:rPr>
      </w:pPr>
      <w:r>
        <w:rPr>
          <w:snapToGrid w:val="0"/>
        </w:rPr>
        <w:tab/>
        <w:t>(4)</w:t>
      </w:r>
      <w:r>
        <w:rPr>
          <w:snapToGrid w:val="0"/>
        </w:rPr>
        <w:tab/>
        <w:t>The person in whose name any premises in, to or from, as the case requires, which a radioactive substance is or has been used, manufactured, stored, transported, sold, possessed or otherwise dealt with are registered shall, not less than 15 days before those premises are vacated, notify the Council in writing that those premises are to be vacated.</w:t>
      </w:r>
    </w:p>
    <w:p>
      <w:pPr>
        <w:pStyle w:val="Subsection"/>
        <w:rPr>
          <w:snapToGrid w:val="0"/>
        </w:rPr>
      </w:pPr>
      <w:r>
        <w:rPr>
          <w:snapToGrid w:val="0"/>
        </w:rPr>
        <w:tab/>
        <w:t>(5)</w:t>
      </w:r>
      <w:r>
        <w:rPr>
          <w:snapToGrid w:val="0"/>
        </w:rPr>
        <w:tab/>
        <w:t>On receipt of notification under subregulation (4) the Council may require in writing the person in whose name the premises concerned are registered to cause those premises to be decontaminated within such period as the Council specifies to a degree consistent with the use of those premises for purposes other than the use, manufacture, storage, transport, sale, possession or other dealing with radioactive substances and that person shall comply with that requirement.</w:t>
      </w:r>
    </w:p>
    <w:p>
      <w:pPr>
        <w:pStyle w:val="Subsection"/>
        <w:rPr>
          <w:snapToGrid w:val="0"/>
        </w:rPr>
      </w:pPr>
      <w:r>
        <w:rPr>
          <w:snapToGrid w:val="0"/>
        </w:rPr>
        <w:tab/>
        <w:t>(6)</w:t>
      </w:r>
      <w:r>
        <w:rPr>
          <w:snapToGrid w:val="0"/>
        </w:rPr>
        <w:tab/>
        <w:t>In the case of loss of or damage to a radioactive source, the licensee in respect of the radioactive substance concerned or, if that licensee does not have immediate control of that radioactive substance, the person having immediate control thereof shall, immediately on learning of that loss or damage, report that loss or damage to the Council.</w:t>
      </w:r>
    </w:p>
    <w:p>
      <w:pPr>
        <w:pStyle w:val="Heading5"/>
        <w:rPr>
          <w:snapToGrid w:val="0"/>
        </w:rPr>
      </w:pPr>
      <w:bookmarkStart w:id="208" w:name="_Toc438026875"/>
      <w:bookmarkStart w:id="209" w:name="_Toc526053500"/>
      <w:bookmarkStart w:id="210" w:name="_Toc526139944"/>
      <w:bookmarkStart w:id="211" w:name="_Toc526140168"/>
      <w:bookmarkStart w:id="212" w:name="_Toc170215610"/>
      <w:r>
        <w:rPr>
          <w:rStyle w:val="CharSectno"/>
        </w:rPr>
        <w:t>33</w:t>
      </w:r>
      <w:r>
        <w:rPr>
          <w:snapToGrid w:val="0"/>
        </w:rPr>
        <w:t>.</w:t>
      </w:r>
      <w:r>
        <w:rPr>
          <w:snapToGrid w:val="0"/>
        </w:rPr>
        <w:tab/>
        <w:t>Control of exposure to radiation</w:t>
      </w:r>
      <w:bookmarkEnd w:id="208"/>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Subject to subregulations (2), (3) and (4), a licensee shall not use, manufacture, store, transport, sell, possess or otherwise deal with a radioactive substance in such a manner as to cause a radiation worker to be exposed to airborne radioactive material in a concentration which if averaged over a period of exposure of 40 hours per week for 52 weeks would exceed that set out in column 1 of Table I of Schedule VIII.</w:t>
      </w:r>
    </w:p>
    <w:p>
      <w:pPr>
        <w:pStyle w:val="Subsection"/>
        <w:rPr>
          <w:snapToGrid w:val="0"/>
        </w:rPr>
      </w:pPr>
      <w:r>
        <w:rPr>
          <w:snapToGrid w:val="0"/>
        </w:rPr>
        <w:tab/>
        <w:t>(2)</w:t>
      </w:r>
      <w:r>
        <w:rPr>
          <w:snapToGrid w:val="0"/>
        </w:rPr>
        <w:tab/>
        <w:t>For the purposes of subregulation (1) — </w:t>
      </w:r>
    </w:p>
    <w:p>
      <w:pPr>
        <w:pStyle w:val="Indenta"/>
        <w:rPr>
          <w:snapToGrid w:val="0"/>
        </w:rPr>
      </w:pPr>
      <w:r>
        <w:rPr>
          <w:snapToGrid w:val="0"/>
        </w:rPr>
        <w:tab/>
        <w:t>(a)</w:t>
      </w:r>
      <w:r>
        <w:rPr>
          <w:snapToGrid w:val="0"/>
        </w:rPr>
        <w:tab/>
      </w:r>
      <w:r>
        <w:rPr>
          <w:b/>
          <w:snapToGrid w:val="0"/>
        </w:rPr>
        <w:t>“</w:t>
      </w:r>
      <w:r>
        <w:rPr>
          <w:rStyle w:val="CharDefText"/>
        </w:rPr>
        <w:t>to be exposed</w:t>
      </w:r>
      <w:r>
        <w:rPr>
          <w:b/>
          <w:snapToGrid w:val="0"/>
        </w:rPr>
        <w:t>”</w:t>
      </w:r>
      <w:r>
        <w:rPr>
          <w:snapToGrid w:val="0"/>
        </w:rPr>
        <w:t xml:space="preserve"> means to be present in an airborne concentration of the radioactive material concerned; and</w:t>
      </w:r>
    </w:p>
    <w:p>
      <w:pPr>
        <w:pStyle w:val="Indenta"/>
        <w:keepNext/>
        <w:rPr>
          <w:snapToGrid w:val="0"/>
        </w:rPr>
      </w:pPr>
      <w:r>
        <w:rPr>
          <w:snapToGrid w:val="0"/>
        </w:rPr>
        <w:tab/>
        <w:t>(b)</w:t>
      </w:r>
      <w:r>
        <w:rPr>
          <w:snapToGrid w:val="0"/>
        </w:rPr>
        <w:tab/>
        <w:t>no allowance shall be made for — </w:t>
      </w:r>
    </w:p>
    <w:p>
      <w:pPr>
        <w:pStyle w:val="Indenti"/>
        <w:rPr>
          <w:snapToGrid w:val="0"/>
        </w:rPr>
      </w:pPr>
      <w:r>
        <w:rPr>
          <w:snapToGrid w:val="0"/>
        </w:rPr>
        <w:tab/>
        <w:t>(i)</w:t>
      </w:r>
      <w:r>
        <w:rPr>
          <w:snapToGrid w:val="0"/>
        </w:rPr>
        <w:tab/>
        <w:t>the use by the radiation worker concerned of protective clothing or equipment; or</w:t>
      </w:r>
    </w:p>
    <w:p>
      <w:pPr>
        <w:pStyle w:val="Indenti"/>
        <w:rPr>
          <w:snapToGrid w:val="0"/>
        </w:rPr>
      </w:pPr>
      <w:r>
        <w:rPr>
          <w:snapToGrid w:val="0"/>
        </w:rPr>
        <w:tab/>
        <w:t>(ii)</w:t>
      </w:r>
      <w:r>
        <w:rPr>
          <w:snapToGrid w:val="0"/>
        </w:rPr>
        <w:tab/>
        <w:t>the size of the particles of the radioactive material concerned,</w:t>
      </w:r>
    </w:p>
    <w:p>
      <w:pPr>
        <w:pStyle w:val="Indenta"/>
        <w:rPr>
          <w:snapToGrid w:val="0"/>
        </w:rPr>
      </w:pPr>
      <w:r>
        <w:rPr>
          <w:snapToGrid w:val="0"/>
        </w:rPr>
        <w:tab/>
      </w:r>
      <w:r>
        <w:rPr>
          <w:snapToGrid w:val="0"/>
        </w:rPr>
        <w:tab/>
        <w:t>unless the Council authorizes the licensee, in writing, to make allowances for either or both of those matters.</w:t>
      </w:r>
    </w:p>
    <w:p>
      <w:pPr>
        <w:pStyle w:val="Subsection"/>
        <w:rPr>
          <w:snapToGrid w:val="0"/>
        </w:rPr>
      </w:pPr>
      <w:r>
        <w:rPr>
          <w:snapToGrid w:val="0"/>
        </w:rPr>
        <w:tab/>
        <w:t>(3)</w:t>
      </w:r>
      <w:r>
        <w:rPr>
          <w:snapToGrid w:val="0"/>
        </w:rPr>
        <w:tab/>
        <w:t>The maximum concentrations specified in column 1 of Table I of Schedule VIII are based on exposure to airborne radioactive material in the concentrations specified in that column for 40 hours in any period of 7 consecutive days.</w:t>
      </w:r>
    </w:p>
    <w:p>
      <w:pPr>
        <w:pStyle w:val="Subsection"/>
        <w:rPr>
          <w:snapToGrid w:val="0"/>
        </w:rPr>
      </w:pPr>
      <w:r>
        <w:rPr>
          <w:snapToGrid w:val="0"/>
        </w:rPr>
        <w:tab/>
        <w:t>(4)</w:t>
      </w:r>
      <w:r>
        <w:rPr>
          <w:snapToGrid w:val="0"/>
        </w:rPr>
        <w:tab/>
        <w:t>When the number of hours of exposure to airborne radioactive material — </w:t>
      </w:r>
    </w:p>
    <w:p>
      <w:pPr>
        <w:pStyle w:val="Indenta"/>
        <w:rPr>
          <w:snapToGrid w:val="0"/>
        </w:rPr>
      </w:pPr>
      <w:r>
        <w:rPr>
          <w:snapToGrid w:val="0"/>
        </w:rPr>
        <w:tab/>
        <w:t>(a)</w:t>
      </w:r>
      <w:r>
        <w:rPr>
          <w:snapToGrid w:val="0"/>
        </w:rPr>
        <w:tab/>
        <w:t>is more than 40 in any period of 7 consecutive days, the maximum concentrations specified in column 1 of Table I of Schedule VIII shall be decreased by an amount which bears the same proportion to those maximum concentrations as the amount of the excess in the number of hours of that exposure bears to 40 hours; or</w:t>
      </w:r>
    </w:p>
    <w:p>
      <w:pPr>
        <w:pStyle w:val="Indenta"/>
        <w:rPr>
          <w:snapToGrid w:val="0"/>
        </w:rPr>
      </w:pPr>
      <w:r>
        <w:rPr>
          <w:snapToGrid w:val="0"/>
        </w:rPr>
        <w:tab/>
        <w:t>(b)</w:t>
      </w:r>
      <w:r>
        <w:rPr>
          <w:snapToGrid w:val="0"/>
        </w:rPr>
        <w:tab/>
        <w:t>is less than 40 in any period of 7 consecutive days, the maximum concentrations specified in column 1 of Table I of Schedule VIII shall be unchanged.</w:t>
      </w:r>
    </w:p>
    <w:p>
      <w:pPr>
        <w:pStyle w:val="Subsection"/>
        <w:rPr>
          <w:snapToGrid w:val="0"/>
        </w:rPr>
      </w:pPr>
      <w:r>
        <w:rPr>
          <w:snapToGrid w:val="0"/>
        </w:rPr>
        <w:tab/>
        <w:t>(5)</w:t>
      </w:r>
      <w:r>
        <w:rPr>
          <w:snapToGrid w:val="0"/>
        </w:rPr>
        <w:tab/>
        <w:t xml:space="preserve">If the nature of any work with a radioactive substance is such that the person performing that work or his clothing may become contaminated by a radioactive substance to such a degree as to present a hazard to that or any other person (in this subregulation called </w:t>
      </w:r>
      <w:r>
        <w:rPr>
          <w:b/>
          <w:snapToGrid w:val="0"/>
        </w:rPr>
        <w:t>“</w:t>
      </w:r>
      <w:r>
        <w:rPr>
          <w:rStyle w:val="CharDefText"/>
        </w:rPr>
        <w:t>the person at risk</w:t>
      </w:r>
      <w:r>
        <w:rPr>
          <w:b/>
          <w:snapToGrid w:val="0"/>
        </w:rPr>
        <w:t>”</w:t>
      </w:r>
      <w:r>
        <w:rPr>
          <w:snapToGrid w:val="0"/>
        </w:rPr>
        <w:t>), the radiation safety officer, if any, appointed in respect of the premises concerned shall — </w:t>
      </w:r>
    </w:p>
    <w:p>
      <w:pPr>
        <w:pStyle w:val="Indenta"/>
        <w:rPr>
          <w:snapToGrid w:val="0"/>
        </w:rPr>
      </w:pPr>
      <w:r>
        <w:rPr>
          <w:snapToGrid w:val="0"/>
        </w:rPr>
        <w:tab/>
        <w:t>(a)</w:t>
      </w:r>
      <w:r>
        <w:rPr>
          <w:snapToGrid w:val="0"/>
        </w:rPr>
        <w:tab/>
        <w:t>monitor both the person at risk and his clothing;</w:t>
      </w:r>
    </w:p>
    <w:p>
      <w:pPr>
        <w:pStyle w:val="Indenta"/>
        <w:rPr>
          <w:snapToGrid w:val="0"/>
        </w:rPr>
      </w:pPr>
      <w:r>
        <w:rPr>
          <w:snapToGrid w:val="0"/>
        </w:rPr>
        <w:tab/>
        <w:t>(b)</w:t>
      </w:r>
      <w:r>
        <w:rPr>
          <w:snapToGrid w:val="0"/>
        </w:rPr>
        <w:tab/>
        <w:t>cause to be removed from the person at risk before he is permitted to leave the work area concerned any contamination in excess of — </w:t>
      </w:r>
    </w:p>
    <w:p>
      <w:pPr>
        <w:pStyle w:val="Indenti"/>
        <w:rPr>
          <w:snapToGrid w:val="0"/>
        </w:rPr>
      </w:pPr>
      <w:r>
        <w:rPr>
          <w:snapToGrid w:val="0"/>
        </w:rPr>
        <w:tab/>
        <w:t>(i)</w:t>
      </w:r>
      <w:r>
        <w:rPr>
          <w:snapToGrid w:val="0"/>
        </w:rPr>
        <w:tab/>
        <w:t>in the case of alpha</w:t>
      </w:r>
      <w:r>
        <w:rPr>
          <w:snapToGrid w:val="0"/>
        </w:rPr>
        <w:noBreakHyphen/>
        <w:t>emitting radioactive substances, 3.7 x 10</w:t>
      </w:r>
      <w:r>
        <w:rPr>
          <w:snapToGrid w:val="0"/>
          <w:vertAlign w:val="superscript"/>
        </w:rPr>
        <w:t xml:space="preserve"> 3</w:t>
      </w:r>
      <w:r>
        <w:rPr>
          <w:snapToGrid w:val="0"/>
        </w:rPr>
        <w:t xml:space="preserve"> becquerels per square metre; or</w:t>
      </w:r>
    </w:p>
    <w:p>
      <w:pPr>
        <w:pStyle w:val="Indenti"/>
        <w:rPr>
          <w:snapToGrid w:val="0"/>
        </w:rPr>
      </w:pPr>
      <w:r>
        <w:rPr>
          <w:snapToGrid w:val="0"/>
        </w:rPr>
        <w:tab/>
        <w:t>(ii)</w:t>
      </w:r>
      <w:r>
        <w:rPr>
          <w:snapToGrid w:val="0"/>
        </w:rPr>
        <w:tab/>
        <w:t>in the case of beta</w:t>
      </w:r>
      <w:r>
        <w:rPr>
          <w:snapToGrid w:val="0"/>
        </w:rPr>
        <w:noBreakHyphen/>
        <w:t>emitting radioactive substances, 3.7 x 10</w:t>
      </w:r>
      <w:r>
        <w:rPr>
          <w:snapToGrid w:val="0"/>
          <w:vertAlign w:val="superscript"/>
        </w:rPr>
        <w:t xml:space="preserve"> 4</w:t>
      </w:r>
      <w:r>
        <w:rPr>
          <w:snapToGrid w:val="0"/>
        </w:rPr>
        <w:t xml:space="preserve"> becquerels per square metre;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ensure that any clothing or other material contaminated by a radioactive substance is not taken from the work area concerned or released to public laundries or cleaners until it has been shown that the contamination does not exceed an approved limit.</w:t>
      </w:r>
    </w:p>
    <w:p>
      <w:pPr>
        <w:pStyle w:val="Subsection"/>
        <w:rPr>
          <w:snapToGrid w:val="0"/>
        </w:rPr>
      </w:pPr>
      <w:r>
        <w:rPr>
          <w:snapToGrid w:val="0"/>
        </w:rPr>
        <w:tab/>
        <w:t>(6)</w:t>
      </w:r>
      <w:r>
        <w:rPr>
          <w:snapToGrid w:val="0"/>
        </w:rPr>
        <w:tab/>
        <w:t>A person shall — </w:t>
      </w:r>
    </w:p>
    <w:p>
      <w:pPr>
        <w:pStyle w:val="Indenta"/>
        <w:rPr>
          <w:snapToGrid w:val="0"/>
        </w:rPr>
      </w:pPr>
      <w:r>
        <w:rPr>
          <w:snapToGrid w:val="0"/>
        </w:rPr>
        <w:tab/>
        <w:t>(a)</w:t>
      </w:r>
      <w:r>
        <w:rPr>
          <w:snapToGrid w:val="0"/>
        </w:rPr>
        <w:tab/>
        <w:t>not hinder or obstruct; or</w:t>
      </w:r>
    </w:p>
    <w:p>
      <w:pPr>
        <w:pStyle w:val="Indenta"/>
        <w:rPr>
          <w:snapToGrid w:val="0"/>
        </w:rPr>
      </w:pPr>
      <w:r>
        <w:rPr>
          <w:snapToGrid w:val="0"/>
        </w:rPr>
        <w:tab/>
        <w:t>(b)</w:t>
      </w:r>
      <w:r>
        <w:rPr>
          <w:snapToGrid w:val="0"/>
        </w:rPr>
        <w:tab/>
        <w:t>when called on to do so, assist,</w:t>
      </w:r>
    </w:p>
    <w:p>
      <w:pPr>
        <w:pStyle w:val="Subsection"/>
        <w:rPr>
          <w:snapToGrid w:val="0"/>
        </w:rPr>
      </w:pPr>
      <w:r>
        <w:rPr>
          <w:snapToGrid w:val="0"/>
        </w:rPr>
        <w:tab/>
      </w:r>
      <w:r>
        <w:rPr>
          <w:snapToGrid w:val="0"/>
        </w:rPr>
        <w:tab/>
        <w:t>a radiation safety officer in the performance of the duties imposed on him by subregulation (5).</w:t>
      </w:r>
    </w:p>
    <w:p>
      <w:pPr>
        <w:pStyle w:val="Subsection"/>
        <w:rPr>
          <w:snapToGrid w:val="0"/>
        </w:rPr>
      </w:pPr>
      <w:r>
        <w:rPr>
          <w:snapToGrid w:val="0"/>
        </w:rPr>
        <w:tab/>
        <w:t>(7)</w:t>
      </w:r>
      <w:r>
        <w:rPr>
          <w:snapToGrid w:val="0"/>
        </w:rPr>
        <w:tab/>
        <w:t>A licensee in respect of the use of radioactive substances not enclosed in sealed containers shall post in a prominent place in the vicinity of those radioactive substances a list of approved instructions to be followed in the event of accidental contamination of a person or object.</w:t>
      </w:r>
    </w:p>
    <w:p>
      <w:pPr>
        <w:pStyle w:val="Footnotesection"/>
      </w:pPr>
      <w:r>
        <w:tab/>
        <w:t xml:space="preserve">[Regulation 33 amended in Gazette 22 July 1997 p.3823.] </w:t>
      </w:r>
    </w:p>
    <w:p>
      <w:pPr>
        <w:pStyle w:val="Heading2"/>
      </w:pPr>
      <w:bookmarkStart w:id="213" w:name="_Toc170215611"/>
      <w:r>
        <w:rPr>
          <w:rStyle w:val="CharPartNo"/>
        </w:rPr>
        <w:t>Part IV</w:t>
      </w:r>
      <w:r>
        <w:rPr>
          <w:rStyle w:val="CharDivNo"/>
        </w:rPr>
        <w:t> </w:t>
      </w:r>
      <w:r>
        <w:t>—</w:t>
      </w:r>
      <w:r>
        <w:rPr>
          <w:rStyle w:val="CharDivText"/>
        </w:rPr>
        <w:t> </w:t>
      </w:r>
      <w:r>
        <w:rPr>
          <w:rStyle w:val="CharPartText"/>
        </w:rPr>
        <w:t>Irradiating apparatus</w:t>
      </w:r>
      <w:bookmarkEnd w:id="213"/>
      <w:r>
        <w:rPr>
          <w:rStyle w:val="CharPartText"/>
        </w:rPr>
        <w:t xml:space="preserve"> </w:t>
      </w:r>
    </w:p>
    <w:p>
      <w:pPr>
        <w:pStyle w:val="Heading5"/>
        <w:rPr>
          <w:snapToGrid w:val="0"/>
        </w:rPr>
      </w:pPr>
      <w:bookmarkStart w:id="214" w:name="_Toc438026876"/>
      <w:bookmarkStart w:id="215" w:name="_Toc526053501"/>
      <w:bookmarkStart w:id="216" w:name="_Toc526139945"/>
      <w:bookmarkStart w:id="217" w:name="_Toc526140169"/>
      <w:bookmarkStart w:id="218" w:name="_Toc170215612"/>
      <w:r>
        <w:rPr>
          <w:rStyle w:val="CharSectno"/>
        </w:rPr>
        <w:t>34</w:t>
      </w:r>
      <w:r>
        <w:rPr>
          <w:snapToGrid w:val="0"/>
        </w:rPr>
        <w:t>.</w:t>
      </w:r>
      <w:r>
        <w:rPr>
          <w:snapToGrid w:val="0"/>
        </w:rPr>
        <w:tab/>
        <w:t>Exemption from licensing in relation to irradiating apparatus</w:t>
      </w:r>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The following persons are exempt for the purposes of sections 25 and 27 of the Act — </w:t>
      </w:r>
    </w:p>
    <w:p>
      <w:pPr>
        <w:pStyle w:val="Indenta"/>
        <w:rPr>
          <w:snapToGrid w:val="0"/>
        </w:rPr>
      </w:pPr>
      <w:r>
        <w:rPr>
          <w:snapToGrid w:val="0"/>
        </w:rPr>
        <w:tab/>
        <w:t>(a)</w:t>
      </w:r>
      <w:r>
        <w:rPr>
          <w:snapToGrid w:val="0"/>
        </w:rPr>
        <w:tab/>
        <w:t>a dentist or other person authorized by regulation 38(1) operating or using irradiating apparatus registered for dental radiography;</w:t>
      </w:r>
    </w:p>
    <w:p>
      <w:pPr>
        <w:pStyle w:val="Indenta"/>
        <w:rPr>
          <w:snapToGrid w:val="0"/>
        </w:rPr>
      </w:pPr>
      <w:r>
        <w:rPr>
          <w:snapToGrid w:val="0"/>
        </w:rPr>
        <w:tab/>
        <w:t>(b)</w:t>
      </w:r>
      <w:r>
        <w:rPr>
          <w:snapToGrid w:val="0"/>
        </w:rPr>
        <w:tab/>
        <w:t>a physiotherapist or chiropractor who refers a patient to a radiologist at approved premises for plain radiography of the spine, pelvic girdle, hip joints, sacro</w:t>
      </w:r>
      <w:r>
        <w:rPr>
          <w:snapToGrid w:val="0"/>
        </w:rPr>
        <w:noBreakHyphen/>
        <w:t>iliac joints, chest, shoulder or extremities;</w:t>
      </w:r>
    </w:p>
    <w:p>
      <w:pPr>
        <w:pStyle w:val="Indenta"/>
        <w:rPr>
          <w:snapToGrid w:val="0"/>
        </w:rPr>
      </w:pPr>
      <w:r>
        <w:rPr>
          <w:snapToGrid w:val="0"/>
        </w:rPr>
        <w:tab/>
        <w:t>(c)</w:t>
      </w:r>
      <w:r>
        <w:rPr>
          <w:snapToGrid w:val="0"/>
        </w:rPr>
        <w:tab/>
        <w:t xml:space="preserve">a podiatrist who refers a patient to a radiologist at approved premises for plain radiography of the foot or ankle; </w:t>
      </w:r>
    </w:p>
    <w:p>
      <w:pPr>
        <w:pStyle w:val="Indenta"/>
      </w:pPr>
      <w:r>
        <w:rPr>
          <w:snapToGrid w:val="0"/>
        </w:rPr>
        <w:tab/>
        <w:t>(d)</w:t>
      </w:r>
      <w:r>
        <w:rPr>
          <w:snapToGrid w:val="0"/>
        </w:rPr>
        <w:tab/>
        <w:t>a person operating or using irradiating apparatus in respect of which there is an exemption from registration under the Act</w:t>
      </w:r>
      <w:r>
        <w:t>; and</w:t>
      </w:r>
    </w:p>
    <w:p>
      <w:pPr>
        <w:pStyle w:val="Indenta"/>
        <w:rPr>
          <w:snapToGrid w:val="0"/>
        </w:rPr>
      </w:pPr>
      <w:r>
        <w:tab/>
        <w:t>(e)</w:t>
      </w:r>
      <w:r>
        <w:tab/>
        <w:t>a dentist who refers a patient to a radiologist at approved premises for plain radiography of the chest where the dentist believes that the patient may have inhaled or swallowed a foreign body during, or as a result of, dental treatment.</w:t>
      </w:r>
    </w:p>
    <w:p>
      <w:pPr>
        <w:pStyle w:val="Footnotesection"/>
      </w:pPr>
      <w:r>
        <w:tab/>
        <w:t>[Regulation 34 inserted in Gazette 11 November 1997 pp.6210</w:t>
      </w:r>
      <w:r>
        <w:noBreakHyphen/>
        <w:t xml:space="preserve">11; amended in Gazette 29 February 2000 p.992; 25 September 2001 p.5286.] </w:t>
      </w:r>
    </w:p>
    <w:p>
      <w:pPr>
        <w:pStyle w:val="Heading5"/>
        <w:rPr>
          <w:snapToGrid w:val="0"/>
        </w:rPr>
      </w:pPr>
      <w:bookmarkStart w:id="219" w:name="_Toc438026877"/>
      <w:bookmarkStart w:id="220" w:name="_Toc526053502"/>
      <w:bookmarkStart w:id="221" w:name="_Toc526139946"/>
      <w:bookmarkStart w:id="222" w:name="_Toc526140170"/>
      <w:bookmarkStart w:id="223" w:name="_Toc170215613"/>
      <w:r>
        <w:rPr>
          <w:rStyle w:val="CharSectno"/>
        </w:rPr>
        <w:t>35</w:t>
      </w:r>
      <w:r>
        <w:rPr>
          <w:snapToGrid w:val="0"/>
        </w:rPr>
        <w:t>.</w:t>
      </w:r>
      <w:r>
        <w:rPr>
          <w:snapToGrid w:val="0"/>
        </w:rPr>
        <w:tab/>
        <w:t>Information to be furnished by suppliers of certain irradiating apparatus</w:t>
      </w:r>
      <w:bookmarkEnd w:id="219"/>
      <w:bookmarkEnd w:id="220"/>
      <w:bookmarkEnd w:id="221"/>
      <w:bookmarkEnd w:id="222"/>
      <w:bookmarkEnd w:id="223"/>
      <w:r>
        <w:rPr>
          <w:snapToGrid w:val="0"/>
        </w:rPr>
        <w:t xml:space="preserve"> </w:t>
      </w:r>
    </w:p>
    <w:p>
      <w:pPr>
        <w:pStyle w:val="Subsection"/>
        <w:rPr>
          <w:snapToGrid w:val="0"/>
        </w:rPr>
      </w:pPr>
      <w:r>
        <w:rPr>
          <w:snapToGrid w:val="0"/>
        </w:rPr>
        <w:tab/>
      </w:r>
      <w:r>
        <w:rPr>
          <w:snapToGrid w:val="0"/>
        </w:rPr>
        <w:tab/>
        <w:t>A supplier of irradiating apparatus for medical or veterinary fluoroscopy or radiography or chiropractic radiography shall, if that irradiating apparatus is new irradiating apparatus delivered to the operator or user thereof more than 12 months after the date on which this regulation comes into operation in respect of that operator or user, provide that operator or user with — </w:t>
      </w:r>
    </w:p>
    <w:p>
      <w:pPr>
        <w:pStyle w:val="Indenta"/>
        <w:rPr>
          <w:snapToGrid w:val="0"/>
        </w:rPr>
      </w:pPr>
      <w:r>
        <w:rPr>
          <w:snapToGrid w:val="0"/>
        </w:rPr>
        <w:tab/>
        <w:t>(a)</w:t>
      </w:r>
      <w:r>
        <w:rPr>
          <w:snapToGrid w:val="0"/>
        </w:rPr>
        <w:tab/>
        <w:t>adequate instructions concerning any radiological safety procedures and precautions which may be necessary because of features unique to that irradiating apparatus;</w:t>
      </w:r>
    </w:p>
    <w:p>
      <w:pPr>
        <w:pStyle w:val="Indenta"/>
        <w:rPr>
          <w:snapToGrid w:val="0"/>
        </w:rPr>
      </w:pPr>
      <w:r>
        <w:rPr>
          <w:snapToGrid w:val="0"/>
        </w:rPr>
        <w:tab/>
        <w:t>(b)</w:t>
      </w:r>
      <w:r>
        <w:rPr>
          <w:snapToGrid w:val="0"/>
        </w:rPr>
        <w:tab/>
        <w:t>a schedule showing the maintenance necessary to keep that irradiating apparatus in compliance with these regulations;</w:t>
      </w:r>
    </w:p>
    <w:p>
      <w:pPr>
        <w:pStyle w:val="Indenta"/>
        <w:rPr>
          <w:snapToGrid w:val="0"/>
        </w:rPr>
      </w:pPr>
      <w:r>
        <w:rPr>
          <w:snapToGrid w:val="0"/>
        </w:rPr>
        <w:tab/>
        <w:t>(c)</w:t>
      </w:r>
      <w:r>
        <w:rPr>
          <w:snapToGrid w:val="0"/>
        </w:rPr>
        <w:tab/>
        <w:t>statements of the maximum rated peak tube potential, leakage technique factors, the minimum permanent filtration in the beam and the peak tube potential at which the filtration is obtained;</w:t>
      </w:r>
    </w:p>
    <w:p>
      <w:pPr>
        <w:pStyle w:val="Indenta"/>
        <w:rPr>
          <w:snapToGrid w:val="0"/>
        </w:rPr>
      </w:pPr>
      <w:r>
        <w:rPr>
          <w:snapToGrid w:val="0"/>
        </w:rPr>
        <w:tab/>
        <w:t>(d)</w:t>
      </w:r>
      <w:r>
        <w:rPr>
          <w:snapToGrid w:val="0"/>
        </w:rPr>
        <w:tab/>
        <w:t>cooling curves for the x</w:t>
      </w:r>
      <w:r>
        <w:rPr>
          <w:snapToGrid w:val="0"/>
        </w:rPr>
        <w:noBreakHyphen/>
        <w:t>ray tube anode and tube housing;</w:t>
      </w:r>
    </w:p>
    <w:p>
      <w:pPr>
        <w:pStyle w:val="Indenta"/>
        <w:rPr>
          <w:snapToGrid w:val="0"/>
        </w:rPr>
      </w:pPr>
      <w:r>
        <w:rPr>
          <w:snapToGrid w:val="0"/>
        </w:rPr>
        <w:tab/>
        <w:t>(e)</w:t>
      </w:r>
      <w:r>
        <w:rPr>
          <w:snapToGrid w:val="0"/>
        </w:rPr>
        <w:tab/>
        <w:t>x</w:t>
      </w:r>
      <w:r>
        <w:rPr>
          <w:snapToGrid w:val="0"/>
        </w:rPr>
        <w:noBreakHyphen/>
        <w:t>ray tube rating charts; and</w:t>
      </w:r>
    </w:p>
    <w:p>
      <w:pPr>
        <w:pStyle w:val="Indenta"/>
        <w:rPr>
          <w:snapToGrid w:val="0"/>
        </w:rPr>
      </w:pPr>
      <w:r>
        <w:rPr>
          <w:snapToGrid w:val="0"/>
        </w:rPr>
        <w:tab/>
        <w:t>(f)</w:t>
      </w:r>
      <w:r>
        <w:rPr>
          <w:snapToGrid w:val="0"/>
        </w:rPr>
        <w:tab/>
        <w:t>performance data, including performance data for image intensifier tubes.</w:t>
      </w:r>
    </w:p>
    <w:p>
      <w:pPr>
        <w:pStyle w:val="Heading5"/>
        <w:rPr>
          <w:snapToGrid w:val="0"/>
        </w:rPr>
      </w:pPr>
      <w:bookmarkStart w:id="224" w:name="_Toc438026878"/>
      <w:bookmarkStart w:id="225" w:name="_Toc526053503"/>
      <w:bookmarkStart w:id="226" w:name="_Toc526139947"/>
      <w:bookmarkStart w:id="227" w:name="_Toc526140171"/>
      <w:bookmarkStart w:id="228" w:name="_Toc170215614"/>
      <w:r>
        <w:rPr>
          <w:rStyle w:val="CharSectno"/>
        </w:rPr>
        <w:t>36</w:t>
      </w:r>
      <w:r>
        <w:rPr>
          <w:snapToGrid w:val="0"/>
        </w:rPr>
        <w:t>.</w:t>
      </w:r>
      <w:r>
        <w:rPr>
          <w:snapToGrid w:val="0"/>
        </w:rPr>
        <w:tab/>
        <w:t>Conditions on registration of irradiating apparatus</w:t>
      </w:r>
      <w:bookmarkEnd w:id="224"/>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Subject to section 36, the Council may, in registering any irradiating apparatus, impose in relation to that registration — </w:t>
      </w:r>
    </w:p>
    <w:p>
      <w:pPr>
        <w:pStyle w:val="Indenta"/>
        <w:rPr>
          <w:snapToGrid w:val="0"/>
        </w:rPr>
      </w:pPr>
      <w:r>
        <w:rPr>
          <w:snapToGrid w:val="0"/>
        </w:rPr>
        <w:tab/>
        <w:t>(a)</w:t>
      </w:r>
      <w:r>
        <w:rPr>
          <w:snapToGrid w:val="0"/>
        </w:rPr>
        <w:tab/>
        <w:t>the condition that the irradiating apparatus be provided with shielding to a specified standard and that specified safety devices be provided; and</w:t>
      </w:r>
    </w:p>
    <w:p>
      <w:pPr>
        <w:pStyle w:val="Indenta"/>
        <w:rPr>
          <w:snapToGrid w:val="0"/>
        </w:rPr>
      </w:pPr>
      <w:r>
        <w:rPr>
          <w:snapToGrid w:val="0"/>
        </w:rPr>
        <w:tab/>
        <w:t>(b)</w:t>
      </w:r>
      <w:r>
        <w:rPr>
          <w:snapToGrid w:val="0"/>
        </w:rPr>
        <w:tab/>
        <w:t>any one or more of the conditions specified in Schedule IX.</w:t>
      </w:r>
    </w:p>
    <w:p>
      <w:pPr>
        <w:pStyle w:val="Subsection"/>
        <w:rPr>
          <w:snapToGrid w:val="0"/>
        </w:rPr>
      </w:pPr>
      <w:r>
        <w:rPr>
          <w:snapToGrid w:val="0"/>
        </w:rPr>
        <w:tab/>
        <w:t>(2)</w:t>
      </w:r>
      <w:r>
        <w:rPr>
          <w:snapToGrid w:val="0"/>
        </w:rPr>
        <w:tab/>
        <w:t>Without limiting the operation of regulation 57, a person who contravenes the condition referred to in paragraph (i) of item 3 of Schedule IX is liable to a minimum penalty of $500.</w:t>
      </w:r>
    </w:p>
    <w:p>
      <w:pPr>
        <w:pStyle w:val="Footnotesection"/>
      </w:pPr>
      <w:r>
        <w:tab/>
        <w:t xml:space="preserve">[Regulation 36 amended in Gazette 11 June 1993 p.2873.] </w:t>
      </w:r>
    </w:p>
    <w:p>
      <w:pPr>
        <w:pStyle w:val="Heading5"/>
        <w:rPr>
          <w:snapToGrid w:val="0"/>
        </w:rPr>
      </w:pPr>
      <w:bookmarkStart w:id="229" w:name="_Toc438026879"/>
      <w:bookmarkStart w:id="230" w:name="_Toc526053504"/>
      <w:bookmarkStart w:id="231" w:name="_Toc526139948"/>
      <w:bookmarkStart w:id="232" w:name="_Toc526140172"/>
      <w:bookmarkStart w:id="233" w:name="_Toc170215615"/>
      <w:r>
        <w:rPr>
          <w:rStyle w:val="CharSectno"/>
        </w:rPr>
        <w:t>37</w:t>
      </w:r>
      <w:r>
        <w:rPr>
          <w:snapToGrid w:val="0"/>
        </w:rPr>
        <w:t>.</w:t>
      </w:r>
      <w:r>
        <w:rPr>
          <w:snapToGrid w:val="0"/>
        </w:rPr>
        <w:tab/>
        <w:t>Conditions on registration of premises</w:t>
      </w:r>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Subject to section 36, the Council may, in registering any premises in which any irradiating apparatus is or is to be operated or used, impose in relation to that registration the condition — </w:t>
      </w:r>
    </w:p>
    <w:p>
      <w:pPr>
        <w:pStyle w:val="Indenta"/>
        <w:rPr>
          <w:snapToGrid w:val="0"/>
        </w:rPr>
      </w:pPr>
      <w:r>
        <w:rPr>
          <w:snapToGrid w:val="0"/>
        </w:rPr>
        <w:tab/>
        <w:t>(a)</w:t>
      </w:r>
      <w:r>
        <w:rPr>
          <w:snapToGrid w:val="0"/>
        </w:rPr>
        <w:tab/>
        <w:t>that those premises or any specified part thereof be constructed in a specified manner and with specified materials, that specified safety devices be incorporated therein and that specified safety equipment be provided therein;</w:t>
      </w:r>
    </w:p>
    <w:p>
      <w:pPr>
        <w:pStyle w:val="Indenta"/>
        <w:rPr>
          <w:snapToGrid w:val="0"/>
        </w:rPr>
      </w:pPr>
      <w:r>
        <w:rPr>
          <w:snapToGrid w:val="0"/>
        </w:rPr>
        <w:tab/>
        <w:t>(b)</w:t>
      </w:r>
      <w:r>
        <w:rPr>
          <w:snapToGrid w:val="0"/>
        </w:rPr>
        <w:tab/>
        <w:t>that the irradiating apparatus be of a specified type, be operated or used for a specified purpose and be of a specified maximum or minimum x</w:t>
      </w:r>
      <w:r>
        <w:rPr>
          <w:snapToGrid w:val="0"/>
        </w:rPr>
        <w:noBreakHyphen/>
        <w:t>ray tube kilovoltage or milliamperage; and</w:t>
      </w:r>
    </w:p>
    <w:p>
      <w:pPr>
        <w:pStyle w:val="Indenta"/>
        <w:rPr>
          <w:snapToGrid w:val="0"/>
        </w:rPr>
      </w:pPr>
      <w:r>
        <w:rPr>
          <w:snapToGrid w:val="0"/>
        </w:rPr>
        <w:tab/>
        <w:t>(c)</w:t>
      </w:r>
      <w:r>
        <w:rPr>
          <w:snapToGrid w:val="0"/>
        </w:rPr>
        <w:tab/>
        <w:t>that the irradiating apparatus be operated or used only by persons having approved qualifications.</w:t>
      </w:r>
    </w:p>
    <w:p>
      <w:pPr>
        <w:pStyle w:val="Subsection"/>
        <w:rPr>
          <w:snapToGrid w:val="0"/>
        </w:rPr>
      </w:pPr>
      <w:r>
        <w:rPr>
          <w:snapToGrid w:val="0"/>
        </w:rPr>
        <w:tab/>
        <w:t>(2)</w:t>
      </w:r>
      <w:r>
        <w:rPr>
          <w:snapToGrid w:val="0"/>
        </w:rPr>
        <w:tab/>
        <w:t>The person in whose name premises referred to in subregulation (1) are registered shall ensure that those premises comply with the requirements set out in Schedule X in respect of the type of irradiating apparatus which is or is to be operated or used in those premises.</w:t>
      </w:r>
    </w:p>
    <w:p>
      <w:pPr>
        <w:pStyle w:val="Subsection"/>
        <w:rPr>
          <w:snapToGrid w:val="0"/>
        </w:rPr>
      </w:pPr>
      <w:r>
        <w:rPr>
          <w:snapToGrid w:val="0"/>
        </w:rPr>
        <w:tab/>
        <w:t>(3)</w:t>
      </w:r>
      <w:r>
        <w:rPr>
          <w:snapToGrid w:val="0"/>
        </w:rPr>
        <w:tab/>
        <w:t>The person in whose name any premises are registered for the purpose of industrial radiography shall ensure that industrial radiography is carried out only in those premises, unless the Council has by any condition imposed in relation to that registration permitted industrial radiography to be carried out on any other premises specified in that condition.</w:t>
      </w:r>
    </w:p>
    <w:p>
      <w:pPr>
        <w:pStyle w:val="Heading5"/>
        <w:rPr>
          <w:snapToGrid w:val="0"/>
        </w:rPr>
      </w:pPr>
      <w:bookmarkStart w:id="234" w:name="_Toc438026880"/>
      <w:bookmarkStart w:id="235" w:name="_Toc526053505"/>
      <w:bookmarkStart w:id="236" w:name="_Toc526139949"/>
      <w:bookmarkStart w:id="237" w:name="_Toc526140173"/>
      <w:bookmarkStart w:id="238" w:name="_Toc170215616"/>
      <w:r>
        <w:rPr>
          <w:rStyle w:val="CharSectno"/>
        </w:rPr>
        <w:t>38</w:t>
      </w:r>
      <w:r>
        <w:rPr>
          <w:snapToGrid w:val="0"/>
        </w:rPr>
        <w:t>.</w:t>
      </w:r>
      <w:r>
        <w:rPr>
          <w:snapToGrid w:val="0"/>
        </w:rPr>
        <w:tab/>
        <w:t>Restrictions on use of irradiating apparatus</w:t>
      </w:r>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A person shall not use irradiating apparatus for dental radiography unless the person is — </w:t>
      </w:r>
    </w:p>
    <w:p>
      <w:pPr>
        <w:pStyle w:val="Indenta"/>
        <w:rPr>
          <w:snapToGrid w:val="0"/>
        </w:rPr>
      </w:pPr>
      <w:r>
        <w:rPr>
          <w:snapToGrid w:val="0"/>
        </w:rPr>
        <w:tab/>
        <w:t>(a)</w:t>
      </w:r>
      <w:r>
        <w:rPr>
          <w:snapToGrid w:val="0"/>
        </w:rPr>
        <w:tab/>
        <w:t>a dentist;</w:t>
      </w:r>
    </w:p>
    <w:p>
      <w:pPr>
        <w:pStyle w:val="Indenta"/>
        <w:rPr>
          <w:snapToGrid w:val="0"/>
        </w:rPr>
      </w:pPr>
      <w:r>
        <w:rPr>
          <w:snapToGrid w:val="0"/>
        </w:rPr>
        <w:tab/>
        <w:t>(b)</w:t>
      </w:r>
      <w:r>
        <w:rPr>
          <w:snapToGrid w:val="0"/>
        </w:rPr>
        <w:tab/>
        <w:t>a radiographer acting on the instructions of a dentist or a medical practitioner;</w:t>
      </w:r>
    </w:p>
    <w:p>
      <w:pPr>
        <w:pStyle w:val="Indenta"/>
        <w:rPr>
          <w:snapToGrid w:val="0"/>
        </w:rPr>
      </w:pPr>
      <w:r>
        <w:rPr>
          <w:snapToGrid w:val="0"/>
        </w:rPr>
        <w:tab/>
        <w:t>(c)</w:t>
      </w:r>
      <w:r>
        <w:rPr>
          <w:snapToGrid w:val="0"/>
        </w:rPr>
        <w:tab/>
        <w:t xml:space="preserve">a person with </w:t>
      </w:r>
      <w:r>
        <w:t>an approved dental ancillary qualification</w:t>
      </w:r>
      <w:r>
        <w:rPr>
          <w:snapToGrid w:val="0"/>
        </w:rPr>
        <w:t xml:space="preserve"> using the irradiating apparatus on the instructions of a dentist for — </w:t>
      </w:r>
    </w:p>
    <w:p>
      <w:pPr>
        <w:pStyle w:val="Indenti"/>
        <w:rPr>
          <w:snapToGrid w:val="0"/>
        </w:rPr>
      </w:pPr>
      <w:r>
        <w:rPr>
          <w:snapToGrid w:val="0"/>
        </w:rPr>
        <w:tab/>
        <w:t>(i)</w:t>
      </w:r>
      <w:r>
        <w:rPr>
          <w:snapToGrid w:val="0"/>
        </w:rPr>
        <w:tab/>
        <w:t>radiography of the teeth using an intra</w:t>
      </w:r>
      <w:r>
        <w:rPr>
          <w:snapToGrid w:val="0"/>
        </w:rPr>
        <w:noBreakHyphen/>
        <w:t>oral image receptor, working under the general supervision of a dentist or a radiographer;</w:t>
      </w:r>
    </w:p>
    <w:p>
      <w:pPr>
        <w:pStyle w:val="Indenti"/>
        <w:rPr>
          <w:snapToGrid w:val="0"/>
        </w:rPr>
      </w:pPr>
      <w:r>
        <w:rPr>
          <w:snapToGrid w:val="0"/>
        </w:rPr>
        <w:tab/>
        <w:t>(ii)</w:t>
      </w:r>
      <w:r>
        <w:rPr>
          <w:snapToGrid w:val="0"/>
        </w:rPr>
        <w:tab/>
        <w:t>lateral oblique radiography of the jaws, working under the general supervision of a dentist or radiographer; or</w:t>
      </w:r>
    </w:p>
    <w:p>
      <w:pPr>
        <w:pStyle w:val="Indenti"/>
        <w:rPr>
          <w:snapToGrid w:val="0"/>
        </w:rPr>
      </w:pPr>
      <w:r>
        <w:rPr>
          <w:snapToGrid w:val="0"/>
        </w:rPr>
        <w:tab/>
        <w:t>(iii)</w:t>
      </w:r>
      <w:r>
        <w:rPr>
          <w:snapToGrid w:val="0"/>
        </w:rPr>
        <w:tab/>
        <w:t>panoramic or cephalometric radiography, working under the personal supervision of a dentist or radiographer;</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training for qualifications as a dentist or radiographer, or enrolled in a course of training for</w:t>
      </w:r>
      <w:r>
        <w:t xml:space="preserve"> an approved dental ancillary qualification</w:t>
      </w:r>
      <w:r>
        <w:rPr>
          <w:snapToGrid w:val="0"/>
        </w:rPr>
        <w:t>, using the irradiating apparatus on the instructions of a dentist and working under the personal supervision of a dentist or a radiographer.</w:t>
      </w:r>
    </w:p>
    <w:p>
      <w:pPr>
        <w:pStyle w:val="Subsection"/>
        <w:rPr>
          <w:snapToGrid w:val="0"/>
        </w:rPr>
      </w:pPr>
      <w:r>
        <w:rPr>
          <w:snapToGrid w:val="0"/>
        </w:rPr>
        <w:tab/>
        <w:t>(2)</w:t>
      </w:r>
      <w:r>
        <w:rPr>
          <w:snapToGrid w:val="0"/>
        </w:rPr>
        <w:tab/>
        <w:t>A person shall not use irradiating apparatus for medical radiography unless the person is — </w:t>
      </w:r>
    </w:p>
    <w:p>
      <w:pPr>
        <w:pStyle w:val="Indenta"/>
        <w:rPr>
          <w:snapToGrid w:val="0"/>
        </w:rPr>
      </w:pPr>
      <w:r>
        <w:rPr>
          <w:snapToGrid w:val="0"/>
        </w:rPr>
        <w:tab/>
        <w:t>(a)</w:t>
      </w:r>
      <w:r>
        <w:rPr>
          <w:snapToGrid w:val="0"/>
        </w:rPr>
        <w:tab/>
        <w:t>a licensed radiologist;</w:t>
      </w:r>
    </w:p>
    <w:p>
      <w:pPr>
        <w:pStyle w:val="Indenta"/>
        <w:rPr>
          <w:snapToGrid w:val="0"/>
        </w:rPr>
      </w:pPr>
      <w:r>
        <w:rPr>
          <w:snapToGrid w:val="0"/>
        </w:rPr>
        <w:tab/>
        <w:t>(b)</w:t>
      </w:r>
      <w:r>
        <w:rPr>
          <w:snapToGrid w:val="0"/>
        </w:rPr>
        <w:tab/>
        <w:t>a radiographer working under the direction and general supervision of a licensed radiologist;</w:t>
      </w:r>
    </w:p>
    <w:p>
      <w:pPr>
        <w:pStyle w:val="Indenta"/>
        <w:rPr>
          <w:snapToGrid w:val="0"/>
        </w:rPr>
      </w:pPr>
      <w:r>
        <w:rPr>
          <w:snapToGrid w:val="0"/>
        </w:rPr>
        <w:tab/>
        <w:t>(c)</w:t>
      </w:r>
      <w:r>
        <w:rPr>
          <w:snapToGrid w:val="0"/>
        </w:rPr>
        <w:tab/>
        <w:t>a radiation therapist working under the direction and general supervision of a licensed radiation oncologist and using the apparatus for purposes related to the planning of therapeutic treatments for patients;</w:t>
      </w:r>
    </w:p>
    <w:p>
      <w:pPr>
        <w:pStyle w:val="Indenta"/>
        <w:rPr>
          <w:snapToGrid w:val="0"/>
        </w:rPr>
      </w:pPr>
      <w:r>
        <w:rPr>
          <w:snapToGrid w:val="0"/>
        </w:rPr>
        <w:tab/>
        <w:t>(d)</w:t>
      </w:r>
      <w:r>
        <w:rPr>
          <w:snapToGrid w:val="0"/>
        </w:rPr>
        <w:tab/>
        <w:t>an x</w:t>
      </w:r>
      <w:r>
        <w:rPr>
          <w:snapToGrid w:val="0"/>
        </w:rPr>
        <w:noBreakHyphen/>
        <w:t>ray operator, whose proficiency has been assessed by an approved radiographer within the previous 36 months, working under the direction and general supervision of a licensed medical practitioner and using low powered irradiating apparatus — </w:t>
      </w:r>
    </w:p>
    <w:p>
      <w:pPr>
        <w:pStyle w:val="Indenti"/>
        <w:rPr>
          <w:snapToGrid w:val="0"/>
        </w:rPr>
      </w:pPr>
      <w:r>
        <w:rPr>
          <w:snapToGrid w:val="0"/>
        </w:rPr>
        <w:tab/>
        <w:t>(i)</w:t>
      </w:r>
      <w:r>
        <w:rPr>
          <w:snapToGrid w:val="0"/>
        </w:rPr>
        <w:tab/>
        <w:t>for plain radiography of the chest, clavicle, scapula, shoulder, the upper extremity distal to the shoulder, the knee including the lower third of the femur, and lower extremity distal to the knee; or</w:t>
      </w:r>
    </w:p>
    <w:p>
      <w:pPr>
        <w:pStyle w:val="Indenti"/>
        <w:rPr>
          <w:snapToGrid w:val="0"/>
        </w:rPr>
      </w:pPr>
      <w:r>
        <w:rPr>
          <w:snapToGrid w:val="0"/>
        </w:rPr>
        <w:tab/>
        <w:t>(ii)</w:t>
      </w:r>
      <w:r>
        <w:rPr>
          <w:snapToGrid w:val="0"/>
        </w:rPr>
        <w:tab/>
        <w:t xml:space="preserve">for radiography, other than radiography described in subparagraph (i), that is performed outside the metropolitan region (as defined in section 6 of the </w:t>
      </w:r>
      <w:r>
        <w:rPr>
          <w:i/>
          <w:snapToGrid w:val="0"/>
        </w:rPr>
        <w:t>Metropolitan Region Town Planning Scheme Act 1959</w:t>
      </w:r>
      <w:r>
        <w:rPr>
          <w:snapToGrid w:val="0"/>
        </w:rPr>
        <w:t>), and is, in the opinion of the medical practitioner referring the patient, essential for the immediate medical care of the patient;</w:t>
      </w:r>
    </w:p>
    <w:p>
      <w:pPr>
        <w:pStyle w:val="Indenta"/>
        <w:rPr>
          <w:snapToGrid w:val="0"/>
        </w:rPr>
      </w:pPr>
      <w:r>
        <w:rPr>
          <w:snapToGrid w:val="0"/>
        </w:rPr>
        <w:tab/>
        <w:t>(e)</w:t>
      </w:r>
      <w:r>
        <w:rPr>
          <w:snapToGrid w:val="0"/>
        </w:rPr>
        <w:tab/>
        <w:t>a medical practitioner training for qualifications in diagnostic radiology working under the direction and general supervision of a licensed radiologist; or</w:t>
      </w:r>
    </w:p>
    <w:p>
      <w:pPr>
        <w:pStyle w:val="Indenta"/>
        <w:rPr>
          <w:snapToGrid w:val="0"/>
        </w:rPr>
      </w:pPr>
      <w:r>
        <w:rPr>
          <w:snapToGrid w:val="0"/>
        </w:rPr>
        <w:tab/>
        <w:t>(f)</w:t>
      </w:r>
      <w:r>
        <w:rPr>
          <w:snapToGrid w:val="0"/>
        </w:rPr>
        <w:tab/>
        <w:t>a person enrolled in a course of training in diagnostic radiography or radiation therapy that is recognized by the Australian Institute of Radiography and working under — </w:t>
      </w:r>
    </w:p>
    <w:p>
      <w:pPr>
        <w:pStyle w:val="Indenti"/>
        <w:rPr>
          <w:snapToGrid w:val="0"/>
        </w:rPr>
      </w:pPr>
      <w:r>
        <w:rPr>
          <w:snapToGrid w:val="0"/>
        </w:rPr>
        <w:tab/>
        <w:t>(i)</w:t>
      </w:r>
      <w:r>
        <w:rPr>
          <w:snapToGrid w:val="0"/>
        </w:rPr>
        <w:tab/>
        <w:t>the direction and general supervision of a licensed radiologist or a licensed radiation oncologist; and</w:t>
      </w:r>
    </w:p>
    <w:p>
      <w:pPr>
        <w:pStyle w:val="Indenti"/>
        <w:rPr>
          <w:snapToGrid w:val="0"/>
        </w:rPr>
      </w:pPr>
      <w:r>
        <w:rPr>
          <w:snapToGrid w:val="0"/>
        </w:rPr>
        <w:tab/>
        <w:t>(ii)</w:t>
      </w:r>
      <w:r>
        <w:rPr>
          <w:snapToGrid w:val="0"/>
        </w:rPr>
        <w:tab/>
        <w:t>the personal supervision of a radiographer or a radiation therapist.</w:t>
      </w:r>
    </w:p>
    <w:p>
      <w:pPr>
        <w:pStyle w:val="Subsection"/>
        <w:rPr>
          <w:snapToGrid w:val="0"/>
        </w:rPr>
      </w:pPr>
      <w:r>
        <w:rPr>
          <w:snapToGrid w:val="0"/>
        </w:rPr>
        <w:tab/>
        <w:t>(3)</w:t>
      </w:r>
      <w:r>
        <w:rPr>
          <w:snapToGrid w:val="0"/>
        </w:rPr>
        <w:tab/>
        <w:t>Notwithstanding subregulation (2), a person shall not use irradiating apparatus for mammography screening unless — </w:t>
      </w:r>
    </w:p>
    <w:p>
      <w:pPr>
        <w:pStyle w:val="Indenta"/>
        <w:rPr>
          <w:snapToGrid w:val="0"/>
        </w:rPr>
      </w:pPr>
      <w:r>
        <w:rPr>
          <w:snapToGrid w:val="0"/>
        </w:rPr>
        <w:tab/>
        <w:t>(a)</w:t>
      </w:r>
      <w:r>
        <w:rPr>
          <w:snapToGrid w:val="0"/>
        </w:rPr>
        <w:tab/>
        <w:t>the person is a radiographer who holds a Certificate of Clinical Proficiency in Mammography issued by the Australian Institute of Radiography or can provide evidence of equivalent training or experience; and</w:t>
      </w:r>
    </w:p>
    <w:p>
      <w:pPr>
        <w:pStyle w:val="Indenta"/>
        <w:rPr>
          <w:snapToGrid w:val="0"/>
        </w:rPr>
      </w:pPr>
      <w:r>
        <w:rPr>
          <w:snapToGrid w:val="0"/>
        </w:rPr>
        <w:tab/>
        <w:t>(b)</w:t>
      </w:r>
      <w:r>
        <w:rPr>
          <w:snapToGrid w:val="0"/>
        </w:rPr>
        <w:tab/>
        <w:t>the person is working under the direction and general supervision of a licensed radiologist.</w:t>
      </w:r>
    </w:p>
    <w:p>
      <w:pPr>
        <w:pStyle w:val="Subsection"/>
        <w:rPr>
          <w:snapToGrid w:val="0"/>
        </w:rPr>
      </w:pPr>
      <w:r>
        <w:rPr>
          <w:snapToGrid w:val="0"/>
        </w:rPr>
        <w:tab/>
        <w:t>(4)</w:t>
      </w:r>
      <w:r>
        <w:rPr>
          <w:snapToGrid w:val="0"/>
        </w:rPr>
        <w:tab/>
        <w:t>Notwithstanding subregulation (2), a person shall not use irradiating apparatus for chest screening unless the person is a radiographer, or an x</w:t>
      </w:r>
      <w:r>
        <w:rPr>
          <w:snapToGrid w:val="0"/>
        </w:rPr>
        <w:noBreakHyphen/>
        <w:t>ray operator, working under the direction and general supervision of a licensed medical practitioner.</w:t>
      </w:r>
    </w:p>
    <w:p>
      <w:pPr>
        <w:pStyle w:val="Subsection"/>
        <w:rPr>
          <w:snapToGrid w:val="0"/>
        </w:rPr>
      </w:pPr>
      <w:r>
        <w:rPr>
          <w:snapToGrid w:val="0"/>
        </w:rPr>
        <w:tab/>
        <w:t>(5)</w:t>
      </w:r>
      <w:r>
        <w:rPr>
          <w:snapToGrid w:val="0"/>
        </w:rPr>
        <w:tab/>
        <w:t>A person shall not use fluoroscopic irradiating apparatus on human beings unless the person is — </w:t>
      </w:r>
    </w:p>
    <w:p>
      <w:pPr>
        <w:pStyle w:val="Indenta"/>
        <w:rPr>
          <w:snapToGrid w:val="0"/>
        </w:rPr>
      </w:pPr>
      <w:r>
        <w:rPr>
          <w:snapToGrid w:val="0"/>
        </w:rPr>
        <w:tab/>
        <w:t>(a)</w:t>
      </w:r>
      <w:r>
        <w:rPr>
          <w:snapToGrid w:val="0"/>
        </w:rPr>
        <w:tab/>
        <w:t>a licensed radiologist or a licensed radiation oncologist;</w:t>
      </w:r>
    </w:p>
    <w:p>
      <w:pPr>
        <w:pStyle w:val="Indenta"/>
        <w:rPr>
          <w:snapToGrid w:val="0"/>
        </w:rPr>
      </w:pPr>
      <w:r>
        <w:rPr>
          <w:snapToGrid w:val="0"/>
        </w:rPr>
        <w:tab/>
        <w:t>(b)</w:t>
      </w:r>
      <w:r>
        <w:rPr>
          <w:snapToGrid w:val="0"/>
        </w:rPr>
        <w:tab/>
        <w:t>a medical practitioner training for qualifications in diagnostic radiology or radiation oncology and working under the direction and general supervision of a licensed radiologist or licensed radiation oncologist;</w:t>
      </w:r>
    </w:p>
    <w:p>
      <w:pPr>
        <w:pStyle w:val="Indenta"/>
        <w:rPr>
          <w:snapToGrid w:val="0"/>
        </w:rPr>
      </w:pPr>
      <w:r>
        <w:rPr>
          <w:snapToGrid w:val="0"/>
        </w:rPr>
        <w:tab/>
        <w:t>(ba)</w:t>
      </w:r>
      <w:r>
        <w:rPr>
          <w:snapToGrid w:val="0"/>
        </w:rPr>
        <w:tab/>
        <w:t>a licensed medical practitioner with specialist qualifications (other than a person to whom paragraph (a) or (b) applies) who is using the apparatus — </w:t>
      </w:r>
    </w:p>
    <w:p>
      <w:pPr>
        <w:pStyle w:val="Indenti"/>
        <w:rPr>
          <w:snapToGrid w:val="0"/>
        </w:rPr>
      </w:pPr>
      <w:r>
        <w:rPr>
          <w:snapToGrid w:val="0"/>
        </w:rPr>
        <w:tab/>
        <w:t>(i)</w:t>
      </w:r>
      <w:r>
        <w:rPr>
          <w:snapToGrid w:val="0"/>
        </w:rPr>
        <w:tab/>
        <w:t>for a purpose relevant to those qualifications; and</w:t>
      </w:r>
    </w:p>
    <w:p>
      <w:pPr>
        <w:pStyle w:val="Indenti"/>
        <w:rPr>
          <w:snapToGrid w:val="0"/>
        </w:rPr>
      </w:pPr>
      <w:r>
        <w:rPr>
          <w:snapToGrid w:val="0"/>
        </w:rPr>
        <w:tab/>
        <w:t>(ii)</w:t>
      </w:r>
      <w:r>
        <w:rPr>
          <w:snapToGrid w:val="0"/>
        </w:rPr>
        <w:tab/>
        <w:t>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t>(bb)</w:t>
      </w:r>
      <w:r>
        <w:rPr>
          <w:snapToGrid w:val="0"/>
        </w:rPr>
        <w:tab/>
        <w:t>a medical practitioner training for specialist qualifications (other than a person to whom paragraph (b) applies) who — </w:t>
      </w:r>
    </w:p>
    <w:p>
      <w:pPr>
        <w:pStyle w:val="Indenti"/>
        <w:rPr>
          <w:snapToGrid w:val="0"/>
        </w:rPr>
      </w:pPr>
      <w:r>
        <w:rPr>
          <w:snapToGrid w:val="0"/>
        </w:rPr>
        <w:tab/>
        <w:t>(i)</w:t>
      </w:r>
      <w:r>
        <w:rPr>
          <w:snapToGrid w:val="0"/>
        </w:rPr>
        <w:tab/>
        <w:t>has attended an approved course of training and has passed an examination in radiation safety;</w:t>
      </w:r>
    </w:p>
    <w:p>
      <w:pPr>
        <w:pStyle w:val="Indenti"/>
        <w:rPr>
          <w:snapToGrid w:val="0"/>
        </w:rPr>
      </w:pPr>
      <w:r>
        <w:rPr>
          <w:snapToGrid w:val="0"/>
        </w:rPr>
        <w:tab/>
        <w:t>(ii)</w:t>
      </w:r>
      <w:r>
        <w:rPr>
          <w:snapToGrid w:val="0"/>
        </w:rPr>
        <w:tab/>
        <w:t>is using the apparatus under the direction and general supervision of a licensed medical practitioner; and</w:t>
      </w:r>
    </w:p>
    <w:p>
      <w:pPr>
        <w:pStyle w:val="Indenti"/>
        <w:rPr>
          <w:snapToGrid w:val="0"/>
        </w:rPr>
      </w:pPr>
      <w:r>
        <w:rPr>
          <w:snapToGrid w:val="0"/>
        </w:rPr>
        <w:tab/>
        <w:t>(iii)</w:t>
      </w:r>
      <w:r>
        <w:rPr>
          <w:snapToGrid w:val="0"/>
        </w:rPr>
        <w:tab/>
        <w:t>is using the apparatus for a purpose relevant to those qualifications in the presence of a radiographer who has responsibility for positioning and manipulating the apparatus, minimizing patient and personnel radiation exposure and maintaining the records required by the conditions of the registration;</w:t>
      </w:r>
    </w:p>
    <w:p>
      <w:pPr>
        <w:pStyle w:val="Indenta"/>
        <w:rPr>
          <w:snapToGrid w:val="0"/>
        </w:rPr>
      </w:pPr>
      <w:r>
        <w:rPr>
          <w:snapToGrid w:val="0"/>
        </w:rPr>
        <w:tab/>
        <w:t>(c)</w:t>
      </w:r>
      <w:r>
        <w:rPr>
          <w:snapToGrid w:val="0"/>
        </w:rPr>
        <w:tab/>
        <w:t>a radiographer using the apparatus as part of a procedure while working under the direction and personal supervision of a licensed radiologist or a licensed radiation oncologist who is responsible for that procedure; or</w:t>
      </w:r>
    </w:p>
    <w:p>
      <w:pPr>
        <w:pStyle w:val="Indenta"/>
        <w:rPr>
          <w:snapToGrid w:val="0"/>
        </w:rPr>
      </w:pPr>
      <w:r>
        <w:rPr>
          <w:snapToGrid w:val="0"/>
        </w:rPr>
        <w:tab/>
        <w:t>(d)</w:t>
      </w:r>
      <w:r>
        <w:rPr>
          <w:snapToGrid w:val="0"/>
        </w:rPr>
        <w:tab/>
        <w:t>a radiographer or a radiation therapist using the apparatus as part of a procedure where — </w:t>
      </w:r>
    </w:p>
    <w:p>
      <w:pPr>
        <w:pStyle w:val="Indenti"/>
        <w:rPr>
          <w:snapToGrid w:val="0"/>
        </w:rPr>
      </w:pPr>
      <w:r>
        <w:rPr>
          <w:snapToGrid w:val="0"/>
        </w:rPr>
        <w:tab/>
        <w:t>(i)</w:t>
      </w:r>
      <w:r>
        <w:rPr>
          <w:snapToGrid w:val="0"/>
        </w:rPr>
        <w:tab/>
        <w:t>conventional radiography is inadequate; and</w:t>
      </w:r>
    </w:p>
    <w:p>
      <w:pPr>
        <w:pStyle w:val="Indenti"/>
        <w:rPr>
          <w:snapToGrid w:val="0"/>
        </w:rPr>
      </w:pPr>
      <w:r>
        <w:rPr>
          <w:snapToGrid w:val="0"/>
        </w:rPr>
        <w:tab/>
        <w:t>(ii)</w:t>
      </w:r>
      <w:r>
        <w:rPr>
          <w:snapToGrid w:val="0"/>
        </w:rPr>
        <w:tab/>
        <w:t>the licensed radiologist or licensed radiation oncologist responsible for that procedure has given permission for such use.</w:t>
      </w:r>
    </w:p>
    <w:p>
      <w:pPr>
        <w:pStyle w:val="Subsection"/>
        <w:rPr>
          <w:snapToGrid w:val="0"/>
        </w:rPr>
      </w:pPr>
      <w:r>
        <w:rPr>
          <w:snapToGrid w:val="0"/>
        </w:rPr>
        <w:tab/>
        <w:t>(6)</w:t>
      </w:r>
      <w:r>
        <w:rPr>
          <w:snapToGrid w:val="0"/>
        </w:rPr>
        <w:tab/>
        <w:t>A person shall not use irradiating apparatus for chiropractic radiography unless the person is — </w:t>
      </w:r>
    </w:p>
    <w:p>
      <w:pPr>
        <w:pStyle w:val="Indenta"/>
        <w:rPr>
          <w:snapToGrid w:val="0"/>
        </w:rPr>
      </w:pPr>
      <w:r>
        <w:rPr>
          <w:snapToGrid w:val="0"/>
        </w:rPr>
        <w:tab/>
        <w:t>(a)</w:t>
      </w:r>
      <w:r>
        <w:rPr>
          <w:snapToGrid w:val="0"/>
        </w:rPr>
        <w:tab/>
        <w:t>a licensed chiropractor; or</w:t>
      </w:r>
    </w:p>
    <w:p>
      <w:pPr>
        <w:pStyle w:val="Indenta"/>
        <w:rPr>
          <w:snapToGrid w:val="0"/>
        </w:rPr>
      </w:pPr>
      <w:r>
        <w:rPr>
          <w:snapToGrid w:val="0"/>
        </w:rPr>
        <w:tab/>
        <w:t>(b)</w:t>
      </w:r>
      <w:r>
        <w:rPr>
          <w:snapToGrid w:val="0"/>
        </w:rPr>
        <w:tab/>
        <w:t>a radiographer working under the direction and general supervision of a licensed chiropractor or a licensed radiologist.</w:t>
      </w:r>
    </w:p>
    <w:p>
      <w:pPr>
        <w:pStyle w:val="Subsection"/>
        <w:rPr>
          <w:snapToGrid w:val="0"/>
        </w:rPr>
      </w:pPr>
      <w:r>
        <w:rPr>
          <w:snapToGrid w:val="0"/>
        </w:rPr>
        <w:tab/>
        <w:t>(7)</w:t>
      </w:r>
      <w:r>
        <w:rPr>
          <w:snapToGrid w:val="0"/>
        </w:rPr>
        <w:tab/>
        <w:t>A person shall not use therapeutic irradiating apparatus for the treatment of human beings unless the person is — </w:t>
      </w:r>
    </w:p>
    <w:p>
      <w:pPr>
        <w:pStyle w:val="Indenta"/>
        <w:rPr>
          <w:snapToGrid w:val="0"/>
        </w:rPr>
      </w:pPr>
      <w:r>
        <w:rPr>
          <w:snapToGrid w:val="0"/>
        </w:rPr>
        <w:tab/>
        <w:t>(a)</w:t>
      </w:r>
      <w:r>
        <w:rPr>
          <w:snapToGrid w:val="0"/>
        </w:rPr>
        <w:tab/>
        <w:t>a licensed medical practitioner;</w:t>
      </w:r>
    </w:p>
    <w:p>
      <w:pPr>
        <w:pStyle w:val="Indenta"/>
        <w:rPr>
          <w:snapToGrid w:val="0"/>
        </w:rPr>
      </w:pPr>
      <w:r>
        <w:rPr>
          <w:snapToGrid w:val="0"/>
        </w:rPr>
        <w:tab/>
        <w:t>(b)</w:t>
      </w:r>
      <w:r>
        <w:rPr>
          <w:snapToGrid w:val="0"/>
        </w:rPr>
        <w:tab/>
        <w:t>a radiation therapist working under the direction and general supervision of a licensed medical practitioner;</w:t>
      </w:r>
    </w:p>
    <w:p>
      <w:pPr>
        <w:pStyle w:val="Indenta"/>
        <w:rPr>
          <w:snapToGrid w:val="0"/>
        </w:rPr>
      </w:pPr>
      <w:r>
        <w:rPr>
          <w:snapToGrid w:val="0"/>
        </w:rPr>
        <w:tab/>
        <w:t>(c)</w:t>
      </w:r>
      <w:r>
        <w:rPr>
          <w:snapToGrid w:val="0"/>
        </w:rPr>
        <w:tab/>
        <w:t>a medical practitioner training for qualifications in radiation oncology working under the direction and general supervision of a licensed radiation oncologist; or</w:t>
      </w:r>
    </w:p>
    <w:p>
      <w:pPr>
        <w:pStyle w:val="Indenta"/>
        <w:rPr>
          <w:snapToGrid w:val="0"/>
        </w:rPr>
      </w:pPr>
      <w:r>
        <w:rPr>
          <w:snapToGrid w:val="0"/>
        </w:rPr>
        <w:tab/>
        <w:t>(d)</w:t>
      </w:r>
      <w:r>
        <w:rPr>
          <w:snapToGrid w:val="0"/>
        </w:rPr>
        <w:tab/>
        <w:t>a person enrolled in a course of training for radiation therapy that is recognized by the Australian Institute of Radiography and working under the direction and general supervision of a licensed radiation oncologist and under the personal supervision of a radiation therapist.</w:t>
      </w:r>
    </w:p>
    <w:p>
      <w:pPr>
        <w:pStyle w:val="Subsection"/>
        <w:rPr>
          <w:snapToGrid w:val="0"/>
        </w:rPr>
      </w:pPr>
      <w:r>
        <w:rPr>
          <w:snapToGrid w:val="0"/>
        </w:rPr>
        <w:tab/>
        <w:t>(8)</w:t>
      </w:r>
      <w:r>
        <w:rPr>
          <w:snapToGrid w:val="0"/>
        </w:rPr>
        <w:tab/>
        <w:t>A person shall not use irradiating apparatus for veterinary radiography unless the person is —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veterinary surgeon working under the direction and personal supervision of a licensed veterinary surgeon;</w:t>
      </w:r>
    </w:p>
    <w:p>
      <w:pPr>
        <w:pStyle w:val="Indenta"/>
        <w:rPr>
          <w:snapToGrid w:val="0"/>
        </w:rPr>
      </w:pPr>
      <w:r>
        <w:rPr>
          <w:snapToGrid w:val="0"/>
        </w:rPr>
        <w:tab/>
        <w:t>(c)</w:t>
      </w:r>
      <w:r>
        <w:rPr>
          <w:snapToGrid w:val="0"/>
        </w:rPr>
        <w:tab/>
        <w:t>a radiographer working under the direction and general supervision of a licensed veterinary surgeon;</w:t>
      </w:r>
    </w:p>
    <w:p>
      <w:pPr>
        <w:pStyle w:val="Indenta"/>
        <w:rPr>
          <w:snapToGrid w:val="0"/>
        </w:rPr>
      </w:pPr>
      <w:r>
        <w:rPr>
          <w:snapToGrid w:val="0"/>
        </w:rPr>
        <w:tab/>
        <w:t>(d)</w:t>
      </w:r>
      <w:r>
        <w:rPr>
          <w:snapToGrid w:val="0"/>
        </w:rPr>
        <w:tab/>
        <w:t>a licensed radiographer acting on the instructions of a veterinary surgeon;</w:t>
      </w:r>
    </w:p>
    <w:p>
      <w:pPr>
        <w:pStyle w:val="Indenta"/>
        <w:rPr>
          <w:snapToGrid w:val="0"/>
        </w:rPr>
      </w:pPr>
      <w:r>
        <w:rPr>
          <w:snapToGrid w:val="0"/>
        </w:rPr>
        <w:tab/>
        <w:t>(e)</w:t>
      </w:r>
      <w:r>
        <w:rPr>
          <w:snapToGrid w:val="0"/>
        </w:rPr>
        <w:tab/>
        <w:t>a person training for qualifications as a veterinary surgeon and working under the direction and personal supervision of a licensed veterinary surgeon or under the personal supervision of a radiographer; or</w:t>
      </w:r>
    </w:p>
    <w:p>
      <w:pPr>
        <w:pStyle w:val="Indenta"/>
        <w:rPr>
          <w:snapToGrid w:val="0"/>
        </w:rPr>
      </w:pPr>
      <w:r>
        <w:rPr>
          <w:snapToGrid w:val="0"/>
        </w:rPr>
        <w:tab/>
        <w:t>(f)</w:t>
      </w:r>
      <w:r>
        <w:rPr>
          <w:snapToGrid w:val="0"/>
        </w:rPr>
        <w:tab/>
        <w:t>a person who holds or is training for qualifications in veterinary nursing practice recognized by the Council and is working under the direction and personal supervision of a licensed veterinary surgeon.</w:t>
      </w:r>
    </w:p>
    <w:p>
      <w:pPr>
        <w:pStyle w:val="Subsection"/>
        <w:rPr>
          <w:snapToGrid w:val="0"/>
        </w:rPr>
      </w:pPr>
      <w:r>
        <w:rPr>
          <w:snapToGrid w:val="0"/>
        </w:rPr>
        <w:tab/>
        <w:t>(9)</w:t>
      </w:r>
      <w:r>
        <w:rPr>
          <w:snapToGrid w:val="0"/>
        </w:rPr>
        <w:tab/>
        <w:t>A person shall not use irradiating apparatus for veterinary fluoroscopy unless the person is —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veterinary surgeon training for qualifications in veterinary radiology and working under the general supervision of a licensed veterinary surgeon or licensed radiologist; or</w:t>
      </w:r>
    </w:p>
    <w:p>
      <w:pPr>
        <w:pStyle w:val="Indenta"/>
        <w:rPr>
          <w:snapToGrid w:val="0"/>
        </w:rPr>
      </w:pPr>
      <w:r>
        <w:rPr>
          <w:snapToGrid w:val="0"/>
        </w:rPr>
        <w:tab/>
        <w:t>(c)</w:t>
      </w:r>
      <w:r>
        <w:rPr>
          <w:snapToGrid w:val="0"/>
        </w:rPr>
        <w:tab/>
        <w:t>a radiographer using the apparatus as part of a procedure under the direction and personal supervision of the licensed veterinary surgeon responsible for that procedure.</w:t>
      </w:r>
    </w:p>
    <w:p>
      <w:pPr>
        <w:pStyle w:val="Subsection"/>
        <w:rPr>
          <w:snapToGrid w:val="0"/>
        </w:rPr>
      </w:pPr>
      <w:r>
        <w:rPr>
          <w:snapToGrid w:val="0"/>
        </w:rPr>
        <w:tab/>
        <w:t>(10)</w:t>
      </w:r>
      <w:r>
        <w:rPr>
          <w:snapToGrid w:val="0"/>
        </w:rPr>
        <w:tab/>
        <w:t>A person shall not use irradiating apparatus for the therapeutic treatment of animals unless the person is — </w:t>
      </w:r>
    </w:p>
    <w:p>
      <w:pPr>
        <w:pStyle w:val="Indenta"/>
        <w:rPr>
          <w:snapToGrid w:val="0"/>
        </w:rPr>
      </w:pPr>
      <w:r>
        <w:rPr>
          <w:snapToGrid w:val="0"/>
        </w:rPr>
        <w:tab/>
        <w:t>(a)</w:t>
      </w:r>
      <w:r>
        <w:rPr>
          <w:snapToGrid w:val="0"/>
        </w:rPr>
        <w:tab/>
        <w:t>a licensed veterinary surgeon;</w:t>
      </w:r>
    </w:p>
    <w:p>
      <w:pPr>
        <w:pStyle w:val="Indenta"/>
        <w:rPr>
          <w:snapToGrid w:val="0"/>
        </w:rPr>
      </w:pPr>
      <w:r>
        <w:rPr>
          <w:snapToGrid w:val="0"/>
        </w:rPr>
        <w:tab/>
        <w:t>(b)</w:t>
      </w:r>
      <w:r>
        <w:rPr>
          <w:snapToGrid w:val="0"/>
        </w:rPr>
        <w:tab/>
        <w:t>a licensed medical practitioner performing the treatment at the request of a veterinary surgeon;</w:t>
      </w:r>
    </w:p>
    <w:p>
      <w:pPr>
        <w:pStyle w:val="Indenta"/>
        <w:rPr>
          <w:snapToGrid w:val="0"/>
        </w:rPr>
      </w:pPr>
      <w:r>
        <w:rPr>
          <w:snapToGrid w:val="0"/>
        </w:rPr>
        <w:tab/>
        <w:t>(c)</w:t>
      </w:r>
      <w:r>
        <w:rPr>
          <w:snapToGrid w:val="0"/>
        </w:rPr>
        <w:tab/>
        <w:t>a veterinary surgeon training for qualifications in veterinary radiotherapy and working under the direction and general supervision of a licensed veterinary surgeon or licensed medical practitioner; or</w:t>
      </w:r>
    </w:p>
    <w:p>
      <w:pPr>
        <w:pStyle w:val="Indenta"/>
        <w:rPr>
          <w:snapToGrid w:val="0"/>
        </w:rPr>
      </w:pPr>
      <w:r>
        <w:rPr>
          <w:snapToGrid w:val="0"/>
        </w:rPr>
        <w:tab/>
        <w:t>(d)</w:t>
      </w:r>
      <w:r>
        <w:rPr>
          <w:snapToGrid w:val="0"/>
        </w:rPr>
        <w:tab/>
        <w:t>a radiation therapist performing the treatment at the request of a licensed veterinary surgeon and working under the direction and general supervision of a licensed veterinary surgeon or a licensed medical practitioner.</w:t>
      </w:r>
    </w:p>
    <w:p>
      <w:pPr>
        <w:pStyle w:val="Subsection"/>
        <w:rPr>
          <w:snapToGrid w:val="0"/>
        </w:rPr>
      </w:pPr>
      <w:r>
        <w:rPr>
          <w:snapToGrid w:val="0"/>
        </w:rPr>
        <w:tab/>
        <w:t>(11)</w:t>
      </w:r>
      <w:r>
        <w:rPr>
          <w:snapToGrid w:val="0"/>
        </w:rPr>
        <w:tab/>
        <w:t>A person shall not use irradiating apparatus for radiography or fluoroscopy on human remains unless the person is — </w:t>
      </w:r>
    </w:p>
    <w:p>
      <w:pPr>
        <w:pStyle w:val="Indenta"/>
        <w:rPr>
          <w:snapToGrid w:val="0"/>
        </w:rPr>
      </w:pPr>
      <w:r>
        <w:rPr>
          <w:snapToGrid w:val="0"/>
        </w:rPr>
        <w:tab/>
        <w:t>(a)</w:t>
      </w:r>
      <w:r>
        <w:rPr>
          <w:snapToGrid w:val="0"/>
        </w:rPr>
        <w:tab/>
        <w:t>a licensed radiologist; or</w:t>
      </w:r>
    </w:p>
    <w:p>
      <w:pPr>
        <w:pStyle w:val="Indenta"/>
        <w:rPr>
          <w:snapToGrid w:val="0"/>
        </w:rPr>
      </w:pPr>
      <w:r>
        <w:rPr>
          <w:snapToGrid w:val="0"/>
        </w:rPr>
        <w:tab/>
        <w:t>(b)</w:t>
      </w:r>
      <w:r>
        <w:rPr>
          <w:snapToGrid w:val="0"/>
        </w:rPr>
        <w:tab/>
        <w:t>a radiographer, or a mortuary or research worker who has attended an approved course of training, who —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medical practitioner.</w:t>
      </w:r>
    </w:p>
    <w:p>
      <w:pPr>
        <w:pStyle w:val="Subsection"/>
        <w:rPr>
          <w:snapToGrid w:val="0"/>
        </w:rPr>
      </w:pPr>
      <w:r>
        <w:rPr>
          <w:snapToGrid w:val="0"/>
        </w:rPr>
        <w:tab/>
        <w:t>(12)</w:t>
      </w:r>
      <w:r>
        <w:rPr>
          <w:snapToGrid w:val="0"/>
        </w:rPr>
        <w:tab/>
        <w:t>A person shall not use irradiating apparatus for radiography or fluoroscopy on animals for the purposes of research unless the person is — </w:t>
      </w:r>
    </w:p>
    <w:p>
      <w:pPr>
        <w:pStyle w:val="Indenta"/>
        <w:rPr>
          <w:snapToGrid w:val="0"/>
        </w:rPr>
      </w:pPr>
      <w:r>
        <w:rPr>
          <w:snapToGrid w:val="0"/>
        </w:rPr>
        <w:tab/>
        <w:t>(a)</w:t>
      </w:r>
      <w:r>
        <w:rPr>
          <w:snapToGrid w:val="0"/>
        </w:rPr>
        <w:tab/>
        <w:t>a licensed radiologist, a licensed veterinary surgeon or a licensed research worker; or</w:t>
      </w:r>
    </w:p>
    <w:p>
      <w:pPr>
        <w:pStyle w:val="Indenta"/>
        <w:rPr>
          <w:snapToGrid w:val="0"/>
        </w:rPr>
      </w:pPr>
      <w:r>
        <w:rPr>
          <w:snapToGrid w:val="0"/>
        </w:rPr>
        <w:tab/>
        <w:t>(b)</w:t>
      </w:r>
      <w:r>
        <w:rPr>
          <w:snapToGrid w:val="0"/>
        </w:rPr>
        <w:tab/>
        <w:t>a radiographer, or a research worker who has attended an approved course of training, who — </w:t>
      </w:r>
    </w:p>
    <w:p>
      <w:pPr>
        <w:pStyle w:val="Indenti"/>
        <w:rPr>
          <w:snapToGrid w:val="0"/>
        </w:rPr>
      </w:pPr>
      <w:r>
        <w:rPr>
          <w:snapToGrid w:val="0"/>
        </w:rPr>
        <w:tab/>
        <w:t>(i)</w:t>
      </w:r>
      <w:r>
        <w:rPr>
          <w:snapToGrid w:val="0"/>
        </w:rPr>
        <w:tab/>
        <w:t>has the written approval of the registrant to perform approved procedures for researchers nominated by the registrant; and</w:t>
      </w:r>
    </w:p>
    <w:p>
      <w:pPr>
        <w:pStyle w:val="Indenti"/>
        <w:rPr>
          <w:snapToGrid w:val="0"/>
        </w:rPr>
      </w:pPr>
      <w:r>
        <w:rPr>
          <w:snapToGrid w:val="0"/>
        </w:rPr>
        <w:tab/>
        <w:t>(ii)</w:t>
      </w:r>
      <w:r>
        <w:rPr>
          <w:snapToGrid w:val="0"/>
        </w:rPr>
        <w:tab/>
        <w:t>is working under the direction and general supervision of a licensed radiologist, a licensed veterinary surgeon or a licensed research worker.</w:t>
      </w:r>
    </w:p>
    <w:p>
      <w:pPr>
        <w:pStyle w:val="Subsection"/>
        <w:keepNext/>
        <w:rPr>
          <w:snapToGrid w:val="0"/>
        </w:rPr>
      </w:pPr>
      <w:r>
        <w:rPr>
          <w:snapToGrid w:val="0"/>
        </w:rPr>
        <w:tab/>
        <w:t>(13)</w:t>
      </w:r>
      <w:r>
        <w:rPr>
          <w:snapToGrid w:val="0"/>
        </w:rPr>
        <w:tab/>
        <w:t>A person who is permitted by the Act and these regulations to operate or use irradiating apparatus shall do so in accordance with the requirements set out in Schedule XI.</w:t>
      </w:r>
    </w:p>
    <w:p>
      <w:pPr>
        <w:pStyle w:val="Footnotesection"/>
      </w:pPr>
      <w:r>
        <w:tab/>
        <w:t>[Regulation 38 inserted in Gazette 11 November 1997 pp.6211</w:t>
      </w:r>
      <w:r>
        <w:noBreakHyphen/>
        <w:t xml:space="preserve">4 (as amended in Gazette 10 February 1998 p.733); amended in Gazette 10 February 1998 p.733; 25 September 2001 pp.5286-7.] </w:t>
      </w:r>
    </w:p>
    <w:p>
      <w:pPr>
        <w:pStyle w:val="Heading2"/>
      </w:pPr>
      <w:bookmarkStart w:id="239" w:name="_Toc170215617"/>
      <w:r>
        <w:rPr>
          <w:rStyle w:val="CharPartNo"/>
        </w:rPr>
        <w:t>Part V</w:t>
      </w:r>
      <w:r>
        <w:t> — </w:t>
      </w:r>
      <w:r>
        <w:rPr>
          <w:rStyle w:val="CharPartText"/>
        </w:rPr>
        <w:t>Electronic products</w:t>
      </w:r>
      <w:bookmarkEnd w:id="239"/>
      <w:r>
        <w:rPr>
          <w:rStyle w:val="CharPartText"/>
        </w:rPr>
        <w:t xml:space="preserve"> </w:t>
      </w:r>
    </w:p>
    <w:p>
      <w:pPr>
        <w:pStyle w:val="Heading3"/>
        <w:rPr>
          <w:snapToGrid w:val="0"/>
        </w:rPr>
      </w:pPr>
      <w:bookmarkStart w:id="240" w:name="_Toc170215618"/>
      <w:r>
        <w:rPr>
          <w:rStyle w:val="CharDivNo"/>
        </w:rPr>
        <w:t>Division 1</w:t>
      </w:r>
      <w:r>
        <w:rPr>
          <w:snapToGrid w:val="0"/>
        </w:rPr>
        <w:t> — </w:t>
      </w:r>
      <w:r>
        <w:rPr>
          <w:rStyle w:val="CharDivText"/>
        </w:rPr>
        <w:t>Microwave ovens</w:t>
      </w:r>
      <w:bookmarkEnd w:id="240"/>
      <w:r>
        <w:rPr>
          <w:rStyle w:val="CharDivText"/>
        </w:rPr>
        <w:t xml:space="preserve"> </w:t>
      </w:r>
    </w:p>
    <w:p>
      <w:pPr>
        <w:pStyle w:val="Heading5"/>
        <w:rPr>
          <w:snapToGrid w:val="0"/>
        </w:rPr>
      </w:pPr>
      <w:bookmarkStart w:id="241" w:name="_Toc438026881"/>
      <w:bookmarkStart w:id="242" w:name="_Toc526053506"/>
      <w:bookmarkStart w:id="243" w:name="_Toc526139950"/>
      <w:bookmarkStart w:id="244" w:name="_Toc526140174"/>
      <w:bookmarkStart w:id="245" w:name="_Toc170215619"/>
      <w:r>
        <w:rPr>
          <w:rStyle w:val="CharSectno"/>
        </w:rPr>
        <w:t>39</w:t>
      </w:r>
      <w:r>
        <w:rPr>
          <w:snapToGrid w:val="0"/>
        </w:rPr>
        <w:t>.</w:t>
      </w:r>
      <w:r>
        <w:rPr>
          <w:snapToGrid w:val="0"/>
        </w:rPr>
        <w:tab/>
        <w:t>New microwave ovens to comply with microwave oven standard</w:t>
      </w:r>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A person shall not sell a microwave oven as a new microwave oven unless it complies with the requirements of the microwave oven standard.</w:t>
      </w:r>
    </w:p>
    <w:p>
      <w:pPr>
        <w:pStyle w:val="Footnotesection"/>
      </w:pPr>
      <w:r>
        <w:tab/>
        <w:t xml:space="preserve">[Regulation 39 inserted in Gazette 19 August 1997 p.4721.] </w:t>
      </w:r>
    </w:p>
    <w:p>
      <w:pPr>
        <w:pStyle w:val="Heading5"/>
        <w:rPr>
          <w:snapToGrid w:val="0"/>
        </w:rPr>
      </w:pPr>
      <w:bookmarkStart w:id="246" w:name="_Toc438026882"/>
      <w:bookmarkStart w:id="247" w:name="_Toc526053507"/>
      <w:bookmarkStart w:id="248" w:name="_Toc526139951"/>
      <w:bookmarkStart w:id="249" w:name="_Toc526140175"/>
      <w:bookmarkStart w:id="250" w:name="_Toc170215620"/>
      <w:r>
        <w:rPr>
          <w:rStyle w:val="CharSectno"/>
        </w:rPr>
        <w:t>40</w:t>
      </w:r>
      <w:r>
        <w:rPr>
          <w:snapToGrid w:val="0"/>
        </w:rPr>
        <w:t>.</w:t>
      </w:r>
      <w:r>
        <w:rPr>
          <w:snapToGrid w:val="0"/>
        </w:rPr>
        <w:tab/>
        <w:t>Commercial microwave ovens to be tested</w:t>
      </w:r>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The owner of a microwave oven which is used for purposes other than domestic or scientific purposes shall not operate or use it, or permit it to be operated or used, unless the oven has within the previous 3 years passed a compliance test.</w:t>
      </w:r>
    </w:p>
    <w:p>
      <w:pPr>
        <w:pStyle w:val="Subsection"/>
        <w:rPr>
          <w:snapToGrid w:val="0"/>
        </w:rPr>
      </w:pPr>
      <w:r>
        <w:rPr>
          <w:snapToGrid w:val="0"/>
        </w:rPr>
        <w:tab/>
        <w:t>(2)</w:t>
      </w:r>
      <w:r>
        <w:rPr>
          <w:snapToGrid w:val="0"/>
        </w:rPr>
        <w:tab/>
        <w:t>In subregulation (1) — </w:t>
      </w:r>
    </w:p>
    <w:p>
      <w:pPr>
        <w:pStyle w:val="Defstart"/>
      </w:pPr>
      <w:r>
        <w:rPr>
          <w:b/>
        </w:rPr>
        <w:tab/>
        <w:t>“</w:t>
      </w:r>
      <w:r>
        <w:rPr>
          <w:rStyle w:val="CharDefText"/>
        </w:rPr>
        <w:t>compliance test</w:t>
      </w:r>
      <w:r>
        <w:rPr>
          <w:b/>
        </w:rPr>
        <w:t>”</w:t>
      </w:r>
      <w:r>
        <w:t xml:space="preserve"> means a test, conducted in accordance with the test procedure, set out in item 32.1 of the microwave oven standard, to ensure that the oven complies with the radiation emission limit set out in that item.</w:t>
      </w:r>
    </w:p>
    <w:p>
      <w:pPr>
        <w:pStyle w:val="Footnotesection"/>
      </w:pPr>
      <w:r>
        <w:tab/>
        <w:t xml:space="preserve">[Regulation 40 inserted in Gazette 19 August 1997 p.4721.] </w:t>
      </w:r>
    </w:p>
    <w:p>
      <w:pPr>
        <w:pStyle w:val="Ednotesection"/>
        <w:spacing w:before="360"/>
        <w:ind w:left="890" w:hanging="890"/>
      </w:pPr>
      <w:r>
        <w:t>[</w:t>
      </w:r>
      <w:r>
        <w:rPr>
          <w:b/>
        </w:rPr>
        <w:t>41-51.</w:t>
      </w:r>
      <w:r>
        <w:tab/>
        <w:t>Repealed in Gazette 19 August 1997 p.4721.]</w:t>
      </w:r>
    </w:p>
    <w:p>
      <w:pPr>
        <w:pStyle w:val="Heading3"/>
        <w:rPr>
          <w:snapToGrid w:val="0"/>
        </w:rPr>
      </w:pPr>
      <w:bookmarkStart w:id="251" w:name="_Toc170215621"/>
      <w:r>
        <w:rPr>
          <w:rStyle w:val="CharDivNo"/>
        </w:rPr>
        <w:t>Division 2</w:t>
      </w:r>
      <w:r>
        <w:rPr>
          <w:snapToGrid w:val="0"/>
        </w:rPr>
        <w:t> — </w:t>
      </w:r>
      <w:r>
        <w:rPr>
          <w:rStyle w:val="CharDivText"/>
        </w:rPr>
        <w:t>Lasers</w:t>
      </w:r>
      <w:bookmarkEnd w:id="251"/>
      <w:r>
        <w:rPr>
          <w:rStyle w:val="CharDivText"/>
        </w:rPr>
        <w:t xml:space="preserve"> </w:t>
      </w:r>
    </w:p>
    <w:p>
      <w:pPr>
        <w:pStyle w:val="Heading5"/>
        <w:rPr>
          <w:snapToGrid w:val="0"/>
        </w:rPr>
      </w:pPr>
      <w:bookmarkStart w:id="252" w:name="_Toc438026883"/>
      <w:bookmarkStart w:id="253" w:name="_Toc526053508"/>
      <w:bookmarkStart w:id="254" w:name="_Toc526139952"/>
      <w:bookmarkStart w:id="255" w:name="_Toc526140176"/>
      <w:bookmarkStart w:id="256" w:name="_Toc170215622"/>
      <w:r>
        <w:rPr>
          <w:rStyle w:val="CharSectno"/>
        </w:rPr>
        <w:t>52</w:t>
      </w:r>
      <w:r>
        <w:rPr>
          <w:snapToGrid w:val="0"/>
        </w:rPr>
        <w:t>.</w:t>
      </w:r>
      <w:r>
        <w:rPr>
          <w:snapToGrid w:val="0"/>
        </w:rPr>
        <w:tab/>
        <w:t>Interpretation in Division </w:t>
      </w:r>
      <w:bookmarkEnd w:id="252"/>
      <w:r>
        <w:rPr>
          <w:snapToGrid w:val="0"/>
        </w:rPr>
        <w:t>2</w:t>
      </w:r>
      <w:bookmarkEnd w:id="253"/>
      <w:bookmarkEnd w:id="254"/>
      <w:bookmarkEnd w:id="255"/>
      <w:bookmarkEnd w:id="256"/>
      <w:r>
        <w:rPr>
          <w:snapToGrid w:val="0"/>
        </w:rPr>
        <w:t xml:space="preserve"> </w:t>
      </w:r>
    </w:p>
    <w:p>
      <w:pPr>
        <w:pStyle w:val="Subsection"/>
        <w:rPr>
          <w:snapToGrid w:val="0"/>
        </w:rPr>
      </w:pPr>
      <w:r>
        <w:rPr>
          <w:snapToGrid w:val="0"/>
        </w:rPr>
        <w:tab/>
        <w:t>(1)</w:t>
      </w:r>
      <w:r>
        <w:rPr>
          <w:snapToGrid w:val="0"/>
        </w:rPr>
        <w:tab/>
        <w:t>In this Division and in Schedules XIII and XIV, unless the contrary intention appears — </w:t>
      </w:r>
    </w:p>
    <w:p>
      <w:pPr>
        <w:pStyle w:val="Defstart"/>
      </w:pPr>
      <w:r>
        <w:rPr>
          <w:b/>
        </w:rPr>
        <w:tab/>
        <w:t>“</w:t>
      </w:r>
      <w:r>
        <w:rPr>
          <w:rStyle w:val="CharDefText"/>
        </w:rPr>
        <w:t>average output power</w:t>
      </w:r>
      <w:r>
        <w:rPr>
          <w:b/>
        </w:rPr>
        <w:t>”</w:t>
      </w:r>
      <w:r>
        <w:t xml:space="preserve"> means the total energy imparted during exposure divided by the duration of the exposure;</w:t>
      </w:r>
    </w:p>
    <w:p>
      <w:pPr>
        <w:pStyle w:val="Defstart"/>
      </w:pPr>
      <w:r>
        <w:rPr>
          <w:b/>
        </w:rPr>
        <w:tab/>
        <w:t>“</w:t>
      </w:r>
      <w:r>
        <w:rPr>
          <w:rStyle w:val="CharDefText"/>
        </w:rPr>
        <w:t>controlled area</w:t>
      </w:r>
      <w:r>
        <w:rPr>
          <w:b/>
        </w:rPr>
        <w:t>”</w:t>
      </w:r>
      <w:r>
        <w:t xml:space="preserve"> means controlled area within the meaning of subregulation (2);</w:t>
      </w:r>
    </w:p>
    <w:p>
      <w:pPr>
        <w:pStyle w:val="Defstart"/>
      </w:pPr>
      <w:r>
        <w:rPr>
          <w:b/>
        </w:rPr>
        <w:tab/>
        <w:t>“</w:t>
      </w:r>
      <w:r>
        <w:rPr>
          <w:rStyle w:val="CharDefText"/>
        </w:rPr>
        <w:t>laser system</w:t>
      </w:r>
      <w:r>
        <w:rPr>
          <w:b/>
        </w:rPr>
        <w:t>”</w:t>
      </w:r>
      <w:r>
        <w:t xml:space="preserve"> means functional assembly of electrical, mechanical and optical components which includes a laser;</w:t>
      </w:r>
    </w:p>
    <w:p>
      <w:pPr>
        <w:pStyle w:val="Defstart"/>
      </w:pPr>
      <w:r>
        <w:rPr>
          <w:b/>
        </w:rPr>
        <w:tab/>
        <w:t>“</w:t>
      </w:r>
      <w:r>
        <w:rPr>
          <w:rStyle w:val="CharDefText"/>
        </w:rPr>
        <w:t>regulated class 3B laser</w:t>
      </w:r>
      <w:r>
        <w:rPr>
          <w:b/>
        </w:rPr>
        <w:t>”</w:t>
      </w:r>
      <w:r>
        <w:t xml:space="preserve"> means — </w:t>
      </w:r>
    </w:p>
    <w:p>
      <w:pPr>
        <w:pStyle w:val="Defpara"/>
      </w:pPr>
      <w:r>
        <w:tab/>
        <w:t>(a)</w:t>
      </w:r>
      <w:r>
        <w:tab/>
        <w:t>a class 3B laser with average output power greater than 5 milliwatts; or</w:t>
      </w:r>
    </w:p>
    <w:p>
      <w:pPr>
        <w:pStyle w:val="Defpara"/>
      </w:pPr>
      <w:r>
        <w:tab/>
        <w:t>(b)</w:t>
      </w:r>
      <w:r>
        <w:tab/>
        <w:t>a single pulsed class 3B laser.</w:t>
      </w:r>
    </w:p>
    <w:p>
      <w:pPr>
        <w:pStyle w:val="Subsection"/>
        <w:rPr>
          <w:snapToGrid w:val="0"/>
        </w:rPr>
      </w:pPr>
      <w:r>
        <w:rPr>
          <w:snapToGrid w:val="0"/>
        </w:rPr>
        <w:tab/>
        <w:t>(2)</w:t>
      </w:r>
      <w:r>
        <w:rPr>
          <w:snapToGrid w:val="0"/>
        </w:rPr>
        <w:tab/>
        <w:t>For the purposes of this Division and of Schedules XIII and XIV, a controlled area is an area — </w:t>
      </w:r>
    </w:p>
    <w:p>
      <w:pPr>
        <w:pStyle w:val="Indenta"/>
        <w:rPr>
          <w:snapToGrid w:val="0"/>
        </w:rPr>
      </w:pPr>
      <w:r>
        <w:rPr>
          <w:snapToGrid w:val="0"/>
        </w:rPr>
        <w:tab/>
        <w:t>(a)</w:t>
      </w:r>
      <w:r>
        <w:rPr>
          <w:snapToGrid w:val="0"/>
        </w:rPr>
        <w:tab/>
        <w:t>in which the activities of persons are controlled and supervised for the purpose of protection from radiation hazards;</w:t>
      </w:r>
    </w:p>
    <w:p>
      <w:pPr>
        <w:pStyle w:val="Indenta"/>
        <w:rPr>
          <w:snapToGrid w:val="0"/>
        </w:rPr>
      </w:pPr>
      <w:r>
        <w:rPr>
          <w:snapToGrid w:val="0"/>
        </w:rPr>
        <w:tab/>
        <w:t>(b)</w:t>
      </w:r>
      <w:r>
        <w:rPr>
          <w:snapToGrid w:val="0"/>
        </w:rPr>
        <w:tab/>
        <w:t>the extent of which is determined by the person in whose name the premises in which that area is situated are registered; and</w:t>
      </w:r>
    </w:p>
    <w:p>
      <w:pPr>
        <w:pStyle w:val="Indenta"/>
        <w:rPr>
          <w:snapToGrid w:val="0"/>
        </w:rPr>
      </w:pPr>
      <w:r>
        <w:rPr>
          <w:snapToGrid w:val="0"/>
        </w:rPr>
        <w:tab/>
        <w:t>(c)</w:t>
      </w:r>
      <w:r>
        <w:rPr>
          <w:snapToGrid w:val="0"/>
        </w:rPr>
        <w:tab/>
        <w:t>which is defined by approved screens or baffles having absorbing or diffusing reflecting surfaces.</w:t>
      </w:r>
    </w:p>
    <w:p>
      <w:pPr>
        <w:pStyle w:val="Footnotesection"/>
      </w:pPr>
      <w:r>
        <w:tab/>
        <w:t xml:space="preserve">[Regulation 52 amended in Gazette 10 October 1986 p.3845; 15 October 1996 p.5449.] </w:t>
      </w:r>
    </w:p>
    <w:p>
      <w:pPr>
        <w:pStyle w:val="Heading5"/>
      </w:pPr>
      <w:bookmarkStart w:id="257" w:name="_Toc526053509"/>
      <w:bookmarkStart w:id="258" w:name="_Toc526139953"/>
      <w:bookmarkStart w:id="259" w:name="_Toc526140177"/>
      <w:bookmarkStart w:id="260" w:name="_Toc170215623"/>
      <w:bookmarkStart w:id="261" w:name="_Toc438026884"/>
      <w:r>
        <w:rPr>
          <w:rStyle w:val="CharSectno"/>
        </w:rPr>
        <w:t>53</w:t>
      </w:r>
      <w:r>
        <w:t>.</w:t>
      </w:r>
      <w:r>
        <w:tab/>
        <w:t>Lasers to be in compliance with the laser safety standard</w:t>
      </w:r>
      <w:bookmarkEnd w:id="257"/>
      <w:bookmarkEnd w:id="258"/>
      <w:bookmarkEnd w:id="259"/>
      <w:bookmarkEnd w:id="260"/>
    </w:p>
    <w:p>
      <w:pPr>
        <w:pStyle w:val="Subsection"/>
        <w:rPr>
          <w:spacing w:val="-2"/>
        </w:rPr>
      </w:pPr>
      <w:r>
        <w:tab/>
      </w:r>
      <w:r>
        <w:tab/>
      </w:r>
      <w:r>
        <w:rPr>
          <w:spacing w:val="-2"/>
        </w:rPr>
        <w:t>A person who manufactures, sells, uses or is in possession of a laser shall comply with the laser safety standard to the extent that the standard can be applied to the person in the circumstances.</w:t>
      </w:r>
    </w:p>
    <w:p>
      <w:pPr>
        <w:pStyle w:val="Footnotesection"/>
      </w:pPr>
      <w:r>
        <w:tab/>
        <w:t>[Regulation 53 inserted in Gazette 31 December 1999 p.7062.]</w:t>
      </w:r>
    </w:p>
    <w:p>
      <w:pPr>
        <w:pStyle w:val="Heading5"/>
      </w:pPr>
      <w:bookmarkStart w:id="262" w:name="_Toc526053510"/>
      <w:bookmarkStart w:id="263" w:name="_Toc526139954"/>
      <w:bookmarkStart w:id="264" w:name="_Toc526140178"/>
      <w:bookmarkStart w:id="265" w:name="_Toc170215624"/>
      <w:r>
        <w:rPr>
          <w:rStyle w:val="CharSectno"/>
        </w:rPr>
        <w:t>53A</w:t>
      </w:r>
      <w:r>
        <w:t>.</w:t>
      </w:r>
      <w:r>
        <w:tab/>
        <w:t>Regulations 54, 55 and 56 are in addition to regulation 53</w:t>
      </w:r>
      <w:bookmarkEnd w:id="262"/>
      <w:bookmarkEnd w:id="263"/>
      <w:bookmarkEnd w:id="264"/>
      <w:bookmarkEnd w:id="265"/>
    </w:p>
    <w:p>
      <w:pPr>
        <w:pStyle w:val="Subsection"/>
        <w:rPr>
          <w:spacing w:val="-4"/>
        </w:rPr>
      </w:pPr>
      <w:r>
        <w:tab/>
      </w:r>
      <w:r>
        <w:tab/>
      </w:r>
      <w:r>
        <w:rPr>
          <w:spacing w:val="-4"/>
        </w:rPr>
        <w:t>The duties imposed on a person by regulations 54, 55 and 56 apply in addition to any duty imposed on that person by regulation 53.</w:t>
      </w:r>
    </w:p>
    <w:p>
      <w:pPr>
        <w:pStyle w:val="Footnotesection"/>
      </w:pPr>
      <w:r>
        <w:tab/>
        <w:t>[Regulation 53A inserted in Gazette 31 December 1999 p.7062.]</w:t>
      </w:r>
    </w:p>
    <w:p>
      <w:pPr>
        <w:pStyle w:val="Heading5"/>
      </w:pPr>
      <w:bookmarkStart w:id="266" w:name="_Toc526053511"/>
      <w:bookmarkStart w:id="267" w:name="_Toc526139955"/>
      <w:bookmarkStart w:id="268" w:name="_Toc526140179"/>
      <w:bookmarkStart w:id="269" w:name="_Toc170215625"/>
      <w:r>
        <w:rPr>
          <w:rStyle w:val="CharSectno"/>
        </w:rPr>
        <w:t>53B</w:t>
      </w:r>
      <w:r>
        <w:t>.</w:t>
      </w:r>
      <w:r>
        <w:tab/>
        <w:t>Laser pointers</w:t>
      </w:r>
      <w:bookmarkEnd w:id="266"/>
      <w:bookmarkEnd w:id="267"/>
      <w:bookmarkEnd w:id="268"/>
      <w:bookmarkEnd w:id="269"/>
    </w:p>
    <w:p>
      <w:pPr>
        <w:pStyle w:val="Subsection"/>
      </w:pPr>
      <w:r>
        <w:tab/>
        <w:t>(1)</w:t>
      </w:r>
      <w:r>
        <w:tab/>
        <w:t xml:space="preserve">A person shall not manufacture, sell, use or possess a laser pointer unless — </w:t>
      </w:r>
    </w:p>
    <w:p>
      <w:pPr>
        <w:pStyle w:val="Indenta"/>
      </w:pPr>
      <w:r>
        <w:tab/>
        <w:t>(a)</w:t>
      </w:r>
      <w:r>
        <w:tab/>
        <w:t>it is a class 1 or class 2 laser; or</w:t>
      </w:r>
    </w:p>
    <w:p>
      <w:pPr>
        <w:pStyle w:val="Indenta"/>
      </w:pPr>
      <w:r>
        <w:tab/>
        <w:t>(b)</w:t>
      </w:r>
      <w:r>
        <w:tab/>
        <w:t>the Council has imposed a condition in relation to the registration of the laser under section 28 that it is to be used only for the purpose of entertainment.</w:t>
      </w:r>
    </w:p>
    <w:p>
      <w:pPr>
        <w:pStyle w:val="Subsection"/>
      </w:pPr>
      <w:r>
        <w:tab/>
        <w:t>(2)</w:t>
      </w:r>
      <w:r>
        <w:tab/>
        <w:t xml:space="preserve">Despite subregulation (1), a person may use or possess a laser pointer if that person — </w:t>
      </w:r>
    </w:p>
    <w:p>
      <w:pPr>
        <w:pStyle w:val="Indenta"/>
      </w:pPr>
      <w:r>
        <w:tab/>
        <w:t>(a)</w:t>
      </w:r>
      <w:r>
        <w:tab/>
        <w:t xml:space="preserve">is acting in the performance of his or her functions as a member of the Police Force, or a special constable appointed under Part III of the </w:t>
      </w:r>
      <w:r>
        <w:rPr>
          <w:i/>
        </w:rPr>
        <w:t>Police Act 1892</w:t>
      </w:r>
      <w:r>
        <w:t>;</w:t>
      </w:r>
    </w:p>
    <w:p>
      <w:pPr>
        <w:pStyle w:val="Indenta"/>
      </w:pPr>
      <w:r>
        <w:tab/>
        <w:t>(b)</w:t>
      </w:r>
      <w:r>
        <w:tab/>
        <w:t>is carrying out scientific research, scientific work or scientific observations, whether or not for remuneration;</w:t>
      </w:r>
    </w:p>
    <w:p>
      <w:pPr>
        <w:pStyle w:val="Indenta"/>
      </w:pPr>
      <w:r>
        <w:tab/>
        <w:t>(c)</w:t>
      </w:r>
      <w:r>
        <w:tab/>
        <w:t xml:space="preserve">is the lawful user of a firearm, within the meaning of section 4 of the </w:t>
      </w:r>
      <w:r>
        <w:rPr>
          <w:i/>
        </w:rPr>
        <w:t>Firearms Act 1973</w:t>
      </w:r>
      <w:r>
        <w:t>, and the laser pointer is part of a laser assisted sight for the firearm; or</w:t>
      </w:r>
    </w:p>
    <w:p>
      <w:pPr>
        <w:pStyle w:val="Indenta"/>
      </w:pPr>
      <w:r>
        <w:tab/>
        <w:t>(d)</w:t>
      </w:r>
      <w:r>
        <w:tab/>
        <w:t>has the written approval of the Council to do so.</w:t>
      </w:r>
    </w:p>
    <w:p>
      <w:pPr>
        <w:pStyle w:val="Subsection"/>
      </w:pPr>
      <w:r>
        <w:tab/>
        <w:t>(3)</w:t>
      </w:r>
      <w:r>
        <w:tab/>
        <w:t>Despite subregulation (1), a person may manufacture or sell a laser pointer if the person believes, on reasonable grounds, that the laser pointer is for the use of a person referred to in subregulation (2).</w:t>
      </w:r>
    </w:p>
    <w:p>
      <w:pPr>
        <w:pStyle w:val="Subsection"/>
      </w:pPr>
      <w:r>
        <w:tab/>
        <w:t>(4)</w:t>
      </w:r>
      <w:r>
        <w:tab/>
        <w:t xml:space="preserve">In this regulation — </w:t>
      </w:r>
    </w:p>
    <w:p>
      <w:pPr>
        <w:pStyle w:val="Defstart"/>
      </w:pPr>
      <w:r>
        <w:tab/>
      </w:r>
      <w:r>
        <w:rPr>
          <w:b/>
        </w:rPr>
        <w:t>“</w:t>
      </w:r>
      <w:r>
        <w:rPr>
          <w:rStyle w:val="CharDefText"/>
        </w:rPr>
        <w:t>laser pointer</w:t>
      </w:r>
      <w:r>
        <w:rPr>
          <w:b/>
        </w:rPr>
        <w:t>”</w:t>
      </w:r>
      <w:r>
        <w:t xml:space="preserve"> means a laser for — </w:t>
      </w:r>
    </w:p>
    <w:p>
      <w:pPr>
        <w:pStyle w:val="Defpara"/>
      </w:pPr>
      <w:r>
        <w:tab/>
        <w:t>(a)</w:t>
      </w:r>
      <w:r>
        <w:tab/>
        <w:t>pointing at objects or images; or</w:t>
      </w:r>
    </w:p>
    <w:p>
      <w:pPr>
        <w:pStyle w:val="Defpara"/>
      </w:pPr>
      <w:r>
        <w:tab/>
        <w:t>(b)</w:t>
      </w:r>
      <w:r>
        <w:tab/>
        <w:t>recreation or amusement.</w:t>
      </w:r>
    </w:p>
    <w:p>
      <w:pPr>
        <w:pStyle w:val="Footnotesection"/>
      </w:pPr>
      <w:r>
        <w:tab/>
        <w:t>[Regulation 53B inserted in Gazette 31 December 1999 p.7062; amended in Gazette 25 September 2001 p.5287.]</w:t>
      </w:r>
    </w:p>
    <w:p>
      <w:pPr>
        <w:pStyle w:val="Heading5"/>
        <w:rPr>
          <w:snapToGrid w:val="0"/>
        </w:rPr>
      </w:pPr>
      <w:bookmarkStart w:id="270" w:name="_Toc526053512"/>
      <w:bookmarkStart w:id="271" w:name="_Toc526139956"/>
      <w:bookmarkStart w:id="272" w:name="_Toc526140180"/>
      <w:bookmarkStart w:id="273" w:name="_Toc170215626"/>
      <w:r>
        <w:rPr>
          <w:rStyle w:val="CharSectno"/>
        </w:rPr>
        <w:t>54</w:t>
      </w:r>
      <w:r>
        <w:rPr>
          <w:snapToGrid w:val="0"/>
        </w:rPr>
        <w:t>.</w:t>
      </w:r>
      <w:r>
        <w:rPr>
          <w:snapToGrid w:val="0"/>
        </w:rPr>
        <w:tab/>
        <w:t>Regulated class 3B lasers</w:t>
      </w:r>
      <w:bookmarkEnd w:id="261"/>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The registrant of any premises in which a regulated class 3B laser is operated or used shall — </w:t>
      </w:r>
    </w:p>
    <w:p>
      <w:pPr>
        <w:pStyle w:val="Indenta"/>
        <w:rPr>
          <w:snapToGrid w:val="0"/>
        </w:rPr>
      </w:pPr>
      <w:r>
        <w:rPr>
          <w:snapToGrid w:val="0"/>
        </w:rPr>
        <w:tab/>
        <w:t>(a)</w:t>
      </w:r>
      <w:r>
        <w:rPr>
          <w:snapToGrid w:val="0"/>
        </w:rPr>
        <w:tab/>
        <w:t>require persons on those premises to follow such approved procedures; and</w:t>
      </w:r>
    </w:p>
    <w:p>
      <w:pPr>
        <w:pStyle w:val="Indenta"/>
        <w:rPr>
          <w:snapToGrid w:val="0"/>
        </w:rPr>
      </w:pPr>
      <w:r>
        <w:rPr>
          <w:snapToGrid w:val="0"/>
        </w:rPr>
        <w:tab/>
        <w:t>(b)</w:t>
      </w:r>
      <w:r>
        <w:rPr>
          <w:snapToGrid w:val="0"/>
        </w:rPr>
        <w:tab/>
        <w:t>give such directions,</w:t>
      </w:r>
    </w:p>
    <w:p>
      <w:pPr>
        <w:pStyle w:val="Subsection"/>
        <w:rPr>
          <w:snapToGrid w:val="0"/>
        </w:rPr>
      </w:pPr>
      <w:r>
        <w:rPr>
          <w:snapToGrid w:val="0"/>
        </w:rPr>
        <w:tab/>
      </w:r>
      <w:r>
        <w:rPr>
          <w:snapToGrid w:val="0"/>
        </w:rPr>
        <w:tab/>
        <w:t>as are necessary or desirable for preventing interbeam and intrabeam exposure to radiation of persons on those premises.</w:t>
      </w:r>
    </w:p>
    <w:p>
      <w:pPr>
        <w:pStyle w:val="Subsection"/>
        <w:keepNext/>
        <w:rPr>
          <w:snapToGrid w:val="0"/>
        </w:rPr>
      </w:pPr>
      <w:r>
        <w:rPr>
          <w:snapToGrid w:val="0"/>
        </w:rPr>
        <w:tab/>
        <w:t>(2)</w:t>
      </w:r>
      <w:r>
        <w:rPr>
          <w:snapToGrid w:val="0"/>
        </w:rPr>
        <w:tab/>
        <w:t>A person — </w:t>
      </w:r>
    </w:p>
    <w:p>
      <w:pPr>
        <w:pStyle w:val="Indenta"/>
        <w:rPr>
          <w:snapToGrid w:val="0"/>
        </w:rPr>
      </w:pPr>
      <w:r>
        <w:rPr>
          <w:snapToGrid w:val="0"/>
        </w:rPr>
        <w:tab/>
        <w:t>(a)</w:t>
      </w:r>
      <w:r>
        <w:rPr>
          <w:snapToGrid w:val="0"/>
        </w:rPr>
        <w:tab/>
        <w:t xml:space="preserve">who is required to follow an approved procedure; or </w:t>
      </w:r>
    </w:p>
    <w:p>
      <w:pPr>
        <w:pStyle w:val="Indenta"/>
        <w:rPr>
          <w:snapToGrid w:val="0"/>
        </w:rPr>
      </w:pPr>
      <w:r>
        <w:rPr>
          <w:snapToGrid w:val="0"/>
        </w:rPr>
        <w:tab/>
        <w:t>(b)</w:t>
      </w:r>
      <w:r>
        <w:rPr>
          <w:snapToGrid w:val="0"/>
        </w:rPr>
        <w:tab/>
        <w:t xml:space="preserve">to whom a direction is given, </w:t>
      </w:r>
    </w:p>
    <w:p>
      <w:pPr>
        <w:pStyle w:val="Subsection"/>
        <w:rPr>
          <w:snapToGrid w:val="0"/>
        </w:rPr>
      </w:pPr>
      <w:r>
        <w:rPr>
          <w:snapToGrid w:val="0"/>
        </w:rPr>
        <w:tab/>
      </w:r>
      <w:r>
        <w:rPr>
          <w:snapToGrid w:val="0"/>
        </w:rPr>
        <w:tab/>
        <w:t>under subregulation (1) shall comply with that requirement or direction, as the case requires.</w:t>
      </w:r>
    </w:p>
    <w:p>
      <w:pPr>
        <w:pStyle w:val="Subsection"/>
        <w:keepNext/>
        <w:rPr>
          <w:snapToGrid w:val="0"/>
        </w:rPr>
      </w:pPr>
      <w:r>
        <w:rPr>
          <w:snapToGrid w:val="0"/>
        </w:rPr>
        <w:tab/>
        <w:t>(3)</w:t>
      </w:r>
      <w:r>
        <w:rPr>
          <w:snapToGrid w:val="0"/>
        </w:rPr>
        <w:tab/>
        <w:t>The registrant of any premises in which a regulated class 3B laser is operated or used shall — </w:t>
      </w:r>
    </w:p>
    <w:p>
      <w:pPr>
        <w:pStyle w:val="Indenta"/>
        <w:rPr>
          <w:snapToGrid w:val="0"/>
        </w:rPr>
      </w:pPr>
      <w:r>
        <w:rPr>
          <w:snapToGrid w:val="0"/>
        </w:rPr>
        <w:tab/>
        <w:t>(a)</w:t>
      </w:r>
      <w:r>
        <w:rPr>
          <w:snapToGrid w:val="0"/>
        </w:rPr>
        <w:tab/>
        <w:t>affix to that laser or to the protective housing of its laser system labels in accordance with the requirements of the laser safety standard; and</w:t>
      </w:r>
    </w:p>
    <w:p>
      <w:pPr>
        <w:pStyle w:val="Indenta"/>
        <w:rPr>
          <w:snapToGrid w:val="0"/>
        </w:rPr>
      </w:pPr>
      <w:r>
        <w:rPr>
          <w:snapToGrid w:val="0"/>
        </w:rPr>
        <w:tab/>
        <w:t>(b)</w:t>
      </w:r>
      <w:r>
        <w:rPr>
          <w:snapToGrid w:val="0"/>
        </w:rPr>
        <w:tab/>
        <w:t>display — </w:t>
      </w:r>
    </w:p>
    <w:p>
      <w:pPr>
        <w:pStyle w:val="Indenti"/>
        <w:rPr>
          <w:snapToGrid w:val="0"/>
        </w:rPr>
      </w:pPr>
      <w:r>
        <w:rPr>
          <w:snapToGrid w:val="0"/>
        </w:rPr>
        <w:tab/>
        <w:t>(i)</w:t>
      </w:r>
      <w:r>
        <w:rPr>
          <w:snapToGrid w:val="0"/>
        </w:rPr>
        <w:tab/>
        <w:t>while the laser is being operated or used, warning signs in conspicuous locations inside and outside the area in which that operation or use is taking place and on doors giving access to that area; and</w:t>
      </w:r>
    </w:p>
    <w:p>
      <w:pPr>
        <w:pStyle w:val="Indenti"/>
        <w:rPr>
          <w:snapToGrid w:val="0"/>
        </w:rPr>
      </w:pPr>
      <w:r>
        <w:rPr>
          <w:snapToGrid w:val="0"/>
        </w:rPr>
        <w:tab/>
        <w:t>(ii)</w:t>
      </w:r>
      <w:r>
        <w:rPr>
          <w:snapToGrid w:val="0"/>
        </w:rPr>
        <w:tab/>
        <w:t xml:space="preserve">a warning sign in a prominent position near the laser, </w:t>
      </w:r>
    </w:p>
    <w:p>
      <w:pPr>
        <w:pStyle w:val="Indenta"/>
        <w:rPr>
          <w:snapToGrid w:val="0"/>
        </w:rPr>
      </w:pPr>
      <w:r>
        <w:rPr>
          <w:snapToGrid w:val="0"/>
        </w:rPr>
        <w:tab/>
      </w:r>
      <w:r>
        <w:rPr>
          <w:snapToGrid w:val="0"/>
        </w:rPr>
        <w:tab/>
        <w:t>in accordance with the requirements of the laser safety standard.</w:t>
      </w:r>
    </w:p>
    <w:p>
      <w:pPr>
        <w:pStyle w:val="Subsection"/>
        <w:rPr>
          <w:snapToGrid w:val="0"/>
        </w:rPr>
      </w:pPr>
      <w:r>
        <w:rPr>
          <w:snapToGrid w:val="0"/>
        </w:rPr>
        <w:tab/>
        <w:t>(4)</w:t>
      </w:r>
      <w:r>
        <w:rPr>
          <w:snapToGrid w:val="0"/>
        </w:rPr>
        <w:tab/>
        <w:t>The registrant of any premises in which a regulated class 3B laser is operated or used shall ensure that the requirements of Schedule XIII are complied with in relation to that laser.</w:t>
      </w:r>
    </w:p>
    <w:p>
      <w:pPr>
        <w:pStyle w:val="Footnotesection"/>
      </w:pPr>
      <w:r>
        <w:tab/>
        <w:t>[Regulation 54 inserted in Gazette 15 October 1996 pp.5449</w:t>
      </w:r>
      <w:r>
        <w:noBreakHyphen/>
        <w:t xml:space="preserve">50.] </w:t>
      </w:r>
    </w:p>
    <w:p>
      <w:pPr>
        <w:pStyle w:val="Heading5"/>
        <w:rPr>
          <w:snapToGrid w:val="0"/>
        </w:rPr>
      </w:pPr>
      <w:bookmarkStart w:id="274" w:name="_Toc438026885"/>
      <w:bookmarkStart w:id="275" w:name="_Toc526053513"/>
      <w:bookmarkStart w:id="276" w:name="_Toc526139957"/>
      <w:bookmarkStart w:id="277" w:name="_Toc526140181"/>
      <w:bookmarkStart w:id="278" w:name="_Toc170215627"/>
      <w:r>
        <w:rPr>
          <w:rStyle w:val="CharSectno"/>
        </w:rPr>
        <w:t>55</w:t>
      </w:r>
      <w:r>
        <w:rPr>
          <w:snapToGrid w:val="0"/>
        </w:rPr>
        <w:t>.</w:t>
      </w:r>
      <w:r>
        <w:rPr>
          <w:snapToGrid w:val="0"/>
        </w:rPr>
        <w:tab/>
        <w:t>Class 4 lasers</w:t>
      </w:r>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The registrant of any premises in which a class 4 laser is operated or used shall — </w:t>
      </w:r>
    </w:p>
    <w:p>
      <w:pPr>
        <w:pStyle w:val="Indenta"/>
        <w:rPr>
          <w:snapToGrid w:val="0"/>
        </w:rPr>
      </w:pPr>
      <w:r>
        <w:rPr>
          <w:snapToGrid w:val="0"/>
        </w:rPr>
        <w:tab/>
        <w:t>(a)</w:t>
      </w:r>
      <w:r>
        <w:rPr>
          <w:snapToGrid w:val="0"/>
        </w:rPr>
        <w:tab/>
        <w:t xml:space="preserve">comply with regulation 54(1), (2) and (3) as if the class 4 laser were a regulated class 3B laser; and </w:t>
      </w:r>
    </w:p>
    <w:p>
      <w:pPr>
        <w:pStyle w:val="Indenta"/>
        <w:rPr>
          <w:snapToGrid w:val="0"/>
        </w:rPr>
      </w:pPr>
      <w:r>
        <w:rPr>
          <w:snapToGrid w:val="0"/>
        </w:rPr>
        <w:tab/>
        <w:t>(b)</w:t>
      </w:r>
      <w:r>
        <w:rPr>
          <w:snapToGrid w:val="0"/>
        </w:rPr>
        <w:tab/>
        <w:t>ensure that the requirements of Schedule XIV are complied with in relation to that laser.</w:t>
      </w:r>
    </w:p>
    <w:p>
      <w:pPr>
        <w:pStyle w:val="Footnotesection"/>
      </w:pPr>
      <w:r>
        <w:tab/>
        <w:t xml:space="preserve">[Regulation 55 inserted in Gazette 15 October 1996 p.5450.] </w:t>
      </w:r>
    </w:p>
    <w:p>
      <w:pPr>
        <w:pStyle w:val="Heading5"/>
        <w:rPr>
          <w:snapToGrid w:val="0"/>
        </w:rPr>
      </w:pPr>
      <w:bookmarkStart w:id="279" w:name="_Toc438026886"/>
      <w:bookmarkStart w:id="280" w:name="_Toc526053514"/>
      <w:bookmarkStart w:id="281" w:name="_Toc526139958"/>
      <w:bookmarkStart w:id="282" w:name="_Toc526140182"/>
      <w:bookmarkStart w:id="283" w:name="_Toc170215628"/>
      <w:r>
        <w:rPr>
          <w:rStyle w:val="CharSectno"/>
        </w:rPr>
        <w:t>56</w:t>
      </w:r>
      <w:r>
        <w:rPr>
          <w:snapToGrid w:val="0"/>
        </w:rPr>
        <w:t>.</w:t>
      </w:r>
      <w:r>
        <w:rPr>
          <w:snapToGrid w:val="0"/>
        </w:rPr>
        <w:tab/>
        <w:t>Requirements for enclosed lasers</w:t>
      </w:r>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The registrant of any premises in which the totally enclosed laser system of a regulated class 3B laser or a class 4 laser is operated or used shall ensure that — </w:t>
      </w:r>
    </w:p>
    <w:p>
      <w:pPr>
        <w:pStyle w:val="Indenta"/>
        <w:rPr>
          <w:snapToGrid w:val="0"/>
        </w:rPr>
      </w:pPr>
      <w:r>
        <w:rPr>
          <w:snapToGrid w:val="0"/>
        </w:rPr>
        <w:tab/>
        <w:t>(a)</w:t>
      </w:r>
      <w:r>
        <w:rPr>
          <w:snapToGrid w:val="0"/>
        </w:rPr>
        <w:tab/>
        <w:t>the protective housing of that laser system limits the maximum accessible radiation to the maximum permissible exposure level specified in Tables VI, VII and VIII of the laser safety standard;</w:t>
      </w:r>
    </w:p>
    <w:p>
      <w:pPr>
        <w:pStyle w:val="Indenta"/>
        <w:rPr>
          <w:snapToGrid w:val="0"/>
        </w:rPr>
      </w:pPr>
      <w:r>
        <w:rPr>
          <w:snapToGrid w:val="0"/>
        </w:rPr>
        <w:tab/>
        <w:t>(b)</w:t>
      </w:r>
      <w:r>
        <w:rPr>
          <w:snapToGrid w:val="0"/>
        </w:rPr>
        <w:tab/>
        <w:t>control measures applicable to the class of laser concerned are applied when its laser system is in normal operation;</w:t>
      </w:r>
    </w:p>
    <w:p>
      <w:pPr>
        <w:pStyle w:val="Indenta"/>
        <w:rPr>
          <w:snapToGrid w:val="0"/>
        </w:rPr>
      </w:pPr>
      <w:r>
        <w:rPr>
          <w:snapToGrid w:val="0"/>
        </w:rPr>
        <w:tab/>
        <w:t>(c)</w:t>
      </w:r>
      <w:r>
        <w:rPr>
          <w:snapToGrid w:val="0"/>
        </w:rPr>
        <w:tab/>
        <w:t>persons who require access to that laser system for the purpose of servicing or maintaining it comply with the control measures and procedural requirements applicable to the class of laser concerned; and</w:t>
      </w:r>
    </w:p>
    <w:p>
      <w:pPr>
        <w:pStyle w:val="Indenta"/>
        <w:rPr>
          <w:snapToGrid w:val="0"/>
        </w:rPr>
      </w:pPr>
      <w:r>
        <w:rPr>
          <w:snapToGrid w:val="0"/>
        </w:rPr>
        <w:tab/>
        <w:t>(d)</w:t>
      </w:r>
      <w:r>
        <w:rPr>
          <w:snapToGrid w:val="0"/>
        </w:rPr>
        <w:tab/>
        <w:t>the laser or its laser system is provided with safety interlocks complying with Section 4.3 of the laser safety standard for any part of the protective housing the removal or displacement of which allows human access to radiation in excess of the maximum permissible exposure level specified in Tables VI, VII and VIII of the laser safety standard.</w:t>
      </w:r>
    </w:p>
    <w:p>
      <w:pPr>
        <w:pStyle w:val="Subsection"/>
        <w:rPr>
          <w:snapToGrid w:val="0"/>
        </w:rPr>
      </w:pPr>
      <w:r>
        <w:rPr>
          <w:snapToGrid w:val="0"/>
        </w:rPr>
        <w:tab/>
        <w:t>(2)</w:t>
      </w:r>
      <w:r>
        <w:rPr>
          <w:snapToGrid w:val="0"/>
        </w:rPr>
        <w:tab/>
        <w:t>The registrant of any premises in which a regulated class 3B laser or a class 4 laser, which is itself enclosed, or the beam path of which is enclosed, by any covers, is operated or used shall, when the laser or its laser system is being operated or used with those covers removed for the purpose of servicing, maintenance, repair, testing or any other like procedure, ensure that — </w:t>
      </w:r>
    </w:p>
    <w:p>
      <w:pPr>
        <w:pStyle w:val="Indenta"/>
        <w:rPr>
          <w:snapToGrid w:val="0"/>
        </w:rPr>
      </w:pPr>
      <w:r>
        <w:rPr>
          <w:snapToGrid w:val="0"/>
        </w:rPr>
        <w:tab/>
        <w:t>(a)</w:t>
      </w:r>
      <w:r>
        <w:rPr>
          <w:snapToGrid w:val="0"/>
        </w:rPr>
        <w:tab/>
        <w:t>the laser is operated or used only within a temporary controlled area — </w:t>
      </w:r>
    </w:p>
    <w:p>
      <w:pPr>
        <w:pStyle w:val="Indenti"/>
        <w:rPr>
          <w:snapToGrid w:val="0"/>
        </w:rPr>
      </w:pPr>
      <w:r>
        <w:rPr>
          <w:snapToGrid w:val="0"/>
        </w:rPr>
        <w:tab/>
        <w:t>(i)</w:t>
      </w:r>
      <w:r>
        <w:rPr>
          <w:snapToGrid w:val="0"/>
        </w:rPr>
        <w:tab/>
        <w:t>defined by approved non</w:t>
      </w:r>
      <w:r>
        <w:rPr>
          <w:snapToGrid w:val="0"/>
        </w:rPr>
        <w:noBreakHyphen/>
        <w:t>reflective screens or other means; and</w:t>
      </w:r>
    </w:p>
    <w:p>
      <w:pPr>
        <w:pStyle w:val="Indenti"/>
        <w:rPr>
          <w:snapToGrid w:val="0"/>
        </w:rPr>
      </w:pPr>
      <w:r>
        <w:rPr>
          <w:snapToGrid w:val="0"/>
        </w:rPr>
        <w:tab/>
        <w:t>(ii)</w:t>
      </w:r>
      <w:r>
        <w:rPr>
          <w:snapToGrid w:val="0"/>
        </w:rPr>
        <w:tab/>
        <w:t xml:space="preserve">provided with all safety measures required for persons working inside and outside 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illuminance level at all working sites is not less than 350 lux.</w:t>
      </w:r>
    </w:p>
    <w:p>
      <w:pPr>
        <w:pStyle w:val="Footnotesection"/>
      </w:pPr>
      <w:r>
        <w:tab/>
        <w:t>[Regulation 56 inserted in Gazette 15 October 1996 pp.5450</w:t>
      </w:r>
      <w:r>
        <w:noBreakHyphen/>
        <w:t xml:space="preserve">1.] </w:t>
      </w:r>
    </w:p>
    <w:p>
      <w:pPr>
        <w:pStyle w:val="Heading2"/>
      </w:pPr>
      <w:bookmarkStart w:id="284" w:name="_Toc170215629"/>
      <w:r>
        <w:rPr>
          <w:rStyle w:val="CharPartNo"/>
        </w:rPr>
        <w:t>Part VI</w:t>
      </w:r>
      <w:r>
        <w:rPr>
          <w:rStyle w:val="CharDivNo"/>
        </w:rPr>
        <w:t> </w:t>
      </w:r>
      <w:r>
        <w:t>—</w:t>
      </w:r>
      <w:r>
        <w:rPr>
          <w:rStyle w:val="CharDivText"/>
        </w:rPr>
        <w:t> </w:t>
      </w:r>
      <w:r>
        <w:rPr>
          <w:rStyle w:val="CharPartText"/>
        </w:rPr>
        <w:t>General</w:t>
      </w:r>
      <w:bookmarkEnd w:id="284"/>
      <w:r>
        <w:rPr>
          <w:rStyle w:val="CharPartText"/>
        </w:rPr>
        <w:t xml:space="preserve"> </w:t>
      </w:r>
    </w:p>
    <w:p>
      <w:pPr>
        <w:pStyle w:val="Heading5"/>
        <w:rPr>
          <w:snapToGrid w:val="0"/>
        </w:rPr>
      </w:pPr>
      <w:bookmarkStart w:id="285" w:name="_Toc438026887"/>
      <w:bookmarkStart w:id="286" w:name="_Toc526053515"/>
      <w:bookmarkStart w:id="287" w:name="_Toc526139959"/>
      <w:bookmarkStart w:id="288" w:name="_Toc526140183"/>
      <w:bookmarkStart w:id="289" w:name="_Toc170215630"/>
      <w:r>
        <w:rPr>
          <w:rStyle w:val="CharSectno"/>
        </w:rPr>
        <w:t>57</w:t>
      </w:r>
      <w:r>
        <w:rPr>
          <w:snapToGrid w:val="0"/>
        </w:rPr>
        <w:t>.</w:t>
      </w:r>
      <w:r>
        <w:rPr>
          <w:snapToGrid w:val="0"/>
        </w:rPr>
        <w:tab/>
        <w:t>Penalties</w:t>
      </w:r>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A person who commits an offence against these regulations by virtue of section 52 is liable on conviction — </w:t>
      </w:r>
    </w:p>
    <w:p>
      <w:pPr>
        <w:pStyle w:val="Indenta"/>
        <w:rPr>
          <w:snapToGrid w:val="0"/>
        </w:rPr>
      </w:pPr>
      <w:r>
        <w:rPr>
          <w:snapToGrid w:val="0"/>
        </w:rPr>
        <w:tab/>
        <w:t>(a)</w:t>
      </w:r>
      <w:r>
        <w:rPr>
          <w:snapToGrid w:val="0"/>
        </w:rPr>
        <w:tab/>
        <w:t>to a fine not exceeding $1 000; or</w:t>
      </w:r>
    </w:p>
    <w:p>
      <w:pPr>
        <w:pStyle w:val="Indenta"/>
        <w:rPr>
          <w:snapToGrid w:val="0"/>
        </w:rPr>
      </w:pPr>
      <w:r>
        <w:rPr>
          <w:snapToGrid w:val="0"/>
        </w:rPr>
        <w:tab/>
        <w:t>(b)</w:t>
      </w:r>
      <w:r>
        <w:rPr>
          <w:snapToGrid w:val="0"/>
        </w:rPr>
        <w:tab/>
        <w:t>if that offence is a continuing one, to a fine not exceeding $50 for every day or part of a day during which that offence is continued.</w:t>
      </w:r>
    </w:p>
    <w:p>
      <w:pPr>
        <w:pStyle w:val="Heading5"/>
        <w:rPr>
          <w:snapToGrid w:val="0"/>
        </w:rPr>
      </w:pPr>
      <w:bookmarkStart w:id="290" w:name="_Toc438026888"/>
      <w:bookmarkStart w:id="291" w:name="_Toc526053516"/>
      <w:bookmarkStart w:id="292" w:name="_Toc526139960"/>
      <w:bookmarkStart w:id="293" w:name="_Toc526140184"/>
      <w:bookmarkStart w:id="294" w:name="_Toc170215631"/>
      <w:r>
        <w:rPr>
          <w:rStyle w:val="CharSectno"/>
        </w:rPr>
        <w:t>58</w:t>
      </w:r>
      <w:r>
        <w:rPr>
          <w:snapToGrid w:val="0"/>
        </w:rPr>
        <w:t>.</w:t>
      </w:r>
      <w:r>
        <w:rPr>
          <w:snapToGrid w:val="0"/>
        </w:rPr>
        <w:tab/>
        <w:t>Fees</w:t>
      </w:r>
      <w:bookmarkEnd w:id="290"/>
      <w:bookmarkEnd w:id="291"/>
      <w:bookmarkEnd w:id="292"/>
      <w:bookmarkEnd w:id="293"/>
      <w:bookmarkEnd w:id="294"/>
      <w:r>
        <w:rPr>
          <w:snapToGrid w:val="0"/>
        </w:rPr>
        <w:t xml:space="preserve"> </w:t>
      </w:r>
    </w:p>
    <w:p>
      <w:pPr>
        <w:pStyle w:val="Subsection"/>
        <w:rPr>
          <w:snapToGrid w:val="0"/>
        </w:rPr>
      </w:pPr>
      <w:r>
        <w:rPr>
          <w:snapToGrid w:val="0"/>
        </w:rPr>
        <w:tab/>
        <w:t>(1)</w:t>
      </w:r>
      <w:r>
        <w:rPr>
          <w:snapToGrid w:val="0"/>
        </w:rPr>
        <w:tab/>
        <w:t>An applicant for the registration or renewal of registration of any premises, other than premises used solely for the mining and milling of radioactive ores (including mineral sands), in which any radioactive substances are manufactured, used or stored shall pay to the Council the appropriate fee set out in item 1 of Part 1 of Schedule XV in respect of the maximum quantity of all radioactive substances in those premises at any one time.</w:t>
      </w:r>
    </w:p>
    <w:p>
      <w:pPr>
        <w:pStyle w:val="Subsection"/>
        <w:rPr>
          <w:snapToGrid w:val="0"/>
        </w:rPr>
      </w:pPr>
      <w:r>
        <w:rPr>
          <w:snapToGrid w:val="0"/>
        </w:rPr>
        <w:tab/>
        <w:t>(1aa)</w:t>
      </w:r>
      <w:r>
        <w:rPr>
          <w:snapToGrid w:val="0"/>
        </w:rPr>
        <w:tab/>
        <w:t>An applicant for the registration or renewal of registration of any premises used solely for the mining and milling of radioactive ores (including mineral sands) shall pay to the Council the fee set out in item 1A of Part 1 of Schedule XV.</w:t>
      </w:r>
    </w:p>
    <w:p>
      <w:pPr>
        <w:pStyle w:val="Subsection"/>
        <w:rPr>
          <w:snapToGrid w:val="0"/>
        </w:rPr>
      </w:pPr>
      <w:r>
        <w:rPr>
          <w:snapToGrid w:val="0"/>
        </w:rPr>
        <w:tab/>
        <w:t>(1a)</w:t>
      </w:r>
      <w:r>
        <w:rPr>
          <w:snapToGrid w:val="0"/>
        </w:rPr>
        <w:tab/>
        <w:t>An applicant for the registration or renewal of registration of any premises in which any radioactive substances, irradiating apparatus or electronic products are sold or serviced shall pay to the Council the fee set out in item 2 of Part 1 of Schedule XV.</w:t>
      </w:r>
    </w:p>
    <w:p>
      <w:pPr>
        <w:pStyle w:val="Subsection"/>
        <w:rPr>
          <w:snapToGrid w:val="0"/>
        </w:rPr>
      </w:pPr>
      <w:r>
        <w:rPr>
          <w:snapToGrid w:val="0"/>
        </w:rPr>
        <w:tab/>
        <w:t>(2)</w:t>
      </w:r>
      <w:r>
        <w:rPr>
          <w:snapToGrid w:val="0"/>
        </w:rPr>
        <w:tab/>
        <w:t>An applicant for the registration or renewal of registration of — </w:t>
      </w:r>
    </w:p>
    <w:p>
      <w:pPr>
        <w:pStyle w:val="Indenta"/>
        <w:rPr>
          <w:snapToGrid w:val="0"/>
        </w:rPr>
      </w:pPr>
      <w:r>
        <w:rPr>
          <w:snapToGrid w:val="0"/>
        </w:rPr>
        <w:tab/>
        <w:t>(a)</w:t>
      </w:r>
      <w:r>
        <w:rPr>
          <w:snapToGrid w:val="0"/>
        </w:rPr>
        <w:tab/>
        <w:t>any premises, other than premises referred to in subregulation (1) or (1aa);</w:t>
      </w:r>
    </w:p>
    <w:p>
      <w:pPr>
        <w:pStyle w:val="Indenta"/>
        <w:rPr>
          <w:snapToGrid w:val="0"/>
        </w:rPr>
      </w:pPr>
      <w:r>
        <w:rPr>
          <w:snapToGrid w:val="0"/>
        </w:rPr>
        <w:tab/>
        <w:t>(b)</w:t>
      </w:r>
      <w:r>
        <w:rPr>
          <w:snapToGrid w:val="0"/>
        </w:rPr>
        <w:tab/>
        <w:t>any irradiating apparatus; or</w:t>
      </w:r>
    </w:p>
    <w:p>
      <w:pPr>
        <w:pStyle w:val="Indenta"/>
        <w:keepNext/>
        <w:rPr>
          <w:snapToGrid w:val="0"/>
        </w:rPr>
      </w:pPr>
      <w:r>
        <w:rPr>
          <w:snapToGrid w:val="0"/>
        </w:rPr>
        <w:tab/>
        <w:t>(c)</w:t>
      </w:r>
      <w:r>
        <w:rPr>
          <w:snapToGrid w:val="0"/>
        </w:rPr>
        <w:tab/>
        <w:t>any electronic product,</w:t>
      </w:r>
    </w:p>
    <w:p>
      <w:pPr>
        <w:pStyle w:val="Subsection"/>
        <w:rPr>
          <w:snapToGrid w:val="0"/>
        </w:rPr>
      </w:pPr>
      <w:r>
        <w:rPr>
          <w:snapToGrid w:val="0"/>
        </w:rPr>
        <w:tab/>
      </w:r>
      <w:r>
        <w:rPr>
          <w:snapToGrid w:val="0"/>
        </w:rPr>
        <w:tab/>
        <w:t>shall pay to the Council the appropriate fee, related to the number of units of irradiating apparatus or electronic products in those premises, set out in item 3 of Part 1 of Schedule XV.</w:t>
      </w:r>
    </w:p>
    <w:p>
      <w:pPr>
        <w:pStyle w:val="Subsection"/>
        <w:rPr>
          <w:snapToGrid w:val="0"/>
        </w:rPr>
      </w:pPr>
      <w:r>
        <w:rPr>
          <w:snapToGrid w:val="0"/>
        </w:rPr>
        <w:tab/>
        <w:t>(3)</w:t>
      </w:r>
      <w:r>
        <w:rPr>
          <w:snapToGrid w:val="0"/>
        </w:rPr>
        <w:tab/>
        <w:t>Subject to subregulation (5), an applicant for the grant or renewal of a licence shall pay to the Council the appropriate fee set out in item 4 of Part 1 of Schedule XV.</w:t>
      </w:r>
    </w:p>
    <w:p>
      <w:pPr>
        <w:pStyle w:val="Subsection"/>
        <w:rPr>
          <w:snapToGrid w:val="0"/>
        </w:rPr>
      </w:pPr>
      <w:r>
        <w:rPr>
          <w:snapToGrid w:val="0"/>
        </w:rPr>
        <w:tab/>
        <w:t>(4)</w:t>
      </w:r>
      <w:r>
        <w:rPr>
          <w:snapToGrid w:val="0"/>
        </w:rPr>
        <w:tab/>
        <w:t>A person who is permitted to take a copy of records under section 50(3) shall pay to the Council the fee set out in item 1 of Part 3 of Schedule XV.</w:t>
      </w:r>
    </w:p>
    <w:p>
      <w:pPr>
        <w:pStyle w:val="Subsection"/>
        <w:rPr>
          <w:snapToGrid w:val="0"/>
        </w:rPr>
      </w:pPr>
      <w:r>
        <w:rPr>
          <w:snapToGrid w:val="0"/>
        </w:rPr>
        <w:tab/>
        <w:t>(5)</w:t>
      </w:r>
      <w:r>
        <w:rPr>
          <w:snapToGrid w:val="0"/>
        </w:rPr>
        <w:tab/>
        <w:t>An applicant for the grant or renewal of a licence in respect of the testing of microwave ovens who is — </w:t>
      </w:r>
    </w:p>
    <w:p>
      <w:pPr>
        <w:pStyle w:val="Indenta"/>
        <w:rPr>
          <w:snapToGrid w:val="0"/>
        </w:rPr>
      </w:pPr>
      <w:r>
        <w:rPr>
          <w:snapToGrid w:val="0"/>
        </w:rPr>
        <w:tab/>
        <w:t>(a)</w:t>
      </w:r>
      <w:r>
        <w:rPr>
          <w:snapToGrid w:val="0"/>
        </w:rPr>
        <w:tab/>
        <w:t xml:space="preserve">a health surveyor employed by a municipality constituted under the </w:t>
      </w:r>
      <w:r>
        <w:rPr>
          <w:i/>
          <w:snapToGrid w:val="0"/>
        </w:rPr>
        <w:t>Local Government Act 1960 </w:t>
      </w:r>
      <w:r>
        <w:rPr>
          <w:snapToGrid w:val="0"/>
          <w:vertAlign w:val="superscript"/>
        </w:rPr>
        <w:t>4</w:t>
      </w:r>
      <w:r>
        <w:rPr>
          <w:snapToGrid w:val="0"/>
        </w:rPr>
        <w:t>; or</w:t>
      </w:r>
    </w:p>
    <w:p>
      <w:pPr>
        <w:pStyle w:val="Indenta"/>
        <w:rPr>
          <w:snapToGrid w:val="0"/>
        </w:rPr>
      </w:pPr>
      <w:r>
        <w:rPr>
          <w:snapToGrid w:val="0"/>
        </w:rPr>
        <w:tab/>
        <w:t>(b)</w:t>
      </w:r>
      <w:r>
        <w:rPr>
          <w:snapToGrid w:val="0"/>
        </w:rPr>
        <w:tab/>
        <w:t>an officer of the Health Department of the Public Service of the State,</w:t>
      </w:r>
    </w:p>
    <w:p>
      <w:pPr>
        <w:pStyle w:val="Subsection"/>
        <w:rPr>
          <w:snapToGrid w:val="0"/>
        </w:rPr>
      </w:pPr>
      <w:r>
        <w:rPr>
          <w:snapToGrid w:val="0"/>
        </w:rPr>
        <w:tab/>
      </w:r>
      <w:r>
        <w:rPr>
          <w:snapToGrid w:val="0"/>
        </w:rPr>
        <w:tab/>
        <w:t>is hereby exempted from compliance with subregulation (3).</w:t>
      </w:r>
    </w:p>
    <w:p>
      <w:pPr>
        <w:pStyle w:val="Subsection"/>
        <w:rPr>
          <w:snapToGrid w:val="0"/>
        </w:rPr>
      </w:pPr>
      <w:r>
        <w:rPr>
          <w:snapToGrid w:val="0"/>
        </w:rPr>
        <w:tab/>
        <w:t>(5a)</w:t>
      </w:r>
      <w:r>
        <w:rPr>
          <w:snapToGrid w:val="0"/>
        </w:rPr>
        <w:tab/>
        <w:t>Notwithstanding subregulations (1), (1a), (2) or (3), where an applicant seeks to have — </w:t>
      </w:r>
    </w:p>
    <w:p>
      <w:pPr>
        <w:pStyle w:val="Indenta"/>
        <w:rPr>
          <w:snapToGrid w:val="0"/>
        </w:rPr>
      </w:pPr>
      <w:r>
        <w:rPr>
          <w:snapToGrid w:val="0"/>
        </w:rPr>
        <w:tab/>
        <w:t>(a)</w:t>
      </w:r>
      <w:r>
        <w:rPr>
          <w:snapToGrid w:val="0"/>
        </w:rPr>
        <w:tab/>
        <w:t>the registration of premises;</w:t>
      </w:r>
    </w:p>
    <w:p>
      <w:pPr>
        <w:pStyle w:val="Indenta"/>
        <w:rPr>
          <w:snapToGrid w:val="0"/>
        </w:rPr>
      </w:pPr>
      <w:r>
        <w:rPr>
          <w:snapToGrid w:val="0"/>
        </w:rPr>
        <w:tab/>
        <w:t>(b)</w:t>
      </w:r>
      <w:r>
        <w:rPr>
          <w:snapToGrid w:val="0"/>
        </w:rPr>
        <w:tab/>
        <w:t>the renewal of registration of premises;</w:t>
      </w:r>
    </w:p>
    <w:p>
      <w:pPr>
        <w:pStyle w:val="Indenta"/>
        <w:rPr>
          <w:snapToGrid w:val="0"/>
        </w:rPr>
      </w:pPr>
      <w:r>
        <w:rPr>
          <w:snapToGrid w:val="0"/>
        </w:rPr>
        <w:tab/>
        <w:t>(c)</w:t>
      </w:r>
      <w:r>
        <w:rPr>
          <w:snapToGrid w:val="0"/>
        </w:rPr>
        <w:tab/>
        <w:t>a licence; or</w:t>
      </w:r>
    </w:p>
    <w:p>
      <w:pPr>
        <w:pStyle w:val="Indenta"/>
        <w:rPr>
          <w:snapToGrid w:val="0"/>
        </w:rPr>
      </w:pPr>
      <w:r>
        <w:rPr>
          <w:snapToGrid w:val="0"/>
        </w:rPr>
        <w:tab/>
        <w:t>(d)</w:t>
      </w:r>
      <w:r>
        <w:rPr>
          <w:snapToGrid w:val="0"/>
        </w:rPr>
        <w:tab/>
        <w:t>the renewal of a licence,</w:t>
      </w:r>
    </w:p>
    <w:p>
      <w:pPr>
        <w:pStyle w:val="Subsection"/>
        <w:rPr>
          <w:snapToGrid w:val="0"/>
        </w:rPr>
      </w:pPr>
      <w:r>
        <w:rPr>
          <w:snapToGrid w:val="0"/>
        </w:rPr>
        <w:tab/>
      </w:r>
      <w:r>
        <w:rPr>
          <w:snapToGrid w:val="0"/>
        </w:rPr>
        <w:tab/>
        <w:t xml:space="preserve">granted for a period of more than one year but less than 2 years, the applicant shall pay to the Council a </w:t>
      </w:r>
      <w:r>
        <w:rPr>
          <w:i/>
          <w:snapToGrid w:val="0"/>
        </w:rPr>
        <w:t>pro rata</w:t>
      </w:r>
      <w:r>
        <w:rPr>
          <w:snapToGrid w:val="0"/>
        </w:rPr>
        <w:t xml:space="preserve"> fee (in addition to the appropriate annual fee set out in Schedule XV, Part 1 in respect of that registration or licence) calculated as follows — </w:t>
      </w:r>
    </w:p>
    <w:p>
      <w:pPr>
        <w:pStyle w:val="Equation"/>
        <w:tabs>
          <w:tab w:val="left" w:pos="879"/>
        </w:tabs>
        <w:rPr>
          <w:snapToGrid w:val="0"/>
        </w:rPr>
      </w:pPr>
      <w:r>
        <w:rPr>
          <w:snapToGrid w:val="0"/>
        </w:rPr>
        <w:tab/>
      </w:r>
      <w:r>
        <w:rPr>
          <w:snapToGrid w:val="0"/>
          <w:position w:val="-28"/>
        </w:rPr>
        <w:object w:dxaOrig="5140" w:dyaOrig="720">
          <v:shape id="_x0000_i1027" type="#_x0000_t75" style="width:257.25pt;height:36pt" o:ole="" fillcolor="window">
            <v:imagedata r:id="rId23" o:title=""/>
          </v:shape>
          <o:OLEObject Type="Embed" ProgID="Equation.3" ShapeID="_x0000_i1027" DrawAspect="Content" ObjectID="_1644348001" r:id="rId24"/>
        </w:object>
      </w:r>
    </w:p>
    <w:p>
      <w:pPr>
        <w:pStyle w:val="Subsection"/>
        <w:keepNext/>
        <w:rPr>
          <w:snapToGrid w:val="0"/>
        </w:rPr>
      </w:pPr>
      <w:r>
        <w:rPr>
          <w:snapToGrid w:val="0"/>
        </w:rPr>
        <w:tab/>
      </w:r>
      <w:r>
        <w:rPr>
          <w:snapToGrid w:val="0"/>
        </w:rPr>
        <w:tab/>
        <w:t>where — </w:t>
      </w:r>
    </w:p>
    <w:p>
      <w:pPr>
        <w:pStyle w:val="Indenta"/>
        <w:rPr>
          <w:snapToGrid w:val="0"/>
        </w:rPr>
      </w:pPr>
      <w:r>
        <w:rPr>
          <w:snapToGrid w:val="0"/>
        </w:rPr>
        <w:tab/>
        <w:t>1</w:t>
      </w:r>
      <w:r>
        <w:rPr>
          <w:snapToGrid w:val="0"/>
        </w:rPr>
        <w:tab/>
        <w:t>is the number of weeks by which the term of the registration is to exceed 52 weeks;</w:t>
      </w:r>
    </w:p>
    <w:p>
      <w:pPr>
        <w:pStyle w:val="Indenta"/>
        <w:rPr>
          <w:snapToGrid w:val="0"/>
        </w:rPr>
      </w:pPr>
      <w:r>
        <w:rPr>
          <w:snapToGrid w:val="0"/>
        </w:rPr>
        <w:tab/>
        <w:t>2</w:t>
      </w:r>
      <w:r>
        <w:rPr>
          <w:snapToGrid w:val="0"/>
        </w:rPr>
        <w:tab/>
        <w:t>is the appropriate annual fee set out in Schedule XV, Part 1 in respect of the registration or licence for which the application is made; and</w:t>
      </w:r>
    </w:p>
    <w:p>
      <w:pPr>
        <w:pStyle w:val="Indenta"/>
        <w:rPr>
          <w:snapToGrid w:val="0"/>
        </w:rPr>
      </w:pPr>
      <w:r>
        <w:rPr>
          <w:snapToGrid w:val="0"/>
        </w:rPr>
        <w:tab/>
        <w:t>3</w:t>
      </w:r>
      <w:r>
        <w:rPr>
          <w:snapToGrid w:val="0"/>
        </w:rPr>
        <w:tab/>
        <w:t xml:space="preserve">is the </w:t>
      </w:r>
      <w:r>
        <w:rPr>
          <w:i/>
          <w:snapToGrid w:val="0"/>
        </w:rPr>
        <w:t>pro rata</w:t>
      </w:r>
      <w:r>
        <w:rPr>
          <w:snapToGrid w:val="0"/>
        </w:rPr>
        <w:t xml:space="preserve"> fee (where the </w:t>
      </w:r>
      <w:r>
        <w:rPr>
          <w:i/>
          <w:snapToGrid w:val="0"/>
        </w:rPr>
        <w:t>pro rata</w:t>
      </w:r>
      <w:r>
        <w:rPr>
          <w:snapToGrid w:val="0"/>
        </w:rPr>
        <w:t xml:space="preserve"> fee is not a multiple of $1.00, the amount shall be rounded down to the nearest multiple of $1.00).</w:t>
      </w:r>
    </w:p>
    <w:p>
      <w:pPr>
        <w:pStyle w:val="Ednotesubsection"/>
      </w:pPr>
      <w:r>
        <w:tab/>
        <w:t>[(6)</w:t>
      </w:r>
      <w:r>
        <w:tab/>
        <w:t>repealed]</w:t>
      </w:r>
    </w:p>
    <w:p>
      <w:pPr>
        <w:pStyle w:val="Subsection"/>
        <w:rPr>
          <w:snapToGrid w:val="0"/>
        </w:rPr>
      </w:pPr>
      <w:r>
        <w:rPr>
          <w:snapToGrid w:val="0"/>
        </w:rPr>
        <w:tab/>
        <w:t>(7)</w:t>
      </w:r>
      <w:r>
        <w:rPr>
          <w:snapToGrid w:val="0"/>
        </w:rPr>
        <w:tab/>
        <w:t>An applicant for the grant of a temporary permit in respect of any premises, other than premises used solely for the mining and milling of radioactive ores (including mineral sands), and radioactive substances shall pay to the Council the appropriate fee set out in Schedule XV, Part 2 item 1 in respect of the maximum quantity of all radioactive substances in those premises at any one time.</w:t>
      </w:r>
    </w:p>
    <w:p>
      <w:pPr>
        <w:pStyle w:val="Subsection"/>
        <w:rPr>
          <w:snapToGrid w:val="0"/>
        </w:rPr>
      </w:pPr>
      <w:r>
        <w:rPr>
          <w:snapToGrid w:val="0"/>
        </w:rPr>
        <w:tab/>
        <w:t>(7a)</w:t>
      </w:r>
      <w:r>
        <w:rPr>
          <w:snapToGrid w:val="0"/>
        </w:rPr>
        <w:tab/>
        <w:t>An applicant for the grant of a temporary permit in respect of premises used solely for the mining and milling of radioactive ores (including mineral sands) shall pay to the Council the fee set out in Item (1a) of Part 2 of Schedule XV.</w:t>
      </w:r>
    </w:p>
    <w:p>
      <w:pPr>
        <w:pStyle w:val="Subsection"/>
        <w:rPr>
          <w:snapToGrid w:val="0"/>
        </w:rPr>
      </w:pPr>
      <w:r>
        <w:rPr>
          <w:snapToGrid w:val="0"/>
        </w:rPr>
        <w:tab/>
        <w:t>(8)</w:t>
      </w:r>
      <w:r>
        <w:rPr>
          <w:snapToGrid w:val="0"/>
        </w:rPr>
        <w:tab/>
        <w:t>An applicant for the grant of a temporary permit in respect of any premises, other than premises referred to in subregulation (7) or (7a), irradiating apparatus or electronic product shall pay to the Council the appropriate fee, related to the number of units (being irradiating apparatus or electronic products) in those premises, set out in Schedule XV, Part 2, item 2.</w:t>
      </w:r>
    </w:p>
    <w:p>
      <w:pPr>
        <w:pStyle w:val="Subsection"/>
        <w:rPr>
          <w:snapToGrid w:val="0"/>
        </w:rPr>
      </w:pPr>
      <w:r>
        <w:rPr>
          <w:snapToGrid w:val="0"/>
        </w:rPr>
        <w:tab/>
        <w:t>(9)</w:t>
      </w:r>
      <w:r>
        <w:rPr>
          <w:snapToGrid w:val="0"/>
        </w:rPr>
        <w:tab/>
        <w:t>An applicant for the grant of a temporary permit to operate, use, manufacture, store, transport, sell, possess, install, service, maintain repair, test or otherwise deal with any radioactive substance, irradiating apparatus or electronic product shall pay to the Council the appropriate fee set out in Schedule XV Part 2, item 3.</w:t>
      </w:r>
    </w:p>
    <w:p>
      <w:pPr>
        <w:pStyle w:val="Footnotesection"/>
      </w:pPr>
      <w:r>
        <w:tab/>
        <w:t>[Regulation 58 amended in Gazette 10 October 1986 p.3846; 26 June 1987 p.2461; 20 October 1989 p.3842; 20 July 1990 p.3465; 28 June 1991 p.3148; 7 August 1992 pp.3857</w:t>
      </w:r>
      <w:r>
        <w:noBreakHyphen/>
        <w:t>8; 9 July 1993 p.3331; 27 May 1994 p.2212; 27 June 1995 p.2547; 25 August 1995 pp.3847</w:t>
      </w:r>
      <w:r>
        <w:noBreakHyphen/>
        <w:t xml:space="preserve">8; 28 June 1996 p.3021; 30 June 1999 p.2875.] </w:t>
      </w:r>
    </w:p>
    <w:p>
      <w:pPr>
        <w:pStyle w:val="Heading5"/>
        <w:rPr>
          <w:snapToGrid w:val="0"/>
        </w:rPr>
      </w:pPr>
      <w:bookmarkStart w:id="295" w:name="_Toc438026889"/>
      <w:bookmarkStart w:id="296" w:name="_Toc526053517"/>
      <w:bookmarkStart w:id="297" w:name="_Toc526139961"/>
      <w:bookmarkStart w:id="298" w:name="_Toc526140185"/>
      <w:bookmarkStart w:id="299" w:name="_Toc170215632"/>
      <w:r>
        <w:rPr>
          <w:rStyle w:val="CharSectno"/>
        </w:rPr>
        <w:t>59</w:t>
      </w:r>
      <w:r>
        <w:rPr>
          <w:snapToGrid w:val="0"/>
        </w:rPr>
        <w:t>.</w:t>
      </w:r>
      <w:r>
        <w:rPr>
          <w:snapToGrid w:val="0"/>
        </w:rPr>
        <w:tab/>
        <w:t>Forms</w:t>
      </w:r>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An applicant for a licence in respect of radioactive substances shall apply for that licence on form R.S. 1.</w:t>
      </w:r>
    </w:p>
    <w:p>
      <w:pPr>
        <w:pStyle w:val="Subsection"/>
        <w:rPr>
          <w:snapToGrid w:val="0"/>
        </w:rPr>
      </w:pPr>
      <w:r>
        <w:rPr>
          <w:snapToGrid w:val="0"/>
        </w:rPr>
        <w:tab/>
        <w:t>(2)</w:t>
      </w:r>
      <w:r>
        <w:rPr>
          <w:snapToGrid w:val="0"/>
        </w:rPr>
        <w:tab/>
        <w:t>An applicant for the renewal of a licence in respect of radioactive substances shall apply for that renewal on form R.S. 2.</w:t>
      </w:r>
    </w:p>
    <w:p>
      <w:pPr>
        <w:pStyle w:val="Subsection"/>
        <w:rPr>
          <w:snapToGrid w:val="0"/>
        </w:rPr>
      </w:pPr>
      <w:r>
        <w:rPr>
          <w:snapToGrid w:val="0"/>
        </w:rPr>
        <w:tab/>
        <w:t>(3)</w:t>
      </w:r>
      <w:r>
        <w:rPr>
          <w:snapToGrid w:val="0"/>
        </w:rPr>
        <w:tab/>
        <w:t>The Council shall, on granting a licence or a renewal of a licence in respect of radioactive substances, furnish the applicant for that licence or renewal with a licence on form R.S. 3.</w:t>
      </w:r>
    </w:p>
    <w:p>
      <w:pPr>
        <w:pStyle w:val="Subsection"/>
        <w:rPr>
          <w:snapToGrid w:val="0"/>
        </w:rPr>
      </w:pPr>
      <w:r>
        <w:rPr>
          <w:snapToGrid w:val="0"/>
        </w:rPr>
        <w:tab/>
        <w:t>(4)</w:t>
      </w:r>
      <w:r>
        <w:rPr>
          <w:snapToGrid w:val="0"/>
        </w:rPr>
        <w:tab/>
        <w:t>An applicant for a licence in respect of irradiating apparatus or electronic products shall apply for that licence on form R.S. 4.</w:t>
      </w:r>
    </w:p>
    <w:p>
      <w:pPr>
        <w:pStyle w:val="Subsection"/>
        <w:rPr>
          <w:snapToGrid w:val="0"/>
        </w:rPr>
      </w:pPr>
      <w:r>
        <w:rPr>
          <w:snapToGrid w:val="0"/>
        </w:rPr>
        <w:tab/>
        <w:t>(5)</w:t>
      </w:r>
      <w:r>
        <w:rPr>
          <w:snapToGrid w:val="0"/>
        </w:rPr>
        <w:tab/>
        <w:t>An applicant for the renewal of a licence in respect of irradiating apparatus or electronic products shall apply for that renewal on form R.S. 5.</w:t>
      </w:r>
    </w:p>
    <w:p>
      <w:pPr>
        <w:pStyle w:val="Subsection"/>
        <w:rPr>
          <w:snapToGrid w:val="0"/>
        </w:rPr>
      </w:pPr>
      <w:r>
        <w:rPr>
          <w:snapToGrid w:val="0"/>
        </w:rPr>
        <w:tab/>
        <w:t>(6)</w:t>
      </w:r>
      <w:r>
        <w:rPr>
          <w:snapToGrid w:val="0"/>
        </w:rPr>
        <w:tab/>
        <w:t>The Council shall, on granting a licence or a renewal of a licence in respect of irradiating apparatus or electronic products, furnish the applicant for that licence or renewal with a licence on form R.S. 6.</w:t>
      </w:r>
    </w:p>
    <w:p>
      <w:pPr>
        <w:pStyle w:val="Subsection"/>
        <w:rPr>
          <w:snapToGrid w:val="0"/>
        </w:rPr>
      </w:pPr>
      <w:r>
        <w:rPr>
          <w:snapToGrid w:val="0"/>
        </w:rPr>
        <w:tab/>
        <w:t>(7)</w:t>
      </w:r>
      <w:r>
        <w:rPr>
          <w:snapToGrid w:val="0"/>
        </w:rPr>
        <w:tab/>
        <w:t>An applicant for the registration of any premises in which any radioactive substance which is part of a gaseous self</w:t>
      </w:r>
      <w:r>
        <w:rPr>
          <w:snapToGrid w:val="0"/>
        </w:rPr>
        <w:noBreakHyphen/>
        <w:t>luminous device is to be used or stored shall apply for that registration on form R.S. 7.</w:t>
      </w:r>
    </w:p>
    <w:p>
      <w:pPr>
        <w:pStyle w:val="Subsection"/>
        <w:rPr>
          <w:snapToGrid w:val="0"/>
        </w:rPr>
      </w:pPr>
      <w:r>
        <w:rPr>
          <w:snapToGrid w:val="0"/>
        </w:rPr>
        <w:tab/>
        <w:t>(8)</w:t>
      </w:r>
      <w:r>
        <w:rPr>
          <w:snapToGrid w:val="0"/>
        </w:rPr>
        <w:tab/>
        <w:t>An applicant for the renewal of a registration referred to in subregulation (7) shall apply for that renewal on form R.S. 8.</w:t>
      </w:r>
    </w:p>
    <w:p>
      <w:pPr>
        <w:pStyle w:val="Subsection"/>
        <w:rPr>
          <w:snapToGrid w:val="0"/>
        </w:rPr>
      </w:pPr>
      <w:r>
        <w:rPr>
          <w:snapToGrid w:val="0"/>
        </w:rPr>
        <w:tab/>
        <w:t>(9)</w:t>
      </w:r>
      <w:r>
        <w:rPr>
          <w:snapToGrid w:val="0"/>
        </w:rPr>
        <w:tab/>
        <w:t>A certificate referred to in section 28(6) which evidences the registration or renewal of registration of any premises in which any radioactive substance which is part of a gaseous self</w:t>
      </w:r>
      <w:r>
        <w:rPr>
          <w:snapToGrid w:val="0"/>
        </w:rPr>
        <w:noBreakHyphen/>
        <w:t>luminous device is or is to be used or stored shall be on form R.S. 9.</w:t>
      </w:r>
    </w:p>
    <w:p>
      <w:pPr>
        <w:pStyle w:val="Subsection"/>
        <w:rPr>
          <w:snapToGrid w:val="0"/>
        </w:rPr>
      </w:pPr>
      <w:r>
        <w:rPr>
          <w:snapToGrid w:val="0"/>
        </w:rPr>
        <w:tab/>
        <w:t>(10)</w:t>
      </w:r>
      <w:r>
        <w:rPr>
          <w:snapToGrid w:val="0"/>
        </w:rPr>
        <w:tab/>
        <w:t>An applicant for the registration of any premises, including premises used solely for the mining and milling of radioactive ores (including mineral sands), in which any radioactive substance which is not part of a gaseous self</w:t>
      </w:r>
      <w:r>
        <w:rPr>
          <w:snapToGrid w:val="0"/>
        </w:rPr>
        <w:noBreakHyphen/>
        <w:t>luminous device is to be manufactured, used or stored shall apply for that registration on form R.S. 10.</w:t>
      </w:r>
    </w:p>
    <w:p>
      <w:pPr>
        <w:pStyle w:val="Subsection"/>
        <w:rPr>
          <w:snapToGrid w:val="0"/>
        </w:rPr>
      </w:pPr>
      <w:r>
        <w:rPr>
          <w:snapToGrid w:val="0"/>
        </w:rPr>
        <w:tab/>
        <w:t>(11)</w:t>
      </w:r>
      <w:r>
        <w:rPr>
          <w:snapToGrid w:val="0"/>
        </w:rPr>
        <w:tab/>
        <w:t>An applicant for the renewal of a registration referred to in subregulation (10) shall apply for that renewal on form R.S. 11.</w:t>
      </w:r>
    </w:p>
    <w:p>
      <w:pPr>
        <w:pStyle w:val="Subsection"/>
        <w:rPr>
          <w:snapToGrid w:val="0"/>
        </w:rPr>
      </w:pPr>
      <w:r>
        <w:rPr>
          <w:snapToGrid w:val="0"/>
        </w:rPr>
        <w:tab/>
        <w:t>(12)</w:t>
      </w:r>
      <w:r>
        <w:rPr>
          <w:snapToGrid w:val="0"/>
        </w:rPr>
        <w:tab/>
        <w:t>A certificate referred to in section 28(6) which evidences the registration or renewal of registration of any premises in which any radioactive substance which is not part of a gaseous self</w:t>
      </w:r>
      <w:r>
        <w:rPr>
          <w:snapToGrid w:val="0"/>
        </w:rPr>
        <w:noBreakHyphen/>
        <w:t>luminous device is or is to be manufactured, used or stored shall be on form R.S. 12.</w:t>
      </w:r>
    </w:p>
    <w:p>
      <w:pPr>
        <w:pStyle w:val="Subsection"/>
        <w:rPr>
          <w:snapToGrid w:val="0"/>
        </w:rPr>
      </w:pPr>
      <w:r>
        <w:rPr>
          <w:snapToGrid w:val="0"/>
        </w:rPr>
        <w:tab/>
        <w:t>(13)</w:t>
      </w:r>
      <w:r>
        <w:rPr>
          <w:snapToGrid w:val="0"/>
        </w:rPr>
        <w:tab/>
        <w:t>An applicant for the registration of any premises and any irradiating apparatus or electronic products to be used or operated therein shall apply for that registration on form R.S. 13.</w:t>
      </w:r>
    </w:p>
    <w:p>
      <w:pPr>
        <w:pStyle w:val="Subsection"/>
        <w:rPr>
          <w:snapToGrid w:val="0"/>
        </w:rPr>
      </w:pPr>
      <w:r>
        <w:rPr>
          <w:snapToGrid w:val="0"/>
        </w:rPr>
        <w:tab/>
        <w:t>(14)</w:t>
      </w:r>
      <w:r>
        <w:rPr>
          <w:snapToGrid w:val="0"/>
        </w:rPr>
        <w:tab/>
        <w:t>An applicant for the renewal of a registration referred to in subregulation (13) shall apply for that renewal on form R.S. 14.</w:t>
      </w:r>
    </w:p>
    <w:p>
      <w:pPr>
        <w:pStyle w:val="Subsection"/>
        <w:rPr>
          <w:snapToGrid w:val="0"/>
        </w:rPr>
      </w:pPr>
      <w:r>
        <w:rPr>
          <w:snapToGrid w:val="0"/>
        </w:rPr>
        <w:tab/>
        <w:t>(15)</w:t>
      </w:r>
      <w:r>
        <w:rPr>
          <w:snapToGrid w:val="0"/>
        </w:rPr>
        <w:tab/>
        <w:t>A certificate referred to in section 28(6) which evidences the registration or renewal of registration of any premises and any irradiating apparatus or electronic products to be used or operated therein shall be on form R.S. 15.</w:t>
      </w:r>
    </w:p>
    <w:p>
      <w:pPr>
        <w:pStyle w:val="Subsection"/>
        <w:rPr>
          <w:snapToGrid w:val="0"/>
        </w:rPr>
      </w:pPr>
      <w:r>
        <w:rPr>
          <w:snapToGrid w:val="0"/>
        </w:rPr>
        <w:tab/>
        <w:t>(16)</w:t>
      </w:r>
      <w:r>
        <w:rPr>
          <w:snapToGrid w:val="0"/>
        </w:rPr>
        <w:tab/>
        <w:t>The Council shall, on granting a licence or renewal of licence in respect of radioactive substances or irradiating apparatus to a person who is or who is applying to be an industrial radiographer, furnish that person with a licence card on form R.S. 16.</w:t>
      </w:r>
    </w:p>
    <w:p>
      <w:pPr>
        <w:pStyle w:val="Subsection"/>
        <w:rPr>
          <w:snapToGrid w:val="0"/>
        </w:rPr>
      </w:pPr>
      <w:r>
        <w:rPr>
          <w:snapToGrid w:val="0"/>
        </w:rPr>
        <w:tab/>
        <w:t>(17)</w:t>
      </w:r>
      <w:r>
        <w:rPr>
          <w:snapToGrid w:val="0"/>
        </w:rPr>
        <w:tab/>
        <w:t>An applicant for a temporary permit shall apply for that temporary permit in writing.</w:t>
      </w:r>
    </w:p>
    <w:p>
      <w:pPr>
        <w:pStyle w:val="Subsection"/>
        <w:rPr>
          <w:snapToGrid w:val="0"/>
        </w:rPr>
      </w:pPr>
      <w:r>
        <w:rPr>
          <w:snapToGrid w:val="0"/>
        </w:rPr>
        <w:tab/>
        <w:t>(18)</w:t>
      </w:r>
      <w:r>
        <w:rPr>
          <w:snapToGrid w:val="0"/>
        </w:rPr>
        <w:tab/>
        <w:t>The Council shall, on granting a temporary permit, furnish the applicant with a temporary permit in such form as the Council may approve from time to time.</w:t>
      </w:r>
    </w:p>
    <w:p>
      <w:pPr>
        <w:pStyle w:val="Footnotesection"/>
      </w:pPr>
      <w:r>
        <w:tab/>
        <w:t xml:space="preserve">[Regulation 59 amended in Gazette 29 November 1991 p.5990; 7 August 1992 p.3858; 25 August 1995 p.3848.] </w:t>
      </w:r>
    </w:p>
    <w:p>
      <w:pPr>
        <w:pStyle w:val="Ednotesection"/>
      </w:pPr>
      <w:r>
        <w:t>[</w:t>
      </w:r>
      <w:r>
        <w:rPr>
          <w:b/>
          <w:bCs/>
        </w:rPr>
        <w:t>60.</w:t>
      </w:r>
      <w:r>
        <w:tab/>
        <w:t>Omitted under the Reprints Act 1984 section 7(4)(f) and (g).]</w:t>
      </w:r>
    </w:p>
    <w:p>
      <w:p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p>
    <w:p>
      <w:pPr>
        <w:pStyle w:val="yScheduleHeading"/>
      </w:pPr>
      <w:bookmarkStart w:id="300" w:name="_Toc526139963"/>
      <w:bookmarkStart w:id="301" w:name="_Toc526140187"/>
      <w:bookmarkStart w:id="302" w:name="_Toc170215633"/>
      <w:r>
        <w:rPr>
          <w:rStyle w:val="CharSchNo"/>
        </w:rPr>
        <w:t>Schedule I</w:t>
      </w:r>
      <w:bookmarkEnd w:id="300"/>
      <w:bookmarkEnd w:id="301"/>
      <w:bookmarkEnd w:id="302"/>
      <w:r>
        <w:rPr>
          <w:rStyle w:val="CharSchText"/>
        </w:rPr>
        <w:t xml:space="preserve"> </w:t>
      </w:r>
    </w:p>
    <w:p>
      <w:pPr>
        <w:pStyle w:val="yShoulderClause"/>
        <w:rPr>
          <w:snapToGrid w:val="0"/>
        </w:rPr>
      </w:pPr>
      <w:r>
        <w:rPr>
          <w:snapToGrid w:val="0"/>
        </w:rPr>
        <w:t>[Regulations 3 and 24]</w:t>
      </w:r>
    </w:p>
    <w:p>
      <w:pPr>
        <w:pStyle w:val="yMiscellaneousHeading"/>
        <w:spacing w:before="120" w:after="120"/>
        <w:rPr>
          <w:b/>
          <w:snapToGrid w:val="0"/>
          <w:sz w:val="28"/>
        </w:rPr>
      </w:pPr>
      <w:r>
        <w:rPr>
          <w:b/>
          <w:snapToGrid w:val="0"/>
          <w:sz w:val="28"/>
        </w:rPr>
        <w:t>Dose limits and maximum permissible exposure levels</w:t>
      </w:r>
    </w:p>
    <w:p>
      <w:pPr>
        <w:pStyle w:val="yHeading5"/>
        <w:outlineLvl w:val="9"/>
        <w:rPr>
          <w:snapToGrid w:val="0"/>
        </w:rPr>
      </w:pPr>
      <w:bookmarkStart w:id="303" w:name="_Toc170215634"/>
      <w:r>
        <w:rPr>
          <w:snapToGrid w:val="0"/>
        </w:rPr>
        <w:t>1.</w:t>
      </w:r>
      <w:bookmarkEnd w:id="303"/>
    </w:p>
    <w:p>
      <w:pPr>
        <w:pStyle w:val="ySubsection"/>
        <w:rPr>
          <w:snapToGrid w:val="0"/>
        </w:rPr>
      </w:pPr>
      <w:r>
        <w:rPr>
          <w:snapToGrid w:val="0"/>
        </w:rPr>
        <w:tab/>
        <w:t>(1)</w:t>
      </w:r>
      <w:r>
        <w:rPr>
          <w:snapToGrid w:val="0"/>
        </w:rPr>
        <w:tab/>
        <w:t>The dose limits for radiation workers are as follows — </w:t>
      </w:r>
    </w:p>
    <w:p>
      <w:pPr>
        <w:pStyle w:val="yIndenta"/>
        <w:rPr>
          <w:snapToGrid w:val="0"/>
        </w:rPr>
      </w:pPr>
      <w:r>
        <w:rPr>
          <w:snapToGrid w:val="0"/>
        </w:rPr>
        <w:tab/>
        <w:t>(a)</w:t>
      </w:r>
      <w:r>
        <w:rPr>
          <w:snapToGrid w:val="0"/>
        </w:rPr>
        <w:tab/>
        <w:t>in any period of 5 years, an average effective dose of 20 millisieverts per year;</w:t>
      </w:r>
    </w:p>
    <w:p>
      <w:pPr>
        <w:pStyle w:val="yIndenta"/>
        <w:rPr>
          <w:snapToGrid w:val="0"/>
        </w:rPr>
      </w:pPr>
      <w:r>
        <w:rPr>
          <w:snapToGrid w:val="0"/>
        </w:rPr>
        <w:tab/>
        <w:t>(b)</w:t>
      </w:r>
      <w:r>
        <w:rPr>
          <w:snapToGrid w:val="0"/>
        </w:rPr>
        <w:tab/>
        <w:t>in any period of 12 months, an effective dose of 50 millisieverts;</w:t>
      </w:r>
    </w:p>
    <w:p>
      <w:pPr>
        <w:pStyle w:val="yIndenta"/>
        <w:rPr>
          <w:snapToGrid w:val="0"/>
        </w:rPr>
      </w:pPr>
      <w:r>
        <w:rPr>
          <w:snapToGrid w:val="0"/>
        </w:rPr>
        <w:tab/>
        <w:t>(c)</w:t>
      </w:r>
      <w:r>
        <w:rPr>
          <w:snapToGrid w:val="0"/>
        </w:rPr>
        <w:tab/>
        <w:t>in any period of less than 12 months but not less than one month, an effective dose of the amount which is the product of 50 millisieverts and the ratio of that period in weeks to 52 weeks; and</w:t>
      </w:r>
    </w:p>
    <w:p>
      <w:pPr>
        <w:pStyle w:val="yIndenta"/>
        <w:rPr>
          <w:snapToGrid w:val="0"/>
        </w:rPr>
      </w:pPr>
      <w:r>
        <w:rPr>
          <w:snapToGrid w:val="0"/>
        </w:rPr>
        <w:tab/>
        <w:t>(d)</w:t>
      </w:r>
      <w:r>
        <w:rPr>
          <w:snapToGrid w:val="0"/>
        </w:rPr>
        <w:tab/>
        <w:t>in any period of less than one month, an effective dose of 1/12th of 50 millisieverts.</w:t>
      </w:r>
    </w:p>
    <w:p>
      <w:pPr>
        <w:pStyle w:val="ySubsection"/>
        <w:rPr>
          <w:snapToGrid w:val="0"/>
        </w:rPr>
      </w:pPr>
      <w:r>
        <w:rPr>
          <w:snapToGrid w:val="0"/>
        </w:rPr>
        <w:tab/>
        <w:t>(2)</w:t>
      </w:r>
      <w:r>
        <w:rPr>
          <w:snapToGrid w:val="0"/>
        </w:rPr>
        <w:tab/>
        <w:t>The dose limits for a radiation worker who has notified her employer that she is pregnant are — </w:t>
      </w:r>
    </w:p>
    <w:p>
      <w:pPr>
        <w:pStyle w:val="yIndenta"/>
        <w:rPr>
          <w:snapToGrid w:val="0"/>
        </w:rPr>
      </w:pPr>
      <w:r>
        <w:rPr>
          <w:snapToGrid w:val="0"/>
        </w:rPr>
        <w:tab/>
        <w:t>(a)</w:t>
      </w:r>
      <w:r>
        <w:rPr>
          <w:snapToGrid w:val="0"/>
        </w:rPr>
        <w:tab/>
        <w:t>for external radiation exposure, an equivalent dose to the surface of her abdomen for the remainder of her pregnancy of 2 millisieverts; and</w:t>
      </w:r>
    </w:p>
    <w:p>
      <w:pPr>
        <w:pStyle w:val="yIndenta"/>
        <w:rPr>
          <w:snapToGrid w:val="0"/>
        </w:rPr>
      </w:pPr>
      <w:r>
        <w:rPr>
          <w:snapToGrid w:val="0"/>
        </w:rPr>
        <w:tab/>
        <w:t>(b)</w:t>
      </w:r>
      <w:r>
        <w:rPr>
          <w:snapToGrid w:val="0"/>
        </w:rPr>
        <w:tab/>
        <w:t>for internal radiation exposure, 1/20th of the Annual Limit on Intake (ALI) determined by reference to the values set out in the publication entitled “Dose Coefficients for Intakes of Radionuclides by Workers” being ICRP Publication 68 published for the International Commission on Radiological Protection.</w:t>
      </w:r>
    </w:p>
    <w:p>
      <w:pPr>
        <w:pStyle w:val="ySubsection"/>
        <w:rPr>
          <w:snapToGrid w:val="0"/>
        </w:rPr>
      </w:pPr>
      <w:r>
        <w:rPr>
          <w:snapToGrid w:val="0"/>
        </w:rPr>
        <w:tab/>
        <w:t>(3)</w:t>
      </w:r>
      <w:r>
        <w:rPr>
          <w:snapToGrid w:val="0"/>
        </w:rPr>
        <w:tab/>
        <w:t>The dose limits for persons other than radiation workers are as follows — </w:t>
      </w:r>
    </w:p>
    <w:p>
      <w:pPr>
        <w:pStyle w:val="yIndenta"/>
        <w:rPr>
          <w:snapToGrid w:val="0"/>
        </w:rPr>
      </w:pPr>
      <w:r>
        <w:rPr>
          <w:snapToGrid w:val="0"/>
        </w:rPr>
        <w:tab/>
        <w:t>(a)</w:t>
      </w:r>
      <w:r>
        <w:rPr>
          <w:snapToGrid w:val="0"/>
        </w:rPr>
        <w:tab/>
        <w:t>in any period of 5 years, an average effective dose of 1 millisievert per year;</w:t>
      </w:r>
    </w:p>
    <w:p>
      <w:pPr>
        <w:pStyle w:val="yIndenta"/>
        <w:rPr>
          <w:snapToGrid w:val="0"/>
        </w:rPr>
      </w:pPr>
      <w:r>
        <w:rPr>
          <w:snapToGrid w:val="0"/>
        </w:rPr>
        <w:tab/>
        <w:t>(b)</w:t>
      </w:r>
      <w:r>
        <w:rPr>
          <w:snapToGrid w:val="0"/>
        </w:rPr>
        <w:tab/>
        <w:t>in any period of 12 months, an effective dose of 5 millisieverts; and</w:t>
      </w:r>
    </w:p>
    <w:p>
      <w:pPr>
        <w:pStyle w:val="yIndenta"/>
        <w:rPr>
          <w:snapToGrid w:val="0"/>
        </w:rPr>
      </w:pPr>
      <w:r>
        <w:rPr>
          <w:snapToGrid w:val="0"/>
        </w:rPr>
        <w:tab/>
        <w:t>(c)</w:t>
      </w:r>
      <w:r>
        <w:rPr>
          <w:snapToGrid w:val="0"/>
        </w:rPr>
        <w:tab/>
        <w:t>in respect of an area which such persons might continuously occupy — </w:t>
      </w:r>
    </w:p>
    <w:p>
      <w:pPr>
        <w:pStyle w:val="yIndenti0"/>
        <w:rPr>
          <w:snapToGrid w:val="0"/>
        </w:rPr>
      </w:pPr>
      <w:r>
        <w:rPr>
          <w:snapToGrid w:val="0"/>
        </w:rPr>
        <w:tab/>
        <w:t>(i)</w:t>
      </w:r>
      <w:r>
        <w:rPr>
          <w:snapToGrid w:val="0"/>
        </w:rPr>
        <w:tab/>
        <w:t>an effective dose of 20 microsieverts in any 1 hour; and</w:t>
      </w:r>
    </w:p>
    <w:p>
      <w:pPr>
        <w:pStyle w:val="yIndenti0"/>
        <w:rPr>
          <w:snapToGrid w:val="0"/>
        </w:rPr>
      </w:pPr>
      <w:r>
        <w:rPr>
          <w:snapToGrid w:val="0"/>
        </w:rPr>
        <w:tab/>
        <w:t>(ii)</w:t>
      </w:r>
      <w:r>
        <w:rPr>
          <w:snapToGrid w:val="0"/>
        </w:rPr>
        <w:tab/>
        <w:t>an effective dose of 250 microsieverts in any period of 7 days.</w:t>
      </w:r>
    </w:p>
    <w:p>
      <w:pPr>
        <w:pStyle w:val="ySubsection"/>
        <w:rPr>
          <w:snapToGrid w:val="0"/>
        </w:rPr>
      </w:pPr>
      <w:r>
        <w:rPr>
          <w:snapToGrid w:val="0"/>
        </w:rPr>
        <w:tab/>
        <w:t>(4)</w:t>
      </w:r>
      <w:r>
        <w:rPr>
          <w:snapToGrid w:val="0"/>
        </w:rPr>
        <w:tab/>
        <w:t>The dose limit in a single planned special exposure referred to in regulation 24(2) is an effective dose of 100 millisieverts.</w:t>
      </w:r>
    </w:p>
    <w:p>
      <w:pPr>
        <w:pStyle w:val="ySubsection"/>
        <w:rPr>
          <w:snapToGrid w:val="0"/>
        </w:rPr>
      </w:pPr>
      <w:r>
        <w:rPr>
          <w:snapToGrid w:val="0"/>
        </w:rPr>
        <w:tab/>
        <w:t>(5)</w:t>
      </w:r>
      <w:r>
        <w:rPr>
          <w:snapToGrid w:val="0"/>
        </w:rPr>
        <w:tab/>
        <w:t>For the purposes of determining the effective doses referred to in subitems (1), (3) and (4), an effective dose from x</w:t>
      </w:r>
      <w:r>
        <w:rPr>
          <w:snapToGrid w:val="0"/>
        </w:rPr>
        <w:noBreakHyphen/>
        <w:t>rays or gamma rays shall be assumed to be the absorbed dose in air measured by a properly calibrated instrument or device at or near the surface of the body in the region of the highest anticipated exposure rate and multiplied by the modifying factors.</w:t>
      </w:r>
    </w:p>
    <w:p>
      <w:pPr>
        <w:pStyle w:val="ySubsection"/>
        <w:rPr>
          <w:snapToGrid w:val="0"/>
        </w:rPr>
      </w:pPr>
      <w:r>
        <w:rPr>
          <w:snapToGrid w:val="0"/>
        </w:rPr>
        <w:tab/>
        <w:t>(6)</w:t>
      </w:r>
      <w:r>
        <w:rPr>
          <w:snapToGrid w:val="0"/>
        </w:rPr>
        <w:tab/>
        <w:t>If it is known that a part or parts only of the body has or have been exposed to ionising radiation, or that the body was not uniformly exposed, the effective dose for the person exposed may be determined from the equivalent doses received by the organs or tissues exposed.</w:t>
      </w:r>
    </w:p>
    <w:p>
      <w:pPr>
        <w:pStyle w:val="yHeading5"/>
        <w:outlineLvl w:val="9"/>
        <w:rPr>
          <w:snapToGrid w:val="0"/>
        </w:rPr>
      </w:pPr>
      <w:bookmarkStart w:id="304" w:name="_Toc170215635"/>
      <w:r>
        <w:rPr>
          <w:snapToGrid w:val="0"/>
        </w:rPr>
        <w:t>2.</w:t>
      </w:r>
      <w:bookmarkEnd w:id="304"/>
    </w:p>
    <w:p>
      <w:pPr>
        <w:pStyle w:val="ySubsection"/>
        <w:rPr>
          <w:snapToGrid w:val="0"/>
        </w:rPr>
      </w:pPr>
      <w:r>
        <w:rPr>
          <w:snapToGrid w:val="0"/>
        </w:rPr>
        <w:tab/>
        <w:t>(1)</w:t>
      </w:r>
      <w:r>
        <w:rPr>
          <w:snapToGrid w:val="0"/>
        </w:rPr>
        <w:tab/>
        <w:t>Persons occupationally or non</w:t>
      </w:r>
      <w:r>
        <w:rPr>
          <w:snapToGrid w:val="0"/>
        </w:rPr>
        <w:noBreakHyphen/>
        <w:t>occupationally exposed to the following radiations shall not be exposed to — </w:t>
      </w:r>
    </w:p>
    <w:p>
      <w:pPr>
        <w:pStyle w:val="yIndenta"/>
        <w:rPr>
          <w:snapToGrid w:val="0"/>
        </w:rPr>
      </w:pPr>
      <w:r>
        <w:rPr>
          <w:snapToGrid w:val="0"/>
        </w:rPr>
        <w:tab/>
        <w:t>(a)</w:t>
      </w:r>
      <w:r>
        <w:rPr>
          <w:snapToGrid w:val="0"/>
        </w:rPr>
        <w:tab/>
        <w:t>50/60 Hz electric and magnetic fields which exceed the limits specified in the publication entitled “Interim Guidelines on Limits of Exposure to 50/60 Hz Electric and Magnetic Fields (1989)” published by the NHMRC in December 1989;</w:t>
      </w:r>
    </w:p>
    <w:p>
      <w:pPr>
        <w:pStyle w:val="yIndenta"/>
        <w:rPr>
          <w:snapToGrid w:val="0"/>
        </w:rPr>
      </w:pPr>
      <w:r>
        <w:rPr>
          <w:snapToGrid w:val="0"/>
        </w:rPr>
        <w:tab/>
        <w:t>(aa)</w:t>
      </w:r>
      <w:r>
        <w:rPr>
          <w:snapToGrid w:val="0"/>
        </w:rPr>
        <w:tab/>
        <w:t>low frequency electromagnetic radiation with frequencies from 3 kHz to 100 kHz which exceed the limits specified in the publication entitled “IEEE Standard for Safety Levels with respect to Human Exposure to Radio Frequency Electromagnetic Fields, 3 kHz to 300 GHz” published as IEEE C95.1</w:t>
      </w:r>
      <w:r>
        <w:rPr>
          <w:snapToGrid w:val="0"/>
        </w:rPr>
        <w:noBreakHyphen/>
        <w:t>1991 by the Institute of Electrical and Electronics Engineers;</w:t>
      </w:r>
    </w:p>
    <w:p>
      <w:pPr>
        <w:pStyle w:val="yIndenta"/>
        <w:rPr>
          <w:snapToGrid w:val="0"/>
        </w:rPr>
      </w:pPr>
      <w:r>
        <w:rPr>
          <w:snapToGrid w:val="0"/>
        </w:rPr>
        <w:tab/>
        <w:t>(b)</w:t>
      </w:r>
      <w:r>
        <w:rPr>
          <w:snapToGrid w:val="0"/>
        </w:rPr>
        <w:tab/>
        <w:t>radiofrequency electromagnetic radiation with frequencies from 100 kHz to 300 GHz which exceed the limits specified in the publication entitled “Radiofrequency Radiation Part 1: Maximum Exposure Levels — 100 kHz to 300 GHz” published as Australian Standard AS 2772.1 — 1990 by the Standards Association of Australia in 1990; or</w:t>
      </w:r>
    </w:p>
    <w:p>
      <w:pPr>
        <w:pStyle w:val="yIndenta"/>
        <w:rPr>
          <w:snapToGrid w:val="0"/>
        </w:rPr>
      </w:pPr>
      <w:r>
        <w:rPr>
          <w:snapToGrid w:val="0"/>
        </w:rPr>
        <w:tab/>
        <w:t>(c)</w:t>
      </w:r>
      <w:r>
        <w:rPr>
          <w:snapToGrid w:val="0"/>
        </w:rPr>
        <w:tab/>
        <w:t>ultraviolet radiations with wavelengths from 180 nm to 400 nm which exceed the limits specified in the publication entitled “Occupational Standard for Exposure to Ultraviolet Radiation (1989)” published by the NHMRC in December 1989.</w:t>
      </w:r>
    </w:p>
    <w:p>
      <w:pPr>
        <w:pStyle w:val="ySubsection"/>
        <w:rPr>
          <w:snapToGrid w:val="0"/>
        </w:rPr>
      </w:pPr>
      <w:r>
        <w:rPr>
          <w:snapToGrid w:val="0"/>
        </w:rPr>
        <w:tab/>
        <w:t>(2)</w:t>
      </w:r>
      <w:r>
        <w:rPr>
          <w:snapToGrid w:val="0"/>
        </w:rPr>
        <w:tab/>
        <w:t>Subitem (1)(b) does not apply to exposure resulting from the normal operation of microwave ovens which comply with the radiation emission limit set out in item 32.1 of the microwave oven standard.</w:t>
      </w:r>
    </w:p>
    <w:p>
      <w:pPr>
        <w:pStyle w:val="yFootnotesection"/>
      </w:pPr>
      <w:r>
        <w:tab/>
        <w:t>[Schedule I amended in Gazette 4 May 1993 p.2301; 28 January 1994 p.283; 4 March 1994 p.837; 17 March 1995 p.1027; 22 July 1997 pp.3823</w:t>
      </w:r>
      <w:r>
        <w:noBreakHyphen/>
        <w:t xml:space="preserve">4; 19 August 1997 p.4721.] </w:t>
      </w:r>
    </w:p>
    <w:p>
      <w:pPr>
        <w:pStyle w:val="yScheduleHeading"/>
      </w:pPr>
      <w:bookmarkStart w:id="305" w:name="_Toc526139964"/>
      <w:bookmarkStart w:id="306" w:name="_Toc526140188"/>
      <w:bookmarkStart w:id="307" w:name="_Toc170215636"/>
      <w:r>
        <w:rPr>
          <w:rStyle w:val="CharSchNo"/>
        </w:rPr>
        <w:t>Schedule II</w:t>
      </w:r>
      <w:bookmarkEnd w:id="305"/>
      <w:bookmarkEnd w:id="306"/>
      <w:bookmarkEnd w:id="307"/>
      <w:r>
        <w:t xml:space="preserve"> </w:t>
      </w:r>
    </w:p>
    <w:p>
      <w:pPr>
        <w:pStyle w:val="yShoulderClause"/>
        <w:spacing w:before="80"/>
        <w:rPr>
          <w:snapToGrid w:val="0"/>
        </w:rPr>
      </w:pPr>
      <w:r>
        <w:rPr>
          <w:snapToGrid w:val="0"/>
        </w:rPr>
        <w:t>[Regulations 3, 10 and 59]</w:t>
      </w:r>
    </w:p>
    <w:p>
      <w:pPr>
        <w:pStyle w:val="yMiscellaneousHeading"/>
        <w:rPr>
          <w:b/>
          <w:snapToGrid w:val="0"/>
          <w:sz w:val="24"/>
        </w:rPr>
      </w:pPr>
      <w:r>
        <w:rPr>
          <w:b/>
          <w:snapToGrid w:val="0"/>
          <w:sz w:val="24"/>
        </w:rPr>
        <w:t>Forms</w:t>
      </w:r>
    </w:p>
    <w:p>
      <w:pPr>
        <w:pStyle w:val="yMiscellaneousHeading"/>
        <w:rPr>
          <w:i/>
          <w:snapToGrid w:val="0"/>
        </w:rPr>
      </w:pPr>
      <w:r>
        <w:rPr>
          <w:i/>
          <w:snapToGrid w:val="0"/>
        </w:rPr>
        <w:t>Radiation Safety Act 1975</w:t>
      </w:r>
    </w:p>
    <w:p>
      <w:pPr>
        <w:pStyle w:val="yMiscellaneousHeading"/>
        <w:jc w:val="right"/>
        <w:rPr>
          <w:snapToGrid w:val="0"/>
        </w:rPr>
      </w:pPr>
      <w:r>
        <w:rPr>
          <w:snapToGrid w:val="0"/>
        </w:rPr>
        <w:t>Form RS 1</w:t>
      </w:r>
    </w:p>
    <w:p>
      <w:pPr>
        <w:pStyle w:val="yMiscellaneousHeading"/>
        <w:rPr>
          <w:b/>
          <w:snapToGrid w:val="0"/>
          <w:sz w:val="28"/>
        </w:rPr>
      </w:pPr>
      <w:r>
        <w:rPr>
          <w:b/>
          <w:snapToGrid w:val="0"/>
          <w:sz w:val="28"/>
        </w:rPr>
        <w:t>Application for licence in respect of radioactive substances</w:t>
      </w:r>
    </w:p>
    <w:p>
      <w:pPr>
        <w:pStyle w:val="yTable"/>
        <w:jc w:val="right"/>
        <w:rPr>
          <w:snapToGrid w:val="0"/>
        </w:rPr>
      </w:pPr>
      <w:r>
        <w:rPr>
          <w:snapToGrid w:val="0"/>
        </w:rPr>
        <w:t xml:space="preserve">First Application </w:t>
      </w:r>
    </w:p>
    <w:p>
      <w:pPr>
        <w:pStyle w:val="yTable"/>
        <w:jc w:val="right"/>
        <w:rPr>
          <w:snapToGrid w:val="0"/>
        </w:rPr>
      </w:pPr>
      <w:r>
        <w:rPr>
          <w:snapToGrid w:val="0"/>
        </w:rPr>
        <w:t xml:space="preserve">Fee: $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rPr>
          <w:snapToGrid w:val="0"/>
        </w:rPr>
      </w:pPr>
      <w:r>
        <w:rPr>
          <w:snapToGrid w:val="0"/>
        </w:rPr>
        <w:tab/>
        <w:t>PERTH, W.A. 6001.</w:t>
      </w:r>
    </w:p>
    <w:p>
      <w:pPr>
        <w:pStyle w:val="yTable"/>
        <w:tabs>
          <w:tab w:val="left" w:pos="567"/>
        </w:tabs>
        <w:spacing w:before="120"/>
        <w:ind w:left="567" w:hanging="567"/>
        <w:rPr>
          <w:snapToGrid w:val="0"/>
        </w:rPr>
      </w:pPr>
      <w:r>
        <w:rPr>
          <w:snapToGrid w:val="0"/>
        </w:rPr>
        <w:t>1.</w:t>
      </w:r>
      <w:r>
        <w:rPr>
          <w:snapToGrid w:val="0"/>
        </w:rPr>
        <w:tab/>
        <w:t>Name of Applicant.</w:t>
      </w:r>
    </w:p>
    <w:p>
      <w:pPr>
        <w:pStyle w:val="yTable"/>
        <w:tabs>
          <w:tab w:val="left" w:pos="567"/>
        </w:tabs>
        <w:ind w:left="567" w:hanging="567"/>
        <w:rPr>
          <w:snapToGrid w:val="0"/>
        </w:rPr>
      </w:pPr>
      <w:r>
        <w:rPr>
          <w:snapToGrid w:val="0"/>
        </w:rPr>
        <w:t>2.</w:t>
      </w:r>
      <w:r>
        <w:rPr>
          <w:snapToGrid w:val="0"/>
        </w:rPr>
        <w:tab/>
        <w:t>Address:</w:t>
      </w:r>
    </w:p>
    <w:p>
      <w:pPr>
        <w:pStyle w:val="yTable"/>
        <w:tabs>
          <w:tab w:val="left" w:pos="567"/>
        </w:tabs>
        <w:ind w:left="567" w:hanging="567"/>
        <w:rPr>
          <w:snapToGrid w:val="0"/>
        </w:rPr>
      </w:pPr>
      <w:r>
        <w:rPr>
          <w:snapToGrid w:val="0"/>
        </w:rPr>
        <w:t>3.</w:t>
      </w:r>
      <w:r>
        <w:rPr>
          <w:snapToGrid w:val="0"/>
        </w:rPr>
        <w:tab/>
        <w:t>Occupation:</w:t>
      </w:r>
    </w:p>
    <w:p>
      <w:pPr>
        <w:pStyle w:val="yTable"/>
        <w:tabs>
          <w:tab w:val="left" w:pos="567"/>
        </w:tabs>
        <w:ind w:left="567" w:hanging="567"/>
        <w:rPr>
          <w:snapToGrid w:val="0"/>
        </w:rPr>
      </w:pPr>
      <w:r>
        <w:rPr>
          <w:snapToGrid w:val="0"/>
        </w:rPr>
        <w:t>4.</w:t>
      </w:r>
      <w:r>
        <w:rPr>
          <w:snapToGrid w:val="0"/>
        </w:rPr>
        <w:tab/>
        <w:t>Telephone No.:</w:t>
      </w:r>
    </w:p>
    <w:p>
      <w:pPr>
        <w:pStyle w:val="yTable"/>
        <w:tabs>
          <w:tab w:val="left" w:pos="567"/>
        </w:tabs>
        <w:spacing w:after="120"/>
        <w:ind w:left="567" w:hanging="567"/>
        <w:rPr>
          <w:snapToGrid w:val="0"/>
        </w:rPr>
      </w:pPr>
      <w:r>
        <w:rPr>
          <w:snapToGrid w:val="0"/>
        </w:rPr>
        <w:t>5.</w:t>
      </w:r>
      <w:r>
        <w:rPr>
          <w:snapToGrid w:val="0"/>
        </w:rPr>
        <w:tab/>
        <w:t>Particulars of radioactive substances to be used, manufactured, stored, transported, sold, possessed or otherwise dealt with by APPLICANT (maximum quantities to be used, manufactured, stored, transported, sold, possessed or otherwise dealt with at any one time):</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434"/>
        <w:gridCol w:w="2434"/>
        <w:gridCol w:w="2434"/>
      </w:tblGrid>
      <w:tr>
        <w:tc>
          <w:tcPr>
            <w:tcW w:w="2434" w:type="dxa"/>
          </w:tcPr>
          <w:p>
            <w:pPr>
              <w:pStyle w:val="yTable"/>
              <w:tabs>
                <w:tab w:val="left" w:pos="567"/>
              </w:tabs>
              <w:jc w:val="center"/>
              <w:rPr>
                <w:snapToGrid w:val="0"/>
              </w:rPr>
            </w:pPr>
            <w:r>
              <w:rPr>
                <w:snapToGrid w:val="0"/>
              </w:rPr>
              <w:t>Sealed/unsealed</w:t>
            </w:r>
          </w:p>
        </w:tc>
        <w:tc>
          <w:tcPr>
            <w:tcW w:w="2434" w:type="dxa"/>
          </w:tcPr>
          <w:p>
            <w:pPr>
              <w:pStyle w:val="yTable"/>
              <w:tabs>
                <w:tab w:val="left" w:pos="567"/>
              </w:tabs>
              <w:jc w:val="center"/>
              <w:rPr>
                <w:snapToGrid w:val="0"/>
              </w:rPr>
            </w:pPr>
            <w:r>
              <w:rPr>
                <w:snapToGrid w:val="0"/>
              </w:rPr>
              <w:t>Isotope</w:t>
            </w:r>
          </w:p>
        </w:tc>
        <w:tc>
          <w:tcPr>
            <w:tcW w:w="2434" w:type="dxa"/>
          </w:tcPr>
          <w:p>
            <w:pPr>
              <w:pStyle w:val="yTable"/>
              <w:tabs>
                <w:tab w:val="left" w:pos="567"/>
              </w:tabs>
              <w:jc w:val="center"/>
              <w:rPr>
                <w:snapToGrid w:val="0"/>
              </w:rPr>
            </w:pPr>
            <w:r>
              <w:rPr>
                <w:snapToGrid w:val="0"/>
              </w:rPr>
              <w:t>Quantity and form</w:t>
            </w:r>
          </w:p>
        </w:tc>
      </w:tr>
      <w:tr>
        <w:tc>
          <w:tcPr>
            <w:tcW w:w="2434" w:type="dxa"/>
          </w:tcPr>
          <w:p>
            <w:pPr>
              <w:pStyle w:val="yTable"/>
              <w:tabs>
                <w:tab w:val="left" w:pos="567"/>
              </w:tabs>
              <w:rPr>
                <w:snapToGrid w:val="0"/>
              </w:rPr>
            </w:pPr>
          </w:p>
        </w:tc>
        <w:tc>
          <w:tcPr>
            <w:tcW w:w="2434" w:type="dxa"/>
          </w:tcPr>
          <w:p>
            <w:pPr>
              <w:pStyle w:val="yTable"/>
              <w:tabs>
                <w:tab w:val="left" w:pos="567"/>
              </w:tabs>
              <w:rPr>
                <w:snapToGrid w:val="0"/>
              </w:rPr>
            </w:pPr>
          </w:p>
        </w:tc>
        <w:tc>
          <w:tcPr>
            <w:tcW w:w="2434" w:type="dxa"/>
          </w:tcPr>
          <w:p>
            <w:pPr>
              <w:pStyle w:val="yTable"/>
              <w:tabs>
                <w:tab w:val="left" w:pos="567"/>
              </w:tabs>
              <w:rPr>
                <w:snapToGrid w:val="0"/>
              </w:rPr>
            </w:pPr>
          </w:p>
        </w:tc>
      </w:tr>
    </w:tbl>
    <w:p>
      <w:pPr>
        <w:pStyle w:val="yTable"/>
        <w:tabs>
          <w:tab w:val="left" w:pos="567"/>
        </w:tabs>
        <w:ind w:left="567" w:hanging="567"/>
        <w:rPr>
          <w:snapToGrid w:val="0"/>
        </w:rPr>
      </w:pPr>
      <w:r>
        <w:rPr>
          <w:snapToGrid w:val="0"/>
        </w:rPr>
        <w:t>6.</w:t>
      </w:r>
      <w:r>
        <w:rPr>
          <w:snapToGrid w:val="0"/>
        </w:rPr>
        <w:tab/>
        <w:t>Purpose for which radioactive substances are to be used, manufactured, stored, transported, sold, possessed or otherwise dealt with by APPLICANT:</w:t>
      </w:r>
    </w:p>
    <w:p>
      <w:pPr>
        <w:pStyle w:val="yTable"/>
        <w:tabs>
          <w:tab w:val="left" w:pos="567"/>
        </w:tabs>
        <w:ind w:left="567" w:hanging="567"/>
        <w:rPr>
          <w:snapToGrid w:val="0"/>
        </w:rPr>
      </w:pPr>
      <w:r>
        <w:rPr>
          <w:snapToGrid w:val="0"/>
        </w:rPr>
        <w:t>7.</w:t>
      </w:r>
      <w:r>
        <w:rPr>
          <w:snapToGrid w:val="0"/>
        </w:rPr>
        <w:tab/>
        <w:t>Qualifications and experience of APPLICANT to use, manufacture, store, transport, sell, possess or otherwise deal with radioactive substances referred to in 5:</w:t>
      </w:r>
    </w:p>
    <w:p>
      <w:pPr>
        <w:pStyle w:val="yTable"/>
        <w:tabs>
          <w:tab w:val="left" w:pos="567"/>
        </w:tabs>
        <w:ind w:left="567" w:hanging="567"/>
        <w:rPr>
          <w:snapToGrid w:val="0"/>
          <w:spacing w:val="-4"/>
        </w:rPr>
      </w:pPr>
      <w:r>
        <w:rPr>
          <w:snapToGrid w:val="0"/>
          <w:spacing w:val="-4"/>
        </w:rPr>
        <w:t>8.</w:t>
      </w:r>
      <w:r>
        <w:rPr>
          <w:snapToGrid w:val="0"/>
          <w:spacing w:val="-4"/>
        </w:rPr>
        <w:tab/>
        <w:t>Location(s) at which it is intended to use, manufacture, store, transport, sell, possess or otherwise deal with radioactive substances referred to in 5:</w:t>
      </w:r>
    </w:p>
    <w:p>
      <w:pPr>
        <w:pStyle w:val="yTable"/>
        <w:jc w:val="right"/>
        <w:rPr>
          <w:snapToGrid w:val="0"/>
        </w:rPr>
      </w:pPr>
      <w:r>
        <w:rPr>
          <w:snapToGrid w:val="0"/>
        </w:rPr>
        <w:t xml:space="preserve">. . . . . . . . . . . . . . . . . . . . . . . . . </w:t>
      </w:r>
    </w:p>
    <w:p>
      <w:pPr>
        <w:pStyle w:val="yTable"/>
        <w:jc w:val="right"/>
        <w:rPr>
          <w:snapToGrid w:val="0"/>
        </w:rPr>
      </w:pPr>
      <w:r>
        <w:rPr>
          <w:snapToGrid w:val="0"/>
        </w:rPr>
        <w:t xml:space="preserve">Signature of applicant </w:t>
      </w:r>
    </w:p>
    <w:p>
      <w:pPr>
        <w:pStyle w:val="yTable"/>
        <w:jc w:val="right"/>
        <w:rPr>
          <w:snapToGrid w:val="0"/>
        </w:rPr>
      </w:pPr>
      <w:r>
        <w:rPr>
          <w:snapToGrid w:val="0"/>
        </w:rPr>
        <w:t xml:space="preserve">DATE . . . . . . . . . . . . . . . . . . . . . . . . .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2</w:t>
      </w:r>
    </w:p>
    <w:p>
      <w:pPr>
        <w:pStyle w:val="yMiscellaneousHeading"/>
        <w:rPr>
          <w:b/>
          <w:snapToGrid w:val="0"/>
          <w:sz w:val="28"/>
        </w:rPr>
      </w:pPr>
      <w:r>
        <w:rPr>
          <w:b/>
          <w:snapToGrid w:val="0"/>
          <w:sz w:val="28"/>
        </w:rPr>
        <w:t>Application for renewal of licence in respect of radioactive substances</w:t>
      </w:r>
    </w:p>
    <w:p>
      <w:pPr>
        <w:pStyle w:val="yTable"/>
        <w:jc w:val="right"/>
        <w:rPr>
          <w:snapToGrid w:val="0"/>
        </w:rPr>
      </w:pPr>
      <w:r>
        <w:rPr>
          <w:snapToGrid w:val="0"/>
        </w:rPr>
        <w:t xml:space="preserve">Renewal Application </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544"/>
      </w:tblGrid>
      <w:tr>
        <w:tc>
          <w:tcPr>
            <w:tcW w:w="6946" w:type="dxa"/>
            <w:gridSpan w:val="2"/>
            <w:tcBorders>
              <w:top w:val="single" w:sz="7" w:space="0" w:color="auto"/>
            </w:tcBorders>
          </w:tcPr>
          <w:p>
            <w:pPr>
              <w:pStyle w:val="yTable"/>
              <w:tabs>
                <w:tab w:val="left" w:pos="507"/>
              </w:tabs>
            </w:pPr>
            <w:r>
              <w:t>1.</w:t>
            </w:r>
            <w:r>
              <w:tab/>
              <w:t>Name of Applicant:</w:t>
            </w:r>
          </w:p>
        </w:tc>
      </w:tr>
      <w:tr>
        <w:tc>
          <w:tcPr>
            <w:tcW w:w="6946"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544"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544"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Give details of any changes in the particulars of radioactive substances to be used, manufactured, stored, transported, sold, possessed or otherwise dealt with by APPLICANT (maximum quantities to be used, manufactured, stored, transported, sold, possessed or otherwise dealt with at any one time) which changes have not previously been notified to and approved by the Council:</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89"/>
        <w:gridCol w:w="2146"/>
      </w:tblGrid>
      <w:tr>
        <w:tc>
          <w:tcPr>
            <w:tcW w:w="2268" w:type="dxa"/>
            <w:tcBorders>
              <w:top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Sealed/unsealed</w:t>
            </w:r>
          </w:p>
        </w:tc>
        <w:tc>
          <w:tcPr>
            <w:tcW w:w="2389"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Isotope</w:t>
            </w:r>
          </w:p>
        </w:tc>
        <w:tc>
          <w:tcPr>
            <w:tcW w:w="2146" w:type="dxa"/>
            <w:tcBorders>
              <w:top w:val="single" w:sz="7" w:space="0" w:color="auto"/>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jc w:val="center"/>
              <w:rPr>
                <w:spacing w:val="-2"/>
                <w:sz w:val="20"/>
              </w:rPr>
            </w:pPr>
            <w:r>
              <w:rPr>
                <w:spacing w:val="-2"/>
                <w:sz w:val="20"/>
              </w:rPr>
              <w:t>Quantity and form</w:t>
            </w:r>
          </w:p>
        </w:tc>
      </w:tr>
      <w:tr>
        <w:tc>
          <w:tcPr>
            <w:tcW w:w="2268"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tc>
        <w:tc>
          <w:tcPr>
            <w:tcW w:w="2389"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c>
          <w:tcPr>
            <w:tcW w:w="214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r>
    </w:tbl>
    <w:p>
      <w:pPr>
        <w:pStyle w:val="yTable"/>
        <w:pBdr>
          <w:bottom w:val="single" w:sz="4" w:space="1" w:color="auto"/>
        </w:pBdr>
        <w:tabs>
          <w:tab w:val="left" w:pos="567"/>
        </w:tabs>
        <w:ind w:left="567" w:hanging="567"/>
        <w:rPr>
          <w:snapToGrid w:val="0"/>
        </w:rPr>
      </w:pPr>
      <w:r>
        <w:rPr>
          <w:snapToGrid w:val="0"/>
        </w:rPr>
        <w:t xml:space="preserve"> 7.</w:t>
      </w:r>
      <w:r>
        <w:rPr>
          <w:snapToGrid w:val="0"/>
        </w:rPr>
        <w:tab/>
        <w:t>Give details of any changes in the location(s) of use, manufacture, storage, transport, sale or possession of or other dealing with radioactive substances and in the purpose for which radioactive substances are used, manufactured, stored, transported, sold, possessed or otherwise dealt with, which changes have not previously been notified to and approved by the Council:</w:t>
      </w:r>
    </w:p>
    <w:p>
      <w:pPr>
        <w:pStyle w:val="yTable"/>
        <w:pBdr>
          <w:bottom w:val="single" w:sz="4" w:space="1" w:color="auto"/>
        </w:pBdr>
        <w:tabs>
          <w:tab w:val="left" w:pos="567"/>
        </w:tabs>
        <w:spacing w:before="0" w:after="60"/>
        <w:ind w:left="567" w:hanging="567"/>
        <w:rPr>
          <w:snapToGrid w:val="0"/>
        </w:rPr>
      </w:pPr>
    </w:p>
    <w:p>
      <w:pPr>
        <w:pStyle w:val="yTable"/>
        <w:spacing w:before="240"/>
        <w:jc w:val="right"/>
        <w:rPr>
          <w:snapToGrid w:val="0"/>
        </w:rPr>
      </w:pPr>
      <w:r>
        <w:rPr>
          <w:snapToGrid w:val="0"/>
        </w:rPr>
        <w:t xml:space="preserve">. . . . . . . . . . . . . . . . . . . . . . . . . . . . . . </w:t>
      </w:r>
    </w:p>
    <w:p>
      <w:pPr>
        <w:pStyle w:val="yTable"/>
        <w:spacing w:before="0"/>
        <w:jc w:val="right"/>
        <w:rPr>
          <w:snapToGrid w:val="0"/>
        </w:rPr>
      </w:pPr>
      <w:r>
        <w:rPr>
          <w:snapToGrid w:val="0"/>
        </w:rPr>
        <w:t xml:space="preserve">Signature of applicant </w:t>
      </w:r>
    </w:p>
    <w:p>
      <w:pPr>
        <w:pStyle w:val="yTable"/>
        <w:jc w:val="right"/>
        <w:rPr>
          <w:snapToGrid w:val="0"/>
        </w:rPr>
      </w:pPr>
      <w:r>
        <w:rPr>
          <w:snapToGrid w:val="0"/>
        </w:rPr>
        <w:t xml:space="preserve">DATE . . . . . . . . . . . . . . . . . . . . . . . . . . . . . .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3</w:t>
      </w:r>
    </w:p>
    <w:p>
      <w:pPr>
        <w:pStyle w:val="yMiscellaneousHeading"/>
        <w:rPr>
          <w:b/>
          <w:snapToGrid w:val="0"/>
          <w:sz w:val="28"/>
        </w:rPr>
      </w:pPr>
      <w:r>
        <w:rPr>
          <w:b/>
          <w:snapToGrid w:val="0"/>
          <w:sz w:val="28"/>
        </w:rPr>
        <w:t>Licence in respect of radioactive substances</w:t>
      </w:r>
    </w:p>
    <w:p>
      <w:pPr>
        <w:pStyle w:val="yTable"/>
        <w:spacing w:before="240" w:after="120"/>
        <w:rPr>
          <w:snapToGrid w:val="0"/>
        </w:rPr>
      </w:pPr>
      <w:r>
        <w:rPr>
          <w:snapToGrid w:val="0"/>
        </w:rPr>
        <w:t xml:space="preserve">A licence is hereby granted under the provisions of the </w:t>
      </w:r>
      <w:r>
        <w:rPr>
          <w:i/>
          <w:snapToGrid w:val="0"/>
        </w:rPr>
        <w:t>Radiation Safety Act 1975</w:t>
      </w:r>
      <w:r>
        <w:rPr>
          <w:snapToGrid w:val="0"/>
        </w:rPr>
        <w:t xml:space="preserve"> to the person named below to use, manufacture, store, transport, sell, possess or otherwise deal with radioactive substances of the type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460"/>
      </w:tblGrid>
      <w:tr>
        <w:tc>
          <w:tcPr>
            <w:tcW w:w="6802" w:type="dxa"/>
            <w:gridSpan w:val="4"/>
            <w:tcBorders>
              <w:top w:val="single" w:sz="7" w:space="0" w:color="auto"/>
            </w:tcBorders>
          </w:tcPr>
          <w:p>
            <w:pPr>
              <w:pStyle w:val="yTable"/>
              <w:tabs>
                <w:tab w:val="left" w:pos="507"/>
              </w:tabs>
            </w:pPr>
            <w:r>
              <w:t>1.</w:t>
            </w:r>
            <w:r>
              <w:tab/>
              <w:t>Name of licensee:</w:t>
            </w:r>
          </w:p>
        </w:tc>
      </w:tr>
      <w:tr>
        <w:tc>
          <w:tcPr>
            <w:tcW w:w="6802"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460"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2796"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bl>
    <w:p>
      <w:pPr>
        <w:pStyle w:val="yTable"/>
        <w:tabs>
          <w:tab w:val="left" w:pos="567"/>
        </w:tabs>
        <w:spacing w:after="120"/>
        <w:ind w:left="567" w:hanging="567"/>
        <w:rPr>
          <w:snapToGrid w:val="0"/>
        </w:rPr>
      </w:pPr>
      <w:r>
        <w:rPr>
          <w:snapToGrid w:val="0"/>
        </w:rPr>
        <w:t xml:space="preserve"> 6.</w:t>
      </w:r>
      <w:r>
        <w:rPr>
          <w:snapToGrid w:val="0"/>
        </w:rPr>
        <w:tab/>
        <w:t>Particulars of radioactive substances to be used, manufactured, stored, transported, sold, possessed or otherwise dealt with by HOLDER (maximum quantities to be used, manufactured, stored, transported, sold, possessed or otherwise dealt with at any one time):</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2389"/>
        <w:gridCol w:w="2146"/>
      </w:tblGrid>
      <w:tr>
        <w:tc>
          <w:tcPr>
            <w:tcW w:w="2268" w:type="dxa"/>
            <w:tcBorders>
              <w:top w:val="single" w:sz="7" w:space="0" w:color="auto"/>
            </w:tcBorders>
          </w:tcPr>
          <w:p>
            <w:pPr>
              <w:pStyle w:val="yTable"/>
              <w:jc w:val="center"/>
            </w:pPr>
            <w:r>
              <w:t>Sealed/unsealed</w:t>
            </w:r>
          </w:p>
        </w:tc>
        <w:tc>
          <w:tcPr>
            <w:tcW w:w="2389" w:type="dxa"/>
            <w:tcBorders>
              <w:top w:val="single" w:sz="7" w:space="0" w:color="auto"/>
              <w:left w:val="single" w:sz="7" w:space="0" w:color="auto"/>
            </w:tcBorders>
          </w:tcPr>
          <w:p>
            <w:pPr>
              <w:pStyle w:val="yTable"/>
              <w:jc w:val="center"/>
            </w:pPr>
            <w:r>
              <w:t>Isotope</w:t>
            </w:r>
          </w:p>
        </w:tc>
        <w:tc>
          <w:tcPr>
            <w:tcW w:w="2146" w:type="dxa"/>
            <w:tcBorders>
              <w:top w:val="single" w:sz="7" w:space="0" w:color="auto"/>
              <w:left w:val="single" w:sz="7" w:space="0" w:color="auto"/>
            </w:tcBorders>
          </w:tcPr>
          <w:p>
            <w:pPr>
              <w:pStyle w:val="yTable"/>
              <w:jc w:val="center"/>
            </w:pPr>
            <w:r>
              <w:t>Quantity and form</w:t>
            </w:r>
          </w:p>
        </w:tc>
      </w:tr>
      <w:tr>
        <w:tc>
          <w:tcPr>
            <w:tcW w:w="2268" w:type="dxa"/>
            <w:tcBorders>
              <w:top w:val="single" w:sz="7" w:space="0" w:color="auto"/>
              <w:bottom w:val="single" w:sz="7" w:space="0" w:color="auto"/>
            </w:tcBorders>
          </w:tcPr>
          <w:p>
            <w:pPr>
              <w:pStyle w:val="yTable"/>
            </w:pPr>
          </w:p>
          <w:p>
            <w:pPr>
              <w:pStyle w:val="yTable"/>
            </w:pPr>
          </w:p>
        </w:tc>
        <w:tc>
          <w:tcPr>
            <w:tcW w:w="2389" w:type="dxa"/>
            <w:tcBorders>
              <w:top w:val="single" w:sz="7" w:space="0" w:color="auto"/>
              <w:left w:val="single" w:sz="7" w:space="0" w:color="auto"/>
              <w:bottom w:val="single" w:sz="7" w:space="0" w:color="auto"/>
            </w:tcBorders>
          </w:tcPr>
          <w:p>
            <w:pPr>
              <w:pStyle w:val="yTable"/>
            </w:pPr>
          </w:p>
        </w:tc>
        <w:tc>
          <w:tcPr>
            <w:tcW w:w="2146" w:type="dxa"/>
            <w:tcBorders>
              <w:top w:val="single" w:sz="7" w:space="0" w:color="auto"/>
              <w:left w:val="single" w:sz="7" w:space="0" w:color="auto"/>
              <w:bottom w:val="single" w:sz="7" w:space="0" w:color="auto"/>
            </w:tcBorders>
          </w:tcPr>
          <w:p>
            <w:pPr>
              <w:pStyle w:val="yTable"/>
            </w:pPr>
          </w:p>
        </w:tc>
      </w:tr>
      <w:tr>
        <w:trPr>
          <w:cantSplit/>
        </w:trPr>
        <w:tc>
          <w:tcPr>
            <w:tcW w:w="6803" w:type="dxa"/>
            <w:gridSpan w:val="3"/>
            <w:tcBorders>
              <w:top w:val="single" w:sz="7" w:space="0" w:color="auto"/>
              <w:bottom w:val="single" w:sz="7" w:space="0" w:color="auto"/>
            </w:tcBorders>
          </w:tcPr>
          <w:p>
            <w:pPr>
              <w:pStyle w:val="yTable"/>
              <w:tabs>
                <w:tab w:val="left" w:pos="447"/>
              </w:tabs>
              <w:spacing w:before="160" w:after="160"/>
            </w:pPr>
            <w:r>
              <w:rPr>
                <w:snapToGrid w:val="0"/>
              </w:rPr>
              <w:t>7.</w:t>
            </w:r>
            <w:r>
              <w:rPr>
                <w:snapToGrid w:val="0"/>
              </w:rPr>
              <w:tab/>
              <w:t>Conditions, restrictions or limitations:</w:t>
            </w:r>
          </w:p>
        </w:tc>
      </w:tr>
      <w:tr>
        <w:trPr>
          <w:cantSplit/>
        </w:trPr>
        <w:tc>
          <w:tcPr>
            <w:tcW w:w="6803" w:type="dxa"/>
            <w:gridSpan w:val="3"/>
            <w:tcBorders>
              <w:top w:val="single" w:sz="7" w:space="0" w:color="auto"/>
              <w:bottom w:val="single" w:sz="7" w:space="0" w:color="auto"/>
            </w:tcBorders>
          </w:tcPr>
          <w:p>
            <w:pPr>
              <w:pStyle w:val="yTable"/>
              <w:tabs>
                <w:tab w:val="left" w:pos="447"/>
              </w:tabs>
              <w:spacing w:before="160" w:after="160"/>
              <w:rPr>
                <w:snapToGrid w:val="0"/>
              </w:rPr>
            </w:pPr>
            <w:r>
              <w:rPr>
                <w:snapToGrid w:val="0"/>
              </w:rPr>
              <w:t>8.</w:t>
            </w:r>
            <w:r>
              <w:rPr>
                <w:snapToGrid w:val="0"/>
              </w:rPr>
              <w:tab/>
              <w:t>Purpose of licence:</w:t>
            </w:r>
          </w:p>
        </w:tc>
      </w:tr>
      <w:tr>
        <w:trPr>
          <w:cantSplit/>
        </w:trPr>
        <w:tc>
          <w:tcPr>
            <w:tcW w:w="6803" w:type="dxa"/>
            <w:gridSpan w:val="3"/>
            <w:tcBorders>
              <w:top w:val="single" w:sz="7" w:space="0" w:color="auto"/>
              <w:bottom w:val="single" w:sz="7" w:space="0" w:color="auto"/>
            </w:tcBorders>
          </w:tcPr>
          <w:p>
            <w:pPr>
              <w:pStyle w:val="yTable"/>
              <w:tabs>
                <w:tab w:val="left" w:pos="447"/>
              </w:tabs>
              <w:spacing w:before="160" w:after="160"/>
              <w:ind w:left="447" w:hanging="447"/>
              <w:rPr>
                <w:snapToGrid w:val="0"/>
              </w:rPr>
            </w:pPr>
            <w:r>
              <w:rPr>
                <w:snapToGrid w:val="0"/>
              </w:rPr>
              <w:t>9.</w:t>
            </w:r>
            <w:r>
              <w:rPr>
                <w:snapToGrid w:val="0"/>
              </w:rPr>
              <w:tab/>
              <w:t>Location(s) of use, manufacture, storage, transport, sale, possession or other dealing with radioactive substances referred to in 6:</w:t>
            </w:r>
          </w:p>
        </w:tc>
      </w:tr>
    </w:tbl>
    <w:p>
      <w:pPr>
        <w:pStyle w:val="yTable"/>
        <w:tabs>
          <w:tab w:val="left" w:pos="567"/>
        </w:tabs>
        <w:spacing w:before="320"/>
        <w:ind w:left="567" w:hanging="567"/>
        <w:rPr>
          <w:snapToGrid w:val="0"/>
        </w:rPr>
      </w:pPr>
      <w:r>
        <w:rPr>
          <w:snapToGrid w:val="0"/>
        </w:rPr>
        <w:t xml:space="preserve">. . . . . . . . . . . . . . . . . . . . . </w:t>
      </w:r>
      <w:r>
        <w:rPr>
          <w:snapToGrid w:val="0"/>
        </w:rPr>
        <w:tab/>
        <w:t xml:space="preserve">. . . . . . . . . . . . . . . . . . . . . . . . . . . . . . . . . . . . </w:t>
      </w:r>
    </w:p>
    <w:p>
      <w:pPr>
        <w:pStyle w:val="yTable"/>
        <w:tabs>
          <w:tab w:val="left" w:pos="3969"/>
        </w:tabs>
        <w:spacing w:before="0"/>
        <w:rPr>
          <w:snapToGrid w:val="0"/>
        </w:rPr>
      </w:pPr>
      <w:r>
        <w:rPr>
          <w:snapToGrid w:val="0"/>
        </w:rPr>
        <w:t>Date</w:t>
      </w:r>
      <w:r>
        <w:rPr>
          <w:snapToGrid w:val="0"/>
        </w:rPr>
        <w:tab/>
        <w:t xml:space="preserve">Chairman, Radiological Council </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4</w:t>
      </w:r>
    </w:p>
    <w:p>
      <w:pPr>
        <w:pStyle w:val="yMiscellaneousHeading"/>
        <w:rPr>
          <w:b/>
          <w:snapToGrid w:val="0"/>
          <w:sz w:val="28"/>
        </w:rPr>
      </w:pPr>
      <w:r>
        <w:rPr>
          <w:b/>
          <w:snapToGrid w:val="0"/>
          <w:sz w:val="28"/>
        </w:rPr>
        <w:t>Application for licence in respect of irradiating apparatus or electronic products</w:t>
      </w:r>
    </w:p>
    <w:p>
      <w:pPr>
        <w:pStyle w:val="yTable"/>
        <w:spacing w:before="120"/>
        <w:jc w:val="right"/>
        <w:rPr>
          <w:snapToGrid w:val="0"/>
        </w:rPr>
      </w:pPr>
      <w:r>
        <w:rPr>
          <w:snapToGrid w:val="0"/>
        </w:rPr>
        <w:t>First Application</w:t>
      </w:r>
    </w:p>
    <w:p>
      <w:pPr>
        <w:pStyle w:val="yTable"/>
        <w:jc w:val="right"/>
        <w:rPr>
          <w:snapToGrid w:val="0"/>
        </w:rPr>
      </w:pPr>
      <w:r>
        <w:rPr>
          <w:snapToGrid w:val="0"/>
        </w:rPr>
        <w:t xml:space="preserve">Fee: $ . . . . . . .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402"/>
      </w:tblGrid>
      <w:tr>
        <w:tc>
          <w:tcPr>
            <w:tcW w:w="6804" w:type="dxa"/>
            <w:gridSpan w:val="2"/>
            <w:tcBorders>
              <w:top w:val="single" w:sz="7" w:space="0" w:color="auto"/>
            </w:tcBorders>
          </w:tcPr>
          <w:p>
            <w:pPr>
              <w:pStyle w:val="yTable"/>
              <w:tabs>
                <w:tab w:val="left" w:pos="507"/>
              </w:tabs>
              <w:ind w:left="507" w:hanging="507"/>
            </w:pPr>
            <w:r>
              <w:t>1.</w:t>
            </w:r>
            <w:r>
              <w:tab/>
              <w:t>Name of Applicant:</w:t>
            </w:r>
          </w:p>
        </w:tc>
      </w:tr>
      <w:tr>
        <w:tc>
          <w:tcPr>
            <w:tcW w:w="6804" w:type="dxa"/>
            <w:gridSpan w:val="2"/>
            <w:tcBorders>
              <w:top w:val="single" w:sz="7" w:space="0" w:color="auto"/>
            </w:tcBorders>
          </w:tcPr>
          <w:p>
            <w:pPr>
              <w:pStyle w:val="yTable"/>
              <w:tabs>
                <w:tab w:val="left" w:pos="507"/>
              </w:tabs>
              <w:ind w:left="507" w:hanging="507"/>
            </w:pPr>
            <w:r>
              <w:t>2.</w:t>
            </w:r>
            <w:r>
              <w:tab/>
              <w:t>Address:</w:t>
            </w:r>
          </w:p>
        </w:tc>
      </w:tr>
      <w:tr>
        <w:tc>
          <w:tcPr>
            <w:tcW w:w="3402" w:type="dxa"/>
            <w:tcBorders>
              <w:top w:val="single" w:sz="7" w:space="0" w:color="auto"/>
              <w:bottom w:val="single" w:sz="7" w:space="0" w:color="auto"/>
            </w:tcBorders>
          </w:tcPr>
          <w:p>
            <w:pPr>
              <w:pStyle w:val="yTable"/>
              <w:tabs>
                <w:tab w:val="left" w:pos="507"/>
              </w:tabs>
              <w:ind w:left="507" w:hanging="507"/>
            </w:pPr>
            <w:r>
              <w:t>3.</w:t>
            </w:r>
            <w:r>
              <w:tab/>
              <w:t>Occupation:</w:t>
            </w:r>
          </w:p>
        </w:tc>
        <w:tc>
          <w:tcPr>
            <w:tcW w:w="3402" w:type="dxa"/>
            <w:tcBorders>
              <w:top w:val="single" w:sz="7" w:space="0" w:color="auto"/>
              <w:left w:val="single" w:sz="7" w:space="0" w:color="auto"/>
              <w:bottom w:val="single" w:sz="7" w:space="0" w:color="auto"/>
            </w:tcBorders>
          </w:tcPr>
          <w:p>
            <w:pPr>
              <w:pStyle w:val="yTable"/>
              <w:tabs>
                <w:tab w:val="left" w:pos="507"/>
              </w:tabs>
            </w:pPr>
            <w:r>
              <w:t>4.</w:t>
            </w:r>
            <w:r>
              <w:tab/>
              <w:t>Telephone No.:</w:t>
            </w:r>
          </w:p>
        </w:tc>
      </w:tr>
      <w:tr>
        <w:trPr>
          <w:cantSplit/>
        </w:trPr>
        <w:tc>
          <w:tcPr>
            <w:tcW w:w="6804" w:type="dxa"/>
            <w:gridSpan w:val="2"/>
            <w:tcBorders>
              <w:top w:val="single" w:sz="7" w:space="0" w:color="auto"/>
              <w:bottom w:val="single" w:sz="7" w:space="0" w:color="auto"/>
            </w:tcBorders>
          </w:tcPr>
          <w:p>
            <w:pPr>
              <w:pStyle w:val="yTable"/>
              <w:tabs>
                <w:tab w:val="left" w:pos="507"/>
              </w:tabs>
              <w:ind w:left="507" w:hanging="507"/>
            </w:pPr>
            <w:r>
              <w:rPr>
                <w:snapToGrid w:val="0"/>
              </w:rPr>
              <w:t>5.</w:t>
            </w:r>
            <w:r>
              <w:rPr>
                <w:snapToGrid w:val="0"/>
              </w:rPr>
              <w:tab/>
              <w:t>Type of irradiating apparatus or electronic product to be operated, used, manufactured, stored, transported, sold, possessed, installed, serviced, maintained, repaired, tested or otherwise dealt with by APPLICANT:</w:t>
            </w:r>
          </w:p>
        </w:tc>
      </w:tr>
      <w:tr>
        <w:trPr>
          <w:cantSplit/>
        </w:trPr>
        <w:tc>
          <w:tcPr>
            <w:tcW w:w="6804"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Purpose for which irradiating apparatus or electronic products to be operated, used, manufactured, stored, transported, sold, possessed, installed, serviced, maintained, repaired, tested or otherwise dealt with by APPLICANT:</w:t>
            </w:r>
          </w:p>
        </w:tc>
      </w:tr>
      <w:tr>
        <w:trPr>
          <w:cantSplit/>
        </w:trPr>
        <w:tc>
          <w:tcPr>
            <w:tcW w:w="6804"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Qualifications and experience of APPLICANT to operate, use, manufacture, store, transport, sell, possess, install, service, maintain, repair, test or otherwise deal with irradiating apparatus or electronic products of type referred to in 5:</w:t>
            </w:r>
          </w:p>
        </w:tc>
      </w:tr>
      <w:tr>
        <w:trPr>
          <w:cantSplit/>
        </w:trPr>
        <w:tc>
          <w:tcPr>
            <w:tcW w:w="6804" w:type="dxa"/>
            <w:gridSpan w:val="2"/>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Location(s) at which it is intended to operate, use, manufacture, store, transport, sell, possess, install, service, maintain, repair, test or otherwise deal with irradiating apparatus or electronic products referred to in 5:</w:t>
            </w:r>
          </w:p>
        </w:tc>
      </w:tr>
    </w:tbl>
    <w:p>
      <w:pPr>
        <w:pStyle w:val="yTable"/>
        <w:spacing w:before="120"/>
        <w:jc w:val="right"/>
        <w:rPr>
          <w:snapToGrid w:val="0"/>
        </w:rPr>
      </w:pPr>
      <w:r>
        <w:rPr>
          <w:snapToGrid w:val="0"/>
        </w:rPr>
        <w:t xml:space="preserve">. . . . . . . . . . . . . . . . . . . . . . . . . . . . . . </w:t>
      </w:r>
    </w:p>
    <w:p>
      <w:pPr>
        <w:pStyle w:val="yTable"/>
        <w:spacing w:before="0"/>
        <w:jc w:val="right"/>
        <w:rPr>
          <w:snapToGrid w:val="0"/>
        </w:rPr>
      </w:pPr>
      <w:r>
        <w:rPr>
          <w:snapToGrid w:val="0"/>
        </w:rPr>
        <w:t xml:space="preserve">Signature of applicant </w:t>
      </w:r>
    </w:p>
    <w:p>
      <w:pPr>
        <w:pStyle w:val="yTable"/>
        <w:jc w:val="right"/>
        <w:rPr>
          <w:snapToGrid w:val="0"/>
        </w:rPr>
      </w:pPr>
      <w:r>
        <w:rPr>
          <w:snapToGrid w:val="0"/>
        </w:rPr>
        <w:t xml:space="preserve">DATE . . . . . . . . . . . . . . . . . . . . . . . . . . . . . .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5</w:t>
      </w:r>
    </w:p>
    <w:p>
      <w:pPr>
        <w:pStyle w:val="yMiscellaneousHeading"/>
        <w:rPr>
          <w:b/>
          <w:snapToGrid w:val="0"/>
          <w:sz w:val="28"/>
        </w:rPr>
      </w:pPr>
      <w:r>
        <w:rPr>
          <w:b/>
          <w:snapToGrid w:val="0"/>
          <w:sz w:val="28"/>
        </w:rPr>
        <w:t>Application for renewal of licence in respect of irradiating apparatus or electronic products</w:t>
      </w:r>
    </w:p>
    <w:p>
      <w:pPr>
        <w:pStyle w:val="yTable"/>
        <w:spacing w:before="120"/>
        <w:jc w:val="right"/>
        <w:rPr>
          <w:snapToGrid w:val="0"/>
        </w:rPr>
      </w:pPr>
      <w:r>
        <w:rPr>
          <w:snapToGrid w:val="0"/>
        </w:rPr>
        <w:t>Renewal Application</w:t>
      </w:r>
    </w:p>
    <w:p>
      <w:pPr>
        <w:pStyle w:val="yTable"/>
        <w:jc w:val="right"/>
        <w:rPr>
          <w:snapToGrid w:val="0"/>
        </w:rPr>
      </w:pPr>
      <w:r>
        <w:rPr>
          <w:snapToGrid w:val="0"/>
        </w:rPr>
        <w:t>Fee: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3402"/>
        <w:gridCol w:w="3402"/>
      </w:tblGrid>
      <w:tr>
        <w:tc>
          <w:tcPr>
            <w:tcW w:w="6804" w:type="dxa"/>
            <w:gridSpan w:val="2"/>
            <w:tcBorders>
              <w:top w:val="single" w:sz="7" w:space="0" w:color="auto"/>
            </w:tcBorders>
          </w:tcPr>
          <w:p>
            <w:pPr>
              <w:pStyle w:val="yTable"/>
              <w:tabs>
                <w:tab w:val="left" w:pos="507"/>
              </w:tabs>
            </w:pPr>
            <w:r>
              <w:t>1.</w:t>
            </w:r>
            <w:r>
              <w:tab/>
              <w:t>Name of Applicant:</w:t>
            </w:r>
          </w:p>
        </w:tc>
      </w:tr>
      <w:tr>
        <w:tc>
          <w:tcPr>
            <w:tcW w:w="6804" w:type="dxa"/>
            <w:gridSpan w:val="2"/>
            <w:tcBorders>
              <w:top w:val="single" w:sz="7" w:space="0" w:color="auto"/>
            </w:tcBorders>
          </w:tcPr>
          <w:p>
            <w:pPr>
              <w:pStyle w:val="yTable"/>
              <w:tabs>
                <w:tab w:val="left" w:pos="507"/>
              </w:tabs>
            </w:pPr>
            <w:r>
              <w:t>2.</w:t>
            </w:r>
            <w:r>
              <w:tab/>
              <w:t>Address:</w:t>
            </w:r>
          </w:p>
        </w:tc>
      </w:tr>
      <w:tr>
        <w:tc>
          <w:tcPr>
            <w:tcW w:w="3402" w:type="dxa"/>
            <w:tcBorders>
              <w:top w:val="single" w:sz="7" w:space="0" w:color="auto"/>
            </w:tcBorders>
          </w:tcPr>
          <w:p>
            <w:pPr>
              <w:pStyle w:val="yTable"/>
              <w:tabs>
                <w:tab w:val="left" w:pos="507"/>
              </w:tabs>
            </w:pPr>
            <w:r>
              <w:t>3.</w:t>
            </w:r>
            <w:r>
              <w:tab/>
              <w:t>Licence No.:</w:t>
            </w:r>
          </w:p>
        </w:tc>
        <w:tc>
          <w:tcPr>
            <w:tcW w:w="3402" w:type="dxa"/>
            <w:tcBorders>
              <w:top w:val="single" w:sz="7" w:space="0" w:color="auto"/>
              <w:left w:val="single" w:sz="7" w:space="0" w:color="auto"/>
            </w:tcBorders>
          </w:tcPr>
          <w:p>
            <w:pPr>
              <w:pStyle w:val="yTable"/>
            </w:pPr>
            <w:r>
              <w:t>Expires:</w:t>
            </w:r>
          </w:p>
        </w:tc>
      </w:tr>
      <w:tr>
        <w:tc>
          <w:tcPr>
            <w:tcW w:w="3402" w:type="dxa"/>
            <w:tcBorders>
              <w:top w:val="single" w:sz="7" w:space="0" w:color="auto"/>
              <w:bottom w:val="single" w:sz="7" w:space="0" w:color="auto"/>
            </w:tcBorders>
          </w:tcPr>
          <w:p>
            <w:pPr>
              <w:pStyle w:val="yTable"/>
              <w:tabs>
                <w:tab w:val="left" w:pos="507"/>
              </w:tabs>
            </w:pPr>
            <w:r>
              <w:t>4.</w:t>
            </w:r>
            <w:r>
              <w:tab/>
              <w:t>Occupation:</w:t>
            </w:r>
          </w:p>
        </w:tc>
        <w:tc>
          <w:tcPr>
            <w:tcW w:w="3402" w:type="dxa"/>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6804" w:type="dxa"/>
            <w:gridSpan w:val="2"/>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Give details of any changes in type of irradiating apparatus or electronic products to be operated, used, manufactured, stored, transported, sold, possessed, installed, serviced, maintained, repaired, tested or otherwise dealt with, which changes have not previously been notified to and approved by the Council:</w:t>
            </w:r>
          </w:p>
        </w:tc>
      </w:tr>
      <w:tr>
        <w:trPr>
          <w:cantSplit/>
        </w:trPr>
        <w:tc>
          <w:tcPr>
            <w:tcW w:w="6804" w:type="dxa"/>
            <w:gridSpan w:val="2"/>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Give details of any changes in location(s) of operation, use, manufacture, storage, transport, sale, possession, installation, service, maintenance, repair, testing or other dealing with irradiating apparatus or electronic products and in the purpose for which irradiating apparatus or electronic products are to be operated, used, manufactured, stored, transported, sold, possessed, installed, serviced, maintained, repaired or otherwise dealt with, which changes have not previously been notified to and approved by the Council:</w:t>
            </w:r>
          </w:p>
        </w:tc>
      </w:tr>
    </w:tbl>
    <w:p>
      <w:pPr>
        <w:pStyle w:val="yTable"/>
        <w:spacing w:before="120"/>
        <w:jc w:val="right"/>
        <w:rPr>
          <w:snapToGrid w:val="0"/>
        </w:rPr>
      </w:pPr>
      <w:r>
        <w:rPr>
          <w:snapToGrid w:val="0"/>
        </w:rPr>
        <w:t xml:space="preserve">. . . . . . . . . . . . . . . . . . . . . . . . . . . . . . </w:t>
      </w:r>
    </w:p>
    <w:p>
      <w:pPr>
        <w:pStyle w:val="yTable"/>
        <w:spacing w:before="0"/>
        <w:jc w:val="right"/>
        <w:rPr>
          <w:snapToGrid w:val="0"/>
        </w:rPr>
      </w:pPr>
      <w:r>
        <w:rPr>
          <w:snapToGrid w:val="0"/>
        </w:rPr>
        <w:t xml:space="preserve">Signature of applicant </w:t>
      </w:r>
    </w:p>
    <w:p>
      <w:pPr>
        <w:pStyle w:val="yTable"/>
        <w:jc w:val="right"/>
        <w:rPr>
          <w:snapToGrid w:val="0"/>
        </w:rPr>
      </w:pPr>
      <w:r>
        <w:rPr>
          <w:snapToGrid w:val="0"/>
        </w:rPr>
        <w:t xml:space="preserve">DATE . . . . . . . . . . . . . . . . . . . . . . . . . . . . . . </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6</w:t>
      </w:r>
    </w:p>
    <w:p>
      <w:pPr>
        <w:pStyle w:val="yMiscellaneousHeading"/>
        <w:rPr>
          <w:b/>
          <w:snapToGrid w:val="0"/>
          <w:sz w:val="28"/>
        </w:rPr>
      </w:pPr>
      <w:r>
        <w:rPr>
          <w:b/>
          <w:snapToGrid w:val="0"/>
          <w:sz w:val="28"/>
        </w:rPr>
        <w:t>Licence in respect of irradiating apparatus or electronic products</w:t>
      </w:r>
    </w:p>
    <w:p>
      <w:pPr>
        <w:pStyle w:val="yTable"/>
        <w:spacing w:before="240" w:after="60"/>
        <w:rPr>
          <w:snapToGrid w:val="0"/>
        </w:rPr>
      </w:pPr>
      <w:r>
        <w:rPr>
          <w:snapToGrid w:val="0"/>
        </w:rPr>
        <w:t xml:space="preserve">A licence is hereby granted under the </w:t>
      </w:r>
      <w:r>
        <w:rPr>
          <w:i/>
          <w:snapToGrid w:val="0"/>
        </w:rPr>
        <w:t>Radiation Safety Act 1975</w:t>
      </w:r>
      <w:r>
        <w:rPr>
          <w:snapToGrid w:val="0"/>
        </w:rPr>
        <w:t xml:space="preserve"> to the person named below to operate, use, manufacture, store, transport, sell, possess, install, service, maintain, repair, test or otherwise deal with irradiating apparatus and electronic products of the types and for the purpose designated below. The licence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2548"/>
        <w:gridCol w:w="1458"/>
        <w:gridCol w:w="1336"/>
        <w:gridCol w:w="1460"/>
      </w:tblGrid>
      <w:tr>
        <w:tc>
          <w:tcPr>
            <w:tcW w:w="6802" w:type="dxa"/>
            <w:gridSpan w:val="4"/>
            <w:tcBorders>
              <w:top w:val="single" w:sz="7" w:space="0" w:color="auto"/>
            </w:tcBorders>
          </w:tcPr>
          <w:p>
            <w:pPr>
              <w:pStyle w:val="yTable"/>
              <w:tabs>
                <w:tab w:val="left" w:pos="507"/>
              </w:tabs>
            </w:pPr>
            <w:r>
              <w:t>1.</w:t>
            </w:r>
            <w:r>
              <w:tab/>
              <w:t>Name of licensee:</w:t>
            </w:r>
          </w:p>
        </w:tc>
      </w:tr>
      <w:tr>
        <w:tc>
          <w:tcPr>
            <w:tcW w:w="6802" w:type="dxa"/>
            <w:gridSpan w:val="4"/>
            <w:tcBorders>
              <w:top w:val="single" w:sz="7" w:space="0" w:color="auto"/>
            </w:tcBorders>
          </w:tcPr>
          <w:p>
            <w:pPr>
              <w:pStyle w:val="yTable"/>
              <w:tabs>
                <w:tab w:val="left" w:pos="507"/>
              </w:tabs>
            </w:pPr>
            <w:r>
              <w:t>2.</w:t>
            </w:r>
            <w:r>
              <w:tab/>
              <w:t>Address:</w:t>
            </w:r>
          </w:p>
        </w:tc>
      </w:tr>
      <w:tr>
        <w:tc>
          <w:tcPr>
            <w:tcW w:w="2548" w:type="dxa"/>
            <w:tcBorders>
              <w:top w:val="single" w:sz="7" w:space="0" w:color="auto"/>
            </w:tcBorders>
          </w:tcPr>
          <w:p>
            <w:pPr>
              <w:pStyle w:val="yTable"/>
              <w:tabs>
                <w:tab w:val="left" w:pos="507"/>
              </w:tabs>
            </w:pPr>
            <w:r>
              <w:t>3.</w:t>
            </w:r>
            <w:r>
              <w:tab/>
              <w:t>Licence No.:</w:t>
            </w:r>
          </w:p>
        </w:tc>
        <w:tc>
          <w:tcPr>
            <w:tcW w:w="2794" w:type="dxa"/>
            <w:gridSpan w:val="2"/>
            <w:tcBorders>
              <w:top w:val="single" w:sz="7" w:space="0" w:color="auto"/>
              <w:left w:val="single" w:sz="7" w:space="0" w:color="auto"/>
            </w:tcBorders>
          </w:tcPr>
          <w:p>
            <w:pPr>
              <w:pStyle w:val="yTable"/>
            </w:pPr>
            <w:r>
              <w:t>Licence expires:</w:t>
            </w:r>
          </w:p>
        </w:tc>
        <w:tc>
          <w:tcPr>
            <w:tcW w:w="1460" w:type="dxa"/>
            <w:tcBorders>
              <w:top w:val="single" w:sz="7" w:space="0" w:color="auto"/>
              <w:left w:val="single" w:sz="7" w:space="0" w:color="auto"/>
            </w:tcBorders>
          </w:tcPr>
          <w:p>
            <w:pPr>
              <w:pStyle w:val="yTable"/>
            </w:pPr>
            <w:r>
              <w:t>Fee: $</w:t>
            </w:r>
          </w:p>
        </w:tc>
      </w:tr>
      <w:tr>
        <w:tc>
          <w:tcPr>
            <w:tcW w:w="2548" w:type="dxa"/>
            <w:tcBorders>
              <w:top w:val="single" w:sz="7" w:space="0" w:color="auto"/>
              <w:bottom w:val="single" w:sz="7" w:space="0" w:color="auto"/>
            </w:tcBorders>
          </w:tcPr>
          <w:p>
            <w:pPr>
              <w:pStyle w:val="yTable"/>
              <w:tabs>
                <w:tab w:val="left" w:pos="507"/>
              </w:tabs>
            </w:pPr>
            <w:r>
              <w:t>4.</w:t>
            </w:r>
            <w:r>
              <w:tab/>
              <w:t>Occupation:</w:t>
            </w:r>
          </w:p>
        </w:tc>
        <w:tc>
          <w:tcPr>
            <w:tcW w:w="1458" w:type="dxa"/>
            <w:tcBorders>
              <w:top w:val="single" w:sz="7" w:space="0" w:color="auto"/>
              <w:bottom w:val="single" w:sz="7" w:space="0" w:color="auto"/>
            </w:tcBorders>
          </w:tcPr>
          <w:p>
            <w:pPr>
              <w:pStyle w:val="yTable"/>
            </w:pPr>
          </w:p>
        </w:tc>
        <w:tc>
          <w:tcPr>
            <w:tcW w:w="2796"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6802" w:type="dxa"/>
            <w:gridSpan w:val="4"/>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Types of irradiating apparatus or electronic products:</w:t>
            </w:r>
          </w:p>
        </w:tc>
      </w:tr>
      <w:tr>
        <w:trPr>
          <w:cantSplit/>
        </w:trPr>
        <w:tc>
          <w:tcPr>
            <w:tcW w:w="6802" w:type="dxa"/>
            <w:gridSpan w:val="4"/>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Conditions, restrictions or limitations:</w:t>
            </w:r>
          </w:p>
        </w:tc>
      </w:tr>
      <w:tr>
        <w:trPr>
          <w:cantSplit/>
        </w:trPr>
        <w:tc>
          <w:tcPr>
            <w:tcW w:w="6802" w:type="dxa"/>
            <w:gridSpan w:val="4"/>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Purpose of licence:</w:t>
            </w:r>
          </w:p>
        </w:tc>
      </w:tr>
      <w:tr>
        <w:trPr>
          <w:cantSplit/>
        </w:trPr>
        <w:tc>
          <w:tcPr>
            <w:tcW w:w="6802" w:type="dxa"/>
            <w:gridSpan w:val="4"/>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Location(s) of operation, use, manufacture, storage, transport, sale, possession, installation, service, maintenance, repair, testing or other dealing with irradiating apparatus or electronic products referred to in 6:</w:t>
            </w:r>
          </w:p>
        </w:tc>
      </w:tr>
    </w:tbl>
    <w:p>
      <w:pPr>
        <w:pStyle w:val="yTable"/>
        <w:tabs>
          <w:tab w:val="left" w:pos="3969"/>
        </w:tabs>
        <w:spacing w:before="120"/>
        <w:rPr>
          <w:snapToGrid w:val="0"/>
        </w:rPr>
      </w:pPr>
      <w:r>
        <w:rPr>
          <w:snapToGrid w:val="0"/>
        </w:rPr>
        <w:t xml:space="preserve">. . . . . . . . . . . . . . . . . . . . . . . . . . </w:t>
      </w:r>
      <w:r>
        <w:rPr>
          <w:snapToGrid w:val="0"/>
        </w:rPr>
        <w:tab/>
        <w:t xml:space="preserve">. . . . . . . . . . . . . . . . . . . . . . . . . . </w:t>
      </w:r>
    </w:p>
    <w:p>
      <w:pPr>
        <w:pStyle w:val="yTable"/>
        <w:tabs>
          <w:tab w:val="left" w:pos="851"/>
          <w:tab w:val="left" w:pos="3969"/>
        </w:tabs>
        <w:spacing w:before="0"/>
        <w:rPr>
          <w:snapToGrid w:val="0"/>
        </w:rPr>
      </w:pPr>
      <w:r>
        <w:rPr>
          <w:snapToGrid w:val="0"/>
        </w:rPr>
        <w:tab/>
        <w:t>Date</w:t>
      </w:r>
      <w:r>
        <w:rPr>
          <w:snapToGrid w:val="0"/>
        </w:rPr>
        <w:tab/>
        <w:t xml:space="preserve">Chairman, Radiological Council </w:t>
      </w:r>
    </w:p>
    <w:p>
      <w:pPr>
        <w:pStyle w:val="yTable"/>
        <w:tabs>
          <w:tab w:val="left" w:pos="567"/>
        </w:tabs>
        <w:ind w:left="567" w:hanging="567"/>
        <w:rPr>
          <w:snapToGrid w:val="0"/>
        </w:rPr>
      </w:pPr>
      <w:r>
        <w:rPr>
          <w:snapToGrid w:val="0"/>
        </w:rPr>
        <w:tab/>
        <w:t>(This licence is not valid until it is signed by the Chairman, Radiological Council.)</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7</w:t>
      </w:r>
    </w:p>
    <w:p>
      <w:pPr>
        <w:pStyle w:val="yMiscellaneousHeading"/>
        <w:rPr>
          <w:b/>
          <w:snapToGrid w:val="0"/>
          <w:sz w:val="28"/>
        </w:rPr>
      </w:pPr>
      <w:r>
        <w:rPr>
          <w:b/>
          <w:snapToGrid w:val="0"/>
          <w:sz w:val="28"/>
        </w:rPr>
        <w:t>Application for registration of premises in which radioactive substances (in gaseous self luminous devices) are to be used or stored</w:t>
      </w:r>
    </w:p>
    <w:p>
      <w:pPr>
        <w:pStyle w:val="yTable"/>
        <w:spacing w:before="120"/>
        <w:jc w:val="right"/>
        <w:rPr>
          <w:snapToGrid w:val="0"/>
        </w:rPr>
      </w:pPr>
      <w:r>
        <w:rPr>
          <w:snapToGrid w:val="0"/>
        </w:rPr>
        <w:t xml:space="preserve">First Application </w:t>
      </w:r>
    </w:p>
    <w:p>
      <w:pPr>
        <w:pStyle w:val="yTable"/>
        <w:jc w:val="right"/>
        <w:rPr>
          <w:snapToGrid w:val="0"/>
        </w:rPr>
      </w:pPr>
      <w:r>
        <w:rPr>
          <w:snapToGrid w:val="0"/>
        </w:rPr>
        <w:t xml:space="preserve">Fee: $ . . . . . . .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462"/>
      </w:tblGrid>
      <w:tr>
        <w:tc>
          <w:tcPr>
            <w:tcW w:w="6804" w:type="dxa"/>
            <w:gridSpan w:val="5"/>
            <w:tcBorders>
              <w:top w:val="single" w:sz="7" w:space="0" w:color="auto"/>
            </w:tcBorders>
          </w:tcPr>
          <w:p>
            <w:pPr>
              <w:pStyle w:val="yTable"/>
              <w:tabs>
                <w:tab w:val="left" w:pos="507"/>
              </w:tabs>
              <w:ind w:left="507" w:hanging="507"/>
            </w:pPr>
            <w:r>
              <w:t>1.</w:t>
            </w:r>
            <w:r>
              <w:tab/>
              <w:t>Name of Applicant:</w:t>
            </w:r>
          </w:p>
        </w:tc>
      </w:tr>
      <w:tr>
        <w:tc>
          <w:tcPr>
            <w:tcW w:w="6804"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bottom w:val="single" w:sz="7" w:space="0" w:color="auto"/>
            </w:tcBorders>
          </w:tcPr>
          <w:p>
            <w:pPr>
              <w:pStyle w:val="yTable"/>
              <w:tabs>
                <w:tab w:val="left" w:pos="507"/>
              </w:tabs>
              <w:ind w:left="507" w:hanging="507"/>
            </w:pPr>
            <w:r>
              <w:t>3.</w:t>
            </w:r>
            <w:r>
              <w:tab/>
              <w:t>Occupation:</w:t>
            </w:r>
          </w:p>
        </w:tc>
        <w:tc>
          <w:tcPr>
            <w:tcW w:w="3402" w:type="dxa"/>
            <w:gridSpan w:val="2"/>
            <w:tcBorders>
              <w:top w:val="single" w:sz="7" w:space="0" w:color="auto"/>
              <w:left w:val="single" w:sz="7" w:space="0" w:color="auto"/>
              <w:bottom w:val="single" w:sz="7" w:space="0" w:color="auto"/>
            </w:tcBorders>
          </w:tcPr>
          <w:p>
            <w:pPr>
              <w:pStyle w:val="yTable"/>
              <w:tabs>
                <w:tab w:val="left" w:pos="507"/>
              </w:tabs>
            </w:pPr>
            <w:r>
              <w:t>4.</w:t>
            </w:r>
            <w:r>
              <w:tab/>
              <w:t>Telephone No.:</w:t>
            </w:r>
          </w:p>
        </w:tc>
      </w:tr>
      <w:tr>
        <w:tblPrEx>
          <w:tblCellMar>
            <w:left w:w="120" w:type="dxa"/>
            <w:right w:w="120" w:type="dxa"/>
          </w:tblCellMar>
        </w:tblPrEx>
        <w:trPr>
          <w:cantSplit/>
        </w:trPr>
        <w:tc>
          <w:tcPr>
            <w:tcW w:w="6804" w:type="dxa"/>
            <w:gridSpan w:val="5"/>
            <w:tcBorders>
              <w:top w:val="single" w:sz="7" w:space="0" w:color="auto"/>
              <w:bottom w:val="single" w:sz="7" w:space="0" w:color="auto"/>
            </w:tcBorders>
          </w:tcPr>
          <w:p>
            <w:pPr>
              <w:pStyle w:val="yTable"/>
              <w:tabs>
                <w:tab w:val="left" w:pos="440"/>
              </w:tabs>
              <w:spacing w:before="120"/>
              <w:ind w:left="448" w:hanging="527"/>
            </w:pPr>
            <w:r>
              <w:rPr>
                <w:snapToGrid w:val="0"/>
              </w:rPr>
              <w:t>5.</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462"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rPr>
                <w:lang w:val="en-US"/>
              </w:rPr>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462"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6804" w:type="dxa"/>
            <w:gridSpan w:val="5"/>
            <w:tcBorders>
              <w:top w:val="single" w:sz="7" w:space="0" w:color="auto"/>
              <w:bottom w:val="single" w:sz="7" w:space="0" w:color="auto"/>
            </w:tcBorders>
          </w:tcPr>
          <w:p>
            <w:pPr>
              <w:pStyle w:val="yTable"/>
              <w:tabs>
                <w:tab w:val="left" w:pos="589"/>
              </w:tabs>
              <w:rPr>
                <w:snapToGrid w:val="0"/>
              </w:rPr>
            </w:pPr>
            <w:r>
              <w:rPr>
                <w:snapToGrid w:val="0"/>
              </w:rPr>
              <w:t>6.</w:t>
            </w:r>
            <w:r>
              <w:rPr>
                <w:snapToGrid w:val="0"/>
              </w:rPr>
              <w:tab/>
              <w:t>Particulars and location of premises subject of application:</w:t>
            </w:r>
          </w:p>
        </w:tc>
      </w:tr>
      <w:tr>
        <w:tblPrEx>
          <w:tblCellMar>
            <w:left w:w="120" w:type="dxa"/>
            <w:right w:w="120" w:type="dxa"/>
          </w:tblCellMar>
        </w:tblPrEx>
        <w:trPr>
          <w:cantSplit/>
        </w:trPr>
        <w:tc>
          <w:tcPr>
            <w:tcW w:w="6804"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Name and position of person responsible for gaseous self luminous devices at premises referred to in 6:</w:t>
            </w:r>
          </w:p>
        </w:tc>
      </w:tr>
      <w:tr>
        <w:tblPrEx>
          <w:tblCellMar>
            <w:left w:w="120" w:type="dxa"/>
            <w:right w:w="120" w:type="dxa"/>
          </w:tblCellMar>
        </w:tblPrEx>
        <w:trPr>
          <w:cantSplit/>
        </w:trPr>
        <w:tc>
          <w:tcPr>
            <w:tcW w:w="6804"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of architect, builder, electrician, contractor, etc. responsible for installation of gaseous self luminous devices:</w:t>
            </w:r>
          </w:p>
        </w:tc>
      </w:tr>
      <w:tr>
        <w:tblPrEx>
          <w:tblCellMar>
            <w:left w:w="120" w:type="dxa"/>
            <w:right w:w="120" w:type="dxa"/>
          </w:tblCellMar>
        </w:tblPrEx>
        <w:trPr>
          <w:cantSplit/>
        </w:trPr>
        <w:tc>
          <w:tcPr>
            <w:tcW w:w="6804" w:type="dxa"/>
            <w:gridSpan w:val="5"/>
            <w:tcBorders>
              <w:top w:val="single" w:sz="7" w:space="0" w:color="auto"/>
              <w:bottom w:val="single" w:sz="7" w:space="0" w:color="auto"/>
            </w:tcBorders>
          </w:tcPr>
          <w:p>
            <w:pPr>
              <w:pStyle w:val="yTable"/>
              <w:rPr>
                <w:snapToGrid w:val="0"/>
              </w:rPr>
            </w:pPr>
            <w:r>
              <w:rPr>
                <w:snapToGrid w:val="0"/>
              </w:rPr>
              <w:t xml:space="preserve">I/We hereby apply for registration under section 28 of the </w:t>
            </w:r>
            <w:r>
              <w:rPr>
                <w:i/>
                <w:snapToGrid w:val="0"/>
              </w:rPr>
              <w:t>Radiation Safety Act 1975</w:t>
            </w:r>
            <w:r>
              <w:rPr>
                <w:snapToGrid w:val="0"/>
              </w:rPr>
              <w:t xml:space="preserve"> in respect of the premises referred to in 6 for the use or storage of radioactive substances (in gaseous self luminous devices) therein.</w:t>
            </w:r>
          </w:p>
          <w:p>
            <w:pPr>
              <w:pStyle w:val="yTable"/>
              <w:tabs>
                <w:tab w:val="left" w:pos="3141"/>
              </w:tabs>
              <w:rPr>
                <w:snapToGrid w:val="0"/>
              </w:rPr>
            </w:pPr>
            <w:r>
              <w:rPr>
                <w:snapToGrid w:val="0"/>
              </w:rPr>
              <w:t xml:space="preserve">DATE . . . . . . . . . . . . . . . . . . . . </w:t>
            </w:r>
            <w:r>
              <w:rPr>
                <w:snapToGrid w:val="0"/>
              </w:rPr>
              <w:tab/>
              <w:t>Signature of . . . . . . . . . . . . . . . . . .</w:t>
            </w:r>
          </w:p>
          <w:p>
            <w:pPr>
              <w:pStyle w:val="yTable"/>
              <w:tabs>
                <w:tab w:val="left" w:pos="3141"/>
              </w:tabs>
              <w:spacing w:before="0"/>
              <w:rPr>
                <w:snapToGrid w:val="0"/>
              </w:rPr>
            </w:pPr>
            <w:r>
              <w:rPr>
                <w:snapToGrid w:val="0"/>
              </w:rPr>
              <w:tab/>
              <w:t>applicant</w:t>
            </w:r>
          </w:p>
        </w:tc>
      </w:tr>
      <w:tr>
        <w:tblPrEx>
          <w:tblCellMar>
            <w:left w:w="120" w:type="dxa"/>
            <w:right w:w="120" w:type="dxa"/>
          </w:tblCellMar>
        </w:tblPrEx>
        <w:trPr>
          <w:cantSplit/>
        </w:trPr>
        <w:tc>
          <w:tcPr>
            <w:tcW w:w="6804"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A plan or sketch must be provided which enables the gaseous self luminous devices in the building to be located. It should show the address or locality of the building, the location of the building with respect to other buildings in a complex, the orientation of the building with respect to access ways, and the location of those devices in the building (show whether ground, first, second or other floor).</w:t>
            </w:r>
          </w:p>
        </w:tc>
      </w:tr>
      <w:tr>
        <w:tblPrEx>
          <w:tblCellMar>
            <w:left w:w="120" w:type="dxa"/>
            <w:right w:w="120" w:type="dxa"/>
          </w:tblCellMar>
        </w:tblPrEx>
        <w:trPr>
          <w:cantSplit/>
        </w:trPr>
        <w:tc>
          <w:tcPr>
            <w:tcW w:w="6804"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registration must be made by the owner of the premises. As defined in the </w:t>
            </w:r>
            <w:r>
              <w:rPr>
                <w:i/>
                <w:snapToGrid w:val="0"/>
              </w:rPr>
              <w:t>Radiation Safety Act 1975</w:t>
            </w:r>
            <w:r>
              <w:rPr>
                <w:snapToGrid w:val="0"/>
              </w:rPr>
              <w:t xml:space="preserve">, </w:t>
            </w:r>
            <w:r>
              <w:rPr>
                <w:b/>
                <w:snapToGrid w:val="0"/>
              </w:rPr>
              <w:t>“</w:t>
            </w:r>
            <w:r>
              <w:rPr>
                <w:rStyle w:val="CharDefText"/>
              </w:rPr>
              <w:t>owner</w:t>
            </w:r>
            <w:r>
              <w:rPr>
                <w:b/>
                <w:snapToGrid w:val="0"/>
              </w:rPr>
              <w:t>”</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Table"/>
        <w:tabs>
          <w:tab w:val="left" w:pos="567"/>
        </w:tabs>
        <w:rPr>
          <w:snapToGrid w:val="0"/>
        </w:rPr>
      </w:pPr>
      <w:r>
        <w:rPr>
          <w:snapToGrid w:val="0"/>
        </w:rPr>
        <w:tab/>
        <w:t>On completion, this form and accompanying plans or sketches should be sent to:</w:t>
      </w:r>
    </w:p>
    <w:p>
      <w:pPr>
        <w:pStyle w:val="yTable"/>
        <w:ind w:left="567"/>
        <w:rPr>
          <w:snapToGrid w:val="0"/>
        </w:rPr>
      </w:pPr>
      <w:r>
        <w:rPr>
          <w:snapToGrid w:val="0"/>
        </w:rPr>
        <w:t>Radiological Council,</w:t>
      </w:r>
    </w:p>
    <w:p>
      <w:pPr>
        <w:pStyle w:val="yTable"/>
        <w:spacing w:before="0"/>
        <w:ind w:left="567"/>
        <w:rPr>
          <w:snapToGrid w:val="0"/>
        </w:rPr>
      </w:pPr>
      <w:r>
        <w:rPr>
          <w:snapToGrid w:val="0"/>
        </w:rPr>
        <w:t>Box C134, G.P.O.,</w:t>
      </w:r>
    </w:p>
    <w:p>
      <w:pPr>
        <w:pStyle w:val="yTable"/>
        <w:spacing w:before="0"/>
        <w:ind w:left="567"/>
        <w:rPr>
          <w:snapToGrid w:val="0"/>
        </w:rPr>
      </w:pPr>
      <w:r>
        <w:rPr>
          <w:snapToGrid w:val="0"/>
        </w:rPr>
        <w:t>PERTH, W.A. 6001.</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8</w:t>
      </w:r>
    </w:p>
    <w:p>
      <w:pPr>
        <w:pStyle w:val="yMiscellaneousHeading"/>
        <w:rPr>
          <w:b/>
          <w:snapToGrid w:val="0"/>
          <w:sz w:val="28"/>
        </w:rPr>
      </w:pPr>
      <w:r>
        <w:rPr>
          <w:b/>
          <w:snapToGrid w:val="0"/>
          <w:sz w:val="28"/>
        </w:rPr>
        <w:t>Application for renewal of registration of premises in which radioactive substances (in gaseous self luminous devices) are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 . . . . . . . . . .</w:t>
      </w:r>
    </w:p>
    <w:p>
      <w:pPr>
        <w:pStyle w:val="yTable"/>
        <w:tabs>
          <w:tab w:val="left" w:pos="567"/>
        </w:tabs>
        <w:ind w:left="567" w:hanging="567"/>
        <w:rPr>
          <w:snapToGrid w:val="0"/>
        </w:rPr>
      </w:pPr>
      <w:r>
        <w:rPr>
          <w:snapToGrid w:val="0"/>
        </w:rPr>
        <w:t>TO:</w:t>
      </w:r>
      <w:r>
        <w:rPr>
          <w:snapToGrid w:val="0"/>
        </w:rPr>
        <w:tab/>
        <w:t>The RADIOLOGICAL COUNCIL,</w:t>
      </w:r>
    </w:p>
    <w:p>
      <w:pPr>
        <w:pStyle w:val="yTable"/>
        <w:tabs>
          <w:tab w:val="left" w:pos="567"/>
        </w:tabs>
        <w:spacing w:before="0"/>
        <w:ind w:left="567" w:hanging="567"/>
        <w:rPr>
          <w:snapToGrid w:val="0"/>
        </w:rPr>
      </w:pPr>
      <w:r>
        <w:rPr>
          <w:snapToGrid w:val="0"/>
        </w:rPr>
        <w:tab/>
        <w:t>Box C134, G.P.O.</w:t>
      </w:r>
    </w:p>
    <w:p>
      <w:pPr>
        <w:pStyle w:val="yTable"/>
        <w:tabs>
          <w:tab w:val="left" w:pos="567"/>
        </w:tabs>
        <w:spacing w:before="0" w:after="120"/>
        <w:ind w:left="567" w:hanging="567"/>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942"/>
        <w:gridCol w:w="245"/>
        <w:gridCol w:w="1940"/>
        <w:gridCol w:w="1462"/>
      </w:tblGrid>
      <w:tr>
        <w:tc>
          <w:tcPr>
            <w:tcW w:w="6804" w:type="dxa"/>
            <w:gridSpan w:val="5"/>
            <w:tcBorders>
              <w:top w:val="single" w:sz="7" w:space="0" w:color="auto"/>
            </w:tcBorders>
          </w:tcPr>
          <w:p>
            <w:pPr>
              <w:pStyle w:val="yTable"/>
              <w:tabs>
                <w:tab w:val="left" w:pos="507"/>
              </w:tabs>
              <w:ind w:left="507" w:hanging="507"/>
            </w:pPr>
            <w:r>
              <w:t>1.</w:t>
            </w:r>
            <w:r>
              <w:tab/>
              <w:t>Name of Applicant:</w:t>
            </w:r>
          </w:p>
        </w:tc>
      </w:tr>
      <w:tr>
        <w:tc>
          <w:tcPr>
            <w:tcW w:w="6804" w:type="dxa"/>
            <w:gridSpan w:val="5"/>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Registered No.:</w:t>
            </w:r>
          </w:p>
        </w:tc>
        <w:tc>
          <w:tcPr>
            <w:tcW w:w="3402" w:type="dxa"/>
            <w:gridSpan w:val="2"/>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402" w:type="dxa"/>
            <w:gridSpan w:val="2"/>
            <w:tcBorders>
              <w:top w:val="single" w:sz="7" w:space="0" w:color="auto"/>
              <w:left w:val="single" w:sz="7" w:space="0" w:color="auto"/>
              <w:bottom w:val="single" w:sz="7" w:space="0" w:color="auto"/>
            </w:tcBorders>
          </w:tcPr>
          <w:p>
            <w:pPr>
              <w:pStyle w:val="yTable"/>
              <w:tabs>
                <w:tab w:val="left" w:pos="507"/>
              </w:tabs>
            </w:pPr>
            <w:r>
              <w:t>5.</w:t>
            </w:r>
            <w:r>
              <w:tab/>
              <w:t>Telephone No.:</w:t>
            </w:r>
          </w:p>
        </w:tc>
      </w:tr>
      <w:tr>
        <w:tblPrEx>
          <w:tblCellMar>
            <w:left w:w="120" w:type="dxa"/>
            <w:right w:w="120" w:type="dxa"/>
          </w:tblCellMar>
        </w:tblPrEx>
        <w:trPr>
          <w:cantSplit/>
        </w:trPr>
        <w:tc>
          <w:tcPr>
            <w:tcW w:w="6804" w:type="dxa"/>
            <w:gridSpan w:val="5"/>
            <w:tcBorders>
              <w:top w:val="single" w:sz="7" w:space="0" w:color="auto"/>
              <w:bottom w:val="single" w:sz="7" w:space="0" w:color="auto"/>
            </w:tcBorders>
          </w:tcPr>
          <w:p>
            <w:pPr>
              <w:pStyle w:val="yTable"/>
              <w:spacing w:after="60"/>
              <w:ind w:left="448" w:hanging="510"/>
            </w:pPr>
            <w:r>
              <w:rPr>
                <w:snapToGrid w:val="0"/>
              </w:rPr>
              <w:t>6.</w:t>
            </w:r>
            <w:r>
              <w:rPr>
                <w:snapToGrid w:val="0"/>
              </w:rPr>
              <w:tab/>
              <w:t>Particulars of GASEOUS SELF LUMINOUS DEVICES:</w:t>
            </w:r>
          </w:p>
        </w:tc>
      </w:tr>
      <w:tr>
        <w:tblPrEx>
          <w:tblCellMar>
            <w:left w:w="120" w:type="dxa"/>
            <w:right w:w="120" w:type="dxa"/>
          </w:tblCellMar>
        </w:tblPrEx>
        <w:tc>
          <w:tcPr>
            <w:tcW w:w="1215" w:type="dxa"/>
            <w:tcBorders>
              <w:top w:val="single" w:sz="7" w:space="0" w:color="auto"/>
            </w:tcBorders>
          </w:tcPr>
          <w:p>
            <w:pPr>
              <w:pStyle w:val="yTable"/>
              <w:jc w:val="center"/>
            </w:pPr>
            <w:r>
              <w:t>Number</w:t>
            </w:r>
          </w:p>
        </w:tc>
        <w:tc>
          <w:tcPr>
            <w:tcW w:w="1942" w:type="dxa"/>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462" w:type="dxa"/>
            <w:tcBorders>
              <w:top w:val="single" w:sz="7" w:space="0" w:color="auto"/>
              <w:left w:val="single" w:sz="7" w:space="0" w:color="auto"/>
            </w:tcBorders>
          </w:tcPr>
          <w:p>
            <w:pPr>
              <w:pStyle w:val="yTable"/>
              <w:jc w:val="center"/>
            </w:pPr>
            <w:r>
              <w:t>Location*</w:t>
            </w:r>
          </w:p>
        </w:tc>
      </w:tr>
      <w:tr>
        <w:tblPrEx>
          <w:tblCellMar>
            <w:left w:w="120" w:type="dxa"/>
            <w:right w:w="120" w:type="dxa"/>
          </w:tblCellMar>
        </w:tblPrEx>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462"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6804" w:type="dxa"/>
            <w:gridSpan w:val="5"/>
            <w:tcBorders>
              <w:top w:val="single" w:sz="7" w:space="0" w:color="auto"/>
              <w:bottom w:val="single" w:sz="7" w:space="0" w:color="auto"/>
            </w:tcBorders>
          </w:tcPr>
          <w:p>
            <w:pPr>
              <w:pStyle w:val="yTable"/>
              <w:tabs>
                <w:tab w:val="left" w:pos="589"/>
              </w:tabs>
              <w:ind w:left="589" w:hanging="589"/>
            </w:pPr>
            <w:r>
              <w:rPr>
                <w:snapToGrid w:val="0"/>
              </w:rPr>
              <w:t>7.</w:t>
            </w:r>
            <w:r>
              <w:rPr>
                <w:snapToGrid w:val="0"/>
              </w:rPr>
              <w:tab/>
              <w:t>Give details of any changes in particulars of premises subject of application:</w:t>
            </w:r>
          </w:p>
        </w:tc>
      </w:tr>
      <w:tr>
        <w:tblPrEx>
          <w:tblCellMar>
            <w:left w:w="120" w:type="dxa"/>
            <w:right w:w="120" w:type="dxa"/>
          </w:tblCellMar>
        </w:tblPrEx>
        <w:trPr>
          <w:cantSplit/>
        </w:trPr>
        <w:tc>
          <w:tcPr>
            <w:tcW w:w="6804" w:type="dxa"/>
            <w:gridSpan w:val="5"/>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Name and position of person responsible for gaseous self luminous devices at premises referred to in 7:</w:t>
            </w:r>
          </w:p>
        </w:tc>
      </w:tr>
      <w:tr>
        <w:tblPrEx>
          <w:tblCellMar>
            <w:left w:w="120" w:type="dxa"/>
            <w:right w:w="120" w:type="dxa"/>
          </w:tblCellMar>
        </w:tblPrEx>
        <w:trPr>
          <w:cantSplit/>
        </w:trPr>
        <w:tc>
          <w:tcPr>
            <w:tcW w:w="6804" w:type="dxa"/>
            <w:gridSpan w:val="5"/>
            <w:tcBorders>
              <w:top w:val="single" w:sz="7" w:space="0" w:color="auto"/>
              <w:bottom w:val="single" w:sz="7" w:space="0" w:color="auto"/>
            </w:tcBorders>
          </w:tcPr>
          <w:p>
            <w:pPr>
              <w:pStyle w:val="yTable"/>
              <w:rPr>
                <w:snapToGrid w:val="0"/>
              </w:rPr>
            </w:pPr>
            <w:r>
              <w:rPr>
                <w:snapToGrid w:val="0"/>
              </w:rPr>
              <w:t xml:space="preserve">I/We hereby apply for renewal of the registration held under the </w:t>
            </w:r>
            <w:r>
              <w:rPr>
                <w:i/>
                <w:snapToGrid w:val="0"/>
              </w:rPr>
              <w:t>Radiation Safety Act 1975</w:t>
            </w:r>
            <w:r>
              <w:rPr>
                <w:snapToGrid w:val="0"/>
              </w:rPr>
              <w:t xml:space="preserve"> in respect of the premises described above for the use or storage of radioactive substances (in gaseous self luminous devices) therein.</w:t>
            </w:r>
          </w:p>
          <w:p>
            <w:pPr>
              <w:pStyle w:val="yTable"/>
              <w:tabs>
                <w:tab w:val="left" w:pos="2857"/>
              </w:tabs>
              <w:rPr>
                <w:snapToGrid w:val="0"/>
              </w:rPr>
            </w:pPr>
            <w:r>
              <w:rPr>
                <w:snapToGrid w:val="0"/>
              </w:rPr>
              <w:t xml:space="preserve">DATE . . . . . . . . . . . . . . . . . . </w:t>
            </w:r>
            <w:r>
              <w:rPr>
                <w:snapToGrid w:val="0"/>
              </w:rPr>
              <w:tab/>
              <w:t>Signature of . . . . . . . . . . . . . . . . . .</w:t>
            </w:r>
          </w:p>
          <w:p>
            <w:pPr>
              <w:pStyle w:val="yTable"/>
              <w:tabs>
                <w:tab w:val="left" w:pos="2857"/>
              </w:tabs>
              <w:spacing w:before="0"/>
              <w:rPr>
                <w:snapToGrid w:val="0"/>
              </w:rPr>
            </w:pPr>
            <w:r>
              <w:rPr>
                <w:snapToGrid w:val="0"/>
              </w:rPr>
              <w:tab/>
              <w:t>applicant</w:t>
            </w:r>
          </w:p>
        </w:tc>
      </w:tr>
      <w:tr>
        <w:tblPrEx>
          <w:tblCellMar>
            <w:left w:w="120" w:type="dxa"/>
            <w:right w:w="120" w:type="dxa"/>
          </w:tblCellMar>
        </w:tblPrEx>
        <w:trPr>
          <w:cantSplit/>
        </w:trPr>
        <w:tc>
          <w:tcPr>
            <w:tcW w:w="6804" w:type="dxa"/>
            <w:gridSpan w:val="5"/>
            <w:tcBorders>
              <w:top w:val="single" w:sz="7" w:space="0" w:color="auto"/>
              <w:bottom w:val="single" w:sz="7" w:space="0" w:color="auto"/>
            </w:tcBorders>
          </w:tcPr>
          <w:p>
            <w:pPr>
              <w:pStyle w:val="yTable"/>
              <w:tabs>
                <w:tab w:val="left" w:pos="589"/>
              </w:tabs>
              <w:rPr>
                <w:snapToGrid w:val="0"/>
              </w:rPr>
            </w:pPr>
            <w:r>
              <w:rPr>
                <w:snapToGrid w:val="0"/>
              </w:rPr>
              <w:t>*</w:t>
            </w:r>
            <w:r>
              <w:rPr>
                <w:snapToGrid w:val="0"/>
              </w:rPr>
              <w:tab/>
              <w:t>If space is insufficient for any item, attach supplementary notes signed by the applicant.</w:t>
            </w:r>
          </w:p>
        </w:tc>
      </w:tr>
      <w:tr>
        <w:tblPrEx>
          <w:tblCellMar>
            <w:left w:w="120" w:type="dxa"/>
            <w:right w:w="120" w:type="dxa"/>
          </w:tblCellMar>
        </w:tblPrEx>
        <w:trPr>
          <w:cantSplit/>
        </w:trPr>
        <w:tc>
          <w:tcPr>
            <w:tcW w:w="6804" w:type="dxa"/>
            <w:gridSpan w:val="5"/>
            <w:tcBorders>
              <w:top w:val="single" w:sz="7" w:space="0" w:color="auto"/>
              <w:bottom w:val="single" w:sz="7" w:space="0" w:color="auto"/>
            </w:tcBorders>
          </w:tcPr>
          <w:p>
            <w:pPr>
              <w:pStyle w:val="yTable"/>
              <w:tabs>
                <w:tab w:val="left" w:pos="589"/>
              </w:tabs>
              <w:rPr>
                <w:snapToGrid w:val="0"/>
              </w:rPr>
            </w:pPr>
            <w:r>
              <w:rPr>
                <w:snapToGrid w:val="0"/>
              </w:rPr>
              <w:tab/>
              <w:t xml:space="preserve">NOTE: An application for renewal of registration must be made by the person in whose name the premises concerned are registered.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 xml:space="preserve">. </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9</w:t>
      </w:r>
    </w:p>
    <w:p>
      <w:pPr>
        <w:pStyle w:val="yMiscellaneousHeading"/>
        <w:rPr>
          <w:b/>
          <w:snapToGrid w:val="0"/>
          <w:sz w:val="28"/>
        </w:rPr>
      </w:pPr>
      <w:r>
        <w:rPr>
          <w:b/>
          <w:snapToGrid w:val="0"/>
          <w:sz w:val="28"/>
        </w:rPr>
        <w:t>Certificate of registration of premises in which radioactive substances (in gaseous self luminous devices) are or are to be used or stored</w:t>
      </w:r>
    </w:p>
    <w:p>
      <w:pPr>
        <w:pStyle w:val="yTable"/>
        <w:spacing w:before="120" w:after="6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use or storage of the radioactive substances (in gaseous self luminous devices) listed below.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215"/>
        <w:gridCol w:w="1333"/>
        <w:gridCol w:w="609"/>
        <w:gridCol w:w="849"/>
        <w:gridCol w:w="1336"/>
        <w:gridCol w:w="1460"/>
      </w:tblGrid>
      <w:tr>
        <w:tc>
          <w:tcPr>
            <w:tcW w:w="6802" w:type="dxa"/>
            <w:gridSpan w:val="6"/>
            <w:tcBorders>
              <w:top w:val="single" w:sz="7" w:space="0" w:color="auto"/>
            </w:tcBorders>
          </w:tcPr>
          <w:p>
            <w:pPr>
              <w:pStyle w:val="yTable"/>
              <w:tabs>
                <w:tab w:val="left" w:pos="507"/>
              </w:tabs>
              <w:ind w:left="507" w:hanging="507"/>
            </w:pPr>
            <w:r>
              <w:t>1.</w:t>
            </w:r>
            <w:r>
              <w:tab/>
              <w:t>Name of owner of premises:</w:t>
            </w:r>
          </w:p>
        </w:tc>
      </w:tr>
      <w:tr>
        <w:tc>
          <w:tcPr>
            <w:tcW w:w="6802" w:type="dxa"/>
            <w:gridSpan w:val="6"/>
            <w:tcBorders>
              <w:top w:val="single" w:sz="7" w:space="0" w:color="auto"/>
            </w:tcBorders>
          </w:tcPr>
          <w:p>
            <w:pPr>
              <w:pStyle w:val="yTable"/>
              <w:tabs>
                <w:tab w:val="left" w:pos="507"/>
              </w:tabs>
              <w:ind w:left="507" w:hanging="507"/>
            </w:pPr>
            <w:r>
              <w:t>2.</w:t>
            </w:r>
            <w:r>
              <w:tab/>
              <w:t>Address:</w:t>
            </w:r>
          </w:p>
        </w:tc>
      </w:tr>
      <w:tr>
        <w:tc>
          <w:tcPr>
            <w:tcW w:w="2548" w:type="dxa"/>
            <w:gridSpan w:val="2"/>
            <w:tcBorders>
              <w:top w:val="single" w:sz="7" w:space="0" w:color="auto"/>
            </w:tcBorders>
          </w:tcPr>
          <w:p>
            <w:pPr>
              <w:pStyle w:val="yTable"/>
              <w:tabs>
                <w:tab w:val="left" w:pos="507"/>
              </w:tabs>
              <w:ind w:left="507" w:hanging="507"/>
            </w:pPr>
            <w:r>
              <w:t>3.</w:t>
            </w:r>
            <w:r>
              <w:tab/>
              <w:t>Registration No.:</w:t>
            </w:r>
          </w:p>
        </w:tc>
        <w:tc>
          <w:tcPr>
            <w:tcW w:w="2794" w:type="dxa"/>
            <w:gridSpan w:val="3"/>
            <w:tcBorders>
              <w:top w:val="single" w:sz="7" w:space="0" w:color="auto"/>
              <w:left w:val="single" w:sz="7" w:space="0" w:color="auto"/>
            </w:tcBorders>
          </w:tcPr>
          <w:p>
            <w:pPr>
              <w:pStyle w:val="yTable"/>
            </w:pPr>
            <w:r>
              <w:t>Registration expires:</w:t>
            </w:r>
          </w:p>
        </w:tc>
        <w:tc>
          <w:tcPr>
            <w:tcW w:w="1460" w:type="dxa"/>
            <w:tcBorders>
              <w:top w:val="single" w:sz="7" w:space="0" w:color="auto"/>
              <w:left w:val="single" w:sz="7" w:space="0" w:color="auto"/>
            </w:tcBorders>
          </w:tcPr>
          <w:p>
            <w:pPr>
              <w:pStyle w:val="yTable"/>
            </w:pPr>
            <w:r>
              <w:t>Fee: $</w:t>
            </w:r>
          </w:p>
        </w:tc>
      </w:tr>
      <w:tr>
        <w:tc>
          <w:tcPr>
            <w:tcW w:w="2548" w:type="dxa"/>
            <w:gridSpan w:val="2"/>
            <w:tcBorders>
              <w:top w:val="single" w:sz="7" w:space="0" w:color="auto"/>
              <w:bottom w:val="single" w:sz="7" w:space="0" w:color="auto"/>
            </w:tcBorders>
          </w:tcPr>
          <w:p>
            <w:pPr>
              <w:pStyle w:val="yTable"/>
              <w:tabs>
                <w:tab w:val="left" w:pos="507"/>
              </w:tabs>
              <w:ind w:left="507" w:hanging="507"/>
            </w:pPr>
            <w:r>
              <w:t>4.</w:t>
            </w:r>
            <w:r>
              <w:tab/>
              <w:t>Occupation:</w:t>
            </w:r>
          </w:p>
        </w:tc>
        <w:tc>
          <w:tcPr>
            <w:tcW w:w="1458" w:type="dxa"/>
            <w:gridSpan w:val="2"/>
            <w:tcBorders>
              <w:top w:val="single" w:sz="7" w:space="0" w:color="auto"/>
              <w:bottom w:val="single" w:sz="7" w:space="0" w:color="auto"/>
            </w:tcBorders>
          </w:tcPr>
          <w:p>
            <w:pPr>
              <w:pStyle w:val="yTable"/>
            </w:pPr>
          </w:p>
        </w:tc>
        <w:tc>
          <w:tcPr>
            <w:tcW w:w="2796" w:type="dxa"/>
            <w:gridSpan w:val="2"/>
            <w:tcBorders>
              <w:top w:val="single" w:sz="7" w:space="0" w:color="auto"/>
              <w:left w:val="single" w:sz="7" w:space="0" w:color="auto"/>
              <w:bottom w:val="single" w:sz="7" w:space="0" w:color="auto"/>
            </w:tcBorders>
          </w:tcPr>
          <w:p>
            <w:pPr>
              <w:pStyle w:val="yTable"/>
              <w:tabs>
                <w:tab w:val="left" w:pos="470"/>
              </w:tabs>
            </w:pPr>
            <w:r>
              <w:t>5.</w:t>
            </w:r>
            <w:r>
              <w:tab/>
              <w:t>Telephone No.:</w:t>
            </w:r>
          </w:p>
        </w:tc>
      </w:tr>
      <w:tr>
        <w:trPr>
          <w:cantSplit/>
        </w:trPr>
        <w:tc>
          <w:tcPr>
            <w:tcW w:w="6802" w:type="dxa"/>
            <w:gridSpan w:val="6"/>
            <w:tcBorders>
              <w:top w:val="single" w:sz="7" w:space="0" w:color="auto"/>
              <w:bottom w:val="single" w:sz="7" w:space="0" w:color="auto"/>
            </w:tcBorders>
          </w:tcPr>
          <w:p>
            <w:pPr>
              <w:pStyle w:val="yTable"/>
              <w:tabs>
                <w:tab w:val="left" w:pos="507"/>
              </w:tabs>
              <w:ind w:left="507" w:hanging="507"/>
            </w:pPr>
            <w:r>
              <w:rPr>
                <w:snapToGrid w:val="0"/>
              </w:rPr>
              <w:t xml:space="preserve">6. </w:t>
            </w:r>
            <w:r>
              <w:rPr>
                <w:snapToGrid w:val="0"/>
              </w:rPr>
              <w:tab/>
              <w:t>Particulars of GASEOUS SELF LUMINOUS DEVICES:</w:t>
            </w:r>
          </w:p>
        </w:tc>
      </w:tr>
      <w:tr>
        <w:tc>
          <w:tcPr>
            <w:tcW w:w="1215" w:type="dxa"/>
            <w:tcBorders>
              <w:top w:val="single" w:sz="7" w:space="0" w:color="auto"/>
            </w:tcBorders>
          </w:tcPr>
          <w:p>
            <w:pPr>
              <w:pStyle w:val="yTable"/>
              <w:jc w:val="center"/>
            </w:pPr>
            <w:r>
              <w:t>Number</w:t>
            </w:r>
          </w:p>
        </w:tc>
        <w:tc>
          <w:tcPr>
            <w:tcW w:w="1942" w:type="dxa"/>
            <w:gridSpan w:val="2"/>
            <w:tcBorders>
              <w:top w:val="single" w:sz="7" w:space="0" w:color="auto"/>
              <w:left w:val="single" w:sz="7" w:space="0" w:color="auto"/>
            </w:tcBorders>
          </w:tcPr>
          <w:p>
            <w:pPr>
              <w:pStyle w:val="yTable"/>
              <w:jc w:val="center"/>
            </w:pPr>
            <w:r>
              <w:t>Make and type</w:t>
            </w:r>
          </w:p>
        </w:tc>
        <w:tc>
          <w:tcPr>
            <w:tcW w:w="2185" w:type="dxa"/>
            <w:gridSpan w:val="2"/>
            <w:tcBorders>
              <w:top w:val="single" w:sz="7" w:space="0" w:color="auto"/>
              <w:left w:val="single" w:sz="7" w:space="0" w:color="auto"/>
            </w:tcBorders>
          </w:tcPr>
          <w:p>
            <w:pPr>
              <w:pStyle w:val="yTable"/>
              <w:jc w:val="center"/>
            </w:pPr>
            <w:r>
              <w:t>Purpose or wording</w:t>
            </w:r>
          </w:p>
        </w:tc>
        <w:tc>
          <w:tcPr>
            <w:tcW w:w="1460" w:type="dxa"/>
            <w:tcBorders>
              <w:top w:val="single" w:sz="7" w:space="0" w:color="auto"/>
              <w:left w:val="single" w:sz="7" w:space="0" w:color="auto"/>
            </w:tcBorders>
          </w:tcPr>
          <w:p>
            <w:pPr>
              <w:pStyle w:val="yTable"/>
              <w:jc w:val="center"/>
            </w:pPr>
            <w:r>
              <w:t>Location*</w:t>
            </w:r>
          </w:p>
        </w:tc>
      </w:tr>
      <w:tr>
        <w:tc>
          <w:tcPr>
            <w:tcW w:w="1215" w:type="dxa"/>
            <w:tcBorders>
              <w:top w:val="single" w:sz="7" w:space="0" w:color="auto"/>
              <w:bottom w:val="single" w:sz="7" w:space="0" w:color="auto"/>
            </w:tcBorders>
          </w:tcPr>
          <w:p>
            <w:pPr>
              <w:pStyle w:val="yTable"/>
            </w:pPr>
          </w:p>
          <w:p>
            <w:pPr>
              <w:pStyle w:val="yTable"/>
            </w:pPr>
          </w:p>
          <w:p>
            <w:pPr>
              <w:pStyle w:val="yTable"/>
            </w:pPr>
          </w:p>
        </w:tc>
        <w:tc>
          <w:tcPr>
            <w:tcW w:w="1942" w:type="dxa"/>
            <w:gridSpan w:val="2"/>
            <w:tcBorders>
              <w:top w:val="single" w:sz="7" w:space="0" w:color="auto"/>
              <w:left w:val="single" w:sz="7" w:space="0" w:color="auto"/>
              <w:bottom w:val="single" w:sz="7" w:space="0" w:color="auto"/>
            </w:tcBorders>
          </w:tcPr>
          <w:p>
            <w:pPr>
              <w:pStyle w:val="yTable"/>
            </w:pPr>
          </w:p>
        </w:tc>
        <w:tc>
          <w:tcPr>
            <w:tcW w:w="2185" w:type="dxa"/>
            <w:gridSpan w:val="2"/>
            <w:tcBorders>
              <w:top w:val="single" w:sz="7" w:space="0" w:color="auto"/>
              <w:left w:val="single" w:sz="7" w:space="0" w:color="auto"/>
              <w:bottom w:val="single" w:sz="7" w:space="0" w:color="auto"/>
            </w:tcBorders>
          </w:tcPr>
          <w:p>
            <w:pPr>
              <w:pStyle w:val="yTable"/>
            </w:pPr>
          </w:p>
        </w:tc>
        <w:tc>
          <w:tcPr>
            <w:tcW w:w="1460" w:type="dxa"/>
            <w:tcBorders>
              <w:top w:val="single" w:sz="7" w:space="0" w:color="auto"/>
              <w:left w:val="single" w:sz="7" w:space="0" w:color="auto"/>
              <w:bottom w:val="single" w:sz="7" w:space="0" w:color="auto"/>
            </w:tcBorders>
          </w:tcPr>
          <w:p>
            <w:pPr>
              <w:pStyle w:val="yTable"/>
            </w:pPr>
          </w:p>
        </w:tc>
      </w:tr>
      <w:tr>
        <w:trPr>
          <w:cantSplit/>
        </w:trPr>
        <w:tc>
          <w:tcPr>
            <w:tcW w:w="6802"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 xml:space="preserve">7. </w:t>
            </w:r>
            <w:r>
              <w:rPr>
                <w:snapToGrid w:val="0"/>
              </w:rPr>
              <w:tab/>
            </w:r>
            <w:r>
              <w:t>Particulars</w:t>
            </w:r>
            <w:r>
              <w:rPr>
                <w:snapToGrid w:val="0"/>
              </w:rPr>
              <w:t xml:space="preserve"> and location of premises subject of registration:</w:t>
            </w:r>
          </w:p>
          <w:p>
            <w:pPr>
              <w:pStyle w:val="yTable"/>
            </w:pPr>
          </w:p>
        </w:tc>
      </w:tr>
      <w:tr>
        <w:trPr>
          <w:cantSplit/>
        </w:trPr>
        <w:tc>
          <w:tcPr>
            <w:tcW w:w="6802" w:type="dxa"/>
            <w:gridSpan w:val="6"/>
            <w:tcBorders>
              <w:top w:val="single" w:sz="7" w:space="0" w:color="auto"/>
              <w:bottom w:val="single" w:sz="7" w:space="0" w:color="auto"/>
            </w:tcBorders>
          </w:tcPr>
          <w:p>
            <w:pPr>
              <w:pStyle w:val="yTable"/>
              <w:tabs>
                <w:tab w:val="left" w:pos="507"/>
              </w:tabs>
              <w:ind w:left="507" w:hanging="507"/>
            </w:pPr>
            <w:r>
              <w:rPr>
                <w:snapToGrid w:val="0"/>
              </w:rPr>
              <w:t xml:space="preserve">8. </w:t>
            </w:r>
            <w:r>
              <w:rPr>
                <w:snapToGrid w:val="0"/>
              </w:rPr>
              <w:tab/>
              <w:t>Name and position of person responsible for the gaseous self luminous devices at premises referred to in 7:</w:t>
            </w:r>
          </w:p>
        </w:tc>
      </w:tr>
      <w:tr>
        <w:trPr>
          <w:cantSplit/>
        </w:trPr>
        <w:tc>
          <w:tcPr>
            <w:tcW w:w="6802" w:type="dxa"/>
            <w:gridSpan w:val="6"/>
            <w:tcBorders>
              <w:top w:val="single" w:sz="7" w:space="0" w:color="auto"/>
              <w:bottom w:val="single" w:sz="7" w:space="0" w:color="auto"/>
            </w:tcBorders>
          </w:tcPr>
          <w:p>
            <w:pPr>
              <w:pStyle w:val="yTable"/>
              <w:tabs>
                <w:tab w:val="left" w:pos="3484"/>
              </w:tabs>
              <w:spacing w:before="120"/>
              <w:rPr>
                <w:snapToGrid w:val="0"/>
              </w:rPr>
            </w:pPr>
            <w:r>
              <w:rPr>
                <w:snapToGrid w:val="0"/>
              </w:rPr>
              <w:t>DATE . . . . . . . . . . . . . . . . . . .</w:t>
            </w:r>
            <w:r>
              <w:rPr>
                <w:snapToGrid w:val="0"/>
              </w:rPr>
              <w:tab/>
              <w:t xml:space="preserve">. . . . . . . . . . . . . . . . . . . . . . . . . . . . . </w:t>
            </w:r>
          </w:p>
          <w:p>
            <w:pPr>
              <w:pStyle w:val="yTable"/>
              <w:tabs>
                <w:tab w:val="left" w:pos="3484"/>
              </w:tabs>
              <w:spacing w:before="0"/>
              <w:ind w:left="3481" w:hanging="3481"/>
            </w:pPr>
            <w:r>
              <w:rPr>
                <w:snapToGrid w:val="0"/>
              </w:rPr>
              <w:tab/>
              <w:t>Signature of person in whose name premises are registered.</w:t>
            </w:r>
          </w:p>
        </w:tc>
      </w:tr>
      <w:tr>
        <w:trPr>
          <w:cantSplit/>
        </w:trPr>
        <w:tc>
          <w:tcPr>
            <w:tcW w:w="6802" w:type="dxa"/>
            <w:gridSpan w:val="6"/>
            <w:tcBorders>
              <w:top w:val="single" w:sz="7" w:space="0" w:color="auto"/>
              <w:bottom w:val="single" w:sz="7" w:space="0" w:color="auto"/>
            </w:tcBorders>
          </w:tcPr>
          <w:p>
            <w:pPr>
              <w:pStyle w:val="yTable"/>
              <w:tabs>
                <w:tab w:val="left" w:pos="3484"/>
              </w:tabs>
              <w:rPr>
                <w:snapToGrid w:val="0"/>
              </w:rPr>
            </w:pPr>
            <w:r>
              <w:rPr>
                <w:snapToGrid w:val="0"/>
              </w:rPr>
              <w:t>DATE . . . . . . . . . . . . . . . . . . .</w:t>
            </w:r>
            <w:r>
              <w:rPr>
                <w:snapToGrid w:val="0"/>
              </w:rPr>
              <w:tab/>
              <w:t>. . . . . . . . . . . . . . . . . . . . . . . . . . . . .</w:t>
            </w:r>
          </w:p>
          <w:p>
            <w:pPr>
              <w:pStyle w:val="yTable"/>
              <w:tabs>
                <w:tab w:val="left" w:pos="3484"/>
              </w:tabs>
              <w:spacing w:before="0"/>
              <w:rPr>
                <w:snapToGrid w:val="0"/>
              </w:rPr>
            </w:pPr>
            <w:r>
              <w:rPr>
                <w:snapToGrid w:val="0"/>
              </w:rPr>
              <w:tab/>
              <w:t>Secretary, Radiological Council</w:t>
            </w:r>
          </w:p>
          <w:p>
            <w:pPr>
              <w:pStyle w:val="yTable"/>
              <w:tabs>
                <w:tab w:val="left" w:pos="507"/>
              </w:tabs>
              <w:rPr>
                <w:snapToGrid w:val="0"/>
              </w:rPr>
            </w:pPr>
            <w:r>
              <w:rPr>
                <w:snapToGrid w:val="0"/>
              </w:rPr>
              <w:tab/>
              <w:t>(This registration is not valid until it is signed by the Secretary, Radiological Council.)</w:t>
            </w:r>
          </w:p>
        </w:tc>
      </w:tr>
      <w:tr>
        <w:trPr>
          <w:cantSplit/>
        </w:trPr>
        <w:tc>
          <w:tcPr>
            <w:tcW w:w="6802" w:type="dxa"/>
            <w:gridSpan w:val="6"/>
            <w:tcBorders>
              <w:top w:val="single" w:sz="7" w:space="0" w:color="auto"/>
              <w:bottom w:val="single" w:sz="7" w:space="0" w:color="auto"/>
            </w:tcBorders>
          </w:tcPr>
          <w:p>
            <w:pPr>
              <w:pStyle w:val="yTable"/>
              <w:tabs>
                <w:tab w:val="left" w:pos="507"/>
                <w:tab w:val="left" w:pos="3484"/>
              </w:tabs>
              <w:rPr>
                <w:snapToGrid w:val="0"/>
              </w:rPr>
            </w:pPr>
            <w:r>
              <w:rPr>
                <w:snapToGrid w:val="0"/>
              </w:rPr>
              <w:t>*</w:t>
            </w:r>
            <w:r>
              <w:rPr>
                <w:snapToGrid w:val="0"/>
              </w:rPr>
              <w:tab/>
              <w:t>If space is insufficient for any item, attach supplementary lists.</w:t>
            </w:r>
          </w:p>
        </w:tc>
      </w:tr>
    </w:tbl>
    <w:p>
      <w:pPr>
        <w:pStyle w:val="yTable"/>
        <w:tabs>
          <w:tab w:val="left" w:pos="567"/>
        </w:tabs>
        <w:rPr>
          <w:snapToGrid w:val="0"/>
        </w:rPr>
      </w:pPr>
      <w:r>
        <w:rPr>
          <w:snapToGrid w:val="0"/>
        </w:rPr>
        <w:tab/>
        <w:t xml:space="preserve">NOTE: As defined in the </w:t>
      </w:r>
      <w:r>
        <w:rPr>
          <w:i/>
          <w:snapToGrid w:val="0"/>
        </w:rPr>
        <w:t>Radiation Safety Act 1975</w:t>
      </w:r>
      <w:r>
        <w:rPr>
          <w:snapToGrid w:val="0"/>
        </w:rPr>
        <w:t xml:space="preserve">, </w:t>
      </w:r>
      <w:r>
        <w:rPr>
          <w:b/>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10</w:t>
      </w:r>
    </w:p>
    <w:p>
      <w:pPr>
        <w:pStyle w:val="yMiscellaneousHeading"/>
        <w:rPr>
          <w:b/>
          <w:snapToGrid w:val="0"/>
          <w:sz w:val="28"/>
        </w:rPr>
      </w:pPr>
      <w:r>
        <w:rPr>
          <w:b/>
          <w:snapToGrid w:val="0"/>
          <w:sz w:val="28"/>
        </w:rPr>
        <w:t>Application for registration of premises in which radioactive substances (not in gaseous self luminous devices) are to be manufactured, used or stored</w:t>
      </w:r>
    </w:p>
    <w:p>
      <w:pPr>
        <w:pStyle w:val="yTable"/>
        <w:tabs>
          <w:tab w:val="left" w:pos="567"/>
          <w:tab w:val="left" w:pos="5103"/>
        </w:tabs>
        <w:spacing w:before="120"/>
        <w:ind w:left="567" w:hanging="567"/>
        <w:rPr>
          <w:snapToGrid w:val="0"/>
        </w:rPr>
      </w:pPr>
      <w:r>
        <w:rPr>
          <w:snapToGrid w:val="0"/>
        </w:rPr>
        <w:t>TO:</w:t>
      </w:r>
      <w:r>
        <w:rPr>
          <w:snapToGrid w:val="0"/>
        </w:rPr>
        <w:tab/>
        <w:t xml:space="preserve">The RADIOLOGICAL COUNCIL, </w:t>
      </w:r>
      <w:r>
        <w:rPr>
          <w:snapToGrid w:val="0"/>
        </w:rPr>
        <w:tab/>
        <w:t>First Application</w:t>
      </w:r>
    </w:p>
    <w:p>
      <w:pPr>
        <w:pStyle w:val="yTable"/>
        <w:tabs>
          <w:tab w:val="left" w:pos="567"/>
          <w:tab w:val="left" w:pos="5103"/>
        </w:tabs>
        <w:spacing w:before="0"/>
        <w:ind w:left="567" w:hanging="567"/>
        <w:rPr>
          <w:snapToGrid w:val="0"/>
        </w:rPr>
      </w:pPr>
      <w:r>
        <w:rPr>
          <w:snapToGrid w:val="0"/>
        </w:rPr>
        <w:tab/>
        <w:t>Box C134, G.P.O.</w:t>
      </w:r>
      <w:r>
        <w:rPr>
          <w:snapToGrid w:val="0"/>
        </w:rPr>
        <w:tab/>
        <w:t xml:space="preserve">Fee: $ . . . . . . . . </w:t>
      </w:r>
    </w:p>
    <w:p>
      <w:pPr>
        <w:pStyle w:val="yTable"/>
        <w:tabs>
          <w:tab w:val="left" w:pos="567"/>
        </w:tabs>
        <w:spacing w:before="0" w:after="120"/>
        <w:ind w:left="567" w:hanging="567"/>
        <w:rPr>
          <w:snapToGrid w:val="0"/>
        </w:rPr>
      </w:pPr>
      <w:r>
        <w:rPr>
          <w:snapToGrid w:val="0"/>
        </w:rPr>
        <w:tab/>
        <w:t>PERTH, W.A. 6001.</w:t>
      </w:r>
    </w:p>
    <w:tbl>
      <w:tblPr>
        <w:tblW w:w="0" w:type="auto"/>
        <w:tblInd w:w="-34" w:type="dxa"/>
        <w:tblBorders>
          <w:top w:val="single" w:sz="4" w:space="0" w:color="auto"/>
          <w:bottom w:val="single" w:sz="4" w:space="0" w:color="auto"/>
        </w:tblBorders>
        <w:tblLayout w:type="fixed"/>
        <w:tblLook w:val="0000" w:firstRow="0" w:lastRow="0" w:firstColumn="0" w:lastColumn="0" w:noHBand="0" w:noVBand="0"/>
      </w:tblPr>
      <w:tblGrid>
        <w:gridCol w:w="30"/>
        <w:gridCol w:w="1933"/>
        <w:gridCol w:w="1094"/>
        <w:gridCol w:w="2614"/>
        <w:gridCol w:w="1669"/>
      </w:tblGrid>
      <w:tr>
        <w:trPr>
          <w:gridBefore w:val="1"/>
          <w:wBefore w:w="34" w:type="dxa"/>
        </w:trPr>
        <w:tc>
          <w:tcPr>
            <w:tcW w:w="7306"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1.</w:t>
            </w:r>
            <w:r>
              <w:rPr>
                <w:snapToGrid w:val="0"/>
              </w:rPr>
              <w:tab/>
              <w:t>Name of applicant:</w:t>
            </w:r>
          </w:p>
        </w:tc>
      </w:tr>
      <w:tr>
        <w:trPr>
          <w:gridBefore w:val="1"/>
          <w:wBefore w:w="34" w:type="dxa"/>
        </w:trPr>
        <w:tc>
          <w:tcPr>
            <w:tcW w:w="7306" w:type="dxa"/>
            <w:gridSpan w:val="4"/>
            <w:tcBorders>
              <w:top w:val="single" w:sz="4" w:space="0" w:color="auto"/>
              <w:bottom w:val="nil"/>
            </w:tcBorders>
          </w:tcPr>
          <w:p>
            <w:pPr>
              <w:pStyle w:val="yTable"/>
              <w:tabs>
                <w:tab w:val="left" w:pos="567"/>
              </w:tabs>
              <w:ind w:left="567" w:hanging="567"/>
              <w:rPr>
                <w:snapToGrid w:val="0"/>
              </w:rPr>
            </w:pPr>
            <w:r>
              <w:rPr>
                <w:snapToGrid w:val="0"/>
              </w:rPr>
              <w:t>2.</w:t>
            </w:r>
            <w:r>
              <w:rPr>
                <w:snapToGrid w:val="0"/>
              </w:rPr>
              <w:tab/>
              <w:t>Address:</w:t>
            </w:r>
          </w:p>
        </w:tc>
      </w:tr>
      <w:tr>
        <w:trPr>
          <w:gridBefore w:val="1"/>
          <w:wBefore w:w="34" w:type="dxa"/>
        </w:trPr>
        <w:tc>
          <w:tcPr>
            <w:tcW w:w="7306"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3.</w:t>
            </w:r>
            <w:r>
              <w:rPr>
                <w:snapToGrid w:val="0"/>
              </w:rPr>
              <w:tab/>
              <w:t>Telephone No:</w:t>
            </w:r>
          </w:p>
        </w:tc>
      </w:tr>
      <w:tr>
        <w:trPr>
          <w:gridBefore w:val="1"/>
          <w:wBefore w:w="34" w:type="dxa"/>
        </w:trPr>
        <w:tc>
          <w:tcPr>
            <w:tcW w:w="7306"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4.</w:t>
            </w:r>
            <w:r>
              <w:rPr>
                <w:snapToGrid w:val="0"/>
              </w:rPr>
              <w:tab/>
              <w:t>Occupation, nature of business, etc.:</w:t>
            </w:r>
          </w:p>
        </w:tc>
      </w:tr>
      <w:tr>
        <w:trPr>
          <w:gridBefore w:val="1"/>
          <w:wBefore w:w="34" w:type="dxa"/>
        </w:trPr>
        <w:tc>
          <w:tcPr>
            <w:tcW w:w="7306"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5.</w:t>
            </w:r>
            <w:r>
              <w:rPr>
                <w:snapToGrid w:val="0"/>
              </w:rPr>
              <w:tab/>
              <w:t>Name and title of applicant for correspondence:</w:t>
            </w:r>
          </w:p>
        </w:tc>
      </w:tr>
      <w:tr>
        <w:trPr>
          <w:gridBefore w:val="1"/>
          <w:wBefore w:w="34" w:type="dxa"/>
        </w:trPr>
        <w:tc>
          <w:tcPr>
            <w:tcW w:w="7306" w:type="dxa"/>
            <w:gridSpan w:val="4"/>
            <w:tcBorders>
              <w:top w:val="single" w:sz="4" w:space="0" w:color="auto"/>
              <w:bottom w:val="single" w:sz="4" w:space="0" w:color="auto"/>
            </w:tcBorders>
          </w:tcPr>
          <w:p>
            <w:pPr>
              <w:pStyle w:val="yTable"/>
              <w:tabs>
                <w:tab w:val="left" w:pos="567"/>
              </w:tabs>
              <w:ind w:left="567" w:hanging="567"/>
              <w:rPr>
                <w:snapToGrid w:val="0"/>
              </w:rPr>
            </w:pPr>
            <w:r>
              <w:rPr>
                <w:snapToGrid w:val="0"/>
              </w:rPr>
              <w:t>6.</w:t>
            </w:r>
            <w:r>
              <w:rPr>
                <w:snapToGrid w:val="0"/>
              </w:rPr>
              <w:tab/>
              <w:t>PARTICULARS OF RADIOACTIVE SUBSTANCES TO BE MANUFACTURED, USED OR STORED ON PREMISES:</w:t>
            </w:r>
          </w:p>
        </w:tc>
      </w:tr>
      <w:tr>
        <w:tblPrEx>
          <w:tblBorders>
            <w:top w:val="none" w:sz="0" w:space="0" w:color="auto"/>
            <w:bottom w:val="none" w:sz="0" w:space="0" w:color="auto"/>
          </w:tblBorders>
          <w:tblCellMar>
            <w:left w:w="120" w:type="dxa"/>
            <w:right w:w="120" w:type="dxa"/>
          </w:tblCellMar>
        </w:tblPrEx>
        <w:trPr>
          <w:gridBefore w:val="1"/>
          <w:wBefore w:w="30" w:type="dxa"/>
        </w:trPr>
        <w:tc>
          <w:tcPr>
            <w:tcW w:w="1933" w:type="dxa"/>
            <w:tcBorders>
              <w:top w:val="single" w:sz="7" w:space="0" w:color="auto"/>
            </w:tcBorders>
          </w:tcPr>
          <w:p>
            <w:pPr>
              <w:pStyle w:val="yTable"/>
              <w:jc w:val="center"/>
            </w:pPr>
            <w:r>
              <w:t>Sealed/unsealed</w:t>
            </w:r>
          </w:p>
        </w:tc>
        <w:tc>
          <w:tcPr>
            <w:tcW w:w="1094" w:type="dxa"/>
            <w:tcBorders>
              <w:top w:val="single" w:sz="7" w:space="0" w:color="auto"/>
              <w:left w:val="single" w:sz="7" w:space="0" w:color="auto"/>
            </w:tcBorders>
          </w:tcPr>
          <w:p>
            <w:pPr>
              <w:pStyle w:val="yTable"/>
              <w:jc w:val="center"/>
            </w:pPr>
            <w:r>
              <w:t>Isotope</w:t>
            </w:r>
          </w:p>
        </w:tc>
        <w:tc>
          <w:tcPr>
            <w:tcW w:w="2614" w:type="dxa"/>
            <w:tcBorders>
              <w:top w:val="single" w:sz="7" w:space="0" w:color="auto"/>
              <w:left w:val="single" w:sz="7" w:space="0" w:color="auto"/>
            </w:tcBorders>
          </w:tcPr>
          <w:p>
            <w:pPr>
              <w:pStyle w:val="yTable"/>
              <w:jc w:val="center"/>
            </w:pPr>
            <w:r>
              <w:t>Quantity and form*</w:t>
            </w:r>
          </w:p>
        </w:tc>
        <w:tc>
          <w:tcPr>
            <w:tcW w:w="1669" w:type="dxa"/>
            <w:tcBorders>
              <w:top w:val="single" w:sz="7" w:space="0" w:color="auto"/>
              <w:left w:val="single" w:sz="7" w:space="0" w:color="auto"/>
            </w:tcBorders>
          </w:tcPr>
          <w:p>
            <w:pPr>
              <w:pStyle w:val="yTable"/>
              <w:spacing w:before="0"/>
              <w:jc w:val="center"/>
            </w:pPr>
            <w:r>
              <w:t>Location of manufacture, use or storage</w:t>
            </w:r>
          </w:p>
        </w:tc>
      </w:tr>
      <w:tr>
        <w:tblPrEx>
          <w:tblBorders>
            <w:top w:val="none" w:sz="0" w:space="0" w:color="auto"/>
            <w:bottom w:val="none" w:sz="0" w:space="0" w:color="auto"/>
          </w:tblBorders>
          <w:tblCellMar>
            <w:left w:w="120" w:type="dxa"/>
            <w:right w:w="120" w:type="dxa"/>
          </w:tblCellMar>
        </w:tblPrEx>
        <w:trPr>
          <w:gridBefore w:val="1"/>
          <w:wBefore w:w="30" w:type="dxa"/>
        </w:trPr>
        <w:tc>
          <w:tcPr>
            <w:tcW w:w="1933" w:type="dxa"/>
            <w:tcBorders>
              <w:top w:val="single" w:sz="7" w:space="0" w:color="auto"/>
              <w:bottom w:val="single" w:sz="7" w:space="0" w:color="auto"/>
            </w:tcBorders>
          </w:tcPr>
          <w:p>
            <w:pPr>
              <w:pStyle w:val="yTable"/>
            </w:pPr>
          </w:p>
          <w:p>
            <w:pPr>
              <w:pStyle w:val="yTable"/>
            </w:pPr>
          </w:p>
          <w:p>
            <w:pPr>
              <w:pStyle w:val="yTable"/>
            </w:pPr>
          </w:p>
        </w:tc>
        <w:tc>
          <w:tcPr>
            <w:tcW w:w="1094" w:type="dxa"/>
            <w:tcBorders>
              <w:top w:val="single" w:sz="7" w:space="0" w:color="auto"/>
              <w:left w:val="single" w:sz="7" w:space="0" w:color="auto"/>
              <w:bottom w:val="single" w:sz="7" w:space="0" w:color="auto"/>
            </w:tcBorders>
          </w:tcPr>
          <w:p>
            <w:pPr>
              <w:pStyle w:val="yTable"/>
            </w:pPr>
          </w:p>
        </w:tc>
        <w:tc>
          <w:tcPr>
            <w:tcW w:w="2614" w:type="dxa"/>
            <w:tcBorders>
              <w:top w:val="single" w:sz="7" w:space="0" w:color="auto"/>
              <w:left w:val="single" w:sz="7" w:space="0" w:color="auto"/>
              <w:bottom w:val="single" w:sz="7" w:space="0" w:color="auto"/>
            </w:tcBorders>
          </w:tcPr>
          <w:p>
            <w:pPr>
              <w:pStyle w:val="yTable"/>
            </w:pPr>
          </w:p>
        </w:tc>
        <w:tc>
          <w:tcPr>
            <w:tcW w:w="1669" w:type="dxa"/>
            <w:tcBorders>
              <w:top w:val="single" w:sz="7" w:space="0" w:color="auto"/>
              <w:left w:val="single" w:sz="7" w:space="0" w:color="auto"/>
              <w:bottom w:val="single" w:sz="7" w:space="0" w:color="auto"/>
            </w:tcBorders>
          </w:tcPr>
          <w:p>
            <w:pPr>
              <w:pStyle w:val="yTable"/>
            </w:pPr>
          </w:p>
        </w:tc>
      </w:tr>
      <w:tr>
        <w:tc>
          <w:tcPr>
            <w:tcW w:w="7340" w:type="dxa"/>
            <w:gridSpan w:val="5"/>
            <w:tcBorders>
              <w:top w:val="single" w:sz="4" w:space="0" w:color="auto"/>
              <w:bottom w:val="single" w:sz="4" w:space="0" w:color="auto"/>
            </w:tcBorders>
          </w:tcPr>
          <w:p>
            <w:pPr>
              <w:pStyle w:val="yTable"/>
              <w:tabs>
                <w:tab w:val="left" w:pos="567"/>
              </w:tabs>
              <w:ind w:left="567" w:hanging="567"/>
              <w:rPr>
                <w:snapToGrid w:val="0"/>
              </w:rPr>
            </w:pPr>
            <w:r>
              <w:rPr>
                <w:snapToGrid w:val="0"/>
              </w:rPr>
              <w:t>*</w:t>
            </w:r>
            <w:r>
              <w:rPr>
                <w:snapToGrid w:val="0"/>
              </w:rPr>
              <w:tab/>
              <w:t>State maximum quantity to be on premises at any one time.</w:t>
            </w:r>
          </w:p>
        </w:tc>
      </w:tr>
      <w:tr>
        <w:tc>
          <w:tcPr>
            <w:tcW w:w="7340" w:type="dxa"/>
            <w:gridSpan w:val="5"/>
            <w:tcBorders>
              <w:top w:val="single" w:sz="4" w:space="0" w:color="auto"/>
              <w:bottom w:val="single" w:sz="4" w:space="0" w:color="auto"/>
            </w:tcBorders>
          </w:tcPr>
          <w:p>
            <w:pPr>
              <w:pStyle w:val="yTable"/>
              <w:tabs>
                <w:tab w:val="left" w:pos="567"/>
              </w:tabs>
              <w:ind w:left="567" w:hanging="567"/>
              <w:rPr>
                <w:snapToGrid w:val="0"/>
              </w:rPr>
            </w:pPr>
            <w:r>
              <w:rPr>
                <w:snapToGrid w:val="0"/>
              </w:rPr>
              <w:t>7.</w:t>
            </w:r>
            <w:r>
              <w:rPr>
                <w:snapToGrid w:val="0"/>
              </w:rPr>
              <w:tab/>
              <w:t>If regular use or storage is to be made of radioactive substances, state quantity in each shipment and frequency of arrival of shipments:</w:t>
            </w:r>
          </w:p>
        </w:tc>
      </w:tr>
      <w:tr>
        <w:tc>
          <w:tcPr>
            <w:tcW w:w="7340" w:type="dxa"/>
            <w:gridSpan w:val="5"/>
            <w:tcBorders>
              <w:top w:val="single" w:sz="4" w:space="0" w:color="auto"/>
              <w:bottom w:val="single" w:sz="4" w:space="0" w:color="auto"/>
            </w:tcBorders>
          </w:tcPr>
          <w:p>
            <w:pPr>
              <w:pStyle w:val="yTable"/>
              <w:tabs>
                <w:tab w:val="left" w:pos="567"/>
              </w:tabs>
              <w:ind w:left="567" w:hanging="567"/>
              <w:rPr>
                <w:snapToGrid w:val="0"/>
              </w:rPr>
            </w:pPr>
            <w:r>
              <w:rPr>
                <w:snapToGrid w:val="0"/>
              </w:rPr>
              <w:t>8.</w:t>
            </w:r>
            <w:r>
              <w:rPr>
                <w:snapToGrid w:val="0"/>
              </w:rPr>
              <w:tab/>
              <w:t>Locations where radioactive substances are to be manufactured, used or stored:</w:t>
            </w:r>
          </w:p>
        </w:tc>
      </w:tr>
      <w:tr>
        <w:tc>
          <w:tcPr>
            <w:tcW w:w="7340" w:type="dxa"/>
            <w:gridSpan w:val="5"/>
            <w:tcBorders>
              <w:top w:val="single" w:sz="4" w:space="0" w:color="auto"/>
              <w:bottom w:val="single" w:sz="4" w:space="0" w:color="auto"/>
            </w:tcBorders>
          </w:tcPr>
          <w:p>
            <w:pPr>
              <w:pStyle w:val="yTable"/>
              <w:keepNext/>
              <w:keepLines/>
              <w:tabs>
                <w:tab w:val="left" w:pos="567"/>
              </w:tabs>
              <w:ind w:left="567" w:hanging="567"/>
              <w:rPr>
                <w:snapToGrid w:val="0"/>
              </w:rPr>
            </w:pPr>
            <w:r>
              <w:rPr>
                <w:snapToGrid w:val="0"/>
              </w:rPr>
              <w:t>9.</w:t>
            </w:r>
            <w:r>
              <w:rPr>
                <w:snapToGrid w:val="0"/>
              </w:rPr>
              <w:tab/>
              <w:t>Purpose for which radioactive substances are to be manufactured, used or stored:</w:t>
            </w:r>
          </w:p>
        </w:tc>
      </w:tr>
      <w:tr>
        <w:tc>
          <w:tcPr>
            <w:tcW w:w="7340" w:type="dxa"/>
            <w:gridSpan w:val="5"/>
            <w:tcBorders>
              <w:top w:val="single" w:sz="4" w:space="0" w:color="auto"/>
              <w:bottom w:val="single" w:sz="4" w:space="0" w:color="auto"/>
            </w:tcBorders>
          </w:tcPr>
          <w:p>
            <w:pPr>
              <w:pStyle w:val="yTable"/>
              <w:tabs>
                <w:tab w:val="left" w:pos="567"/>
              </w:tabs>
              <w:ind w:left="567" w:hanging="609"/>
              <w:rPr>
                <w:snapToGrid w:val="0"/>
              </w:rPr>
            </w:pPr>
            <w:r>
              <w:rPr>
                <w:snapToGrid w:val="0"/>
              </w:rPr>
              <w:t>10.</w:t>
            </w:r>
            <w:r>
              <w:rPr>
                <w:snapToGrid w:val="0"/>
              </w:rPr>
              <w:tab/>
              <w:t>Protective equipment and handling techniques proposed:</w:t>
            </w:r>
          </w:p>
        </w:tc>
      </w:tr>
      <w:tr>
        <w:tc>
          <w:tcPr>
            <w:tcW w:w="7340" w:type="dxa"/>
            <w:gridSpan w:val="5"/>
            <w:tcBorders>
              <w:top w:val="single" w:sz="4" w:space="0" w:color="auto"/>
              <w:bottom w:val="single" w:sz="4" w:space="0" w:color="auto"/>
            </w:tcBorders>
          </w:tcPr>
          <w:p>
            <w:pPr>
              <w:pStyle w:val="yTable"/>
              <w:tabs>
                <w:tab w:val="left" w:pos="567"/>
              </w:tabs>
              <w:ind w:left="567" w:hanging="609"/>
              <w:rPr>
                <w:snapToGrid w:val="0"/>
              </w:rPr>
            </w:pPr>
            <w:r>
              <w:rPr>
                <w:snapToGrid w:val="0"/>
              </w:rPr>
              <w:t>11.</w:t>
            </w:r>
            <w:r>
              <w:rPr>
                <w:snapToGrid w:val="0"/>
              </w:rPr>
              <w:tab/>
              <w:t>Location and construction of storage facilities:</w:t>
            </w:r>
          </w:p>
        </w:tc>
      </w:tr>
      <w:tr>
        <w:tc>
          <w:tcPr>
            <w:tcW w:w="7340" w:type="dxa"/>
            <w:gridSpan w:val="5"/>
            <w:tcBorders>
              <w:top w:val="single" w:sz="4" w:space="0" w:color="auto"/>
              <w:bottom w:val="single" w:sz="4" w:space="0" w:color="auto"/>
            </w:tcBorders>
          </w:tcPr>
          <w:p>
            <w:pPr>
              <w:pStyle w:val="yTable"/>
              <w:tabs>
                <w:tab w:val="left" w:pos="567"/>
              </w:tabs>
              <w:ind w:left="567" w:hanging="609"/>
              <w:rPr>
                <w:snapToGrid w:val="0"/>
              </w:rPr>
            </w:pPr>
            <w:r>
              <w:rPr>
                <w:snapToGrid w:val="0"/>
              </w:rPr>
              <w:t>12.</w:t>
            </w:r>
            <w:r>
              <w:rPr>
                <w:snapToGrid w:val="0"/>
              </w:rPr>
              <w:tab/>
              <w:t>Nature and proposed method of disposal of radioactive waste:</w:t>
            </w:r>
          </w:p>
        </w:tc>
      </w:tr>
      <w:tr>
        <w:tc>
          <w:tcPr>
            <w:tcW w:w="7340" w:type="dxa"/>
            <w:gridSpan w:val="5"/>
            <w:tcBorders>
              <w:top w:val="single" w:sz="4" w:space="0" w:color="auto"/>
              <w:bottom w:val="single" w:sz="4" w:space="0" w:color="auto"/>
            </w:tcBorders>
          </w:tcPr>
          <w:p>
            <w:pPr>
              <w:pStyle w:val="yTable"/>
              <w:tabs>
                <w:tab w:val="left" w:pos="567"/>
              </w:tabs>
              <w:ind w:left="567" w:hanging="609"/>
              <w:rPr>
                <w:snapToGrid w:val="0"/>
              </w:rPr>
            </w:pPr>
            <w:r>
              <w:rPr>
                <w:snapToGrid w:val="0"/>
              </w:rPr>
              <w:t>13.</w:t>
            </w:r>
            <w:r>
              <w:rPr>
                <w:snapToGrid w:val="0"/>
              </w:rPr>
              <w:tab/>
              <w:t>Proposed manner of disposal of sealed sources no longer required:</w:t>
            </w:r>
          </w:p>
        </w:tc>
      </w:tr>
      <w:tr>
        <w:tc>
          <w:tcPr>
            <w:tcW w:w="7340" w:type="dxa"/>
            <w:gridSpan w:val="5"/>
            <w:tcBorders>
              <w:top w:val="single" w:sz="4" w:space="0" w:color="auto"/>
              <w:bottom w:val="single" w:sz="4" w:space="0" w:color="auto"/>
            </w:tcBorders>
          </w:tcPr>
          <w:p>
            <w:pPr>
              <w:pStyle w:val="yTable"/>
              <w:tabs>
                <w:tab w:val="left" w:pos="567"/>
              </w:tabs>
              <w:ind w:left="567" w:hanging="609"/>
              <w:rPr>
                <w:snapToGrid w:val="0"/>
              </w:rPr>
            </w:pPr>
            <w:r>
              <w:rPr>
                <w:snapToGrid w:val="0"/>
              </w:rPr>
              <w:t>14.</w:t>
            </w:r>
            <w:r>
              <w:rPr>
                <w:snapToGrid w:val="0"/>
              </w:rPr>
              <w:tab/>
              <w:t xml:space="preserve">Names, positions, qualifications and experience of persons who will manufacture or use the radioactive substances for radiation work (including persons holding licences under the </w:t>
            </w:r>
            <w:r>
              <w:rPr>
                <w:i/>
                <w:snapToGrid w:val="0"/>
              </w:rPr>
              <w:t>Radiation Safety Act 1975</w:t>
            </w:r>
            <w:r>
              <w:rPr>
                <w:snapToGrid w:val="0"/>
              </w:rPr>
              <w:t>):</w:t>
            </w:r>
          </w:p>
        </w:tc>
      </w:tr>
      <w:tr>
        <w:tc>
          <w:tcPr>
            <w:tcW w:w="7340" w:type="dxa"/>
            <w:gridSpan w:val="5"/>
            <w:tcBorders>
              <w:top w:val="single" w:sz="4" w:space="0" w:color="auto"/>
              <w:bottom w:val="single" w:sz="4" w:space="0" w:color="auto"/>
            </w:tcBorders>
          </w:tcPr>
          <w:p>
            <w:pPr>
              <w:pStyle w:val="yTable"/>
              <w:tabs>
                <w:tab w:val="left" w:pos="567"/>
              </w:tabs>
              <w:ind w:left="567" w:hanging="609"/>
              <w:rPr>
                <w:snapToGrid w:val="0"/>
              </w:rPr>
            </w:pPr>
            <w:r>
              <w:rPr>
                <w:snapToGrid w:val="0"/>
              </w:rPr>
              <w:t>15.</w:t>
            </w:r>
            <w:r>
              <w:rPr>
                <w:snapToGrid w:val="0"/>
              </w:rPr>
              <w:tab/>
              <w:t>Name, qualifications and experience of radiation safety officer:</w:t>
            </w:r>
          </w:p>
        </w:tc>
      </w:tr>
      <w:tr>
        <w:tc>
          <w:tcPr>
            <w:tcW w:w="7340" w:type="dxa"/>
            <w:gridSpan w:val="5"/>
            <w:tcBorders>
              <w:top w:val="single" w:sz="4" w:space="0" w:color="auto"/>
              <w:bottom w:val="single" w:sz="4" w:space="0" w:color="auto"/>
            </w:tcBorders>
          </w:tcPr>
          <w:p>
            <w:pPr>
              <w:pStyle w:val="yTable"/>
              <w:tabs>
                <w:tab w:val="left" w:pos="601"/>
              </w:tabs>
              <w:ind w:left="538" w:hanging="574"/>
              <w:rPr>
                <w:snapToGrid w:val="0"/>
              </w:rPr>
            </w:pPr>
            <w:r>
              <w:rPr>
                <w:snapToGrid w:val="0"/>
              </w:rPr>
              <w:t>16.</w:t>
            </w:r>
            <w:r>
              <w:rPr>
                <w:snapToGrid w:val="0"/>
              </w:rPr>
              <w:tab/>
              <w:t>Monitoring instruments:</w:t>
            </w:r>
          </w:p>
        </w:tc>
      </w:tr>
      <w:tr>
        <w:tc>
          <w:tcPr>
            <w:tcW w:w="7340" w:type="dxa"/>
            <w:gridSpan w:val="5"/>
            <w:tcBorders>
              <w:top w:val="single" w:sz="4" w:space="0" w:color="auto"/>
              <w:bottom w:val="single" w:sz="4" w:space="0" w:color="auto"/>
            </w:tcBorders>
          </w:tcPr>
          <w:p>
            <w:pPr>
              <w:pStyle w:val="yTable"/>
              <w:tabs>
                <w:tab w:val="left" w:pos="601"/>
              </w:tabs>
              <w:ind w:left="538" w:hanging="574"/>
              <w:rPr>
                <w:snapToGrid w:val="0"/>
              </w:rPr>
            </w:pPr>
            <w:r>
              <w:rPr>
                <w:snapToGrid w:val="0"/>
              </w:rPr>
              <w:t>17.</w:t>
            </w:r>
            <w:r>
              <w:rPr>
                <w:snapToGrid w:val="0"/>
              </w:rPr>
              <w:tab/>
              <w:t>Arrangements made for personnel monitoring:</w:t>
            </w:r>
          </w:p>
        </w:tc>
      </w:tr>
      <w:tr>
        <w:tc>
          <w:tcPr>
            <w:tcW w:w="7340" w:type="dxa"/>
            <w:gridSpan w:val="5"/>
            <w:tcBorders>
              <w:top w:val="single" w:sz="4" w:space="0" w:color="auto"/>
              <w:bottom w:val="single" w:sz="4" w:space="0" w:color="auto"/>
            </w:tcBorders>
          </w:tcPr>
          <w:p>
            <w:pPr>
              <w:pStyle w:val="yTable"/>
              <w:tabs>
                <w:tab w:val="left" w:pos="3720"/>
              </w:tabs>
              <w:rPr>
                <w:snapToGrid w:val="0"/>
              </w:rPr>
            </w:pPr>
            <w:r>
              <w:rPr>
                <w:snapToGrid w:val="0"/>
              </w:rPr>
              <w:t xml:space="preserve">DATE . . . . . . . . . . . . . . . . . . . </w:t>
            </w:r>
            <w:r>
              <w:rPr>
                <w:snapToGrid w:val="0"/>
              </w:rPr>
              <w:tab/>
              <w:t xml:space="preserve">. . . . . . . . . . . . . . . . . . . . . . . . </w:t>
            </w:r>
          </w:p>
          <w:p>
            <w:pPr>
              <w:pStyle w:val="yTable"/>
              <w:tabs>
                <w:tab w:val="left" w:pos="3720"/>
              </w:tabs>
              <w:spacing w:before="0"/>
              <w:rPr>
                <w:snapToGrid w:val="0"/>
              </w:rPr>
            </w:pPr>
            <w:r>
              <w:rPr>
                <w:snapToGrid w:val="0"/>
              </w:rPr>
              <w:tab/>
              <w:t>Signature of applicant.</w:t>
            </w:r>
          </w:p>
        </w:tc>
      </w:tr>
    </w:tbl>
    <w:p>
      <w:pPr>
        <w:pStyle w:val="yTable"/>
        <w:tabs>
          <w:tab w:val="left" w:pos="284"/>
        </w:tabs>
        <w:rPr>
          <w:snapToGrid w:val="0"/>
        </w:rPr>
      </w:pPr>
      <w:r>
        <w:rPr>
          <w:snapToGrid w:val="0"/>
        </w:rPr>
        <w:tab/>
        <w:t xml:space="preserve">NOTE: An application for registration must be made by the owner of the premises where the radioactive substances are to be manufactured, used or stored. As defined in the </w:t>
      </w:r>
      <w:r>
        <w:rPr>
          <w:i/>
          <w:snapToGrid w:val="0"/>
        </w:rPr>
        <w:t>Radiation Safety Act 1975</w:t>
      </w:r>
      <w:r>
        <w:rPr>
          <w:snapToGrid w:val="0"/>
        </w:rPr>
        <w:t xml:space="preserve">, </w:t>
      </w:r>
      <w:r>
        <w:rPr>
          <w:b/>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11</w:t>
      </w:r>
    </w:p>
    <w:p>
      <w:pPr>
        <w:pStyle w:val="yMiscellaneousHeading"/>
        <w:rPr>
          <w:b/>
          <w:snapToGrid w:val="0"/>
          <w:sz w:val="28"/>
        </w:rPr>
      </w:pPr>
      <w:r>
        <w:rPr>
          <w:b/>
          <w:snapToGrid w:val="0"/>
          <w:sz w:val="28"/>
        </w:rPr>
        <w:t>Application for renewal of registration of premises in which radioactive substances (not in gaseous self luminous devices) are manufactured, used or stored</w:t>
      </w:r>
    </w:p>
    <w:p>
      <w:pPr>
        <w:pStyle w:val="yTable"/>
        <w:spacing w:before="120"/>
        <w:jc w:val="right"/>
        <w:rPr>
          <w:snapToGrid w:val="0"/>
        </w:rPr>
      </w:pPr>
      <w:r>
        <w:rPr>
          <w:snapToGrid w:val="0"/>
        </w:rPr>
        <w:t>Renewal Application</w:t>
      </w:r>
    </w:p>
    <w:p>
      <w:pPr>
        <w:pStyle w:val="yTable"/>
        <w:jc w:val="right"/>
        <w:rPr>
          <w:snapToGrid w:val="0"/>
        </w:rPr>
      </w:pPr>
      <w:r>
        <w:rPr>
          <w:snapToGrid w:val="0"/>
        </w:rPr>
        <w:t>Fee: $ . . . . . . . . .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555"/>
        <w:gridCol w:w="1263"/>
        <w:gridCol w:w="584"/>
        <w:gridCol w:w="679"/>
        <w:gridCol w:w="1263"/>
        <w:gridCol w:w="1460"/>
      </w:tblGrid>
      <w:tr>
        <w:tc>
          <w:tcPr>
            <w:tcW w:w="6804" w:type="dxa"/>
            <w:gridSpan w:val="6"/>
            <w:tcBorders>
              <w:top w:val="single" w:sz="7" w:space="0" w:color="auto"/>
            </w:tcBorders>
          </w:tcPr>
          <w:p>
            <w:pPr>
              <w:pStyle w:val="yTable"/>
              <w:tabs>
                <w:tab w:val="left" w:pos="507"/>
              </w:tabs>
              <w:ind w:left="507" w:hanging="507"/>
            </w:pPr>
            <w:r>
              <w:t>1.</w:t>
            </w:r>
            <w:r>
              <w:tab/>
              <w:t>Name of Applicant:</w:t>
            </w:r>
          </w:p>
        </w:tc>
      </w:tr>
      <w:tr>
        <w:tc>
          <w:tcPr>
            <w:tcW w:w="6804"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402"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402"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6804" w:type="dxa"/>
            <w:gridSpan w:val="6"/>
            <w:tcBorders>
              <w:top w:val="single" w:sz="7" w:space="0" w:color="auto"/>
              <w:bottom w:val="single" w:sz="7" w:space="0" w:color="auto"/>
            </w:tcBorders>
          </w:tcPr>
          <w:p>
            <w:pPr>
              <w:pStyle w:val="yTable"/>
              <w:tabs>
                <w:tab w:val="left" w:pos="507"/>
              </w:tabs>
              <w:rPr>
                <w:sz w:val="16"/>
              </w:rPr>
            </w:pPr>
            <w:r>
              <w:rPr>
                <w:snapToGrid w:val="0"/>
              </w:rPr>
              <w:t>6.</w:t>
            </w:r>
            <w:r>
              <w:rPr>
                <w:snapToGrid w:val="0"/>
              </w:rPr>
              <w:tab/>
              <w:t>Name and title of representative of applicant for correspondence:</w:t>
            </w:r>
          </w:p>
        </w:tc>
      </w:tr>
      <w:tr>
        <w:trPr>
          <w:cantSplit/>
        </w:trPr>
        <w:tc>
          <w:tcPr>
            <w:tcW w:w="6804"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7.</w:t>
            </w:r>
            <w:r>
              <w:rPr>
                <w:snapToGrid w:val="0"/>
              </w:rPr>
              <w:tab/>
              <w:t>PARTICULARS OF RADIOACTIVE SUBSTANCES* MANUFACTURED, USED OR STORED IN PREMISES:</w:t>
            </w:r>
          </w:p>
        </w:tc>
      </w:tr>
      <w:tr>
        <w:tc>
          <w:tcPr>
            <w:tcW w:w="1555" w:type="dxa"/>
            <w:tcBorders>
              <w:top w:val="single" w:sz="7" w:space="0" w:color="auto"/>
            </w:tcBorders>
          </w:tcPr>
          <w:p>
            <w:pPr>
              <w:pStyle w:val="yTable"/>
              <w:jc w:val="center"/>
              <w:rPr>
                <w:sz w:val="16"/>
              </w:rPr>
            </w:pPr>
            <w:r>
              <w:rPr>
                <w:sz w:val="16"/>
              </w:rPr>
              <w:t>Type of source (Sealed/unsealed)</w:t>
            </w:r>
          </w:p>
        </w:tc>
        <w:tc>
          <w:tcPr>
            <w:tcW w:w="1263" w:type="dxa"/>
            <w:tcBorders>
              <w:top w:val="single" w:sz="7" w:space="0" w:color="auto"/>
              <w:left w:val="single" w:sz="7" w:space="0" w:color="auto"/>
            </w:tcBorders>
          </w:tcPr>
          <w:p>
            <w:pPr>
              <w:pStyle w:val="yTable"/>
              <w:jc w:val="center"/>
              <w:rPr>
                <w:sz w:val="16"/>
              </w:rPr>
            </w:pPr>
            <w:r>
              <w:rPr>
                <w:sz w:val="16"/>
              </w:rPr>
              <w:t>Radioactive substance</w:t>
            </w:r>
          </w:p>
        </w:tc>
        <w:tc>
          <w:tcPr>
            <w:tcW w:w="1263" w:type="dxa"/>
            <w:gridSpan w:val="2"/>
            <w:tcBorders>
              <w:top w:val="single" w:sz="7" w:space="0" w:color="auto"/>
              <w:left w:val="single" w:sz="7" w:space="0" w:color="auto"/>
            </w:tcBorders>
          </w:tcPr>
          <w:p>
            <w:pPr>
              <w:pStyle w:val="yTable"/>
              <w:jc w:val="center"/>
              <w:rPr>
                <w:sz w:val="16"/>
              </w:rPr>
            </w:pPr>
            <w:r>
              <w:rPr>
                <w:sz w:val="16"/>
              </w:rPr>
              <w:t>Quantity and form</w:t>
            </w:r>
          </w:p>
        </w:tc>
        <w:tc>
          <w:tcPr>
            <w:tcW w:w="1263" w:type="dxa"/>
            <w:tcBorders>
              <w:top w:val="single" w:sz="7" w:space="0" w:color="auto"/>
              <w:left w:val="single" w:sz="7" w:space="0" w:color="auto"/>
            </w:tcBorders>
          </w:tcPr>
          <w:p>
            <w:pPr>
              <w:pStyle w:val="yTable"/>
              <w:jc w:val="center"/>
              <w:rPr>
                <w:sz w:val="16"/>
              </w:rPr>
            </w:pPr>
            <w:r>
              <w:rPr>
                <w:sz w:val="16"/>
              </w:rPr>
              <w:t>Purpose</w:t>
            </w:r>
          </w:p>
        </w:tc>
        <w:tc>
          <w:tcPr>
            <w:tcW w:w="1460" w:type="dxa"/>
            <w:tcBorders>
              <w:top w:val="single" w:sz="7" w:space="0" w:color="auto"/>
              <w:left w:val="single" w:sz="7" w:space="0" w:color="auto"/>
            </w:tcBorders>
          </w:tcPr>
          <w:p>
            <w:pPr>
              <w:pStyle w:val="yTable"/>
              <w:jc w:val="center"/>
              <w:rPr>
                <w:sz w:val="16"/>
              </w:rPr>
            </w:pPr>
            <w:r>
              <w:rPr>
                <w:sz w:val="16"/>
              </w:rPr>
              <w:t>Location on premises</w:t>
            </w:r>
          </w:p>
        </w:tc>
      </w:tr>
      <w:tr>
        <w:tc>
          <w:tcPr>
            <w:tcW w:w="1555" w:type="dxa"/>
            <w:tcBorders>
              <w:top w:val="single" w:sz="7" w:space="0" w:color="auto"/>
              <w:bottom w:val="single" w:sz="7" w:space="0" w:color="auto"/>
            </w:tcBorders>
          </w:tcPr>
          <w:p>
            <w:pPr>
              <w:pStyle w:val="yTable"/>
              <w:rPr>
                <w:sz w:val="16"/>
              </w:rPr>
            </w:pPr>
          </w:p>
          <w:p>
            <w:pPr>
              <w:pStyle w:val="yTable"/>
              <w:rPr>
                <w:sz w:val="16"/>
              </w:rPr>
            </w:pPr>
          </w:p>
          <w:p>
            <w:pPr>
              <w:pStyle w:val="yTable"/>
              <w:rPr>
                <w:sz w:val="16"/>
              </w:rPr>
            </w:pPr>
          </w:p>
        </w:tc>
        <w:tc>
          <w:tcPr>
            <w:tcW w:w="1263" w:type="dxa"/>
            <w:tcBorders>
              <w:top w:val="single" w:sz="7" w:space="0" w:color="auto"/>
              <w:left w:val="single" w:sz="7" w:space="0" w:color="auto"/>
              <w:bottom w:val="single" w:sz="7" w:space="0" w:color="auto"/>
            </w:tcBorders>
          </w:tcPr>
          <w:p>
            <w:pPr>
              <w:pStyle w:val="yTable"/>
              <w:rPr>
                <w:sz w:val="16"/>
              </w:rPr>
            </w:pPr>
          </w:p>
        </w:tc>
        <w:tc>
          <w:tcPr>
            <w:tcW w:w="1263" w:type="dxa"/>
            <w:gridSpan w:val="2"/>
            <w:tcBorders>
              <w:top w:val="single" w:sz="7" w:space="0" w:color="auto"/>
              <w:left w:val="single" w:sz="7" w:space="0" w:color="auto"/>
              <w:bottom w:val="single" w:sz="7" w:space="0" w:color="auto"/>
            </w:tcBorders>
          </w:tcPr>
          <w:p>
            <w:pPr>
              <w:pStyle w:val="yTable"/>
              <w:rPr>
                <w:sz w:val="16"/>
              </w:rPr>
            </w:pPr>
          </w:p>
        </w:tc>
        <w:tc>
          <w:tcPr>
            <w:tcW w:w="1263" w:type="dxa"/>
            <w:tcBorders>
              <w:top w:val="single" w:sz="7" w:space="0" w:color="auto"/>
              <w:left w:val="single" w:sz="7" w:space="0" w:color="auto"/>
              <w:bottom w:val="single" w:sz="7" w:space="0" w:color="auto"/>
            </w:tcBorders>
          </w:tcPr>
          <w:p>
            <w:pPr>
              <w:pStyle w:val="yTable"/>
              <w:rPr>
                <w:sz w:val="16"/>
              </w:rPr>
            </w:pPr>
          </w:p>
        </w:tc>
        <w:tc>
          <w:tcPr>
            <w:tcW w:w="1460" w:type="dxa"/>
            <w:tcBorders>
              <w:top w:val="single" w:sz="7" w:space="0" w:color="auto"/>
              <w:left w:val="single" w:sz="7" w:space="0" w:color="auto"/>
              <w:bottom w:val="single" w:sz="7" w:space="0" w:color="auto"/>
            </w:tcBorders>
          </w:tcPr>
          <w:p>
            <w:pPr>
              <w:pStyle w:val="yTable"/>
              <w:rPr>
                <w:sz w:val="16"/>
              </w:rPr>
            </w:pPr>
          </w:p>
        </w:tc>
      </w:tr>
      <w:tr>
        <w:trPr>
          <w:cantSplit/>
        </w:trPr>
        <w:tc>
          <w:tcPr>
            <w:tcW w:w="6804"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8.</w:t>
            </w:r>
            <w:r>
              <w:rPr>
                <w:snapToGrid w:val="0"/>
              </w:rPr>
              <w:tab/>
              <w:t>Place of manufacture, use or storage (if this differs from address in 2):</w:t>
            </w:r>
          </w:p>
        </w:tc>
      </w:tr>
      <w:tr>
        <w:trPr>
          <w:cantSplit/>
        </w:trPr>
        <w:tc>
          <w:tcPr>
            <w:tcW w:w="6804"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9.</w:t>
            </w:r>
            <w:r>
              <w:rPr>
                <w:snapToGrid w:val="0"/>
              </w:rPr>
              <w:tab/>
              <w:t xml:space="preserve">Names and qualifications of persons* manufacturing or using radioactive substances for radiation work (including persons holding licences under the </w:t>
            </w:r>
            <w:r>
              <w:rPr>
                <w:i/>
                <w:snapToGrid w:val="0"/>
              </w:rPr>
              <w:t>Radiation Safety Act 1975</w:t>
            </w:r>
            <w:r>
              <w:rPr>
                <w:snapToGrid w:val="0"/>
              </w:rPr>
              <w:t>):</w:t>
            </w:r>
          </w:p>
        </w:tc>
      </w:tr>
      <w:tr>
        <w:trPr>
          <w:cantSplit/>
        </w:trPr>
        <w:tc>
          <w:tcPr>
            <w:tcW w:w="6804" w:type="dxa"/>
            <w:gridSpan w:val="6"/>
            <w:tcBorders>
              <w:top w:val="single" w:sz="7" w:space="0" w:color="auto"/>
              <w:bottom w:val="single" w:sz="7" w:space="0" w:color="auto"/>
            </w:tcBorders>
          </w:tcPr>
          <w:p>
            <w:pPr>
              <w:pStyle w:val="yTable"/>
              <w:tabs>
                <w:tab w:val="left" w:pos="507"/>
              </w:tabs>
              <w:ind w:left="507" w:hanging="507"/>
              <w:rPr>
                <w:sz w:val="16"/>
              </w:rPr>
            </w:pPr>
            <w:r>
              <w:rPr>
                <w:snapToGrid w:val="0"/>
              </w:rPr>
              <w:t>10.</w:t>
            </w:r>
            <w:r>
              <w:rPr>
                <w:snapToGrid w:val="0"/>
              </w:rPr>
              <w:tab/>
              <w:t>Name of radiation safety officer:</w:t>
            </w:r>
          </w:p>
        </w:tc>
      </w:tr>
      <w:tr>
        <w:trPr>
          <w:cantSplit/>
        </w:trPr>
        <w:tc>
          <w:tcPr>
            <w:tcW w:w="6804" w:type="dxa"/>
            <w:gridSpan w:val="6"/>
            <w:tcBorders>
              <w:top w:val="single" w:sz="7" w:space="0" w:color="auto"/>
              <w:bottom w:val="single" w:sz="7" w:space="0" w:color="auto"/>
            </w:tcBorders>
          </w:tcPr>
          <w:p>
            <w:pPr>
              <w:pStyle w:val="yTable"/>
              <w:keepNext/>
              <w:keepLines/>
              <w:tabs>
                <w:tab w:val="left" w:pos="507"/>
              </w:tabs>
              <w:ind w:left="507" w:hanging="507"/>
              <w:rPr>
                <w:sz w:val="16"/>
              </w:rPr>
            </w:pPr>
            <w:r>
              <w:rPr>
                <w:snapToGrid w:val="0"/>
              </w:rPr>
              <w:t>11.</w:t>
            </w:r>
            <w:r>
              <w:rPr>
                <w:snapToGrid w:val="0"/>
              </w:rPr>
              <w:tab/>
              <w:t>Have any changes been made in the premises, facilities or procedures for manufacture, use or storage of radioactive substances which have not been notified to and approved by the Council? If so, give details.</w:t>
            </w:r>
          </w:p>
        </w:tc>
      </w:tr>
      <w:tr>
        <w:trPr>
          <w:cantSplit/>
        </w:trPr>
        <w:tc>
          <w:tcPr>
            <w:tcW w:w="6804" w:type="dxa"/>
            <w:gridSpan w:val="6"/>
            <w:tcBorders>
              <w:top w:val="single" w:sz="7" w:space="0" w:color="auto"/>
              <w:bottom w:val="single" w:sz="7" w:space="0" w:color="auto"/>
            </w:tcBorders>
          </w:tcPr>
          <w:p>
            <w:pPr>
              <w:pStyle w:val="yTable"/>
              <w:tabs>
                <w:tab w:val="left" w:pos="3626"/>
              </w:tabs>
              <w:rPr>
                <w:snapToGrid w:val="0"/>
              </w:rPr>
            </w:pPr>
            <w:r>
              <w:rPr>
                <w:snapToGrid w:val="0"/>
              </w:rPr>
              <w:t xml:space="preserve">DATE . . . . . . . . . . . . . . . . . . </w:t>
            </w:r>
            <w:r>
              <w:rPr>
                <w:snapToGrid w:val="0"/>
              </w:rPr>
              <w:tab/>
              <w:t xml:space="preserve">. . . . . . . . . . . . . . . . . . . . . . . . . </w:t>
            </w:r>
          </w:p>
          <w:p>
            <w:pPr>
              <w:pStyle w:val="yTable"/>
              <w:tabs>
                <w:tab w:val="left" w:pos="3626"/>
              </w:tabs>
              <w:spacing w:before="0"/>
              <w:rPr>
                <w:sz w:val="16"/>
              </w:rPr>
            </w:pPr>
            <w:r>
              <w:rPr>
                <w:snapToGrid w:val="0"/>
              </w:rPr>
              <w:tab/>
              <w:t>Signature of applicant.</w:t>
            </w:r>
          </w:p>
        </w:tc>
      </w:tr>
      <w:tr>
        <w:trPr>
          <w:cantSplit/>
        </w:trPr>
        <w:tc>
          <w:tcPr>
            <w:tcW w:w="6804" w:type="dxa"/>
            <w:gridSpan w:val="6"/>
            <w:tcBorders>
              <w:top w:val="single" w:sz="7" w:space="0" w:color="auto"/>
              <w:bottom w:val="single" w:sz="7" w:space="0" w:color="auto"/>
            </w:tcBorders>
          </w:tcPr>
          <w:p>
            <w:pPr>
              <w:pStyle w:val="yTable"/>
              <w:tabs>
                <w:tab w:val="left" w:pos="507"/>
              </w:tabs>
              <w:rPr>
                <w:snapToGrid w:val="0"/>
              </w:rPr>
            </w:pPr>
            <w:r>
              <w:rPr>
                <w:snapToGrid w:val="0"/>
              </w:rPr>
              <w:tab/>
              <w:t>* If space is insufficient for any item, attach supplementary lists signed by the applicant.</w:t>
            </w:r>
          </w:p>
        </w:tc>
      </w:tr>
    </w:tbl>
    <w:p>
      <w:pPr>
        <w:pStyle w:val="yTable"/>
        <w:tabs>
          <w:tab w:val="left" w:pos="567"/>
        </w:tabs>
        <w:rPr>
          <w:snapToGrid w:val="0"/>
        </w:rPr>
      </w:pPr>
      <w:r>
        <w:rPr>
          <w:snapToGrid w:val="0"/>
        </w:rPr>
        <w:tab/>
        <w:t xml:space="preserve">NOTE: An application for renewal of registration must be made by the person in whose name the premises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12</w:t>
      </w:r>
    </w:p>
    <w:p>
      <w:pPr>
        <w:pStyle w:val="yMiscellaneousHeading"/>
        <w:rPr>
          <w:b/>
          <w:snapToGrid w:val="0"/>
          <w:sz w:val="28"/>
        </w:rPr>
      </w:pPr>
      <w:r>
        <w:rPr>
          <w:b/>
          <w:snapToGrid w:val="0"/>
          <w:sz w:val="28"/>
        </w:rPr>
        <w:t>Certificate of registration of premises in which radioactive substances (not in gaseous self luminous devices) are or are to be manufactured, used or stored</w:t>
      </w:r>
    </w:p>
    <w:p>
      <w:pPr>
        <w:pStyle w:val="yTable"/>
        <w:spacing w:before="240"/>
        <w:rPr>
          <w:snapToGrid w:val="0"/>
        </w:rPr>
      </w:pPr>
      <w:r>
        <w:rPr>
          <w:snapToGrid w:val="0"/>
        </w:rPr>
        <w:t xml:space="preserve">It is hereby certified that the premises referred to below have been registered under the </w:t>
      </w:r>
      <w:r>
        <w:rPr>
          <w:i/>
          <w:snapToGrid w:val="0"/>
        </w:rPr>
        <w:t>Radiation Safety Act 1975</w:t>
      </w:r>
      <w:r>
        <w:rPr>
          <w:snapToGrid w:val="0"/>
        </w:rPr>
        <w:t xml:space="preserve"> for the manufacture, use, storage or other dealing in radioactive substances.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821"/>
        <w:gridCol w:w="727"/>
        <w:gridCol w:w="488"/>
        <w:gridCol w:w="2185"/>
        <w:gridCol w:w="121"/>
        <w:gridCol w:w="1460"/>
      </w:tblGrid>
      <w:tr>
        <w:tc>
          <w:tcPr>
            <w:tcW w:w="6802" w:type="dxa"/>
            <w:gridSpan w:val="6"/>
            <w:tcBorders>
              <w:top w:val="single" w:sz="7" w:space="0" w:color="auto"/>
            </w:tcBorders>
          </w:tcPr>
          <w:p>
            <w:pPr>
              <w:pStyle w:val="yTable"/>
              <w:tabs>
                <w:tab w:val="left" w:pos="507"/>
              </w:tabs>
              <w:ind w:left="507" w:hanging="507"/>
            </w:pPr>
            <w:r>
              <w:t>1.</w:t>
            </w:r>
            <w:r>
              <w:tab/>
              <w:t>Name of owner of premises:</w:t>
            </w:r>
          </w:p>
        </w:tc>
      </w:tr>
      <w:tr>
        <w:tc>
          <w:tcPr>
            <w:tcW w:w="6802" w:type="dxa"/>
            <w:gridSpan w:val="6"/>
            <w:tcBorders>
              <w:top w:val="single" w:sz="7" w:space="0" w:color="auto"/>
            </w:tcBorders>
          </w:tcPr>
          <w:p>
            <w:pPr>
              <w:pStyle w:val="yTable"/>
              <w:tabs>
                <w:tab w:val="left" w:pos="507"/>
              </w:tabs>
              <w:ind w:left="507" w:hanging="507"/>
            </w:pPr>
            <w:r>
              <w:t>2.</w:t>
            </w:r>
            <w:r>
              <w:tab/>
              <w:t>Address:</w:t>
            </w:r>
          </w:p>
        </w:tc>
      </w:tr>
      <w:tr>
        <w:tc>
          <w:tcPr>
            <w:tcW w:w="2548" w:type="dxa"/>
            <w:gridSpan w:val="2"/>
            <w:tcBorders>
              <w:top w:val="single" w:sz="7" w:space="0" w:color="auto"/>
            </w:tcBorders>
          </w:tcPr>
          <w:p>
            <w:pPr>
              <w:pStyle w:val="yTable"/>
              <w:tabs>
                <w:tab w:val="left" w:pos="507"/>
              </w:tabs>
              <w:ind w:left="507" w:hanging="507"/>
            </w:pPr>
            <w:r>
              <w:t>3.</w:t>
            </w:r>
            <w:r>
              <w:tab/>
              <w:t>Occupation:</w:t>
            </w:r>
          </w:p>
        </w:tc>
        <w:tc>
          <w:tcPr>
            <w:tcW w:w="4254" w:type="dxa"/>
            <w:gridSpan w:val="4"/>
            <w:tcBorders>
              <w:top w:val="single" w:sz="7" w:space="0" w:color="auto"/>
              <w:left w:val="single" w:sz="7" w:space="0" w:color="auto"/>
            </w:tcBorders>
          </w:tcPr>
          <w:p>
            <w:pPr>
              <w:pStyle w:val="yTable"/>
              <w:tabs>
                <w:tab w:val="left" w:pos="369"/>
              </w:tabs>
            </w:pPr>
            <w:r>
              <w:t>4.</w:t>
            </w:r>
            <w:r>
              <w:tab/>
              <w:t>Telephone No.:</w:t>
            </w:r>
          </w:p>
        </w:tc>
      </w:tr>
      <w:tr>
        <w:tc>
          <w:tcPr>
            <w:tcW w:w="2548"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794" w:type="dxa"/>
            <w:gridSpan w:val="3"/>
            <w:tcBorders>
              <w:top w:val="single" w:sz="7" w:space="0" w:color="auto"/>
              <w:left w:val="single" w:sz="7" w:space="0" w:color="auto"/>
              <w:bottom w:val="single" w:sz="7" w:space="0" w:color="auto"/>
            </w:tcBorders>
          </w:tcPr>
          <w:p>
            <w:pPr>
              <w:pStyle w:val="yTable"/>
            </w:pPr>
            <w:r>
              <w:t>Registration expires:</w:t>
            </w:r>
          </w:p>
        </w:tc>
        <w:tc>
          <w:tcPr>
            <w:tcW w:w="1460" w:type="dxa"/>
            <w:tcBorders>
              <w:top w:val="single" w:sz="7" w:space="0" w:color="auto"/>
              <w:left w:val="single" w:sz="7" w:space="0" w:color="auto"/>
              <w:bottom w:val="single" w:sz="7" w:space="0" w:color="auto"/>
            </w:tcBorders>
          </w:tcPr>
          <w:p>
            <w:pPr>
              <w:pStyle w:val="yTable"/>
            </w:pPr>
            <w:r>
              <w:t>Fee: $</w:t>
            </w:r>
          </w:p>
        </w:tc>
      </w:tr>
      <w:tr>
        <w:tblPrEx>
          <w:tblCellMar>
            <w:left w:w="120" w:type="dxa"/>
            <w:right w:w="120" w:type="dxa"/>
          </w:tblCellMar>
        </w:tblPrEx>
        <w:trPr>
          <w:cantSplit/>
        </w:trPr>
        <w:tc>
          <w:tcPr>
            <w:tcW w:w="6802" w:type="dxa"/>
            <w:gridSpan w:val="6"/>
            <w:tcBorders>
              <w:top w:val="single" w:sz="7" w:space="0" w:color="auto"/>
              <w:bottom w:val="single" w:sz="7" w:space="0" w:color="auto"/>
            </w:tcBorders>
          </w:tcPr>
          <w:p>
            <w:pPr>
              <w:pStyle w:val="yTable"/>
              <w:tabs>
                <w:tab w:val="left" w:pos="589"/>
              </w:tabs>
              <w:ind w:left="589" w:hanging="589"/>
            </w:pPr>
            <w:r>
              <w:rPr>
                <w:snapToGrid w:val="0"/>
              </w:rPr>
              <w:t>6.</w:t>
            </w:r>
            <w:r>
              <w:rPr>
                <w:snapToGrid w:val="0"/>
              </w:rPr>
              <w:tab/>
              <w:t>PARTICULARS OF RADIOACTIVE SUBSTANCES TO BE MANUFACTURED, USED OR STORED IN PREMISES:</w:t>
            </w:r>
          </w:p>
        </w:tc>
      </w:tr>
      <w:tr>
        <w:tblPrEx>
          <w:tblCellMar>
            <w:left w:w="120" w:type="dxa"/>
            <w:right w:w="120" w:type="dxa"/>
          </w:tblCellMar>
        </w:tblPrEx>
        <w:tc>
          <w:tcPr>
            <w:tcW w:w="1821" w:type="dxa"/>
            <w:tcBorders>
              <w:top w:val="single" w:sz="7" w:space="0" w:color="auto"/>
            </w:tcBorders>
          </w:tcPr>
          <w:p>
            <w:pPr>
              <w:pStyle w:val="yTable"/>
              <w:jc w:val="center"/>
            </w:pPr>
            <w:r>
              <w:t>Sealed/unsealed</w:t>
            </w:r>
          </w:p>
        </w:tc>
        <w:tc>
          <w:tcPr>
            <w:tcW w:w="1215" w:type="dxa"/>
            <w:gridSpan w:val="2"/>
            <w:tcBorders>
              <w:top w:val="single" w:sz="7" w:space="0" w:color="auto"/>
              <w:left w:val="single" w:sz="7" w:space="0" w:color="auto"/>
            </w:tcBorders>
          </w:tcPr>
          <w:p>
            <w:pPr>
              <w:pStyle w:val="yTable"/>
              <w:jc w:val="center"/>
            </w:pPr>
            <w:r>
              <w:t>Isotope</w:t>
            </w:r>
          </w:p>
        </w:tc>
        <w:tc>
          <w:tcPr>
            <w:tcW w:w="2185" w:type="dxa"/>
            <w:tcBorders>
              <w:top w:val="single" w:sz="7" w:space="0" w:color="auto"/>
              <w:left w:val="single" w:sz="7" w:space="0" w:color="auto"/>
            </w:tcBorders>
          </w:tcPr>
          <w:p>
            <w:pPr>
              <w:pStyle w:val="yTable"/>
              <w:jc w:val="center"/>
            </w:pPr>
            <w:r>
              <w:t>Quantity and form*</w:t>
            </w:r>
          </w:p>
        </w:tc>
        <w:tc>
          <w:tcPr>
            <w:tcW w:w="1581" w:type="dxa"/>
            <w:gridSpan w:val="2"/>
            <w:tcBorders>
              <w:top w:val="single" w:sz="7" w:space="0" w:color="auto"/>
              <w:left w:val="single" w:sz="7" w:space="0" w:color="auto"/>
            </w:tcBorders>
          </w:tcPr>
          <w:p>
            <w:pPr>
              <w:pStyle w:val="yTable"/>
              <w:jc w:val="center"/>
            </w:pPr>
            <w:r>
              <w:t>Location of manufacture, use or storage</w:t>
            </w:r>
          </w:p>
        </w:tc>
      </w:tr>
      <w:tr>
        <w:tblPrEx>
          <w:tblCellMar>
            <w:left w:w="120" w:type="dxa"/>
            <w:right w:w="120" w:type="dxa"/>
          </w:tblCellMar>
        </w:tblPrEx>
        <w:tc>
          <w:tcPr>
            <w:tcW w:w="1821" w:type="dxa"/>
            <w:tcBorders>
              <w:top w:val="single" w:sz="7" w:space="0" w:color="auto"/>
              <w:bottom w:val="single" w:sz="7" w:space="0" w:color="auto"/>
            </w:tcBorders>
          </w:tcPr>
          <w:p>
            <w:pPr>
              <w:pStyle w:val="yTable"/>
            </w:pPr>
          </w:p>
          <w:p>
            <w:pPr>
              <w:pStyle w:val="yTable"/>
            </w:pPr>
          </w:p>
          <w:p>
            <w:pPr>
              <w:pStyle w:val="yTable"/>
            </w:pPr>
          </w:p>
        </w:tc>
        <w:tc>
          <w:tcPr>
            <w:tcW w:w="1215" w:type="dxa"/>
            <w:gridSpan w:val="2"/>
            <w:tcBorders>
              <w:top w:val="single" w:sz="7" w:space="0" w:color="auto"/>
              <w:left w:val="single" w:sz="7" w:space="0" w:color="auto"/>
              <w:bottom w:val="single" w:sz="7" w:space="0" w:color="auto"/>
            </w:tcBorders>
          </w:tcPr>
          <w:p>
            <w:pPr>
              <w:pStyle w:val="yTable"/>
            </w:pPr>
          </w:p>
        </w:tc>
        <w:tc>
          <w:tcPr>
            <w:tcW w:w="2185" w:type="dxa"/>
            <w:tcBorders>
              <w:top w:val="single" w:sz="7" w:space="0" w:color="auto"/>
              <w:left w:val="single" w:sz="7" w:space="0" w:color="auto"/>
              <w:bottom w:val="single" w:sz="7" w:space="0" w:color="auto"/>
            </w:tcBorders>
          </w:tcPr>
          <w:p>
            <w:pPr>
              <w:pStyle w:val="yTable"/>
            </w:pPr>
          </w:p>
        </w:tc>
        <w:tc>
          <w:tcPr>
            <w:tcW w:w="1581" w:type="dxa"/>
            <w:gridSpan w:val="2"/>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6802" w:type="dxa"/>
            <w:gridSpan w:val="6"/>
            <w:tcBorders>
              <w:top w:val="single" w:sz="7" w:space="0" w:color="auto"/>
              <w:bottom w:val="single" w:sz="7" w:space="0" w:color="auto"/>
            </w:tcBorders>
          </w:tcPr>
          <w:p>
            <w:pPr>
              <w:pStyle w:val="yTable"/>
              <w:tabs>
                <w:tab w:val="left" w:pos="589"/>
              </w:tabs>
            </w:pPr>
            <w:r>
              <w:rPr>
                <w:snapToGrid w:val="0"/>
              </w:rPr>
              <w:t>*</w:t>
            </w:r>
            <w:r>
              <w:rPr>
                <w:snapToGrid w:val="0"/>
              </w:rPr>
              <w:tab/>
              <w:t>State maximum quantity to be on premises at any one time.</w:t>
            </w:r>
          </w:p>
        </w:tc>
      </w:tr>
      <w:tr>
        <w:tblPrEx>
          <w:tblCellMar>
            <w:left w:w="120" w:type="dxa"/>
            <w:right w:w="120" w:type="dxa"/>
          </w:tblCellMar>
        </w:tblPrEx>
        <w:trPr>
          <w:cantSplit/>
        </w:trPr>
        <w:tc>
          <w:tcPr>
            <w:tcW w:w="6802"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7.</w:t>
            </w:r>
            <w:r>
              <w:rPr>
                <w:snapToGrid w:val="0"/>
              </w:rPr>
              <w:tab/>
              <w:t>Particulars and location of premises subject of registration:</w:t>
            </w:r>
          </w:p>
        </w:tc>
      </w:tr>
      <w:tr>
        <w:tblPrEx>
          <w:tblCellMar>
            <w:left w:w="120" w:type="dxa"/>
            <w:right w:w="120" w:type="dxa"/>
          </w:tblCellMar>
        </w:tblPrEx>
        <w:trPr>
          <w:cantSplit/>
        </w:trPr>
        <w:tc>
          <w:tcPr>
            <w:tcW w:w="6802"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8.</w:t>
            </w:r>
            <w:r>
              <w:rPr>
                <w:snapToGrid w:val="0"/>
              </w:rPr>
              <w:tab/>
              <w:t>Purpose for which radioactive substances are to be manufactured, used or stored:</w:t>
            </w:r>
          </w:p>
        </w:tc>
      </w:tr>
      <w:tr>
        <w:tblPrEx>
          <w:tblCellMar>
            <w:left w:w="120" w:type="dxa"/>
            <w:right w:w="120" w:type="dxa"/>
          </w:tblCellMar>
        </w:tblPrEx>
        <w:trPr>
          <w:cantSplit/>
        </w:trPr>
        <w:tc>
          <w:tcPr>
            <w:tcW w:w="6802"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9.</w:t>
            </w:r>
            <w:r>
              <w:rPr>
                <w:snapToGrid w:val="0"/>
              </w:rPr>
              <w:tab/>
              <w:t>Name of radiation safety officer:</w:t>
            </w:r>
          </w:p>
        </w:tc>
      </w:tr>
      <w:tr>
        <w:tblPrEx>
          <w:tblCellMar>
            <w:left w:w="120" w:type="dxa"/>
            <w:right w:w="120" w:type="dxa"/>
          </w:tblCellMar>
        </w:tblPrEx>
        <w:trPr>
          <w:cantSplit/>
        </w:trPr>
        <w:tc>
          <w:tcPr>
            <w:tcW w:w="6802" w:type="dxa"/>
            <w:gridSpan w:val="6"/>
            <w:tcBorders>
              <w:top w:val="single" w:sz="7" w:space="0" w:color="auto"/>
              <w:bottom w:val="single" w:sz="7" w:space="0" w:color="auto"/>
            </w:tcBorders>
          </w:tcPr>
          <w:p>
            <w:pPr>
              <w:pStyle w:val="yTable"/>
              <w:tabs>
                <w:tab w:val="left" w:pos="589"/>
              </w:tabs>
              <w:ind w:left="589" w:hanging="589"/>
              <w:rPr>
                <w:snapToGrid w:val="0"/>
              </w:rPr>
            </w:pPr>
            <w:r>
              <w:rPr>
                <w:snapToGrid w:val="0"/>
              </w:rPr>
              <w:t>10.</w:t>
            </w:r>
            <w:r>
              <w:rPr>
                <w:snapToGrid w:val="0"/>
              </w:rPr>
              <w:tab/>
              <w:t>Names of persons licensed or otherwise authorized to use radioactive substances in the premises:</w:t>
            </w:r>
          </w:p>
        </w:tc>
      </w:tr>
      <w:tr>
        <w:tblPrEx>
          <w:tblCellMar>
            <w:left w:w="120" w:type="dxa"/>
            <w:right w:w="120" w:type="dxa"/>
          </w:tblCellMar>
        </w:tblPrEx>
        <w:trPr>
          <w:cantSplit/>
        </w:trPr>
        <w:tc>
          <w:tcPr>
            <w:tcW w:w="6802" w:type="dxa"/>
            <w:gridSpan w:val="6"/>
            <w:tcBorders>
              <w:top w:val="single" w:sz="7" w:space="0" w:color="auto"/>
              <w:bottom w:val="single" w:sz="7" w:space="0" w:color="auto"/>
            </w:tcBorders>
          </w:tcPr>
          <w:p>
            <w:pPr>
              <w:pStyle w:val="yTable"/>
              <w:keepNext/>
              <w:tabs>
                <w:tab w:val="left" w:pos="589"/>
              </w:tabs>
              <w:ind w:left="589" w:hanging="589"/>
              <w:rPr>
                <w:snapToGrid w:val="0"/>
              </w:rPr>
            </w:pPr>
            <w:r>
              <w:rPr>
                <w:snapToGrid w:val="0"/>
              </w:rPr>
              <w:t>11.</w:t>
            </w:r>
            <w:r>
              <w:rPr>
                <w:snapToGrid w:val="0"/>
              </w:rPr>
              <w:tab/>
              <w:t>Conditions, restrictions, or limitations:</w:t>
            </w:r>
          </w:p>
        </w:tc>
      </w:tr>
      <w:tr>
        <w:tblPrEx>
          <w:tblCellMar>
            <w:left w:w="120" w:type="dxa"/>
            <w:right w:w="120" w:type="dxa"/>
          </w:tblCellMar>
        </w:tblPrEx>
        <w:trPr>
          <w:cantSplit/>
        </w:trPr>
        <w:tc>
          <w:tcPr>
            <w:tcW w:w="6802" w:type="dxa"/>
            <w:gridSpan w:val="6"/>
            <w:tcBorders>
              <w:top w:val="single" w:sz="7" w:space="0" w:color="auto"/>
              <w:bottom w:val="single" w:sz="7" w:space="0" w:color="auto"/>
            </w:tcBorders>
          </w:tcPr>
          <w:p>
            <w:pPr>
              <w:pStyle w:val="yTable"/>
              <w:tabs>
                <w:tab w:val="left" w:pos="3424"/>
              </w:tabs>
              <w:spacing w:before="240"/>
              <w:rPr>
                <w:snapToGrid w:val="0"/>
              </w:rPr>
            </w:pPr>
            <w:r>
              <w:rPr>
                <w:snapToGrid w:val="0"/>
              </w:rPr>
              <w:t xml:space="preserve">. . . . . . . . . . . . . . . . . . . . . . . . . </w:t>
            </w:r>
            <w:r>
              <w:rPr>
                <w:snapToGrid w:val="0"/>
              </w:rPr>
              <w:tab/>
              <w:t>. . . . . . . . . . . . . . . . . . . . . . . . . .</w:t>
            </w:r>
          </w:p>
          <w:p>
            <w:pPr>
              <w:pStyle w:val="yTable"/>
              <w:tabs>
                <w:tab w:val="left" w:pos="3424"/>
              </w:tabs>
              <w:rPr>
                <w:snapToGrid w:val="0"/>
              </w:rPr>
            </w:pPr>
            <w:r>
              <w:rPr>
                <w:snapToGrid w:val="0"/>
              </w:rPr>
              <w:t xml:space="preserve">Date </w:t>
            </w:r>
            <w:r>
              <w:rPr>
                <w:snapToGrid w:val="0"/>
              </w:rPr>
              <w:tab/>
              <w:t xml:space="preserve">Secretary, Radiological Council </w:t>
            </w:r>
          </w:p>
        </w:tc>
      </w:tr>
      <w:tr>
        <w:tblPrEx>
          <w:tblCellMar>
            <w:left w:w="120" w:type="dxa"/>
            <w:right w:w="120" w:type="dxa"/>
          </w:tblCellMar>
        </w:tblPrEx>
        <w:trPr>
          <w:cantSplit/>
        </w:trPr>
        <w:tc>
          <w:tcPr>
            <w:tcW w:w="6802" w:type="dxa"/>
            <w:gridSpan w:val="6"/>
            <w:tcBorders>
              <w:top w:val="single" w:sz="7" w:space="0" w:color="auto"/>
              <w:bottom w:val="single" w:sz="7" w:space="0" w:color="auto"/>
            </w:tcBorders>
          </w:tcPr>
          <w:p>
            <w:pPr>
              <w:pStyle w:val="yTable"/>
              <w:tabs>
                <w:tab w:val="left" w:pos="589"/>
              </w:tabs>
              <w:rPr>
                <w:snapToGrid w:val="0"/>
              </w:rPr>
            </w:pPr>
            <w:r>
              <w:rPr>
                <w:snapToGrid w:val="0"/>
              </w:rPr>
              <w:tab/>
              <w:t>(This certificate is not valid until it has been signed by the Secretary, Radiological Council.)</w:t>
            </w:r>
          </w:p>
        </w:tc>
      </w:tr>
    </w:tbl>
    <w:p>
      <w:pPr>
        <w:pStyle w:val="yTable"/>
        <w:rPr>
          <w:snapToGrid w:val="0"/>
        </w:rPr>
      </w:pPr>
      <w:r>
        <w:rPr>
          <w:snapToGrid w:val="0"/>
        </w:rPr>
        <w:t xml:space="preserve">NOTE: As defined in the </w:t>
      </w:r>
      <w:r>
        <w:rPr>
          <w:i/>
          <w:snapToGrid w:val="0"/>
        </w:rPr>
        <w:t>Radiation Safety Act 1975</w:t>
      </w:r>
      <w:r>
        <w:rPr>
          <w:snapToGrid w:val="0"/>
        </w:rPr>
        <w:t xml:space="preserve">, </w:t>
      </w:r>
      <w:r>
        <w:rPr>
          <w:b/>
          <w:snapToGrid w:val="0"/>
        </w:rPr>
        <w:t>“owner”</w:t>
      </w:r>
      <w:r>
        <w:rPr>
          <w:snapToGrid w:val="0"/>
        </w:rPr>
        <w:t xml:space="preserve"> includes hirer, lessee, borrower, bailee or mortgagee in possession and any other attorney, agent, manager, foreman, supervisor or other person in charge or having control or management and any person acting or representing himself to be acting for an owner.</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13</w:t>
      </w:r>
    </w:p>
    <w:p>
      <w:pPr>
        <w:pStyle w:val="yMiscellaneousHeading"/>
        <w:rPr>
          <w:b/>
          <w:snapToGrid w:val="0"/>
          <w:sz w:val="28"/>
        </w:rPr>
      </w:pPr>
      <w:r>
        <w:rPr>
          <w:b/>
          <w:snapToGrid w:val="0"/>
          <w:sz w:val="28"/>
        </w:rPr>
        <w:t>Application for registration of premises and irradiating apparatus/electronic products to be operated or used therein</w:t>
      </w:r>
    </w:p>
    <w:p>
      <w:pPr>
        <w:pStyle w:val="yTable"/>
        <w:jc w:val="right"/>
        <w:rPr>
          <w:snapToGrid w:val="0"/>
        </w:rPr>
      </w:pPr>
      <w:r>
        <w:rPr>
          <w:snapToGrid w:val="0"/>
        </w:rPr>
        <w:t xml:space="preserve">First Application </w:t>
      </w:r>
    </w:p>
    <w:p>
      <w:pPr>
        <w:pStyle w:val="yTable"/>
        <w:jc w:val="right"/>
        <w:rPr>
          <w:snapToGrid w:val="0"/>
        </w:rPr>
      </w:pPr>
      <w:r>
        <w:rPr>
          <w:snapToGrid w:val="0"/>
        </w:rPr>
        <w:t xml:space="preserve">Fee: $ . . . . . . . . </w:t>
      </w:r>
    </w:p>
    <w:p>
      <w:pPr>
        <w:pStyle w:val="yTable"/>
        <w:tabs>
          <w:tab w:val="left" w:pos="567"/>
        </w:tabs>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1"/>
        <w:gridCol w:w="1458"/>
        <w:gridCol w:w="1749"/>
        <w:gridCol w:w="1069"/>
        <w:gridCol w:w="1853"/>
      </w:tblGrid>
      <w:tr>
        <w:tc>
          <w:tcPr>
            <w:tcW w:w="7306" w:type="dxa"/>
            <w:gridSpan w:val="5"/>
            <w:tcBorders>
              <w:left w:val="nil"/>
              <w:right w:val="nil"/>
            </w:tcBorders>
          </w:tcPr>
          <w:p>
            <w:pPr>
              <w:pStyle w:val="yTable"/>
              <w:tabs>
                <w:tab w:val="left" w:pos="567"/>
              </w:tabs>
              <w:ind w:left="567" w:hanging="567"/>
              <w:rPr>
                <w:snapToGrid w:val="0"/>
              </w:rPr>
            </w:pPr>
            <w:r>
              <w:rPr>
                <w:snapToGrid w:val="0"/>
              </w:rPr>
              <w:t>1.</w:t>
            </w:r>
            <w:r>
              <w:rPr>
                <w:snapToGrid w:val="0"/>
              </w:rPr>
              <w:tab/>
              <w:t>Name of applicant:</w:t>
            </w:r>
          </w:p>
        </w:tc>
      </w:tr>
      <w:tr>
        <w:tc>
          <w:tcPr>
            <w:tcW w:w="7306" w:type="dxa"/>
            <w:gridSpan w:val="5"/>
            <w:tcBorders>
              <w:left w:val="nil"/>
              <w:right w:val="nil"/>
            </w:tcBorders>
          </w:tcPr>
          <w:p>
            <w:pPr>
              <w:pStyle w:val="yTable"/>
              <w:tabs>
                <w:tab w:val="left" w:pos="567"/>
              </w:tabs>
              <w:ind w:left="567" w:hanging="567"/>
              <w:rPr>
                <w:snapToGrid w:val="0"/>
              </w:rPr>
            </w:pPr>
            <w:r>
              <w:rPr>
                <w:snapToGrid w:val="0"/>
              </w:rPr>
              <w:t>2.</w:t>
            </w:r>
            <w:r>
              <w:rPr>
                <w:snapToGrid w:val="0"/>
              </w:rPr>
              <w:tab/>
              <w:t>Address:</w:t>
            </w:r>
          </w:p>
        </w:tc>
      </w:tr>
      <w:tr>
        <w:tc>
          <w:tcPr>
            <w:tcW w:w="7306" w:type="dxa"/>
            <w:gridSpan w:val="5"/>
            <w:tcBorders>
              <w:left w:val="nil"/>
              <w:right w:val="nil"/>
            </w:tcBorders>
          </w:tcPr>
          <w:p>
            <w:pPr>
              <w:pStyle w:val="yTable"/>
              <w:tabs>
                <w:tab w:val="left" w:pos="567"/>
              </w:tabs>
              <w:ind w:left="567" w:hanging="567"/>
              <w:rPr>
                <w:snapToGrid w:val="0"/>
              </w:rPr>
            </w:pPr>
            <w:r>
              <w:rPr>
                <w:snapToGrid w:val="0"/>
              </w:rPr>
              <w:t>3.</w:t>
            </w:r>
            <w:r>
              <w:rPr>
                <w:snapToGrid w:val="0"/>
              </w:rPr>
              <w:tab/>
              <w:t>Telephone No.:</w:t>
            </w:r>
          </w:p>
        </w:tc>
      </w:tr>
      <w:tr>
        <w:tc>
          <w:tcPr>
            <w:tcW w:w="7306" w:type="dxa"/>
            <w:gridSpan w:val="5"/>
            <w:tcBorders>
              <w:left w:val="nil"/>
              <w:right w:val="nil"/>
            </w:tcBorders>
          </w:tcPr>
          <w:p>
            <w:pPr>
              <w:pStyle w:val="yTable"/>
              <w:tabs>
                <w:tab w:val="left" w:pos="567"/>
              </w:tabs>
              <w:ind w:left="567" w:hanging="567"/>
              <w:rPr>
                <w:snapToGrid w:val="0"/>
              </w:rPr>
            </w:pPr>
            <w:r>
              <w:rPr>
                <w:snapToGrid w:val="0"/>
              </w:rPr>
              <w:t>4.</w:t>
            </w:r>
            <w:r>
              <w:rPr>
                <w:snapToGrid w:val="0"/>
              </w:rPr>
              <w:tab/>
              <w:t>Occupation, nature of business, etc.:</w:t>
            </w:r>
          </w:p>
        </w:tc>
      </w:tr>
      <w:tr>
        <w:tc>
          <w:tcPr>
            <w:tcW w:w="7306" w:type="dxa"/>
            <w:gridSpan w:val="5"/>
            <w:tcBorders>
              <w:left w:val="nil"/>
              <w:right w:val="nil"/>
            </w:tcBorders>
          </w:tcPr>
          <w:p>
            <w:pPr>
              <w:pStyle w:val="yTable"/>
              <w:tabs>
                <w:tab w:val="left" w:pos="567"/>
              </w:tabs>
              <w:ind w:left="567" w:hanging="567"/>
              <w:rPr>
                <w:snapToGrid w:val="0"/>
              </w:rPr>
            </w:pPr>
            <w:r>
              <w:rPr>
                <w:snapToGrid w:val="0"/>
              </w:rPr>
              <w:t>5.</w:t>
            </w:r>
            <w:r>
              <w:rPr>
                <w:snapToGrid w:val="0"/>
              </w:rPr>
              <w:tab/>
              <w:t>Name and title of representative of applicant for correspondence:</w:t>
            </w:r>
          </w:p>
        </w:tc>
      </w:tr>
      <w:tr>
        <w:tc>
          <w:tcPr>
            <w:tcW w:w="7306" w:type="dxa"/>
            <w:gridSpan w:val="5"/>
            <w:tcBorders>
              <w:left w:val="nil"/>
              <w:right w:val="nil"/>
            </w:tcBorders>
          </w:tcPr>
          <w:p>
            <w:pPr>
              <w:pStyle w:val="yTable"/>
              <w:tabs>
                <w:tab w:val="left" w:pos="567"/>
              </w:tabs>
              <w:ind w:left="567" w:hanging="567"/>
              <w:rPr>
                <w:snapToGrid w:val="0"/>
              </w:rPr>
            </w:pPr>
            <w:r>
              <w:rPr>
                <w:snapToGrid w:val="0"/>
              </w:rPr>
              <w:t>6.</w:t>
            </w:r>
            <w:r>
              <w:rPr>
                <w:snapToGrid w:val="0"/>
              </w:rPr>
              <w:tab/>
              <w:t>PARTICULARS OF IRRADIATING APPARATUS OR ELECTRONIC PRODUCTS* TO BE OPERATED OR USED IN THE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181"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tcBorders>
              <w:top w:val="single" w:sz="7" w:space="0" w:color="auto"/>
              <w:left w:val="single" w:sz="7" w:space="0" w:color="auto"/>
            </w:tcBorders>
          </w:tcPr>
          <w:p>
            <w:pPr>
              <w:pStyle w:val="yTable"/>
              <w:jc w:val="center"/>
            </w:pPr>
            <w:r>
              <w:t>Type of radiation**</w:t>
            </w:r>
          </w:p>
        </w:tc>
        <w:tc>
          <w:tcPr>
            <w:tcW w:w="1069" w:type="dxa"/>
            <w:tcBorders>
              <w:top w:val="single" w:sz="7" w:space="0" w:color="auto"/>
              <w:left w:val="single" w:sz="7" w:space="0" w:color="auto"/>
            </w:tcBorders>
          </w:tcPr>
          <w:p>
            <w:pPr>
              <w:pStyle w:val="yTable"/>
              <w:jc w:val="center"/>
            </w:pPr>
            <w:r>
              <w:t>Purpose</w:t>
            </w:r>
          </w:p>
        </w:tc>
        <w:tc>
          <w:tcPr>
            <w:tcW w:w="1853" w:type="dxa"/>
            <w:tcBorders>
              <w:top w:val="single" w:sz="7" w:space="0" w:color="auto"/>
              <w:left w:val="single" w:sz="7" w:space="0" w:color="auto"/>
            </w:tcBorders>
          </w:tcPr>
          <w:p>
            <w:pPr>
              <w:pStyle w:val="yTable"/>
              <w:jc w:val="center"/>
            </w:pPr>
            <w:r>
              <w:t>Location on premises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0" w:type="dxa"/>
            <w:right w:w="60" w:type="dxa"/>
          </w:tblCellMar>
        </w:tblPrEx>
        <w:tc>
          <w:tcPr>
            <w:tcW w:w="1181"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tcBorders>
              <w:top w:val="single" w:sz="7" w:space="0" w:color="auto"/>
              <w:left w:val="single" w:sz="7" w:space="0" w:color="auto"/>
              <w:bottom w:val="single" w:sz="7" w:space="0" w:color="auto"/>
            </w:tcBorders>
          </w:tcPr>
          <w:p>
            <w:pPr>
              <w:pStyle w:val="yTable"/>
            </w:pPr>
          </w:p>
        </w:tc>
        <w:tc>
          <w:tcPr>
            <w:tcW w:w="1069" w:type="dxa"/>
            <w:tcBorders>
              <w:top w:val="single" w:sz="7" w:space="0" w:color="auto"/>
              <w:left w:val="single" w:sz="7" w:space="0" w:color="auto"/>
              <w:bottom w:val="single" w:sz="7" w:space="0" w:color="auto"/>
            </w:tcBorders>
          </w:tcPr>
          <w:p>
            <w:pPr>
              <w:pStyle w:val="yTable"/>
            </w:pPr>
          </w:p>
        </w:tc>
        <w:tc>
          <w:tcPr>
            <w:tcW w:w="1853" w:type="dxa"/>
            <w:tcBorders>
              <w:top w:val="single" w:sz="7" w:space="0" w:color="auto"/>
              <w:left w:val="single" w:sz="7" w:space="0" w:color="auto"/>
              <w:bottom w:val="single" w:sz="7" w:space="0" w:color="auto"/>
            </w:tcBorders>
          </w:tcPr>
          <w:p>
            <w:pPr>
              <w:pStyle w:val="yTable"/>
            </w:pPr>
          </w:p>
        </w:tc>
      </w:tr>
      <w:tr>
        <w:tc>
          <w:tcPr>
            <w:tcW w:w="7306" w:type="dxa"/>
            <w:gridSpan w:val="5"/>
            <w:tcBorders>
              <w:left w:val="nil"/>
              <w:right w:val="nil"/>
            </w:tcBorders>
          </w:tcPr>
          <w:p>
            <w:pPr>
              <w:pStyle w:val="yTable"/>
              <w:tabs>
                <w:tab w:val="left" w:pos="567"/>
              </w:tabs>
              <w:ind w:left="567" w:hanging="567"/>
              <w:rPr>
                <w:snapToGrid w:val="0"/>
              </w:rPr>
            </w:pPr>
            <w:r>
              <w:rPr>
                <w:snapToGrid w:val="0"/>
              </w:rPr>
              <w:t>7.</w:t>
            </w:r>
            <w:r>
              <w:rPr>
                <w:snapToGrid w:val="0"/>
              </w:rPr>
              <w:tab/>
              <w:t>Location of premises to be registered:</w:t>
            </w:r>
          </w:p>
        </w:tc>
      </w:tr>
      <w:tr>
        <w:tc>
          <w:tcPr>
            <w:tcW w:w="7306" w:type="dxa"/>
            <w:gridSpan w:val="5"/>
            <w:tcBorders>
              <w:left w:val="nil"/>
              <w:right w:val="nil"/>
            </w:tcBorders>
          </w:tcPr>
          <w:p>
            <w:pPr>
              <w:pStyle w:val="yTable"/>
              <w:tabs>
                <w:tab w:val="left" w:pos="567"/>
              </w:tabs>
              <w:ind w:left="567" w:hanging="567"/>
              <w:rPr>
                <w:snapToGrid w:val="0"/>
              </w:rPr>
            </w:pPr>
            <w:r>
              <w:rPr>
                <w:snapToGrid w:val="0"/>
              </w:rPr>
              <w:t>8.</w:t>
            </w:r>
            <w:r>
              <w:rPr>
                <w:snapToGrid w:val="0"/>
              </w:rPr>
              <w:tab/>
              <w:t>Radiation protection provision i.e. structural, fixed and movable screens, safety devices, etc.:</w:t>
            </w:r>
          </w:p>
        </w:tc>
      </w:tr>
      <w:tr>
        <w:tc>
          <w:tcPr>
            <w:tcW w:w="7306" w:type="dxa"/>
            <w:gridSpan w:val="5"/>
            <w:tcBorders>
              <w:left w:val="nil"/>
              <w:right w:val="nil"/>
            </w:tcBorders>
          </w:tcPr>
          <w:p>
            <w:pPr>
              <w:pStyle w:val="yTable"/>
              <w:tabs>
                <w:tab w:val="left" w:pos="567"/>
              </w:tabs>
              <w:ind w:left="567" w:hanging="567"/>
              <w:rPr>
                <w:snapToGrid w:val="0"/>
              </w:rPr>
            </w:pPr>
            <w:r>
              <w:rPr>
                <w:snapToGrid w:val="0"/>
              </w:rPr>
              <w:t>9.</w:t>
            </w:r>
            <w:r>
              <w:rPr>
                <w:snapToGrid w:val="0"/>
              </w:rPr>
              <w:tab/>
              <w:t xml:space="preserve">Names, positions, qualifications and experience * of persons to operate or use the irradiating apparatus/electronic products for radiation work (other than licence holders under the </w:t>
            </w:r>
            <w:r>
              <w:rPr>
                <w:i/>
                <w:snapToGrid w:val="0"/>
              </w:rPr>
              <w:t>Radiation Safety Act 1975</w:t>
            </w:r>
            <w:r>
              <w:rPr>
                <w:snapToGrid w:val="0"/>
              </w:rPr>
              <w:t>):</w:t>
            </w:r>
          </w:p>
        </w:tc>
      </w:tr>
      <w:tr>
        <w:tc>
          <w:tcPr>
            <w:tcW w:w="7306" w:type="dxa"/>
            <w:gridSpan w:val="5"/>
            <w:tcBorders>
              <w:left w:val="nil"/>
              <w:right w:val="nil"/>
            </w:tcBorders>
          </w:tcPr>
          <w:p>
            <w:pPr>
              <w:pStyle w:val="yTable"/>
              <w:tabs>
                <w:tab w:val="left" w:pos="567"/>
              </w:tabs>
              <w:ind w:left="567" w:hanging="567"/>
              <w:rPr>
                <w:snapToGrid w:val="0"/>
              </w:rPr>
            </w:pPr>
            <w:r>
              <w:rPr>
                <w:snapToGrid w:val="0"/>
              </w:rPr>
              <w:t>10.</w:t>
            </w:r>
            <w:r>
              <w:rPr>
                <w:snapToGrid w:val="0"/>
              </w:rPr>
              <w:tab/>
              <w:t>Names of persons licensed to operate or use irradiating apparatus/electronic products:</w:t>
            </w:r>
          </w:p>
        </w:tc>
      </w:tr>
      <w:tr>
        <w:tc>
          <w:tcPr>
            <w:tcW w:w="7306" w:type="dxa"/>
            <w:gridSpan w:val="5"/>
            <w:tcBorders>
              <w:left w:val="nil"/>
              <w:right w:val="nil"/>
            </w:tcBorders>
          </w:tcPr>
          <w:p>
            <w:pPr>
              <w:pStyle w:val="yTable"/>
              <w:tabs>
                <w:tab w:val="left" w:pos="567"/>
              </w:tabs>
              <w:ind w:left="567" w:hanging="567"/>
              <w:rPr>
                <w:snapToGrid w:val="0"/>
              </w:rPr>
            </w:pPr>
            <w:r>
              <w:rPr>
                <w:snapToGrid w:val="0"/>
              </w:rPr>
              <w:t>11.</w:t>
            </w:r>
            <w:r>
              <w:rPr>
                <w:snapToGrid w:val="0"/>
              </w:rPr>
              <w:tab/>
              <w:t>Name, qualifications and experience of radiation safety officer:</w:t>
            </w:r>
          </w:p>
        </w:tc>
      </w:tr>
      <w:tr>
        <w:tc>
          <w:tcPr>
            <w:tcW w:w="7306" w:type="dxa"/>
            <w:gridSpan w:val="5"/>
            <w:tcBorders>
              <w:left w:val="nil"/>
              <w:right w:val="nil"/>
            </w:tcBorders>
          </w:tcPr>
          <w:p>
            <w:pPr>
              <w:pStyle w:val="yTable"/>
              <w:tabs>
                <w:tab w:val="left" w:pos="567"/>
              </w:tabs>
              <w:ind w:left="567" w:hanging="567"/>
              <w:rPr>
                <w:snapToGrid w:val="0"/>
              </w:rPr>
            </w:pPr>
            <w:r>
              <w:rPr>
                <w:snapToGrid w:val="0"/>
              </w:rPr>
              <w:t>12.</w:t>
            </w:r>
            <w:r>
              <w:rPr>
                <w:snapToGrid w:val="0"/>
              </w:rPr>
              <w:tab/>
              <w:t>Monitoring instruments available on premises:</w:t>
            </w:r>
          </w:p>
        </w:tc>
      </w:tr>
      <w:tr>
        <w:tc>
          <w:tcPr>
            <w:tcW w:w="7306" w:type="dxa"/>
            <w:gridSpan w:val="5"/>
            <w:tcBorders>
              <w:left w:val="nil"/>
              <w:right w:val="nil"/>
            </w:tcBorders>
          </w:tcPr>
          <w:p>
            <w:pPr>
              <w:pStyle w:val="yTable"/>
              <w:tabs>
                <w:tab w:val="left" w:pos="567"/>
              </w:tabs>
              <w:ind w:left="567" w:hanging="567"/>
              <w:rPr>
                <w:snapToGrid w:val="0"/>
              </w:rPr>
            </w:pPr>
            <w:r>
              <w:rPr>
                <w:snapToGrid w:val="0"/>
              </w:rPr>
              <w:t>13.</w:t>
            </w:r>
            <w:r>
              <w:rPr>
                <w:snapToGrid w:val="0"/>
              </w:rPr>
              <w:tab/>
              <w:t>Arrangements made for personnel monitoring:</w:t>
            </w:r>
          </w:p>
        </w:tc>
      </w:tr>
      <w:tr>
        <w:tc>
          <w:tcPr>
            <w:tcW w:w="7306" w:type="dxa"/>
            <w:gridSpan w:val="5"/>
            <w:tcBorders>
              <w:left w:val="nil"/>
              <w:right w:val="nil"/>
            </w:tcBorders>
          </w:tcPr>
          <w:p>
            <w:pPr>
              <w:pStyle w:val="yTable"/>
              <w:tabs>
                <w:tab w:val="left" w:pos="3686"/>
              </w:tabs>
              <w:rPr>
                <w:snapToGrid w:val="0"/>
              </w:rPr>
            </w:pPr>
            <w:r>
              <w:rPr>
                <w:snapToGrid w:val="0"/>
              </w:rPr>
              <w:t xml:space="preserve">DATE . . . . . . . . . . . . . . . . . . . . . . </w:t>
            </w:r>
            <w:r>
              <w:rPr>
                <w:snapToGrid w:val="0"/>
              </w:rPr>
              <w:tab/>
              <w:t>. . . . . . . . . . . . . . . . . . . . .</w:t>
            </w:r>
          </w:p>
          <w:p>
            <w:pPr>
              <w:pStyle w:val="yTable"/>
              <w:tabs>
                <w:tab w:val="left" w:pos="3686"/>
              </w:tabs>
              <w:rPr>
                <w:snapToGrid w:val="0"/>
              </w:rPr>
            </w:pPr>
            <w:r>
              <w:rPr>
                <w:snapToGrid w:val="0"/>
              </w:rPr>
              <w:tab/>
              <w:t>Signature of applicant.</w:t>
            </w:r>
          </w:p>
        </w:tc>
      </w:tr>
      <w:tr>
        <w:tc>
          <w:tcPr>
            <w:tcW w:w="7306" w:type="dxa"/>
            <w:gridSpan w:val="5"/>
            <w:tcBorders>
              <w:left w:val="nil"/>
              <w:right w:val="nil"/>
            </w:tcBorders>
          </w:tcPr>
          <w:p>
            <w:pPr>
              <w:pStyle w:val="yTable"/>
              <w:tabs>
                <w:tab w:val="left" w:pos="567"/>
              </w:tabs>
              <w:rPr>
                <w:snapToGrid w:val="0"/>
              </w:rPr>
            </w:pPr>
            <w:r>
              <w:rPr>
                <w:snapToGrid w:val="0"/>
              </w:rPr>
              <w:t>*</w:t>
            </w:r>
            <w:r>
              <w:rPr>
                <w:snapToGrid w:val="0"/>
              </w:rPr>
              <w:tab/>
              <w:t>If space is insufficient for any item, attach supplementary lists signed by the applicant.</w:t>
            </w:r>
          </w:p>
          <w:p>
            <w:pPr>
              <w:pStyle w:val="yTable"/>
              <w:tabs>
                <w:tab w:val="left" w:pos="567"/>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r>
        <w:tc>
          <w:tcPr>
            <w:tcW w:w="7306" w:type="dxa"/>
            <w:gridSpan w:val="5"/>
            <w:tcBorders>
              <w:left w:val="nil"/>
              <w:right w:val="nil"/>
            </w:tcBorders>
          </w:tcPr>
          <w:p>
            <w:pPr>
              <w:pStyle w:val="yTable"/>
              <w:tabs>
                <w:tab w:val="left" w:pos="567"/>
              </w:tabs>
              <w:rPr>
                <w:snapToGrid w:val="0"/>
              </w:rPr>
            </w:pPr>
            <w:r>
              <w:rPr>
                <w:snapToGrid w:val="0"/>
              </w:rPr>
              <w:tab/>
              <w:t xml:space="preserve">NOTE: An application for registration must be made by the owner of the premises, irradiating apparatus or electronic products. As defined in the </w:t>
            </w:r>
            <w:r>
              <w:rPr>
                <w:i/>
                <w:snapToGrid w:val="0"/>
              </w:rPr>
              <w:t>Radiation Safety Act 1975</w:t>
            </w:r>
            <w:r>
              <w:rPr>
                <w:snapToGrid w:val="0"/>
              </w:rPr>
              <w:t xml:space="preserve">, </w:t>
            </w:r>
            <w:r>
              <w:rPr>
                <w:b/>
                <w:snapToGrid w:val="0"/>
              </w:rPr>
              <w:t>“owner”</w:t>
            </w:r>
            <w:r>
              <w:rPr>
                <w:snapToGrid w:val="0"/>
              </w:rPr>
              <w:t xml:space="preserve"> includes hirer, lessee, borrower, bailee or mortgagee in possession and any attorney, agent, manager, foreman, supervisor or other person in charge or having control or management and any person acting or representing himself to be acting for an owner. The attention of applicants is drawn to the responsibilities of the person in whose name the premises, irradiating apparatus or electronic products are registered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tc>
      </w:tr>
    </w:tbl>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14</w:t>
      </w:r>
    </w:p>
    <w:p>
      <w:pPr>
        <w:pStyle w:val="yMiscellaneousHeading"/>
        <w:rPr>
          <w:b/>
          <w:snapToGrid w:val="0"/>
          <w:sz w:val="28"/>
        </w:rPr>
      </w:pPr>
      <w:r>
        <w:rPr>
          <w:b/>
          <w:snapToGrid w:val="0"/>
          <w:sz w:val="28"/>
        </w:rPr>
        <w:t>Application for renewal of registration of premises and irradiating apparatus/electronic products operated or used therein</w:t>
      </w:r>
    </w:p>
    <w:p>
      <w:pPr>
        <w:pStyle w:val="yTable"/>
        <w:spacing w:before="120"/>
        <w:jc w:val="right"/>
        <w:rPr>
          <w:snapToGrid w:val="0"/>
        </w:rPr>
      </w:pPr>
      <w:r>
        <w:rPr>
          <w:snapToGrid w:val="0"/>
        </w:rPr>
        <w:t xml:space="preserve">Renewal Application Fee: $ . . . . . . . . </w:t>
      </w:r>
    </w:p>
    <w:p>
      <w:pPr>
        <w:pStyle w:val="yTable"/>
        <w:tabs>
          <w:tab w:val="left" w:pos="567"/>
        </w:tabs>
        <w:spacing w:before="120"/>
        <w:rPr>
          <w:snapToGrid w:val="0"/>
        </w:rPr>
      </w:pPr>
      <w:r>
        <w:rPr>
          <w:snapToGrid w:val="0"/>
        </w:rPr>
        <w:t>TO:</w:t>
      </w:r>
      <w:r>
        <w:rPr>
          <w:snapToGrid w:val="0"/>
        </w:rPr>
        <w:tab/>
        <w:t>The RADIOLOGICAL COUNCIL,</w:t>
      </w:r>
    </w:p>
    <w:p>
      <w:pPr>
        <w:pStyle w:val="yTable"/>
        <w:tabs>
          <w:tab w:val="left" w:pos="567"/>
        </w:tabs>
        <w:spacing w:before="0"/>
        <w:rPr>
          <w:snapToGrid w:val="0"/>
        </w:rPr>
      </w:pPr>
      <w:r>
        <w:rPr>
          <w:snapToGrid w:val="0"/>
        </w:rPr>
        <w:tab/>
        <w:t>Box C134, G.P.O.,</w:t>
      </w:r>
    </w:p>
    <w:p>
      <w:pPr>
        <w:pStyle w:val="yTable"/>
        <w:tabs>
          <w:tab w:val="left" w:pos="567"/>
        </w:tabs>
        <w:spacing w:before="0" w:after="120"/>
        <w:rPr>
          <w:snapToGrid w:val="0"/>
        </w:rPr>
      </w:pPr>
      <w:r>
        <w:rPr>
          <w:snapToGrid w:val="0"/>
        </w:rPr>
        <w:tab/>
        <w:t>PERTH, W.A. 6001.</w:t>
      </w:r>
    </w:p>
    <w:tbl>
      <w:tblPr>
        <w:tblW w:w="0" w:type="auto"/>
        <w:tblInd w:w="60" w:type="dxa"/>
        <w:tblLayout w:type="fixed"/>
        <w:tblCellMar>
          <w:left w:w="60" w:type="dxa"/>
          <w:right w:w="60" w:type="dxa"/>
        </w:tblCellMar>
        <w:tblLook w:val="0000" w:firstRow="0" w:lastRow="0" w:firstColumn="0" w:lastColumn="0" w:noHBand="0" w:noVBand="0"/>
      </w:tblPr>
      <w:tblGrid>
        <w:gridCol w:w="1069"/>
        <w:gridCol w:w="1458"/>
        <w:gridCol w:w="875"/>
        <w:gridCol w:w="874"/>
        <w:gridCol w:w="1069"/>
        <w:gridCol w:w="1459"/>
      </w:tblGrid>
      <w:tr>
        <w:tc>
          <w:tcPr>
            <w:tcW w:w="6804" w:type="dxa"/>
            <w:gridSpan w:val="6"/>
            <w:tcBorders>
              <w:top w:val="single" w:sz="7" w:space="0" w:color="auto"/>
            </w:tcBorders>
          </w:tcPr>
          <w:p>
            <w:pPr>
              <w:pStyle w:val="yTable"/>
              <w:tabs>
                <w:tab w:val="left" w:pos="507"/>
              </w:tabs>
              <w:ind w:left="507" w:hanging="507"/>
            </w:pPr>
            <w:r>
              <w:t>1.</w:t>
            </w:r>
            <w:r>
              <w:tab/>
              <w:t>Name of applicant:</w:t>
            </w:r>
          </w:p>
        </w:tc>
      </w:tr>
      <w:tr>
        <w:tc>
          <w:tcPr>
            <w:tcW w:w="6804" w:type="dxa"/>
            <w:gridSpan w:val="6"/>
            <w:tcBorders>
              <w:top w:val="single" w:sz="7" w:space="0" w:color="auto"/>
            </w:tcBorders>
          </w:tcPr>
          <w:p>
            <w:pPr>
              <w:pStyle w:val="yTable"/>
              <w:tabs>
                <w:tab w:val="left" w:pos="507"/>
              </w:tabs>
              <w:ind w:left="507" w:hanging="507"/>
            </w:pPr>
            <w:r>
              <w:t>2.</w:t>
            </w:r>
            <w:r>
              <w:tab/>
              <w:t>Address:</w:t>
            </w:r>
          </w:p>
        </w:tc>
      </w:tr>
      <w:tr>
        <w:tc>
          <w:tcPr>
            <w:tcW w:w="3402" w:type="dxa"/>
            <w:gridSpan w:val="3"/>
            <w:tcBorders>
              <w:top w:val="single" w:sz="7" w:space="0" w:color="auto"/>
            </w:tcBorders>
          </w:tcPr>
          <w:p>
            <w:pPr>
              <w:pStyle w:val="yTable"/>
              <w:tabs>
                <w:tab w:val="left" w:pos="507"/>
              </w:tabs>
              <w:ind w:left="507" w:hanging="507"/>
            </w:pPr>
            <w:r>
              <w:t>3.</w:t>
            </w:r>
            <w:r>
              <w:tab/>
              <w:t>Registration No:</w:t>
            </w:r>
          </w:p>
        </w:tc>
        <w:tc>
          <w:tcPr>
            <w:tcW w:w="3402" w:type="dxa"/>
            <w:gridSpan w:val="3"/>
            <w:tcBorders>
              <w:top w:val="single" w:sz="7" w:space="0" w:color="auto"/>
              <w:left w:val="single" w:sz="7" w:space="0" w:color="auto"/>
            </w:tcBorders>
          </w:tcPr>
          <w:p>
            <w:pPr>
              <w:pStyle w:val="yTable"/>
            </w:pPr>
            <w:r>
              <w:t>Registration expires:</w:t>
            </w:r>
          </w:p>
        </w:tc>
      </w:tr>
      <w:tr>
        <w:tc>
          <w:tcPr>
            <w:tcW w:w="3402" w:type="dxa"/>
            <w:gridSpan w:val="3"/>
            <w:tcBorders>
              <w:top w:val="single" w:sz="7" w:space="0" w:color="auto"/>
              <w:bottom w:val="single" w:sz="7" w:space="0" w:color="auto"/>
            </w:tcBorders>
          </w:tcPr>
          <w:p>
            <w:pPr>
              <w:pStyle w:val="yTable"/>
              <w:tabs>
                <w:tab w:val="left" w:pos="507"/>
              </w:tabs>
              <w:ind w:left="507" w:hanging="507"/>
            </w:pPr>
            <w:r>
              <w:t>4.</w:t>
            </w:r>
            <w:r>
              <w:tab/>
              <w:t>Occupation:</w:t>
            </w:r>
          </w:p>
        </w:tc>
        <w:tc>
          <w:tcPr>
            <w:tcW w:w="3402" w:type="dxa"/>
            <w:gridSpan w:val="3"/>
            <w:tcBorders>
              <w:top w:val="single" w:sz="7" w:space="0" w:color="auto"/>
              <w:left w:val="single" w:sz="7" w:space="0" w:color="auto"/>
              <w:bottom w:val="single" w:sz="7" w:space="0" w:color="auto"/>
            </w:tcBorders>
          </w:tcPr>
          <w:p>
            <w:pPr>
              <w:pStyle w:val="yTable"/>
              <w:tabs>
                <w:tab w:val="left" w:pos="507"/>
              </w:tabs>
            </w:pPr>
            <w:r>
              <w:t>5.</w:t>
            </w:r>
            <w:r>
              <w:tab/>
              <w:t>Telephone No.:</w:t>
            </w:r>
          </w:p>
        </w:tc>
      </w:tr>
      <w:tr>
        <w:trPr>
          <w:cantSplit/>
        </w:trPr>
        <w:tc>
          <w:tcPr>
            <w:tcW w:w="6804" w:type="dxa"/>
            <w:gridSpan w:val="6"/>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Name and title of representative of applicant for correspondence:</w:t>
            </w:r>
          </w:p>
        </w:tc>
      </w:tr>
      <w:tr>
        <w:trPr>
          <w:cantSplit/>
        </w:trPr>
        <w:tc>
          <w:tcPr>
            <w:tcW w:w="6804"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7.</w:t>
            </w:r>
            <w:r>
              <w:rPr>
                <w:snapToGrid w:val="0"/>
              </w:rPr>
              <w:tab/>
              <w:t>PARTICULARS OF IRRADIATING APPARATUS OR ELECTRONIC PRODUCTS OPERATED OR USED IN THE PREMISES:</w:t>
            </w:r>
          </w:p>
        </w:tc>
      </w:tr>
      <w:tr>
        <w:tblPrEx>
          <w:tblCellMar>
            <w:left w:w="120" w:type="dxa"/>
            <w:right w:w="120" w:type="dxa"/>
          </w:tblCellMar>
        </w:tblPrEx>
        <w:tc>
          <w:tcPr>
            <w:tcW w:w="1069" w:type="dxa"/>
            <w:tcBorders>
              <w:top w:val="single" w:sz="7" w:space="0" w:color="auto"/>
            </w:tcBorders>
          </w:tcPr>
          <w:p>
            <w:pPr>
              <w:pStyle w:val="yTable"/>
              <w:jc w:val="center"/>
            </w:pPr>
            <w:r>
              <w:t>Number</w:t>
            </w:r>
          </w:p>
        </w:tc>
        <w:tc>
          <w:tcPr>
            <w:tcW w:w="1458" w:type="dxa"/>
            <w:tcBorders>
              <w:top w:val="single" w:sz="7" w:space="0" w:color="auto"/>
              <w:left w:val="single" w:sz="7" w:space="0" w:color="auto"/>
            </w:tcBorders>
          </w:tcPr>
          <w:p>
            <w:pPr>
              <w:pStyle w:val="yTable"/>
              <w:jc w:val="center"/>
            </w:pPr>
            <w:r>
              <w:t>Maker and type</w:t>
            </w:r>
          </w:p>
        </w:tc>
        <w:tc>
          <w:tcPr>
            <w:tcW w:w="1749" w:type="dxa"/>
            <w:gridSpan w:val="2"/>
            <w:tcBorders>
              <w:top w:val="single" w:sz="7" w:space="0" w:color="auto"/>
              <w:left w:val="single" w:sz="7" w:space="0" w:color="auto"/>
            </w:tcBorders>
          </w:tcPr>
          <w:p>
            <w:pPr>
              <w:pStyle w:val="yTable"/>
              <w:jc w:val="center"/>
            </w:pPr>
            <w:r>
              <w:t>Type of radiation**</w:t>
            </w:r>
          </w:p>
        </w:tc>
        <w:tc>
          <w:tcPr>
            <w:tcW w:w="1069" w:type="dxa"/>
            <w:tcBorders>
              <w:top w:val="single" w:sz="7" w:space="0" w:color="auto"/>
              <w:left w:val="single" w:sz="7" w:space="0" w:color="auto"/>
            </w:tcBorders>
          </w:tcPr>
          <w:p>
            <w:pPr>
              <w:pStyle w:val="yTable"/>
              <w:jc w:val="center"/>
            </w:pPr>
            <w:r>
              <w:t>Purpose</w:t>
            </w:r>
          </w:p>
        </w:tc>
        <w:tc>
          <w:tcPr>
            <w:tcW w:w="1459" w:type="dxa"/>
            <w:tcBorders>
              <w:top w:val="single" w:sz="7" w:space="0" w:color="auto"/>
              <w:left w:val="single" w:sz="7" w:space="0" w:color="auto"/>
            </w:tcBorders>
          </w:tcPr>
          <w:p>
            <w:pPr>
              <w:pStyle w:val="yTable"/>
              <w:jc w:val="center"/>
            </w:pPr>
            <w:r>
              <w:t>Location on premises</w:t>
            </w:r>
          </w:p>
        </w:tc>
      </w:tr>
      <w:tr>
        <w:tblPrEx>
          <w:tblCellMar>
            <w:left w:w="120" w:type="dxa"/>
            <w:right w:w="120" w:type="dxa"/>
          </w:tblCellMar>
        </w:tblPrEx>
        <w:tc>
          <w:tcPr>
            <w:tcW w:w="1069" w:type="dxa"/>
            <w:tcBorders>
              <w:top w:val="single" w:sz="7" w:space="0" w:color="auto"/>
              <w:bottom w:val="single" w:sz="7" w:space="0" w:color="auto"/>
            </w:tcBorders>
          </w:tcPr>
          <w:p>
            <w:pPr>
              <w:pStyle w:val="yTable"/>
            </w:pPr>
          </w:p>
          <w:p>
            <w:pPr>
              <w:pStyle w:val="yTable"/>
            </w:pPr>
          </w:p>
          <w:p>
            <w:pPr>
              <w:pStyle w:val="yTable"/>
            </w:pPr>
          </w:p>
        </w:tc>
        <w:tc>
          <w:tcPr>
            <w:tcW w:w="1458" w:type="dxa"/>
            <w:tcBorders>
              <w:top w:val="single" w:sz="7" w:space="0" w:color="auto"/>
              <w:left w:val="single" w:sz="7" w:space="0" w:color="auto"/>
              <w:bottom w:val="single" w:sz="7" w:space="0" w:color="auto"/>
            </w:tcBorders>
          </w:tcPr>
          <w:p>
            <w:pPr>
              <w:pStyle w:val="yTable"/>
            </w:pPr>
          </w:p>
        </w:tc>
        <w:tc>
          <w:tcPr>
            <w:tcW w:w="1749" w:type="dxa"/>
            <w:gridSpan w:val="2"/>
            <w:tcBorders>
              <w:top w:val="single" w:sz="7" w:space="0" w:color="auto"/>
              <w:left w:val="single" w:sz="7" w:space="0" w:color="auto"/>
              <w:bottom w:val="single" w:sz="7" w:space="0" w:color="auto"/>
            </w:tcBorders>
          </w:tcPr>
          <w:p>
            <w:pPr>
              <w:pStyle w:val="yTable"/>
            </w:pPr>
          </w:p>
        </w:tc>
        <w:tc>
          <w:tcPr>
            <w:tcW w:w="1069" w:type="dxa"/>
            <w:tcBorders>
              <w:top w:val="single" w:sz="7" w:space="0" w:color="auto"/>
              <w:left w:val="single" w:sz="7" w:space="0" w:color="auto"/>
              <w:bottom w:val="single" w:sz="7" w:space="0" w:color="auto"/>
            </w:tcBorders>
          </w:tcPr>
          <w:p>
            <w:pPr>
              <w:pStyle w:val="yTable"/>
            </w:pPr>
          </w:p>
        </w:tc>
        <w:tc>
          <w:tcPr>
            <w:tcW w:w="1459" w:type="dxa"/>
            <w:tcBorders>
              <w:top w:val="single" w:sz="7" w:space="0" w:color="auto"/>
              <w:left w:val="single" w:sz="7" w:space="0" w:color="auto"/>
              <w:bottom w:val="single" w:sz="7" w:space="0" w:color="auto"/>
            </w:tcBorders>
          </w:tcPr>
          <w:p>
            <w:pPr>
              <w:pStyle w:val="yTable"/>
            </w:pPr>
          </w:p>
        </w:tc>
      </w:tr>
      <w:tr>
        <w:tblPrEx>
          <w:tblCellMar>
            <w:left w:w="120" w:type="dxa"/>
            <w:right w:w="120" w:type="dxa"/>
          </w:tblCellMar>
        </w:tblPrEx>
        <w:trPr>
          <w:cantSplit/>
        </w:trPr>
        <w:tc>
          <w:tcPr>
            <w:tcW w:w="6804" w:type="dxa"/>
            <w:gridSpan w:val="6"/>
            <w:tcBorders>
              <w:top w:val="single" w:sz="7" w:space="0" w:color="auto"/>
              <w:bottom w:val="single" w:sz="7" w:space="0" w:color="auto"/>
            </w:tcBorders>
          </w:tcPr>
          <w:p>
            <w:pPr>
              <w:pStyle w:val="yTable"/>
              <w:tabs>
                <w:tab w:val="left" w:pos="589"/>
              </w:tabs>
              <w:ind w:left="589" w:hanging="589"/>
            </w:pPr>
            <w:r>
              <w:rPr>
                <w:snapToGrid w:val="0"/>
              </w:rPr>
              <w:t>8.</w:t>
            </w:r>
            <w:r>
              <w:rPr>
                <w:snapToGrid w:val="0"/>
              </w:rPr>
              <w:tab/>
              <w:t>Location of use or operation:</w:t>
            </w:r>
          </w:p>
        </w:tc>
      </w:tr>
      <w:tr>
        <w:tblPrEx>
          <w:tblCellMar>
            <w:left w:w="120" w:type="dxa"/>
            <w:right w:w="120" w:type="dxa"/>
          </w:tblCellMar>
        </w:tblPrEx>
        <w:trPr>
          <w:cantSplit/>
        </w:trPr>
        <w:tc>
          <w:tcPr>
            <w:tcW w:w="6804" w:type="dxa"/>
            <w:gridSpan w:val="6"/>
            <w:tcBorders>
              <w:top w:val="single" w:sz="7" w:space="0" w:color="auto"/>
              <w:bottom w:val="single" w:sz="7" w:space="0" w:color="auto"/>
            </w:tcBorders>
          </w:tcPr>
          <w:p>
            <w:pPr>
              <w:pStyle w:val="yTable"/>
              <w:tabs>
                <w:tab w:val="left" w:pos="589"/>
              </w:tabs>
              <w:ind w:left="589" w:hanging="589"/>
            </w:pPr>
            <w:r>
              <w:rPr>
                <w:snapToGrid w:val="0"/>
              </w:rPr>
              <w:t>9.</w:t>
            </w:r>
            <w:r>
              <w:rPr>
                <w:snapToGrid w:val="0"/>
              </w:rPr>
              <w:tab/>
              <w:t xml:space="preserve">Names, positions, qualifications and experience* of persons operating or using the irradiating apparatus/electronic products for radiation work (other than licence holders under the </w:t>
            </w:r>
            <w:r>
              <w:rPr>
                <w:i/>
                <w:snapToGrid w:val="0"/>
              </w:rPr>
              <w:t>Radiation Safety Act 1975</w:t>
            </w:r>
            <w:r>
              <w:rPr>
                <w:snapToGrid w:val="0"/>
              </w:rPr>
              <w:t>):</w:t>
            </w:r>
          </w:p>
        </w:tc>
      </w:tr>
      <w:tr>
        <w:tblPrEx>
          <w:tblCellMar>
            <w:left w:w="120" w:type="dxa"/>
            <w:right w:w="120" w:type="dxa"/>
          </w:tblCellMar>
        </w:tblPrEx>
        <w:trPr>
          <w:cantSplit/>
        </w:trPr>
        <w:tc>
          <w:tcPr>
            <w:tcW w:w="6804" w:type="dxa"/>
            <w:gridSpan w:val="6"/>
            <w:tcBorders>
              <w:top w:val="single" w:sz="7" w:space="0" w:color="auto"/>
              <w:bottom w:val="single" w:sz="7" w:space="0" w:color="auto"/>
            </w:tcBorders>
          </w:tcPr>
          <w:p>
            <w:pPr>
              <w:pStyle w:val="yTable"/>
              <w:tabs>
                <w:tab w:val="left" w:pos="589"/>
              </w:tabs>
              <w:ind w:left="589" w:hanging="589"/>
            </w:pPr>
            <w:r>
              <w:rPr>
                <w:snapToGrid w:val="0"/>
              </w:rPr>
              <w:t>10.</w:t>
            </w:r>
            <w:r>
              <w:rPr>
                <w:snapToGrid w:val="0"/>
              </w:rPr>
              <w:tab/>
              <w:t>Names of persons licensed to operate or use irradiating apparatus/electronic products:</w:t>
            </w:r>
          </w:p>
        </w:tc>
      </w:tr>
      <w:tr>
        <w:tblPrEx>
          <w:tblCellMar>
            <w:left w:w="120" w:type="dxa"/>
            <w:right w:w="120" w:type="dxa"/>
          </w:tblCellMar>
        </w:tblPrEx>
        <w:trPr>
          <w:cantSplit/>
        </w:trPr>
        <w:tc>
          <w:tcPr>
            <w:tcW w:w="6804" w:type="dxa"/>
            <w:gridSpan w:val="6"/>
            <w:tcBorders>
              <w:top w:val="single" w:sz="7" w:space="0" w:color="auto"/>
              <w:bottom w:val="single" w:sz="7" w:space="0" w:color="auto"/>
            </w:tcBorders>
          </w:tcPr>
          <w:p>
            <w:pPr>
              <w:pStyle w:val="yTable"/>
              <w:tabs>
                <w:tab w:val="left" w:pos="589"/>
              </w:tabs>
              <w:ind w:left="589" w:hanging="589"/>
            </w:pPr>
            <w:r>
              <w:rPr>
                <w:snapToGrid w:val="0"/>
              </w:rPr>
              <w:t>11.</w:t>
            </w:r>
            <w:r>
              <w:rPr>
                <w:snapToGrid w:val="0"/>
              </w:rPr>
              <w:tab/>
              <w:t>Name of radiation safety officer:</w:t>
            </w:r>
          </w:p>
        </w:tc>
      </w:tr>
      <w:tr>
        <w:tblPrEx>
          <w:tblCellMar>
            <w:left w:w="120" w:type="dxa"/>
            <w:right w:w="120" w:type="dxa"/>
          </w:tblCellMar>
        </w:tblPrEx>
        <w:trPr>
          <w:cantSplit/>
        </w:trPr>
        <w:tc>
          <w:tcPr>
            <w:tcW w:w="6804" w:type="dxa"/>
            <w:gridSpan w:val="6"/>
            <w:tcBorders>
              <w:top w:val="single" w:sz="7" w:space="0" w:color="auto"/>
              <w:bottom w:val="single" w:sz="7" w:space="0" w:color="auto"/>
            </w:tcBorders>
          </w:tcPr>
          <w:p>
            <w:pPr>
              <w:pStyle w:val="yTable"/>
              <w:tabs>
                <w:tab w:val="left" w:pos="589"/>
              </w:tabs>
              <w:ind w:left="589" w:hanging="589"/>
            </w:pPr>
            <w:r>
              <w:rPr>
                <w:snapToGrid w:val="0"/>
              </w:rPr>
              <w:t>12.</w:t>
            </w:r>
            <w:r>
              <w:rPr>
                <w:snapToGrid w:val="0"/>
              </w:rPr>
              <w:tab/>
              <w:t>Have any changes been made in the premises, irradiating apparatus or electronic products which have not been notified to and approved by the Council? If so, give details:</w:t>
            </w:r>
          </w:p>
        </w:tc>
      </w:tr>
      <w:tr>
        <w:tblPrEx>
          <w:tblCellMar>
            <w:left w:w="120" w:type="dxa"/>
            <w:right w:w="120" w:type="dxa"/>
          </w:tblCellMar>
        </w:tblPrEx>
        <w:trPr>
          <w:cantSplit/>
        </w:trPr>
        <w:tc>
          <w:tcPr>
            <w:tcW w:w="6804" w:type="dxa"/>
            <w:gridSpan w:val="6"/>
            <w:tcBorders>
              <w:top w:val="single" w:sz="7" w:space="0" w:color="auto"/>
            </w:tcBorders>
          </w:tcPr>
          <w:p>
            <w:pPr>
              <w:pStyle w:val="yTable"/>
              <w:tabs>
                <w:tab w:val="left" w:pos="3424"/>
              </w:tabs>
              <w:spacing w:before="240"/>
              <w:rPr>
                <w:snapToGrid w:val="0"/>
              </w:rPr>
            </w:pPr>
            <w:r>
              <w:rPr>
                <w:snapToGrid w:val="0"/>
              </w:rPr>
              <w:t xml:space="preserve">DATE . . . . . . . . . . . . . . . . . </w:t>
            </w:r>
            <w:r>
              <w:rPr>
                <w:snapToGrid w:val="0"/>
              </w:rPr>
              <w:tab/>
              <w:t xml:space="preserve">. . . . . . . . . . . . . . . . . . . . . . . . . . </w:t>
            </w:r>
          </w:p>
          <w:p>
            <w:pPr>
              <w:pStyle w:val="yTable"/>
              <w:tabs>
                <w:tab w:val="left" w:pos="3424"/>
              </w:tabs>
              <w:rPr>
                <w:snapToGrid w:val="0"/>
              </w:rPr>
            </w:pPr>
            <w:r>
              <w:rPr>
                <w:snapToGrid w:val="0"/>
              </w:rPr>
              <w:tab/>
              <w:t>Signature of applicant.</w:t>
            </w:r>
          </w:p>
        </w:tc>
      </w:tr>
      <w:tr>
        <w:tblPrEx>
          <w:tblCellMar>
            <w:left w:w="120" w:type="dxa"/>
            <w:right w:w="120" w:type="dxa"/>
          </w:tblCellMar>
        </w:tblPrEx>
        <w:trPr>
          <w:cantSplit/>
        </w:trPr>
        <w:tc>
          <w:tcPr>
            <w:tcW w:w="6804" w:type="dxa"/>
            <w:gridSpan w:val="6"/>
            <w:tcBorders>
              <w:top w:val="single" w:sz="4" w:space="0" w:color="auto"/>
            </w:tcBorders>
          </w:tcPr>
          <w:p>
            <w:pPr>
              <w:pStyle w:val="yTable"/>
              <w:tabs>
                <w:tab w:val="left" w:pos="589"/>
              </w:tabs>
              <w:rPr>
                <w:snapToGrid w:val="0"/>
              </w:rPr>
            </w:pPr>
            <w:r>
              <w:rPr>
                <w:snapToGrid w:val="0"/>
              </w:rPr>
              <w:t>*</w:t>
            </w:r>
            <w:r>
              <w:rPr>
                <w:snapToGrid w:val="0"/>
              </w:rPr>
              <w:tab/>
              <w:t>If space is insufficient for any item, attach supplementary lists signed by the applicant.</w:t>
            </w:r>
          </w:p>
        </w:tc>
      </w:tr>
      <w:tr>
        <w:tblPrEx>
          <w:tblCellMar>
            <w:left w:w="120" w:type="dxa"/>
            <w:right w:w="120" w:type="dxa"/>
          </w:tblCellMar>
        </w:tblPrEx>
        <w:trPr>
          <w:cantSplit/>
        </w:trPr>
        <w:tc>
          <w:tcPr>
            <w:tcW w:w="6804" w:type="dxa"/>
            <w:gridSpan w:val="6"/>
            <w:tcBorders>
              <w:bottom w:val="single" w:sz="7" w:space="0" w:color="auto"/>
            </w:tcBorders>
          </w:tcPr>
          <w:p>
            <w:pPr>
              <w:pStyle w:val="yTable"/>
              <w:tabs>
                <w:tab w:val="left" w:pos="589"/>
              </w:tabs>
              <w:rPr>
                <w:snapToGrid w:val="0"/>
              </w:rPr>
            </w:pPr>
            <w:r>
              <w:rPr>
                <w:snapToGrid w:val="0"/>
              </w:rPr>
              <w:t>* *</w:t>
            </w:r>
            <w:r>
              <w:rPr>
                <w:snapToGrid w:val="0"/>
              </w:rPr>
              <w:tab/>
              <w:t>If irradiating apparatus, enter maximum kilovolts and milliamps: if electronic products, describe the radiation by its common name and give wavelength or frequency, if known.</w:t>
            </w:r>
          </w:p>
        </w:tc>
      </w:tr>
    </w:tbl>
    <w:p>
      <w:pPr>
        <w:pStyle w:val="yTable"/>
        <w:tabs>
          <w:tab w:val="left" w:pos="567"/>
        </w:tabs>
        <w:rPr>
          <w:snapToGrid w:val="0"/>
        </w:rPr>
      </w:pPr>
      <w:r>
        <w:rPr>
          <w:snapToGrid w:val="0"/>
        </w:rPr>
        <w:tab/>
        <w:t xml:space="preserve">NOTE: An application for renewal of registration must be made by the person in whose name the premises, irradiating apparatus or electronic products are registered. The attention of applicants is drawn to the responsibilities of that person as set out in the </w:t>
      </w:r>
      <w:r>
        <w:rPr>
          <w:i/>
          <w:snapToGrid w:val="0"/>
        </w:rPr>
        <w:t>Radiation Safety Act 1975</w:t>
      </w:r>
      <w:r>
        <w:rPr>
          <w:snapToGrid w:val="0"/>
        </w:rPr>
        <w:t xml:space="preserve"> and the </w:t>
      </w:r>
      <w:r>
        <w:rPr>
          <w:i/>
          <w:snapToGrid w:val="0"/>
        </w:rPr>
        <w:t>Radiation Safety (General) Regulations 1983</w:t>
      </w:r>
      <w:r>
        <w:rPr>
          <w:snapToGrid w:val="0"/>
        </w:rPr>
        <w:t>.</w:t>
      </w:r>
    </w:p>
    <w:p>
      <w:pPr>
        <w:pStyle w:val="yMiscellaneousHeading"/>
        <w:pageBreakBefore/>
        <w:rPr>
          <w:i/>
          <w:snapToGrid w:val="0"/>
        </w:rPr>
      </w:pPr>
      <w:r>
        <w:rPr>
          <w:i/>
          <w:snapToGrid w:val="0"/>
        </w:rPr>
        <w:t>Radiation Safety Act 1975</w:t>
      </w:r>
    </w:p>
    <w:p>
      <w:pPr>
        <w:pStyle w:val="yMiscellaneousHeading"/>
        <w:jc w:val="right"/>
        <w:rPr>
          <w:snapToGrid w:val="0"/>
        </w:rPr>
      </w:pPr>
      <w:r>
        <w:rPr>
          <w:snapToGrid w:val="0"/>
        </w:rPr>
        <w:t>Form RS 15</w:t>
      </w:r>
    </w:p>
    <w:p>
      <w:pPr>
        <w:pStyle w:val="yMiscellaneousHeading"/>
        <w:rPr>
          <w:b/>
          <w:snapToGrid w:val="0"/>
          <w:sz w:val="28"/>
        </w:rPr>
      </w:pPr>
      <w:r>
        <w:rPr>
          <w:b/>
          <w:snapToGrid w:val="0"/>
          <w:sz w:val="28"/>
        </w:rPr>
        <w:t>Certificate of registration of premises and irradiating apparatus/electronic products operated or used therein</w:t>
      </w:r>
    </w:p>
    <w:p>
      <w:pPr>
        <w:pStyle w:val="yTable"/>
        <w:spacing w:before="120" w:after="120"/>
        <w:rPr>
          <w:snapToGrid w:val="0"/>
        </w:rPr>
      </w:pPr>
      <w:r>
        <w:rPr>
          <w:snapToGrid w:val="0"/>
        </w:rPr>
        <w:t xml:space="preserve">It is hereby certified that the premises, irradiating apparatus or electronic products referred to hereunder have been registered under the </w:t>
      </w:r>
      <w:r>
        <w:rPr>
          <w:i/>
          <w:snapToGrid w:val="0"/>
        </w:rPr>
        <w:t>Radiation Safety Act 1975</w:t>
      </w:r>
      <w:r>
        <w:rPr>
          <w:snapToGrid w:val="0"/>
        </w:rPr>
        <w:t>. The registration is subject to all applicable regulations under that Act and to any conditions, restrictions or limitations specified below or in any attachments hereto.</w:t>
      </w:r>
    </w:p>
    <w:tbl>
      <w:tblPr>
        <w:tblW w:w="0" w:type="auto"/>
        <w:tblInd w:w="60" w:type="dxa"/>
        <w:tblLayout w:type="fixed"/>
        <w:tblCellMar>
          <w:left w:w="60" w:type="dxa"/>
          <w:right w:w="60" w:type="dxa"/>
        </w:tblCellMar>
        <w:tblLook w:val="0000" w:firstRow="0" w:lastRow="0" w:firstColumn="0" w:lastColumn="0" w:noHBand="0" w:noVBand="0"/>
      </w:tblPr>
      <w:tblGrid>
        <w:gridCol w:w="1555"/>
        <w:gridCol w:w="993"/>
        <w:gridCol w:w="270"/>
        <w:gridCol w:w="1263"/>
        <w:gridCol w:w="1263"/>
        <w:gridCol w:w="1460"/>
      </w:tblGrid>
      <w:tr>
        <w:tc>
          <w:tcPr>
            <w:tcW w:w="6804" w:type="dxa"/>
            <w:gridSpan w:val="6"/>
            <w:tcBorders>
              <w:top w:val="single" w:sz="7" w:space="0" w:color="auto"/>
            </w:tcBorders>
          </w:tcPr>
          <w:p>
            <w:pPr>
              <w:pStyle w:val="yTable"/>
              <w:tabs>
                <w:tab w:val="left" w:pos="507"/>
              </w:tabs>
              <w:ind w:left="507" w:hanging="507"/>
            </w:pPr>
            <w:r>
              <w:t>1.</w:t>
            </w:r>
            <w:r>
              <w:tab/>
              <w:t>Name of owner of premises, irradiating apparatus or electronic products*:</w:t>
            </w:r>
          </w:p>
        </w:tc>
      </w:tr>
      <w:tr>
        <w:tc>
          <w:tcPr>
            <w:tcW w:w="6804" w:type="dxa"/>
            <w:gridSpan w:val="6"/>
            <w:tcBorders>
              <w:top w:val="single" w:sz="7" w:space="0" w:color="auto"/>
            </w:tcBorders>
          </w:tcPr>
          <w:p>
            <w:pPr>
              <w:pStyle w:val="yTable"/>
              <w:tabs>
                <w:tab w:val="left" w:pos="507"/>
              </w:tabs>
              <w:ind w:left="507" w:hanging="507"/>
            </w:pPr>
            <w:r>
              <w:t>2.</w:t>
            </w:r>
            <w:r>
              <w:tab/>
              <w:t>Address:</w:t>
            </w:r>
          </w:p>
        </w:tc>
      </w:tr>
      <w:tr>
        <w:tc>
          <w:tcPr>
            <w:tcW w:w="2548" w:type="dxa"/>
            <w:gridSpan w:val="2"/>
            <w:tcBorders>
              <w:top w:val="single" w:sz="7" w:space="0" w:color="auto"/>
            </w:tcBorders>
          </w:tcPr>
          <w:p>
            <w:pPr>
              <w:pStyle w:val="yTable"/>
              <w:tabs>
                <w:tab w:val="left" w:pos="507"/>
              </w:tabs>
              <w:ind w:left="507" w:hanging="507"/>
            </w:pPr>
            <w:r>
              <w:t>3.</w:t>
            </w:r>
            <w:r>
              <w:tab/>
              <w:t>Occupation:</w:t>
            </w:r>
          </w:p>
        </w:tc>
        <w:tc>
          <w:tcPr>
            <w:tcW w:w="4256" w:type="dxa"/>
            <w:gridSpan w:val="4"/>
            <w:tcBorders>
              <w:top w:val="single" w:sz="7" w:space="0" w:color="auto"/>
              <w:left w:val="single" w:sz="7" w:space="0" w:color="auto"/>
            </w:tcBorders>
          </w:tcPr>
          <w:p>
            <w:pPr>
              <w:pStyle w:val="yTable"/>
              <w:tabs>
                <w:tab w:val="left" w:pos="369"/>
              </w:tabs>
            </w:pPr>
            <w:r>
              <w:t>4.</w:t>
            </w:r>
            <w:r>
              <w:tab/>
              <w:t>Telephone No.:</w:t>
            </w:r>
          </w:p>
        </w:tc>
      </w:tr>
      <w:tr>
        <w:tc>
          <w:tcPr>
            <w:tcW w:w="2548" w:type="dxa"/>
            <w:gridSpan w:val="2"/>
            <w:tcBorders>
              <w:top w:val="single" w:sz="7" w:space="0" w:color="auto"/>
              <w:bottom w:val="single" w:sz="7" w:space="0" w:color="auto"/>
            </w:tcBorders>
          </w:tcPr>
          <w:p>
            <w:pPr>
              <w:pStyle w:val="yTable"/>
              <w:tabs>
                <w:tab w:val="left" w:pos="507"/>
              </w:tabs>
              <w:ind w:left="507" w:hanging="507"/>
            </w:pPr>
            <w:r>
              <w:t>5.</w:t>
            </w:r>
            <w:r>
              <w:tab/>
              <w:t>Registration No.:</w:t>
            </w:r>
          </w:p>
        </w:tc>
        <w:tc>
          <w:tcPr>
            <w:tcW w:w="2796" w:type="dxa"/>
            <w:gridSpan w:val="3"/>
            <w:tcBorders>
              <w:top w:val="single" w:sz="7" w:space="0" w:color="auto"/>
              <w:left w:val="single" w:sz="7" w:space="0" w:color="auto"/>
              <w:bottom w:val="single" w:sz="7" w:space="0" w:color="auto"/>
            </w:tcBorders>
          </w:tcPr>
          <w:p>
            <w:pPr>
              <w:pStyle w:val="yTable"/>
            </w:pPr>
            <w:r>
              <w:t>Registration expires:</w:t>
            </w:r>
          </w:p>
        </w:tc>
        <w:tc>
          <w:tcPr>
            <w:tcW w:w="1460" w:type="dxa"/>
            <w:tcBorders>
              <w:top w:val="single" w:sz="7" w:space="0" w:color="auto"/>
              <w:left w:val="single" w:sz="7" w:space="0" w:color="auto"/>
              <w:bottom w:val="single" w:sz="7" w:space="0" w:color="auto"/>
            </w:tcBorders>
          </w:tcPr>
          <w:p>
            <w:pPr>
              <w:pStyle w:val="yTable"/>
            </w:pPr>
            <w:r>
              <w:t>Fee: $</w:t>
            </w:r>
          </w:p>
        </w:tc>
      </w:tr>
      <w:tr>
        <w:trPr>
          <w:cantSplit/>
        </w:trPr>
        <w:tc>
          <w:tcPr>
            <w:tcW w:w="6804" w:type="dxa"/>
            <w:gridSpan w:val="6"/>
            <w:tcBorders>
              <w:top w:val="single" w:sz="7" w:space="0" w:color="auto"/>
              <w:bottom w:val="single" w:sz="7" w:space="0" w:color="auto"/>
            </w:tcBorders>
          </w:tcPr>
          <w:p>
            <w:pPr>
              <w:pStyle w:val="yTable"/>
              <w:tabs>
                <w:tab w:val="left" w:pos="507"/>
              </w:tabs>
              <w:ind w:left="507" w:hanging="507"/>
            </w:pPr>
            <w:r>
              <w:rPr>
                <w:snapToGrid w:val="0"/>
              </w:rPr>
              <w:t>6.</w:t>
            </w:r>
            <w:r>
              <w:rPr>
                <w:snapToGrid w:val="0"/>
              </w:rPr>
              <w:tab/>
              <w:t>Particulars and location of premises subject of registration:</w:t>
            </w:r>
          </w:p>
        </w:tc>
      </w:tr>
      <w:tr>
        <w:trPr>
          <w:cantSplit/>
        </w:trPr>
        <w:tc>
          <w:tcPr>
            <w:tcW w:w="6804" w:type="dxa"/>
            <w:gridSpan w:val="6"/>
            <w:tcBorders>
              <w:top w:val="single" w:sz="7" w:space="0" w:color="auto"/>
              <w:bottom w:val="single" w:sz="7" w:space="0" w:color="auto"/>
            </w:tcBorders>
          </w:tcPr>
          <w:p>
            <w:pPr>
              <w:pStyle w:val="yTable"/>
              <w:tabs>
                <w:tab w:val="left" w:pos="507"/>
              </w:tabs>
              <w:ind w:left="507" w:hanging="507"/>
            </w:pPr>
            <w:r>
              <w:rPr>
                <w:snapToGrid w:val="0"/>
              </w:rPr>
              <w:t>7.</w:t>
            </w:r>
            <w:r>
              <w:rPr>
                <w:snapToGrid w:val="0"/>
              </w:rPr>
              <w:tab/>
              <w:t>PARTICULARS OF IRRADIATING APPARATUS OR ELECTRONIC PRODUCTS OPERATED OR USED IN PREMISES:</w:t>
            </w:r>
          </w:p>
        </w:tc>
      </w:tr>
      <w:tr>
        <w:tc>
          <w:tcPr>
            <w:tcW w:w="1555" w:type="dxa"/>
            <w:tcBorders>
              <w:top w:val="single" w:sz="7" w:space="0" w:color="auto"/>
            </w:tcBorders>
          </w:tcPr>
          <w:p>
            <w:pPr>
              <w:pStyle w:val="yTable"/>
              <w:jc w:val="center"/>
            </w:pPr>
            <w:r>
              <w:t>Number</w:t>
            </w:r>
          </w:p>
        </w:tc>
        <w:tc>
          <w:tcPr>
            <w:tcW w:w="1263" w:type="dxa"/>
            <w:gridSpan w:val="2"/>
            <w:tcBorders>
              <w:top w:val="single" w:sz="7" w:space="0" w:color="auto"/>
              <w:left w:val="single" w:sz="7" w:space="0" w:color="auto"/>
            </w:tcBorders>
          </w:tcPr>
          <w:p>
            <w:pPr>
              <w:pStyle w:val="yTable"/>
              <w:jc w:val="center"/>
            </w:pPr>
            <w:r>
              <w:t>Maker and type</w:t>
            </w:r>
          </w:p>
        </w:tc>
        <w:tc>
          <w:tcPr>
            <w:tcW w:w="1263" w:type="dxa"/>
            <w:tcBorders>
              <w:top w:val="single" w:sz="7" w:space="0" w:color="auto"/>
              <w:left w:val="single" w:sz="7" w:space="0" w:color="auto"/>
            </w:tcBorders>
          </w:tcPr>
          <w:p>
            <w:pPr>
              <w:pStyle w:val="yTable"/>
              <w:jc w:val="center"/>
            </w:pPr>
            <w:r>
              <w:t>Type of radiation</w:t>
            </w:r>
          </w:p>
        </w:tc>
        <w:tc>
          <w:tcPr>
            <w:tcW w:w="1263" w:type="dxa"/>
            <w:tcBorders>
              <w:top w:val="single" w:sz="7" w:space="0" w:color="auto"/>
              <w:left w:val="single" w:sz="7" w:space="0" w:color="auto"/>
            </w:tcBorders>
          </w:tcPr>
          <w:p>
            <w:pPr>
              <w:pStyle w:val="yTable"/>
              <w:jc w:val="center"/>
            </w:pPr>
            <w:r>
              <w:t>Purpose</w:t>
            </w:r>
          </w:p>
        </w:tc>
        <w:tc>
          <w:tcPr>
            <w:tcW w:w="1460" w:type="dxa"/>
            <w:tcBorders>
              <w:top w:val="single" w:sz="7" w:space="0" w:color="auto"/>
              <w:left w:val="single" w:sz="7" w:space="0" w:color="auto"/>
            </w:tcBorders>
          </w:tcPr>
          <w:p>
            <w:pPr>
              <w:pStyle w:val="yTable"/>
              <w:jc w:val="center"/>
            </w:pPr>
            <w:r>
              <w:t>Location on premises</w:t>
            </w:r>
          </w:p>
        </w:tc>
      </w:tr>
      <w:tr>
        <w:tc>
          <w:tcPr>
            <w:tcW w:w="1555" w:type="dxa"/>
            <w:tcBorders>
              <w:top w:val="single" w:sz="7" w:space="0" w:color="auto"/>
              <w:bottom w:val="single" w:sz="7" w:space="0" w:color="auto"/>
            </w:tcBorders>
          </w:tcPr>
          <w:p>
            <w:pPr>
              <w:pStyle w:val="yTable"/>
            </w:pPr>
          </w:p>
          <w:p>
            <w:pPr>
              <w:pStyle w:val="yTable"/>
            </w:pPr>
          </w:p>
          <w:p>
            <w:pPr>
              <w:pStyle w:val="yTable"/>
              <w:rPr>
                <w:lang w:val="en-US"/>
              </w:rPr>
            </w:pPr>
          </w:p>
        </w:tc>
        <w:tc>
          <w:tcPr>
            <w:tcW w:w="1263" w:type="dxa"/>
            <w:gridSpan w:val="2"/>
            <w:tcBorders>
              <w:top w:val="single" w:sz="7" w:space="0" w:color="auto"/>
              <w:left w:val="single" w:sz="7" w:space="0" w:color="auto"/>
              <w:bottom w:val="single" w:sz="7" w:space="0" w:color="auto"/>
            </w:tcBorders>
          </w:tcPr>
          <w:p>
            <w:pPr>
              <w:pStyle w:val="yTable"/>
            </w:pPr>
          </w:p>
        </w:tc>
        <w:tc>
          <w:tcPr>
            <w:tcW w:w="1263" w:type="dxa"/>
            <w:tcBorders>
              <w:top w:val="single" w:sz="7" w:space="0" w:color="auto"/>
              <w:left w:val="single" w:sz="7" w:space="0" w:color="auto"/>
              <w:bottom w:val="single" w:sz="7" w:space="0" w:color="auto"/>
            </w:tcBorders>
          </w:tcPr>
          <w:p>
            <w:pPr>
              <w:pStyle w:val="yTable"/>
            </w:pPr>
          </w:p>
        </w:tc>
        <w:tc>
          <w:tcPr>
            <w:tcW w:w="1263" w:type="dxa"/>
            <w:tcBorders>
              <w:top w:val="single" w:sz="7" w:space="0" w:color="auto"/>
              <w:left w:val="single" w:sz="7" w:space="0" w:color="auto"/>
              <w:bottom w:val="single" w:sz="7" w:space="0" w:color="auto"/>
            </w:tcBorders>
          </w:tcPr>
          <w:p>
            <w:pPr>
              <w:pStyle w:val="yTable"/>
            </w:pPr>
          </w:p>
        </w:tc>
        <w:tc>
          <w:tcPr>
            <w:tcW w:w="1460" w:type="dxa"/>
            <w:tcBorders>
              <w:top w:val="single" w:sz="7" w:space="0" w:color="auto"/>
              <w:left w:val="single" w:sz="7" w:space="0" w:color="auto"/>
              <w:bottom w:val="single" w:sz="7" w:space="0" w:color="auto"/>
            </w:tcBorders>
          </w:tcPr>
          <w:p>
            <w:pPr>
              <w:pStyle w:val="yTable"/>
            </w:pPr>
          </w:p>
        </w:tc>
      </w:tr>
      <w:tr>
        <w:trPr>
          <w:cantSplit/>
        </w:trPr>
        <w:tc>
          <w:tcPr>
            <w:tcW w:w="6804" w:type="dxa"/>
            <w:gridSpan w:val="6"/>
            <w:tcBorders>
              <w:top w:val="single" w:sz="7" w:space="0" w:color="auto"/>
              <w:bottom w:val="single" w:sz="7" w:space="0" w:color="auto"/>
            </w:tcBorders>
          </w:tcPr>
          <w:p>
            <w:pPr>
              <w:pStyle w:val="yTable"/>
              <w:tabs>
                <w:tab w:val="left" w:pos="507"/>
              </w:tabs>
              <w:ind w:left="507" w:hanging="507"/>
            </w:pPr>
            <w:r>
              <w:rPr>
                <w:snapToGrid w:val="0"/>
              </w:rPr>
              <w:t>8.</w:t>
            </w:r>
            <w:r>
              <w:rPr>
                <w:snapToGrid w:val="0"/>
              </w:rPr>
              <w:tab/>
              <w:t>Name of radiation safety officer:</w:t>
            </w:r>
          </w:p>
        </w:tc>
      </w:tr>
      <w:tr>
        <w:trPr>
          <w:cantSplit/>
        </w:trPr>
        <w:tc>
          <w:tcPr>
            <w:tcW w:w="6804"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9.</w:t>
            </w:r>
            <w:r>
              <w:rPr>
                <w:snapToGrid w:val="0"/>
              </w:rPr>
              <w:tab/>
              <w:t>Names of persons licensed or otherwise authorized to operate or use the irradiating apparatus or electronic products in the premises:</w:t>
            </w:r>
          </w:p>
        </w:tc>
      </w:tr>
      <w:tr>
        <w:trPr>
          <w:cantSplit/>
        </w:trPr>
        <w:tc>
          <w:tcPr>
            <w:tcW w:w="6804" w:type="dxa"/>
            <w:gridSpan w:val="6"/>
            <w:tcBorders>
              <w:top w:val="single" w:sz="7" w:space="0" w:color="auto"/>
              <w:bottom w:val="single" w:sz="7" w:space="0" w:color="auto"/>
            </w:tcBorders>
          </w:tcPr>
          <w:p>
            <w:pPr>
              <w:pStyle w:val="yTable"/>
              <w:tabs>
                <w:tab w:val="left" w:pos="507"/>
              </w:tabs>
              <w:ind w:left="507" w:hanging="507"/>
              <w:rPr>
                <w:snapToGrid w:val="0"/>
              </w:rPr>
            </w:pPr>
            <w:r>
              <w:rPr>
                <w:snapToGrid w:val="0"/>
              </w:rPr>
              <w:t>10.</w:t>
            </w:r>
            <w:r>
              <w:rPr>
                <w:snapToGrid w:val="0"/>
              </w:rPr>
              <w:tab/>
              <w:t>Conditions, restrictions or limitations:</w:t>
            </w:r>
          </w:p>
        </w:tc>
      </w:tr>
      <w:tr>
        <w:trPr>
          <w:cantSplit/>
        </w:trPr>
        <w:tc>
          <w:tcPr>
            <w:tcW w:w="6804" w:type="dxa"/>
            <w:gridSpan w:val="6"/>
            <w:tcBorders>
              <w:top w:val="single" w:sz="7" w:space="0" w:color="auto"/>
              <w:bottom w:val="single" w:sz="7" w:space="0" w:color="auto"/>
            </w:tcBorders>
          </w:tcPr>
          <w:p>
            <w:pPr>
              <w:pStyle w:val="yTable"/>
              <w:tabs>
                <w:tab w:val="left" w:pos="3484"/>
              </w:tabs>
              <w:rPr>
                <w:snapToGrid w:val="0"/>
              </w:rPr>
            </w:pPr>
            <w:r>
              <w:rPr>
                <w:snapToGrid w:val="0"/>
              </w:rPr>
              <w:t>. . . . . . . . . . . . . . . . . . . . . . . . .</w:t>
            </w:r>
            <w:r>
              <w:rPr>
                <w:snapToGrid w:val="0"/>
              </w:rPr>
              <w:tab/>
              <w:t xml:space="preserve"> . . . . . . . . . . . . . . . . . . . . . . . . </w:t>
            </w:r>
          </w:p>
          <w:p>
            <w:pPr>
              <w:pStyle w:val="yTable"/>
              <w:tabs>
                <w:tab w:val="left" w:pos="3484"/>
              </w:tabs>
              <w:rPr>
                <w:snapToGrid w:val="0"/>
              </w:rPr>
            </w:pPr>
            <w:r>
              <w:rPr>
                <w:snapToGrid w:val="0"/>
              </w:rPr>
              <w:t xml:space="preserve">Date </w:t>
            </w:r>
            <w:r>
              <w:rPr>
                <w:snapToGrid w:val="0"/>
              </w:rPr>
              <w:tab/>
              <w:t>Secretary, Radiological Council</w:t>
            </w:r>
          </w:p>
          <w:p>
            <w:pPr>
              <w:pStyle w:val="yTable"/>
              <w:tabs>
                <w:tab w:val="left" w:pos="507"/>
              </w:tabs>
              <w:rPr>
                <w:snapToGrid w:val="0"/>
              </w:rPr>
            </w:pPr>
            <w:r>
              <w:rPr>
                <w:snapToGrid w:val="0"/>
              </w:rPr>
              <w:tab/>
              <w:t>(This certificate is not valid until it has been signed by the Secretary of the Radiological Council.)</w:t>
            </w:r>
          </w:p>
        </w:tc>
      </w:tr>
      <w:tr>
        <w:trPr>
          <w:cantSplit/>
        </w:trPr>
        <w:tc>
          <w:tcPr>
            <w:tcW w:w="6804" w:type="dxa"/>
            <w:gridSpan w:val="6"/>
            <w:tcBorders>
              <w:top w:val="single" w:sz="7" w:space="0" w:color="auto"/>
              <w:bottom w:val="single" w:sz="7" w:space="0" w:color="auto"/>
            </w:tcBorders>
          </w:tcPr>
          <w:p>
            <w:pPr>
              <w:pStyle w:val="yTable"/>
              <w:tabs>
                <w:tab w:val="left" w:pos="507"/>
              </w:tabs>
              <w:rPr>
                <w:snapToGrid w:val="0"/>
              </w:rPr>
            </w:pPr>
            <w:r>
              <w:rPr>
                <w:snapToGrid w:val="0"/>
              </w:rPr>
              <w:t>*</w:t>
            </w:r>
            <w:r>
              <w:rPr>
                <w:snapToGrid w:val="0"/>
              </w:rPr>
              <w:tab/>
              <w:t xml:space="preserve">As defined in the </w:t>
            </w:r>
            <w:r>
              <w:rPr>
                <w:i/>
                <w:snapToGrid w:val="0"/>
              </w:rPr>
              <w:t>Radiation Safety Act 1975</w:t>
            </w:r>
            <w:r>
              <w:rPr>
                <w:snapToGrid w:val="0"/>
              </w:rPr>
              <w:t>, the owner of the premises, irradiating apparatus or electronic products, includes hirer, lessee, borrower, bailee or mortgagee in possession and any attorney, agent, manager, foreman, supervisor, or other person in charge or having control or management and any person acting or representing himself to be acting for an owner.</w:t>
            </w:r>
          </w:p>
        </w:tc>
      </w:tr>
    </w:tbl>
    <w:p>
      <w:pPr>
        <w:pStyle w:val="yMiscellaneousHeading"/>
        <w:pageBreakBefore/>
        <w:spacing w:after="120"/>
        <w:jc w:val="right"/>
        <w:rPr>
          <w:snapToGrid w:val="0"/>
        </w:rPr>
      </w:pPr>
      <w:r>
        <w:rPr>
          <w:snapToGrid w:val="0"/>
        </w:rPr>
        <w:t>Form RS 16</w:t>
      </w:r>
    </w:p>
    <w:tbl>
      <w:tblPr>
        <w:tblW w:w="0" w:type="auto"/>
        <w:tblInd w:w="120" w:type="dxa"/>
        <w:tblLayout w:type="fixed"/>
        <w:tblCellMar>
          <w:left w:w="120" w:type="dxa"/>
          <w:right w:w="120" w:type="dxa"/>
        </w:tblCellMar>
        <w:tblLook w:val="0000" w:firstRow="0" w:lastRow="0" w:firstColumn="0" w:lastColumn="0" w:noHBand="0" w:noVBand="0"/>
      </w:tblPr>
      <w:tblGrid>
        <w:gridCol w:w="3402"/>
        <w:gridCol w:w="3402"/>
      </w:tblGrid>
      <w:tr>
        <w:tc>
          <w:tcPr>
            <w:tcW w:w="6804" w:type="dxa"/>
            <w:gridSpan w:val="2"/>
            <w:tcBorders>
              <w:top w:val="single" w:sz="7" w:space="0" w:color="auto"/>
              <w:left w:val="single" w:sz="7" w:space="0" w:color="auto"/>
            </w:tcBorders>
          </w:tcPr>
          <w:p>
            <w:pPr>
              <w:pStyle w:val="yTable"/>
              <w:spacing w:after="240"/>
              <w:jc w:val="center"/>
              <w:rPr>
                <w:i/>
              </w:rPr>
            </w:pPr>
            <w:r>
              <w:rPr>
                <w:i/>
              </w:rPr>
              <w:t>Radiation Safety Act 1975</w:t>
            </w:r>
          </w:p>
          <w:p>
            <w:pPr>
              <w:pStyle w:val="yTable"/>
              <w:tabs>
                <w:tab w:val="left" w:pos="2574"/>
              </w:tabs>
              <w:spacing w:before="100"/>
            </w:pPr>
            <w:r>
              <w:t>_________________</w:t>
            </w:r>
            <w:r>
              <w:tab/>
              <w:t>holds a licence under the Act for the use of</w:t>
            </w:r>
          </w:p>
          <w:p>
            <w:pPr>
              <w:pStyle w:val="yTable"/>
              <w:tabs>
                <w:tab w:val="left" w:pos="2574"/>
              </w:tabs>
              <w:spacing w:before="100"/>
            </w:pPr>
            <w:r>
              <w:tab/>
              <w:t>RADIOACTIVE SUBSTANCES (LS   /   )</w:t>
            </w:r>
          </w:p>
          <w:p>
            <w:pPr>
              <w:pStyle w:val="yTable"/>
              <w:tabs>
                <w:tab w:val="left" w:pos="2574"/>
              </w:tabs>
              <w:spacing w:before="100"/>
            </w:pPr>
            <w:r>
              <w:tab/>
              <w:t>IRRADIATING APPARATUS (LX   /    )</w:t>
            </w:r>
          </w:p>
          <w:p>
            <w:pPr>
              <w:pStyle w:val="yTable"/>
              <w:spacing w:before="100"/>
              <w:ind w:left="2574" w:hanging="2574"/>
            </w:pPr>
            <w:r>
              <w:tab/>
              <w:t>(Delete whichever is not applicable)</w:t>
            </w:r>
          </w:p>
          <w:p>
            <w:pPr>
              <w:pStyle w:val="yTable"/>
              <w:tabs>
                <w:tab w:val="left" w:pos="2574"/>
              </w:tabs>
              <w:spacing w:before="100"/>
              <w:ind w:left="2574" w:hanging="2574"/>
            </w:pPr>
            <w:r>
              <w:tab/>
              <w:t>for the purpose of INDUSTRIAL RADIOGRAPHY</w:t>
            </w:r>
          </w:p>
          <w:p>
            <w:pPr>
              <w:pStyle w:val="yTable"/>
              <w:tabs>
                <w:tab w:val="left" w:pos="1985"/>
              </w:tabs>
            </w:pPr>
            <w:r>
              <w:t>_________________</w:t>
            </w:r>
          </w:p>
        </w:tc>
      </w:tr>
      <w:tr>
        <w:tc>
          <w:tcPr>
            <w:tcW w:w="3402" w:type="dxa"/>
            <w:tcBorders>
              <w:left w:val="single" w:sz="7" w:space="0" w:color="auto"/>
              <w:bottom w:val="single" w:sz="7" w:space="0" w:color="auto"/>
            </w:tcBorders>
          </w:tcPr>
          <w:p>
            <w:pPr>
              <w:pStyle w:val="yTable"/>
            </w:pPr>
            <w:r>
              <w:t xml:space="preserve">Licences held under the </w:t>
            </w:r>
            <w:r>
              <w:rPr>
                <w:i/>
              </w:rPr>
              <w:t>Radiation Safety Act 1975</w:t>
            </w:r>
            <w:r>
              <w:t xml:space="preserve"> are subject to all applicable regulations under the Act and to any conditions, restrictions or limitations imposed when the licence was issued.</w:t>
            </w:r>
          </w:p>
          <w:p>
            <w:pPr>
              <w:pStyle w:val="yTable"/>
            </w:pPr>
          </w:p>
          <w:p>
            <w:pPr>
              <w:pStyle w:val="yTable"/>
            </w:pPr>
            <w:r>
              <w:t>. . . . . . . . . . . . . . . . . . . . . . . . . .</w:t>
            </w:r>
          </w:p>
        </w:tc>
        <w:tc>
          <w:tcPr>
            <w:tcW w:w="3402" w:type="dxa"/>
            <w:tcBorders>
              <w:bottom w:val="single" w:sz="7" w:space="0" w:color="auto"/>
              <w:right w:val="single" w:sz="7" w:space="0" w:color="auto"/>
            </w:tcBorders>
          </w:tcPr>
          <w:p>
            <w:pPr>
              <w:pStyle w:val="yTable"/>
            </w:pPr>
            <w:r>
              <w:t>Activity Limits</w:t>
            </w:r>
          </w:p>
          <w:p>
            <w:pPr>
              <w:pStyle w:val="yTable"/>
            </w:pPr>
          </w:p>
          <w:p>
            <w:pPr>
              <w:pStyle w:val="yTable"/>
            </w:pPr>
          </w:p>
          <w:p>
            <w:pPr>
              <w:pStyle w:val="yTable"/>
            </w:pPr>
            <w:r>
              <w:t>Expiry date</w:t>
            </w:r>
          </w:p>
          <w:p>
            <w:pPr>
              <w:pStyle w:val="yTable"/>
            </w:pPr>
          </w:p>
          <w:p>
            <w:pPr>
              <w:pStyle w:val="yTable"/>
            </w:pPr>
          </w:p>
          <w:p>
            <w:pPr>
              <w:pStyle w:val="yTable"/>
            </w:pPr>
            <w:r>
              <w:t>Chairman,</w:t>
            </w:r>
          </w:p>
          <w:p>
            <w:pPr>
              <w:pStyle w:val="yTable"/>
              <w:spacing w:before="0"/>
            </w:pPr>
            <w:r>
              <w:t>Radiological Council.</w:t>
            </w:r>
          </w:p>
          <w:p>
            <w:pPr>
              <w:pStyle w:val="yTable"/>
              <w:spacing w:before="0"/>
            </w:pPr>
            <w:r>
              <w:t>(not valid until signed)</w:t>
            </w:r>
          </w:p>
        </w:tc>
      </w:tr>
    </w:tbl>
    <w:p>
      <w:pPr>
        <w:pStyle w:val="yFootnotesection"/>
      </w:pPr>
      <w:r>
        <w:tab/>
        <w:t xml:space="preserve">[Schedule II amended in Gazette 29 November 1991 p.5990.] </w:t>
      </w:r>
    </w:p>
    <w:p>
      <w:pPr>
        <w:pStyle w:val="yScheduleHeading"/>
      </w:pPr>
      <w:bookmarkStart w:id="308" w:name="_Toc526139965"/>
      <w:bookmarkStart w:id="309" w:name="_Toc526140189"/>
      <w:bookmarkStart w:id="310" w:name="_Toc170215637"/>
      <w:r>
        <w:rPr>
          <w:rStyle w:val="CharSchNo"/>
        </w:rPr>
        <w:t>Schedule III</w:t>
      </w:r>
      <w:r>
        <w:t> — </w:t>
      </w:r>
      <w:r>
        <w:rPr>
          <w:rStyle w:val="CharSchText"/>
        </w:rPr>
        <w:t>Exemption Label</w:t>
      </w:r>
      <w:bookmarkEnd w:id="308"/>
      <w:bookmarkEnd w:id="309"/>
      <w:bookmarkEnd w:id="310"/>
    </w:p>
    <w:p>
      <w:pPr>
        <w:pStyle w:val="yShoulderClause"/>
        <w:spacing w:after="120"/>
      </w:pPr>
      <w:r>
        <w:t>[Regulations 7C(3) and 7D(3)]</w:t>
      </w:r>
    </w:p>
    <w:tbl>
      <w:tblPr>
        <w:tblW w:w="0" w:type="auto"/>
        <w:tblInd w:w="11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11"/>
      </w:tblGrid>
      <w:tr>
        <w:tc>
          <w:tcPr>
            <w:tcW w:w="5811" w:type="dxa"/>
          </w:tcPr>
          <w:p>
            <w:pPr>
              <w:pStyle w:val="zSubsection"/>
              <w:tabs>
                <w:tab w:val="clear" w:pos="1162"/>
                <w:tab w:val="clear" w:pos="1446"/>
                <w:tab w:val="right" w:pos="4144"/>
                <w:tab w:val="right" w:pos="6379"/>
              </w:tabs>
              <w:spacing w:after="120"/>
              <w:ind w:left="34" w:firstLine="0"/>
              <w:jc w:val="center"/>
              <w:rPr>
                <w:b/>
                <w:snapToGrid w:val="0"/>
                <w:sz w:val="32"/>
              </w:rPr>
            </w:pPr>
            <w:r>
              <w:rPr>
                <w:b/>
                <w:snapToGrid w:val="0"/>
                <w:sz w:val="32"/>
              </w:rPr>
              <w:t>Caution — Radioactive</w:t>
            </w:r>
          </w:p>
          <w:bookmarkStart w:id="311" w:name="_MON_990510286"/>
          <w:bookmarkStart w:id="312" w:name="_MON_997084217"/>
          <w:bookmarkStart w:id="313" w:name="_MON_997086957"/>
          <w:bookmarkStart w:id="314" w:name="_MON_997608979"/>
          <w:bookmarkStart w:id="315" w:name="_MON_1004787335"/>
          <w:bookmarkStart w:id="316" w:name="_MON_1004952041"/>
          <w:bookmarkStart w:id="317" w:name="_MON_1005034965"/>
          <w:bookmarkStart w:id="318" w:name="_MON_1011698602"/>
          <w:bookmarkStart w:id="319" w:name="_MON_1015053900"/>
          <w:bookmarkStart w:id="320" w:name="_MON_1062924451"/>
          <w:bookmarkStart w:id="321" w:name="_MON_1063010775"/>
          <w:bookmarkStart w:id="322" w:name="_MON_1063011830"/>
          <w:bookmarkStart w:id="323" w:name="_MON_1078575975"/>
          <w:bookmarkStart w:id="324" w:name="_MON_10882421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Start w:id="325" w:name="_MON_990427223"/>
          <w:bookmarkEnd w:id="325"/>
          <w:p>
            <w:pPr>
              <w:pStyle w:val="zSubsection"/>
              <w:tabs>
                <w:tab w:val="clear" w:pos="1162"/>
                <w:tab w:val="clear" w:pos="1446"/>
                <w:tab w:val="right" w:pos="6379"/>
              </w:tabs>
              <w:spacing w:before="0" w:line="240" w:lineRule="auto"/>
              <w:ind w:left="34" w:firstLine="0"/>
              <w:jc w:val="center"/>
              <w:rPr>
                <w:snapToGrid w:val="0"/>
              </w:rPr>
            </w:pPr>
            <w:r>
              <w:rPr>
                <w:snapToGrid w:val="0"/>
              </w:rPr>
              <w:object w:dxaOrig="1276" w:dyaOrig="1246">
                <v:shape id="_x0000_i1028" type="#_x0000_t75" style="width:63.75pt;height:62.25pt" o:ole="" fillcolor="window">
                  <v:imagedata r:id="rId31" o:title=""/>
                </v:shape>
                <o:OLEObject Type="Embed" ProgID="Word.Picture.8" ShapeID="_x0000_i1028" DrawAspect="Content" ObjectID="_1644348002" r:id="rId32"/>
              </w:object>
            </w:r>
          </w:p>
          <w:p>
            <w:pPr>
              <w:pStyle w:val="zSubsection"/>
              <w:tabs>
                <w:tab w:val="clear" w:pos="1162"/>
                <w:tab w:val="clear" w:pos="1446"/>
                <w:tab w:val="right" w:pos="6379"/>
              </w:tabs>
              <w:spacing w:before="120" w:line="240" w:lineRule="auto"/>
              <w:ind w:left="34" w:firstLine="0"/>
              <w:jc w:val="center"/>
              <w:rPr>
                <w:i/>
                <w:snapToGrid w:val="0"/>
              </w:rPr>
            </w:pPr>
            <w:r>
              <w:rPr>
                <w:i/>
                <w:snapToGrid w:val="0"/>
              </w:rPr>
              <w:t>[Name of device]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[Radionuclide]</w:t>
            </w:r>
          </w:p>
          <w:p>
            <w:pPr>
              <w:pStyle w:val="zSubsection"/>
              <w:tabs>
                <w:tab w:val="clear" w:pos="1162"/>
                <w:tab w:val="clear" w:pos="1446"/>
                <w:tab w:val="right" w:pos="6379"/>
              </w:tabs>
              <w:spacing w:before="120" w:line="240" w:lineRule="auto"/>
              <w:ind w:left="34" w:firstLine="0"/>
              <w:jc w:val="center"/>
              <w:rPr>
                <w:i/>
                <w:snapToGrid w:val="0"/>
              </w:rPr>
            </w:pPr>
            <w:r>
              <w:rPr>
                <w:i/>
                <w:snapToGrid w:val="0"/>
              </w:rPr>
              <w:t>[Activity of radioactive substance]</w:t>
            </w:r>
          </w:p>
          <w:p>
            <w:pPr>
              <w:pStyle w:val="zSubsection"/>
              <w:tabs>
                <w:tab w:val="clear" w:pos="1162"/>
                <w:tab w:val="clear" w:pos="1446"/>
                <w:tab w:val="right" w:pos="6379"/>
              </w:tabs>
              <w:spacing w:before="120" w:line="240" w:lineRule="auto"/>
              <w:ind w:left="34" w:firstLine="0"/>
              <w:jc w:val="center"/>
              <w:rPr>
                <w:i/>
                <w:snapToGrid w:val="0"/>
                <w:sz w:val="20"/>
              </w:rPr>
            </w:pPr>
            <w:r>
              <w:rPr>
                <w:i/>
                <w:snapToGrid w:val="0"/>
              </w:rPr>
              <w:t>[Date activity was measured]</w:t>
            </w:r>
          </w:p>
          <w:p>
            <w:pPr>
              <w:pStyle w:val="zSubsection"/>
              <w:tabs>
                <w:tab w:val="clear" w:pos="1162"/>
                <w:tab w:val="clear" w:pos="1446"/>
                <w:tab w:val="right" w:pos="6379"/>
              </w:tabs>
              <w:spacing w:before="0" w:line="240" w:lineRule="auto"/>
              <w:ind w:left="34" w:firstLine="0"/>
              <w:jc w:val="center"/>
              <w:rPr>
                <w:b/>
                <w:snapToGrid w:val="0"/>
                <w:sz w:val="20"/>
              </w:rPr>
            </w:pPr>
          </w:p>
          <w:p>
            <w:pPr>
              <w:pStyle w:val="zSubsection"/>
              <w:tabs>
                <w:tab w:val="clear" w:pos="1162"/>
                <w:tab w:val="clear" w:pos="1446"/>
                <w:tab w:val="right" w:pos="6379"/>
              </w:tabs>
              <w:spacing w:before="0" w:line="240" w:lineRule="auto"/>
              <w:ind w:left="34" w:firstLine="0"/>
              <w:jc w:val="center"/>
              <w:rPr>
                <w:b/>
                <w:snapToGrid w:val="0"/>
                <w:sz w:val="40"/>
                <w:u w:val="single"/>
              </w:rPr>
            </w:pPr>
            <w:r>
              <w:rPr>
                <w:b/>
                <w:snapToGrid w:val="0"/>
                <w:sz w:val="40"/>
                <w:u w:val="single"/>
              </w:rPr>
              <w:t>Warning</w:t>
            </w:r>
          </w:p>
          <w:p>
            <w:pPr>
              <w:pStyle w:val="zSubsection"/>
              <w:tabs>
                <w:tab w:val="clear" w:pos="1162"/>
                <w:tab w:val="clear" w:pos="1446"/>
                <w:tab w:val="right" w:pos="5954"/>
                <w:tab w:val="right" w:pos="6096"/>
                <w:tab w:val="right" w:pos="6379"/>
                <w:tab w:val="right" w:pos="6521"/>
              </w:tabs>
              <w:spacing w:before="120" w:line="240" w:lineRule="auto"/>
              <w:ind w:left="318" w:right="176" w:firstLine="0"/>
              <w:rPr>
                <w:b/>
                <w:snapToGrid w:val="0"/>
                <w:sz w:val="28"/>
              </w:rPr>
            </w:pPr>
            <w:r>
              <w:rPr>
                <w:b/>
                <w:snapToGrid w:val="0"/>
                <w:sz w:val="28"/>
              </w:rPr>
              <w:t xml:space="preserve">It is an offence to dispose of this device other than in accordance with a disposal permit granted under section 34 of the </w:t>
            </w:r>
            <w:r>
              <w:rPr>
                <w:b/>
                <w:i/>
                <w:snapToGrid w:val="0"/>
                <w:sz w:val="28"/>
              </w:rPr>
              <w:t>Radiation Safety Act 1975.</w:t>
            </w:r>
          </w:p>
          <w:p>
            <w:pPr>
              <w:pStyle w:val="zSubsection"/>
              <w:tabs>
                <w:tab w:val="clear" w:pos="1162"/>
                <w:tab w:val="clear" w:pos="1446"/>
                <w:tab w:val="right" w:pos="6379"/>
              </w:tabs>
              <w:spacing w:before="0" w:line="240" w:lineRule="auto"/>
              <w:ind w:left="34" w:right="1144" w:firstLine="0"/>
              <w:jc w:val="center"/>
              <w:rPr>
                <w:snapToGrid w:val="0"/>
                <w:sz w:val="20"/>
              </w:rPr>
            </w:pPr>
          </w:p>
          <w:p>
            <w:pPr>
              <w:pStyle w:val="zSubsection"/>
              <w:tabs>
                <w:tab w:val="clear" w:pos="1162"/>
                <w:tab w:val="clear" w:pos="1446"/>
                <w:tab w:val="left" w:pos="1309"/>
                <w:tab w:val="right" w:pos="6379"/>
              </w:tabs>
              <w:spacing w:before="60" w:line="240" w:lineRule="auto"/>
              <w:ind w:left="317" w:right="1145" w:firstLine="0"/>
              <w:rPr>
                <w:sz w:val="20"/>
              </w:rPr>
            </w:pPr>
            <w:r>
              <w:rPr>
                <w:sz w:val="20"/>
              </w:rPr>
              <w:t>Radiological Council</w:t>
            </w:r>
          </w:p>
          <w:p>
            <w:pPr>
              <w:pStyle w:val="zSubsection"/>
              <w:tabs>
                <w:tab w:val="clear" w:pos="1162"/>
                <w:tab w:val="clear" w:pos="1446"/>
                <w:tab w:val="left" w:pos="1309"/>
                <w:tab w:val="right" w:pos="6379"/>
              </w:tabs>
              <w:spacing w:before="60" w:line="240" w:lineRule="auto"/>
              <w:ind w:left="317" w:right="1145" w:firstLine="0"/>
              <w:rPr>
                <w:sz w:val="20"/>
              </w:rPr>
            </w:pPr>
            <w:r>
              <w:rPr>
                <w:sz w:val="20"/>
              </w:rPr>
              <w:t>Locked Bag 2006 PO</w:t>
            </w:r>
          </w:p>
          <w:p>
            <w:pPr>
              <w:pStyle w:val="zSubsection"/>
              <w:tabs>
                <w:tab w:val="clear" w:pos="1162"/>
                <w:tab w:val="clear" w:pos="1446"/>
                <w:tab w:val="left" w:pos="1309"/>
                <w:tab w:val="right" w:pos="6379"/>
              </w:tabs>
              <w:spacing w:before="60" w:line="240" w:lineRule="auto"/>
              <w:ind w:left="317" w:right="1145" w:firstLine="0"/>
              <w:rPr>
                <w:sz w:val="20"/>
              </w:rPr>
            </w:pPr>
            <w:r>
              <w:rPr>
                <w:sz w:val="20"/>
              </w:rPr>
              <w:t>Nedlands WA 6009</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Telephone:</w:t>
            </w:r>
            <w:r>
              <w:rPr>
                <w:sz w:val="20"/>
              </w:rPr>
              <w:tab/>
              <w:t>(08) 9346 2260</w:t>
            </w:r>
          </w:p>
          <w:p>
            <w:pPr>
              <w:pStyle w:val="zSubsection"/>
              <w:tabs>
                <w:tab w:val="clear" w:pos="1162"/>
                <w:tab w:val="clear" w:pos="1446"/>
                <w:tab w:val="left" w:pos="1309"/>
                <w:tab w:val="left" w:pos="2552"/>
                <w:tab w:val="right" w:pos="6379"/>
              </w:tabs>
              <w:spacing w:before="60" w:line="240" w:lineRule="auto"/>
              <w:ind w:left="317" w:right="1145" w:firstLine="0"/>
              <w:rPr>
                <w:sz w:val="20"/>
              </w:rPr>
            </w:pPr>
            <w:r>
              <w:rPr>
                <w:sz w:val="20"/>
              </w:rPr>
              <w:t xml:space="preserve">Fax: </w:t>
            </w:r>
            <w:r>
              <w:rPr>
                <w:sz w:val="20"/>
              </w:rPr>
              <w:tab/>
              <w:t>(08) 9381 1423</w:t>
            </w:r>
          </w:p>
          <w:p>
            <w:pPr>
              <w:pStyle w:val="zSubsection"/>
              <w:tabs>
                <w:tab w:val="clear" w:pos="1162"/>
                <w:tab w:val="clear" w:pos="1446"/>
                <w:tab w:val="left" w:pos="1309"/>
                <w:tab w:val="left" w:pos="2552"/>
                <w:tab w:val="right" w:pos="6379"/>
              </w:tabs>
              <w:spacing w:before="60" w:line="240" w:lineRule="auto"/>
              <w:ind w:left="317" w:right="1145" w:firstLine="0"/>
              <w:rPr>
                <w:sz w:val="18"/>
              </w:rPr>
            </w:pPr>
            <w:r>
              <w:rPr>
                <w:sz w:val="20"/>
              </w:rPr>
              <w:t>Email:</w:t>
            </w:r>
            <w:r>
              <w:rPr>
                <w:sz w:val="20"/>
              </w:rPr>
              <w:tab/>
            </w:r>
            <w:hyperlink r:id="rId33" w:history="1">
              <w:r>
                <w:rPr>
                  <w:sz w:val="20"/>
                </w:rPr>
                <w:t>ra</w:t>
              </w:r>
              <w:bookmarkStart w:id="326" w:name="_Hlt460216000"/>
              <w:r>
                <w:rPr>
                  <w:sz w:val="20"/>
                </w:rPr>
                <w:t>d</w:t>
              </w:r>
              <w:bookmarkEnd w:id="326"/>
              <w:r>
                <w:rPr>
                  <w:sz w:val="20"/>
                </w:rPr>
                <w:t>iation.health@health.wa.gov.a</w:t>
              </w:r>
              <w:bookmarkStart w:id="327" w:name="_Hlt453043955"/>
              <w:r>
                <w:rPr>
                  <w:sz w:val="20"/>
                </w:rPr>
                <w:t>u</w:t>
              </w:r>
              <w:bookmarkEnd w:id="327"/>
            </w:hyperlink>
          </w:p>
          <w:p>
            <w:pPr>
              <w:pStyle w:val="zSubsection"/>
              <w:tabs>
                <w:tab w:val="clear" w:pos="1162"/>
                <w:tab w:val="clear" w:pos="1446"/>
                <w:tab w:val="left" w:pos="1026"/>
                <w:tab w:val="right" w:pos="6379"/>
              </w:tabs>
              <w:spacing w:before="0" w:line="240" w:lineRule="auto"/>
              <w:ind w:left="34" w:right="1144" w:firstLine="0"/>
              <w:rPr>
                <w:snapToGrid w:val="0"/>
              </w:rPr>
            </w:pPr>
          </w:p>
        </w:tc>
      </w:tr>
    </w:tbl>
    <w:p>
      <w:pPr>
        <w:pStyle w:val="yFootnotesection"/>
      </w:pPr>
      <w:r>
        <w:tab/>
        <w:t>[Schedule III inserted in Gazette 31 December 1999 p.7063.]</w:t>
      </w:r>
    </w:p>
    <w:p>
      <w:pPr>
        <w:pStyle w:val="yScheduleHeading"/>
      </w:pPr>
      <w:bookmarkStart w:id="328" w:name="_Toc526139966"/>
      <w:bookmarkStart w:id="329" w:name="_Toc526140190"/>
      <w:bookmarkStart w:id="330" w:name="_Toc170215638"/>
      <w:r>
        <w:rPr>
          <w:rStyle w:val="CharSchNo"/>
        </w:rPr>
        <w:t>Schedule IV</w:t>
      </w:r>
      <w:bookmarkEnd w:id="328"/>
      <w:bookmarkEnd w:id="329"/>
      <w:bookmarkEnd w:id="330"/>
      <w:r>
        <w:rPr>
          <w:rStyle w:val="CharSchText"/>
        </w:rPr>
        <w:t xml:space="preserve"> </w:t>
      </w:r>
    </w:p>
    <w:p>
      <w:pPr>
        <w:pStyle w:val="yShoulderClause"/>
        <w:rPr>
          <w:snapToGrid w:val="0"/>
        </w:rPr>
      </w:pPr>
      <w:r>
        <w:rPr>
          <w:snapToGrid w:val="0"/>
        </w:rPr>
        <w:t>[Regulations 3, 7A(2)(c), 22,</w:t>
      </w:r>
      <w:r>
        <w:t xml:space="preserve"> </w:t>
      </w:r>
      <w:r>
        <w:rPr>
          <w:snapToGrid w:val="0"/>
        </w:rPr>
        <w:t xml:space="preserve">29 and 30] </w:t>
      </w:r>
    </w:p>
    <w:p>
      <w:pPr>
        <w:pStyle w:val="yMiscellaneousHeading"/>
        <w:spacing w:after="120"/>
        <w:rPr>
          <w:b/>
          <w:snapToGrid w:val="0"/>
          <w:sz w:val="28"/>
        </w:rPr>
      </w:pPr>
      <w:r>
        <w:rPr>
          <w:b/>
          <w:snapToGrid w:val="0"/>
          <w:sz w:val="28"/>
        </w:rPr>
        <w:t>Radiation warning symbol</w:t>
      </w:r>
    </w:p>
    <w:p>
      <w:pPr>
        <w:pStyle w:val="yTable"/>
        <w:rPr>
          <w:snapToGrid w:val="0"/>
        </w:rPr>
      </w:pPr>
      <w:r>
        <w:rPr>
          <w:snapToGrid w:val="0"/>
        </w:rPr>
        <w:t>The radiation warning symbol consists of the conventional three</w:t>
      </w:r>
      <w:r>
        <w:rPr>
          <w:snapToGrid w:val="0"/>
        </w:rPr>
        <w:noBreakHyphen/>
        <w:t>blade design shown below and uses the conventional radiation caution colours, that is to say, magenta, purple or black in the dark area and yellow in the background.</w:t>
      </w:r>
    </w:p>
    <w:p>
      <w:pPr>
        <w:pStyle w:val="yTable"/>
        <w:pBdr>
          <w:top w:val="single" w:sz="4" w:space="1" w:color="auto"/>
          <w:left w:val="single" w:sz="4" w:space="4" w:color="auto"/>
          <w:bottom w:val="single" w:sz="4" w:space="1" w:color="auto"/>
          <w:right w:val="single" w:sz="4" w:space="4" w:color="auto"/>
        </w:pBdr>
        <w:jc w:val="center"/>
        <w:rPr>
          <w:snapToGrid w:val="0"/>
        </w:rPr>
      </w:pPr>
      <w:r>
        <w:rPr>
          <w:noProof/>
          <w:lang w:eastAsia="en-AU"/>
        </w:rPr>
        <w:drawing>
          <wp:inline distT="0" distB="0" distL="0" distR="0">
            <wp:extent cx="2609850" cy="3914775"/>
            <wp:effectExtent l="0" t="0" r="0" b="9525"/>
            <wp:docPr id="5" name="Picture 5" descr="\\Pcosrv\public$\Scanning\radi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osrv\public$\Scanning\radiate.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609850" cy="3914775"/>
                    </a:xfrm>
                    <a:prstGeom prst="rect">
                      <a:avLst/>
                    </a:prstGeom>
                    <a:noFill/>
                    <a:ln>
                      <a:noFill/>
                    </a:ln>
                  </pic:spPr>
                </pic:pic>
              </a:graphicData>
            </a:graphic>
          </wp:inline>
        </w:drawing>
      </w:r>
    </w:p>
    <w:p>
      <w:pPr>
        <w:pStyle w:val="yFootnotesection"/>
      </w:pPr>
      <w:r>
        <w:tab/>
        <w:t xml:space="preserve">[Schedule IV amended in Gazette 6 September 1991 p.4631; 22 July 1997 p.3824.] </w:t>
      </w:r>
    </w:p>
    <w:p>
      <w:pPr>
        <w:pStyle w:val="yScheduleHeading"/>
      </w:pPr>
      <w:bookmarkStart w:id="331" w:name="_Toc526139967"/>
      <w:bookmarkStart w:id="332" w:name="_Toc526140191"/>
      <w:bookmarkStart w:id="333" w:name="_Toc170215639"/>
      <w:r>
        <w:rPr>
          <w:rStyle w:val="CharSchNo"/>
        </w:rPr>
        <w:t>Schedule V</w:t>
      </w:r>
      <w:bookmarkEnd w:id="331"/>
      <w:bookmarkEnd w:id="332"/>
      <w:bookmarkEnd w:id="333"/>
      <w:r>
        <w:rPr>
          <w:rStyle w:val="CharSchText"/>
        </w:rPr>
        <w:t xml:space="preserve"> </w:t>
      </w:r>
    </w:p>
    <w:p>
      <w:pPr>
        <w:pStyle w:val="yShoulderClause"/>
        <w:rPr>
          <w:snapToGrid w:val="0"/>
        </w:rPr>
      </w:pPr>
      <w:r>
        <w:rPr>
          <w:snapToGrid w:val="0"/>
        </w:rPr>
        <w:t>[Regulations 5, 16, 30, 31 and 32]</w:t>
      </w:r>
    </w:p>
    <w:p>
      <w:pPr>
        <w:pStyle w:val="yMiscellaneousHeading"/>
        <w:spacing w:before="120" w:after="120"/>
        <w:rPr>
          <w:b/>
          <w:snapToGrid w:val="0"/>
          <w:sz w:val="28"/>
        </w:rPr>
      </w:pPr>
      <w:r>
        <w:rPr>
          <w:b/>
          <w:snapToGrid w:val="0"/>
          <w:sz w:val="28"/>
        </w:rPr>
        <w:t>Exempt quantities of radioactive substances</w:t>
      </w:r>
    </w:p>
    <w:tbl>
      <w:tblPr>
        <w:tblW w:w="0" w:type="auto"/>
        <w:tblInd w:w="283" w:type="dxa"/>
        <w:tblLayout w:type="fixed"/>
        <w:tblCellMar>
          <w:left w:w="283" w:type="dxa"/>
          <w:right w:w="283" w:type="dxa"/>
        </w:tblCellMar>
        <w:tblLook w:val="0000" w:firstRow="0" w:lastRow="0" w:firstColumn="0" w:lastColumn="0" w:noHBand="0" w:noVBand="0"/>
      </w:tblPr>
      <w:tblGrid>
        <w:gridCol w:w="1134"/>
        <w:gridCol w:w="4111"/>
        <w:gridCol w:w="1843"/>
      </w:tblGrid>
      <w:tr>
        <w:trPr>
          <w:tblHeader/>
        </w:trPr>
        <w:tc>
          <w:tcPr>
            <w:tcW w:w="1134" w:type="dxa"/>
            <w:tcBorders>
              <w:top w:val="single" w:sz="4" w:space="0" w:color="auto"/>
              <w:bottom w:val="single" w:sz="4" w:space="0" w:color="auto"/>
            </w:tcBorders>
          </w:tcPr>
          <w:p>
            <w:pPr>
              <w:pStyle w:val="yTable"/>
              <w:spacing w:before="0"/>
              <w:jc w:val="center"/>
              <w:rPr>
                <w:b/>
                <w:sz w:val="14"/>
              </w:rPr>
            </w:pPr>
            <w:r>
              <w:rPr>
                <w:b/>
                <w:sz w:val="14"/>
              </w:rPr>
              <w:t>Item</w:t>
            </w:r>
          </w:p>
        </w:tc>
        <w:tc>
          <w:tcPr>
            <w:tcW w:w="4111" w:type="dxa"/>
            <w:tcBorders>
              <w:top w:val="single" w:sz="4" w:space="0" w:color="auto"/>
              <w:bottom w:val="single" w:sz="4" w:space="0" w:color="auto"/>
            </w:tcBorders>
          </w:tcPr>
          <w:p>
            <w:pPr>
              <w:pStyle w:val="yTable"/>
              <w:spacing w:before="0"/>
              <w:jc w:val="center"/>
              <w:rPr>
                <w:b/>
                <w:sz w:val="14"/>
              </w:rPr>
            </w:pPr>
            <w:r>
              <w:rPr>
                <w:b/>
                <w:sz w:val="14"/>
              </w:rPr>
              <w:t>Radioactive substance</w:t>
            </w:r>
          </w:p>
        </w:tc>
        <w:tc>
          <w:tcPr>
            <w:tcW w:w="1843" w:type="dxa"/>
            <w:tcBorders>
              <w:top w:val="single" w:sz="4" w:space="0" w:color="auto"/>
              <w:bottom w:val="single" w:sz="4" w:space="0" w:color="auto"/>
            </w:tcBorders>
          </w:tcPr>
          <w:p>
            <w:pPr>
              <w:pStyle w:val="yTable"/>
              <w:tabs>
                <w:tab w:val="decimal" w:pos="709"/>
              </w:tabs>
              <w:spacing w:before="0"/>
              <w:rPr>
                <w:b/>
                <w:sz w:val="14"/>
              </w:rPr>
            </w:pPr>
            <w:r>
              <w:rPr>
                <w:b/>
                <w:sz w:val="14"/>
              </w:rPr>
              <w:t>Maximum quantity (megabecquerels)</w:t>
            </w:r>
          </w:p>
        </w:tc>
      </w:tr>
      <w:tr>
        <w:tc>
          <w:tcPr>
            <w:tcW w:w="1134" w:type="dxa"/>
          </w:tcPr>
          <w:p>
            <w:pPr>
              <w:pStyle w:val="yTable"/>
              <w:spacing w:before="0"/>
              <w:jc w:val="center"/>
              <w:rPr>
                <w:sz w:val="14"/>
              </w:rPr>
            </w:pPr>
            <w:r>
              <w:rPr>
                <w:sz w:val="14"/>
              </w:rPr>
              <w:t>1</w:t>
            </w:r>
          </w:p>
        </w:tc>
        <w:tc>
          <w:tcPr>
            <w:tcW w:w="4111" w:type="dxa"/>
          </w:tcPr>
          <w:p>
            <w:pPr>
              <w:pStyle w:val="yTable"/>
              <w:spacing w:before="0"/>
              <w:rPr>
                <w:sz w:val="14"/>
              </w:rPr>
            </w:pPr>
            <w:r>
              <w:rPr>
                <w:sz w:val="14"/>
              </w:rPr>
              <w:t xml:space="preserve">Americium 241 . . . . . . . . . . . . . . . . . . . . . . . . . . . . . . . . . . . . . .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2</w:t>
            </w:r>
          </w:p>
        </w:tc>
        <w:tc>
          <w:tcPr>
            <w:tcW w:w="4111" w:type="dxa"/>
          </w:tcPr>
          <w:p>
            <w:pPr>
              <w:pStyle w:val="yTable"/>
              <w:spacing w:before="0"/>
              <w:rPr>
                <w:sz w:val="14"/>
              </w:rPr>
            </w:pPr>
            <w:r>
              <w:rPr>
                <w:sz w:val="14"/>
              </w:rPr>
              <w:t xml:space="preserve">Antimony 122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w:t>
            </w:r>
          </w:p>
        </w:tc>
        <w:tc>
          <w:tcPr>
            <w:tcW w:w="4111" w:type="dxa"/>
          </w:tcPr>
          <w:p>
            <w:pPr>
              <w:pStyle w:val="yTable"/>
              <w:spacing w:before="0"/>
              <w:rPr>
                <w:sz w:val="14"/>
              </w:rPr>
            </w:pPr>
            <w:r>
              <w:rPr>
                <w:sz w:val="14"/>
              </w:rPr>
              <w:t xml:space="preserve">Antimony 124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w:t>
            </w:r>
          </w:p>
        </w:tc>
        <w:tc>
          <w:tcPr>
            <w:tcW w:w="4111" w:type="dxa"/>
          </w:tcPr>
          <w:p>
            <w:pPr>
              <w:pStyle w:val="yTable"/>
              <w:spacing w:before="0"/>
              <w:rPr>
                <w:sz w:val="14"/>
              </w:rPr>
            </w:pPr>
            <w:r>
              <w:rPr>
                <w:sz w:val="14"/>
              </w:rPr>
              <w:t xml:space="preserve">Antimony 125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w:t>
            </w:r>
          </w:p>
        </w:tc>
        <w:tc>
          <w:tcPr>
            <w:tcW w:w="4111" w:type="dxa"/>
          </w:tcPr>
          <w:p>
            <w:pPr>
              <w:pStyle w:val="yTable"/>
              <w:spacing w:before="0"/>
              <w:rPr>
                <w:sz w:val="14"/>
              </w:rPr>
            </w:pPr>
            <w:r>
              <w:rPr>
                <w:sz w:val="14"/>
              </w:rPr>
              <w:t xml:space="preserve">Arsenic 73 . .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w:t>
            </w:r>
          </w:p>
        </w:tc>
        <w:tc>
          <w:tcPr>
            <w:tcW w:w="4111" w:type="dxa"/>
          </w:tcPr>
          <w:p>
            <w:pPr>
              <w:pStyle w:val="yTable"/>
              <w:spacing w:before="0"/>
              <w:rPr>
                <w:sz w:val="14"/>
              </w:rPr>
            </w:pPr>
            <w:r>
              <w:rPr>
                <w:sz w:val="14"/>
              </w:rPr>
              <w:t xml:space="preserve">Arsenic 74 .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w:t>
            </w:r>
          </w:p>
        </w:tc>
        <w:tc>
          <w:tcPr>
            <w:tcW w:w="4111" w:type="dxa"/>
          </w:tcPr>
          <w:p>
            <w:pPr>
              <w:pStyle w:val="yTable"/>
              <w:spacing w:before="0"/>
              <w:rPr>
                <w:sz w:val="14"/>
              </w:rPr>
            </w:pPr>
            <w:r>
              <w:rPr>
                <w:sz w:val="14"/>
              </w:rPr>
              <w:t xml:space="preserve">Arsenic 76 .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w:t>
            </w:r>
          </w:p>
        </w:tc>
        <w:tc>
          <w:tcPr>
            <w:tcW w:w="4111" w:type="dxa"/>
          </w:tcPr>
          <w:p>
            <w:pPr>
              <w:pStyle w:val="yTable"/>
              <w:spacing w:before="0"/>
              <w:rPr>
                <w:sz w:val="14"/>
              </w:rPr>
            </w:pPr>
            <w:r>
              <w:rPr>
                <w:sz w:val="14"/>
              </w:rPr>
              <w:t>Arsenic 77 .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w:t>
            </w:r>
          </w:p>
        </w:tc>
        <w:tc>
          <w:tcPr>
            <w:tcW w:w="4111" w:type="dxa"/>
          </w:tcPr>
          <w:p>
            <w:pPr>
              <w:pStyle w:val="yTable"/>
              <w:spacing w:before="0"/>
              <w:rPr>
                <w:sz w:val="14"/>
              </w:rPr>
            </w:pPr>
            <w:r>
              <w:rPr>
                <w:sz w:val="14"/>
              </w:rPr>
              <w:t>Barium 131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w:t>
            </w:r>
          </w:p>
        </w:tc>
        <w:tc>
          <w:tcPr>
            <w:tcW w:w="4111" w:type="dxa"/>
          </w:tcPr>
          <w:p>
            <w:pPr>
              <w:pStyle w:val="yTable"/>
              <w:spacing w:before="0"/>
              <w:rPr>
                <w:sz w:val="14"/>
              </w:rPr>
            </w:pPr>
            <w:r>
              <w:rPr>
                <w:sz w:val="14"/>
              </w:rPr>
              <w:t>Barium 133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w:t>
            </w:r>
          </w:p>
        </w:tc>
        <w:tc>
          <w:tcPr>
            <w:tcW w:w="4111" w:type="dxa"/>
          </w:tcPr>
          <w:p>
            <w:pPr>
              <w:pStyle w:val="yTable"/>
              <w:spacing w:before="0"/>
              <w:rPr>
                <w:sz w:val="14"/>
              </w:rPr>
            </w:pPr>
            <w:r>
              <w:rPr>
                <w:sz w:val="14"/>
              </w:rPr>
              <w:t>Barium 140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w:t>
            </w:r>
          </w:p>
        </w:tc>
        <w:tc>
          <w:tcPr>
            <w:tcW w:w="4111" w:type="dxa"/>
          </w:tcPr>
          <w:p>
            <w:pPr>
              <w:pStyle w:val="yTable"/>
              <w:spacing w:before="0"/>
              <w:rPr>
                <w:sz w:val="14"/>
              </w:rPr>
            </w:pPr>
            <w:r>
              <w:rPr>
                <w:sz w:val="14"/>
              </w:rPr>
              <w:t>Bismuth 210 . . . . . . . . . . . . . . . . . . . . . . . . . . . . . . . . . . . . . . .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w:t>
            </w:r>
          </w:p>
        </w:tc>
        <w:tc>
          <w:tcPr>
            <w:tcW w:w="4111" w:type="dxa"/>
          </w:tcPr>
          <w:p>
            <w:pPr>
              <w:pStyle w:val="yTable"/>
              <w:spacing w:before="0"/>
              <w:rPr>
                <w:sz w:val="14"/>
              </w:rPr>
            </w:pPr>
            <w:r>
              <w:rPr>
                <w:sz w:val="14"/>
              </w:rPr>
              <w:t>Bromine 82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w:t>
            </w:r>
          </w:p>
        </w:tc>
        <w:tc>
          <w:tcPr>
            <w:tcW w:w="4111" w:type="dxa"/>
          </w:tcPr>
          <w:p>
            <w:pPr>
              <w:pStyle w:val="yTable"/>
              <w:spacing w:before="0"/>
              <w:rPr>
                <w:sz w:val="14"/>
              </w:rPr>
            </w:pPr>
            <w:r>
              <w:rPr>
                <w:sz w:val="14"/>
              </w:rPr>
              <w:t>Cadmium 109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w:t>
            </w:r>
          </w:p>
        </w:tc>
        <w:tc>
          <w:tcPr>
            <w:tcW w:w="4111" w:type="dxa"/>
          </w:tcPr>
          <w:p>
            <w:pPr>
              <w:pStyle w:val="yTable"/>
              <w:spacing w:before="0"/>
              <w:rPr>
                <w:sz w:val="14"/>
              </w:rPr>
            </w:pPr>
            <w:r>
              <w:rPr>
                <w:sz w:val="14"/>
              </w:rPr>
              <w:t xml:space="preserve">Cadmium 115m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w:t>
            </w:r>
          </w:p>
        </w:tc>
        <w:tc>
          <w:tcPr>
            <w:tcW w:w="4111" w:type="dxa"/>
          </w:tcPr>
          <w:p>
            <w:pPr>
              <w:pStyle w:val="yTable"/>
              <w:spacing w:before="0"/>
              <w:rPr>
                <w:sz w:val="14"/>
              </w:rPr>
            </w:pPr>
            <w:r>
              <w:rPr>
                <w:sz w:val="14"/>
              </w:rPr>
              <w:t>Cadmium 115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17</w:t>
            </w:r>
          </w:p>
        </w:tc>
        <w:tc>
          <w:tcPr>
            <w:tcW w:w="4111" w:type="dxa"/>
          </w:tcPr>
          <w:p>
            <w:pPr>
              <w:pStyle w:val="yTable"/>
              <w:spacing w:before="0"/>
              <w:rPr>
                <w:sz w:val="14"/>
              </w:rPr>
            </w:pPr>
            <w:r>
              <w:rPr>
                <w:sz w:val="14"/>
              </w:rPr>
              <w:t>Caesium 131 . . . . . . . . . . . . . . . . . . . . . . . . . . . . . . . . . . . . . . .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18</w:t>
            </w:r>
          </w:p>
        </w:tc>
        <w:tc>
          <w:tcPr>
            <w:tcW w:w="4111" w:type="dxa"/>
          </w:tcPr>
          <w:p>
            <w:pPr>
              <w:pStyle w:val="yTable"/>
              <w:spacing w:before="0"/>
              <w:rPr>
                <w:sz w:val="14"/>
              </w:rPr>
            </w:pPr>
            <w:r>
              <w:rPr>
                <w:sz w:val="14"/>
              </w:rPr>
              <w:t>Caesium 134m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19</w:t>
            </w:r>
          </w:p>
        </w:tc>
        <w:tc>
          <w:tcPr>
            <w:tcW w:w="4111" w:type="dxa"/>
          </w:tcPr>
          <w:p>
            <w:pPr>
              <w:pStyle w:val="yTable"/>
              <w:spacing w:before="0"/>
              <w:rPr>
                <w:sz w:val="14"/>
              </w:rPr>
            </w:pPr>
            <w:r>
              <w:rPr>
                <w:sz w:val="14"/>
              </w:rPr>
              <w:t>Caesium 134 . . . . . . . . . . . . . . . . . . . . . . . . . . . . . . . . . . . . . . .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20</w:t>
            </w:r>
          </w:p>
        </w:tc>
        <w:tc>
          <w:tcPr>
            <w:tcW w:w="4111" w:type="dxa"/>
          </w:tcPr>
          <w:p>
            <w:pPr>
              <w:pStyle w:val="yTable"/>
              <w:spacing w:before="0"/>
              <w:rPr>
                <w:sz w:val="14"/>
              </w:rPr>
            </w:pPr>
            <w:r>
              <w:rPr>
                <w:sz w:val="14"/>
              </w:rPr>
              <w:t>Caesium 135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21</w:t>
            </w:r>
          </w:p>
        </w:tc>
        <w:tc>
          <w:tcPr>
            <w:tcW w:w="4111" w:type="dxa"/>
          </w:tcPr>
          <w:p>
            <w:pPr>
              <w:pStyle w:val="yTable"/>
              <w:spacing w:before="0"/>
              <w:rPr>
                <w:sz w:val="14"/>
              </w:rPr>
            </w:pPr>
            <w:r>
              <w:rPr>
                <w:sz w:val="14"/>
              </w:rPr>
              <w:t>Caesium 136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22</w:t>
            </w:r>
          </w:p>
        </w:tc>
        <w:tc>
          <w:tcPr>
            <w:tcW w:w="4111" w:type="dxa"/>
          </w:tcPr>
          <w:p>
            <w:pPr>
              <w:pStyle w:val="yTable"/>
              <w:spacing w:before="0"/>
              <w:rPr>
                <w:sz w:val="14"/>
              </w:rPr>
            </w:pPr>
            <w:r>
              <w:rPr>
                <w:sz w:val="14"/>
              </w:rPr>
              <w:t>Caesium 137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23</w:t>
            </w:r>
          </w:p>
        </w:tc>
        <w:tc>
          <w:tcPr>
            <w:tcW w:w="4111" w:type="dxa"/>
          </w:tcPr>
          <w:p>
            <w:pPr>
              <w:pStyle w:val="yTable"/>
              <w:spacing w:before="0"/>
              <w:rPr>
                <w:sz w:val="14"/>
              </w:rPr>
            </w:pPr>
            <w:r>
              <w:rPr>
                <w:sz w:val="14"/>
              </w:rPr>
              <w:t>Calcium 45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24</w:t>
            </w:r>
          </w:p>
        </w:tc>
        <w:tc>
          <w:tcPr>
            <w:tcW w:w="4111" w:type="dxa"/>
          </w:tcPr>
          <w:p>
            <w:pPr>
              <w:pStyle w:val="yTable"/>
              <w:spacing w:before="0"/>
              <w:rPr>
                <w:sz w:val="14"/>
              </w:rPr>
            </w:pPr>
            <w:r>
              <w:rPr>
                <w:sz w:val="14"/>
              </w:rPr>
              <w:t>Calcium 47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25</w:t>
            </w:r>
          </w:p>
        </w:tc>
        <w:tc>
          <w:tcPr>
            <w:tcW w:w="4111" w:type="dxa"/>
          </w:tcPr>
          <w:p>
            <w:pPr>
              <w:pStyle w:val="yTable"/>
              <w:spacing w:before="0"/>
              <w:rPr>
                <w:sz w:val="14"/>
              </w:rPr>
            </w:pPr>
            <w:r>
              <w:rPr>
                <w:sz w:val="14"/>
              </w:rPr>
              <w:t>Carbon 14 . .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26</w:t>
            </w:r>
          </w:p>
        </w:tc>
        <w:tc>
          <w:tcPr>
            <w:tcW w:w="4111" w:type="dxa"/>
          </w:tcPr>
          <w:p>
            <w:pPr>
              <w:pStyle w:val="yTable"/>
              <w:spacing w:before="0"/>
              <w:rPr>
                <w:sz w:val="14"/>
              </w:rPr>
            </w:pPr>
            <w:r>
              <w:rPr>
                <w:sz w:val="14"/>
              </w:rPr>
              <w:t>Cerium 141 .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27</w:t>
            </w:r>
          </w:p>
        </w:tc>
        <w:tc>
          <w:tcPr>
            <w:tcW w:w="4111" w:type="dxa"/>
          </w:tcPr>
          <w:p>
            <w:pPr>
              <w:pStyle w:val="yTable"/>
              <w:spacing w:before="0"/>
              <w:rPr>
                <w:sz w:val="14"/>
              </w:rPr>
            </w:pPr>
            <w:r>
              <w:rPr>
                <w:sz w:val="14"/>
              </w:rPr>
              <w:t>Cerium 143 .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28</w:t>
            </w:r>
          </w:p>
        </w:tc>
        <w:tc>
          <w:tcPr>
            <w:tcW w:w="4111" w:type="dxa"/>
          </w:tcPr>
          <w:p>
            <w:pPr>
              <w:pStyle w:val="yTable"/>
              <w:spacing w:before="0"/>
              <w:rPr>
                <w:sz w:val="14"/>
              </w:rPr>
            </w:pPr>
            <w:r>
              <w:rPr>
                <w:sz w:val="14"/>
              </w:rPr>
              <w:t>Cerium 144 . . . . . . . . . . . . . . . . . . . . . . . . . . . . . . . . . . . . . . . .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29</w:t>
            </w:r>
          </w:p>
        </w:tc>
        <w:tc>
          <w:tcPr>
            <w:tcW w:w="4111" w:type="dxa"/>
          </w:tcPr>
          <w:p>
            <w:pPr>
              <w:pStyle w:val="yTable"/>
              <w:spacing w:before="0"/>
              <w:rPr>
                <w:sz w:val="14"/>
              </w:rPr>
            </w:pPr>
            <w:r>
              <w:rPr>
                <w:sz w:val="14"/>
              </w:rPr>
              <w:t>Chlorine 36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30</w:t>
            </w:r>
          </w:p>
        </w:tc>
        <w:tc>
          <w:tcPr>
            <w:tcW w:w="4111" w:type="dxa"/>
          </w:tcPr>
          <w:p>
            <w:pPr>
              <w:pStyle w:val="yTable"/>
              <w:spacing w:before="0"/>
              <w:rPr>
                <w:sz w:val="14"/>
              </w:rPr>
            </w:pPr>
            <w:r>
              <w:rPr>
                <w:sz w:val="14"/>
              </w:rPr>
              <w:t>Chlorine 38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31</w:t>
            </w:r>
          </w:p>
        </w:tc>
        <w:tc>
          <w:tcPr>
            <w:tcW w:w="4111" w:type="dxa"/>
          </w:tcPr>
          <w:p>
            <w:pPr>
              <w:pStyle w:val="yTable"/>
              <w:spacing w:before="0"/>
              <w:rPr>
                <w:sz w:val="14"/>
              </w:rPr>
            </w:pPr>
            <w:r>
              <w:rPr>
                <w:sz w:val="14"/>
              </w:rPr>
              <w:t>Chromium 51 . . . . . . . . . . . . . . . . . . . . . . . . . . . . . . . . . . . . . .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32</w:t>
            </w:r>
          </w:p>
        </w:tc>
        <w:tc>
          <w:tcPr>
            <w:tcW w:w="4111" w:type="dxa"/>
          </w:tcPr>
          <w:p>
            <w:pPr>
              <w:pStyle w:val="yTable"/>
              <w:spacing w:before="0"/>
              <w:rPr>
                <w:sz w:val="14"/>
              </w:rPr>
            </w:pPr>
            <w:r>
              <w:rPr>
                <w:sz w:val="14"/>
              </w:rPr>
              <w:t>Cobalt 58m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33</w:t>
            </w:r>
          </w:p>
        </w:tc>
        <w:tc>
          <w:tcPr>
            <w:tcW w:w="4111" w:type="dxa"/>
          </w:tcPr>
          <w:p>
            <w:pPr>
              <w:pStyle w:val="yTable"/>
              <w:spacing w:before="0"/>
              <w:rPr>
                <w:sz w:val="14"/>
              </w:rPr>
            </w:pPr>
            <w:r>
              <w:rPr>
                <w:sz w:val="14"/>
              </w:rPr>
              <w:t>Cobalt 58 .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34</w:t>
            </w:r>
          </w:p>
        </w:tc>
        <w:tc>
          <w:tcPr>
            <w:tcW w:w="4111" w:type="dxa"/>
          </w:tcPr>
          <w:p>
            <w:pPr>
              <w:pStyle w:val="yTable"/>
              <w:spacing w:before="0"/>
              <w:rPr>
                <w:sz w:val="14"/>
              </w:rPr>
            </w:pPr>
            <w:r>
              <w:rPr>
                <w:sz w:val="14"/>
              </w:rPr>
              <w:t>Cobalt 60 . . . . . . . . . . . . . . . . . . . . . . . . . . . . . . . . . . . . . . . . .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35</w:t>
            </w:r>
          </w:p>
        </w:tc>
        <w:tc>
          <w:tcPr>
            <w:tcW w:w="4111" w:type="dxa"/>
          </w:tcPr>
          <w:p>
            <w:pPr>
              <w:pStyle w:val="yTable"/>
              <w:spacing w:before="0"/>
              <w:rPr>
                <w:sz w:val="14"/>
              </w:rPr>
            </w:pPr>
            <w:r>
              <w:rPr>
                <w:sz w:val="14"/>
              </w:rPr>
              <w:t>Copper 64 . .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36</w:t>
            </w:r>
          </w:p>
        </w:tc>
        <w:tc>
          <w:tcPr>
            <w:tcW w:w="4111" w:type="dxa"/>
          </w:tcPr>
          <w:p>
            <w:pPr>
              <w:pStyle w:val="yTable"/>
              <w:spacing w:before="0"/>
              <w:rPr>
                <w:sz w:val="14"/>
              </w:rPr>
            </w:pPr>
            <w:r>
              <w:rPr>
                <w:sz w:val="14"/>
              </w:rPr>
              <w:t>Dysprosium 165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37</w:t>
            </w:r>
          </w:p>
        </w:tc>
        <w:tc>
          <w:tcPr>
            <w:tcW w:w="4111" w:type="dxa"/>
          </w:tcPr>
          <w:p>
            <w:pPr>
              <w:pStyle w:val="yTable"/>
              <w:spacing w:before="0"/>
              <w:rPr>
                <w:sz w:val="14"/>
              </w:rPr>
            </w:pPr>
            <w:r>
              <w:rPr>
                <w:sz w:val="14"/>
              </w:rPr>
              <w:t>Dysprosium 166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38</w:t>
            </w:r>
          </w:p>
        </w:tc>
        <w:tc>
          <w:tcPr>
            <w:tcW w:w="4111" w:type="dxa"/>
          </w:tcPr>
          <w:p>
            <w:pPr>
              <w:pStyle w:val="yTable"/>
              <w:spacing w:before="0"/>
              <w:rPr>
                <w:sz w:val="14"/>
              </w:rPr>
            </w:pPr>
            <w:r>
              <w:rPr>
                <w:sz w:val="14"/>
              </w:rPr>
              <w:t>Erbium 169 .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39</w:t>
            </w:r>
          </w:p>
        </w:tc>
        <w:tc>
          <w:tcPr>
            <w:tcW w:w="4111" w:type="dxa"/>
          </w:tcPr>
          <w:p>
            <w:pPr>
              <w:pStyle w:val="yTable"/>
              <w:spacing w:before="0"/>
              <w:rPr>
                <w:sz w:val="14"/>
              </w:rPr>
            </w:pPr>
            <w:r>
              <w:rPr>
                <w:sz w:val="14"/>
              </w:rPr>
              <w:t>Erbium 171 .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40</w:t>
            </w:r>
          </w:p>
        </w:tc>
        <w:tc>
          <w:tcPr>
            <w:tcW w:w="4111" w:type="dxa"/>
          </w:tcPr>
          <w:p>
            <w:pPr>
              <w:pStyle w:val="yTable"/>
              <w:spacing w:before="0"/>
              <w:rPr>
                <w:sz w:val="14"/>
              </w:rPr>
            </w:pPr>
            <w:r>
              <w:rPr>
                <w:sz w:val="14"/>
              </w:rPr>
              <w:t>Europium 152(9.2h)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41</w:t>
            </w:r>
          </w:p>
        </w:tc>
        <w:tc>
          <w:tcPr>
            <w:tcW w:w="4111" w:type="dxa"/>
          </w:tcPr>
          <w:p>
            <w:pPr>
              <w:pStyle w:val="yTable"/>
              <w:spacing w:before="0"/>
              <w:rPr>
                <w:sz w:val="14"/>
              </w:rPr>
            </w:pPr>
            <w:r>
              <w:rPr>
                <w:sz w:val="14"/>
              </w:rPr>
              <w:t>Europium 152(13 yr.) . . . . . . . . . . . . . . . . . . . . . . . . . . . . . . . .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42</w:t>
            </w:r>
          </w:p>
        </w:tc>
        <w:tc>
          <w:tcPr>
            <w:tcW w:w="4111" w:type="dxa"/>
          </w:tcPr>
          <w:p>
            <w:pPr>
              <w:pStyle w:val="yTable"/>
              <w:spacing w:before="0"/>
              <w:rPr>
                <w:sz w:val="14"/>
              </w:rPr>
            </w:pPr>
            <w:r>
              <w:rPr>
                <w:sz w:val="14"/>
              </w:rPr>
              <w:t>Europium 154 . . . . . . . . . . . . . . . . . . . . . . . . . . . . . . . . . . . . . .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43</w:t>
            </w:r>
          </w:p>
        </w:tc>
        <w:tc>
          <w:tcPr>
            <w:tcW w:w="4111" w:type="dxa"/>
          </w:tcPr>
          <w:p>
            <w:pPr>
              <w:pStyle w:val="yTable"/>
              <w:spacing w:before="0"/>
              <w:rPr>
                <w:sz w:val="14"/>
              </w:rPr>
            </w:pPr>
            <w:r>
              <w:rPr>
                <w:sz w:val="14"/>
              </w:rPr>
              <w:t>Europium 155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44</w:t>
            </w:r>
          </w:p>
        </w:tc>
        <w:tc>
          <w:tcPr>
            <w:tcW w:w="4111" w:type="dxa"/>
          </w:tcPr>
          <w:p>
            <w:pPr>
              <w:pStyle w:val="yTable"/>
              <w:spacing w:before="0"/>
              <w:rPr>
                <w:sz w:val="14"/>
              </w:rPr>
            </w:pPr>
            <w:r>
              <w:rPr>
                <w:sz w:val="14"/>
              </w:rPr>
              <w:t>Fluorine 18 . . . . . . . . . . . . . . . . . . . . . . . . . . . . . . . . . . . . . . . . .</w:t>
            </w:r>
          </w:p>
        </w:tc>
        <w:tc>
          <w:tcPr>
            <w:tcW w:w="1843" w:type="dxa"/>
          </w:tcPr>
          <w:p>
            <w:pPr>
              <w:pStyle w:val="yTabl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45</w:t>
            </w:r>
          </w:p>
        </w:tc>
        <w:tc>
          <w:tcPr>
            <w:tcW w:w="4111" w:type="dxa"/>
          </w:tcPr>
          <w:p>
            <w:pPr>
              <w:pStyle w:val="yTable"/>
              <w:spacing w:before="0"/>
              <w:rPr>
                <w:sz w:val="14"/>
              </w:rPr>
            </w:pPr>
            <w:r>
              <w:rPr>
                <w:sz w:val="14"/>
              </w:rPr>
              <w:t>Gadolinium 153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46</w:t>
            </w:r>
          </w:p>
        </w:tc>
        <w:tc>
          <w:tcPr>
            <w:tcW w:w="4111" w:type="dxa"/>
          </w:tcPr>
          <w:p>
            <w:pPr>
              <w:pStyle w:val="yTable"/>
              <w:spacing w:before="0"/>
              <w:rPr>
                <w:sz w:val="14"/>
              </w:rPr>
            </w:pPr>
            <w:r>
              <w:rPr>
                <w:sz w:val="14"/>
              </w:rPr>
              <w:t>Gadolinium 159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47</w:t>
            </w:r>
          </w:p>
        </w:tc>
        <w:tc>
          <w:tcPr>
            <w:tcW w:w="4111" w:type="dxa"/>
          </w:tcPr>
          <w:p>
            <w:pPr>
              <w:pStyle w:val="yTable"/>
              <w:spacing w:before="0"/>
              <w:rPr>
                <w:sz w:val="14"/>
              </w:rPr>
            </w:pPr>
            <w:r>
              <w:rPr>
                <w:sz w:val="14"/>
              </w:rPr>
              <w:t>Gallium 72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48</w:t>
            </w:r>
          </w:p>
        </w:tc>
        <w:tc>
          <w:tcPr>
            <w:tcW w:w="4111" w:type="dxa"/>
          </w:tcPr>
          <w:p>
            <w:pPr>
              <w:pStyle w:val="yTable"/>
              <w:spacing w:before="0"/>
              <w:rPr>
                <w:sz w:val="14"/>
              </w:rPr>
            </w:pPr>
            <w:r>
              <w:rPr>
                <w:sz w:val="14"/>
              </w:rPr>
              <w:t>Germanium 71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49</w:t>
            </w:r>
          </w:p>
        </w:tc>
        <w:tc>
          <w:tcPr>
            <w:tcW w:w="4111" w:type="dxa"/>
          </w:tcPr>
          <w:p>
            <w:pPr>
              <w:pStyle w:val="yTable"/>
              <w:spacing w:before="0"/>
              <w:rPr>
                <w:sz w:val="14"/>
              </w:rPr>
            </w:pPr>
            <w:r>
              <w:rPr>
                <w:sz w:val="14"/>
              </w:rPr>
              <w:t>Gold 198 . . .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50</w:t>
            </w:r>
          </w:p>
        </w:tc>
        <w:tc>
          <w:tcPr>
            <w:tcW w:w="4111" w:type="dxa"/>
          </w:tcPr>
          <w:p>
            <w:pPr>
              <w:pStyle w:val="yTable"/>
              <w:spacing w:before="0"/>
              <w:rPr>
                <w:sz w:val="14"/>
              </w:rPr>
            </w:pPr>
            <w:r>
              <w:rPr>
                <w:sz w:val="14"/>
              </w:rPr>
              <w:t>Gold 199 . . .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51</w:t>
            </w:r>
          </w:p>
        </w:tc>
        <w:tc>
          <w:tcPr>
            <w:tcW w:w="4111" w:type="dxa"/>
          </w:tcPr>
          <w:p>
            <w:pPr>
              <w:pStyle w:val="yTable"/>
              <w:spacing w:before="0"/>
              <w:rPr>
                <w:sz w:val="14"/>
              </w:rPr>
            </w:pPr>
            <w:r>
              <w:rPr>
                <w:sz w:val="14"/>
              </w:rPr>
              <w:t>Hafnium 181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52</w:t>
            </w:r>
          </w:p>
        </w:tc>
        <w:tc>
          <w:tcPr>
            <w:tcW w:w="4111" w:type="dxa"/>
          </w:tcPr>
          <w:p>
            <w:pPr>
              <w:pStyle w:val="yTable"/>
              <w:spacing w:before="0"/>
              <w:rPr>
                <w:sz w:val="14"/>
              </w:rPr>
            </w:pPr>
            <w:r>
              <w:rPr>
                <w:sz w:val="14"/>
              </w:rPr>
              <w:t>Holmium 166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53</w:t>
            </w:r>
          </w:p>
        </w:tc>
        <w:tc>
          <w:tcPr>
            <w:tcW w:w="4111" w:type="dxa"/>
          </w:tcPr>
          <w:p>
            <w:pPr>
              <w:pStyle w:val="yTable"/>
              <w:pageBreakBefore/>
              <w:spacing w:before="0"/>
              <w:rPr>
                <w:sz w:val="14"/>
              </w:rPr>
            </w:pPr>
            <w:r>
              <w:rPr>
                <w:sz w:val="14"/>
              </w:rPr>
              <w:t>Hydrogen 3 . . . . . . . . . . . . . . . . . . . . . . . . . . . . . . . . . . . . . . . . .</w:t>
            </w:r>
          </w:p>
        </w:tc>
        <w:tc>
          <w:tcPr>
            <w:tcW w:w="1843" w:type="dxa"/>
          </w:tcPr>
          <w:p>
            <w:pPr>
              <w:pStyle w:val="yTable"/>
              <w:pageBreakBefore/>
              <w:tabs>
                <w:tab w:val="decimal" w:pos="709"/>
              </w:tabs>
              <w:spacing w:before="0"/>
              <w:rPr>
                <w:sz w:val="14"/>
              </w:rPr>
            </w:pPr>
            <w:r>
              <w:rPr>
                <w:sz w:val="14"/>
              </w:rPr>
              <w:t>40.0</w:t>
            </w:r>
          </w:p>
        </w:tc>
      </w:tr>
      <w:tr>
        <w:tc>
          <w:tcPr>
            <w:tcW w:w="1134" w:type="dxa"/>
          </w:tcPr>
          <w:p>
            <w:pPr>
              <w:pStyle w:val="yTable"/>
              <w:spacing w:before="0"/>
              <w:jc w:val="center"/>
              <w:rPr>
                <w:sz w:val="14"/>
              </w:rPr>
            </w:pPr>
            <w:r>
              <w:rPr>
                <w:sz w:val="14"/>
              </w:rPr>
              <w:t>54</w:t>
            </w:r>
          </w:p>
        </w:tc>
        <w:tc>
          <w:tcPr>
            <w:tcW w:w="4111" w:type="dxa"/>
          </w:tcPr>
          <w:p>
            <w:pPr>
              <w:pStyle w:val="yTable"/>
              <w:spacing w:before="0"/>
              <w:rPr>
                <w:sz w:val="14"/>
              </w:rPr>
            </w:pPr>
            <w:r>
              <w:rPr>
                <w:sz w:val="14"/>
              </w:rPr>
              <w:t>Indium 113m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55</w:t>
            </w:r>
          </w:p>
        </w:tc>
        <w:tc>
          <w:tcPr>
            <w:tcW w:w="4111" w:type="dxa"/>
          </w:tcPr>
          <w:p>
            <w:pPr>
              <w:pStyle w:val="yTable"/>
              <w:spacing w:before="0"/>
              <w:rPr>
                <w:sz w:val="14"/>
              </w:rPr>
            </w:pPr>
            <w:r>
              <w:rPr>
                <w:sz w:val="14"/>
              </w:rPr>
              <w:t>Indium 114m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56</w:t>
            </w:r>
          </w:p>
        </w:tc>
        <w:tc>
          <w:tcPr>
            <w:tcW w:w="4111" w:type="dxa"/>
          </w:tcPr>
          <w:p>
            <w:pPr>
              <w:pStyle w:val="yTable"/>
              <w:spacing w:before="0"/>
              <w:rPr>
                <w:sz w:val="14"/>
              </w:rPr>
            </w:pPr>
            <w:r>
              <w:rPr>
                <w:sz w:val="14"/>
              </w:rPr>
              <w:t>Indium 115m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57</w:t>
            </w:r>
          </w:p>
        </w:tc>
        <w:tc>
          <w:tcPr>
            <w:tcW w:w="4111" w:type="dxa"/>
          </w:tcPr>
          <w:p>
            <w:pPr>
              <w:pStyle w:val="yTable"/>
              <w:spacing w:before="0"/>
              <w:rPr>
                <w:sz w:val="14"/>
              </w:rPr>
            </w:pPr>
            <w:r>
              <w:rPr>
                <w:sz w:val="14"/>
              </w:rPr>
              <w:t>Indium 115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58</w:t>
            </w:r>
          </w:p>
        </w:tc>
        <w:tc>
          <w:tcPr>
            <w:tcW w:w="4111" w:type="dxa"/>
          </w:tcPr>
          <w:p>
            <w:pPr>
              <w:pStyle w:val="yTable"/>
              <w:spacing w:before="0"/>
              <w:rPr>
                <w:sz w:val="14"/>
              </w:rPr>
            </w:pPr>
            <w:r>
              <w:rPr>
                <w:sz w:val="14"/>
              </w:rPr>
              <w:t>Iodine 125 . . . . . . . . . . . . . . . . . . . . . . . . . . . . . . . . . . . . . . . . .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59</w:t>
            </w:r>
          </w:p>
        </w:tc>
        <w:tc>
          <w:tcPr>
            <w:tcW w:w="4111" w:type="dxa"/>
          </w:tcPr>
          <w:p>
            <w:pPr>
              <w:pStyle w:val="yTable"/>
              <w:spacing w:before="0"/>
              <w:rPr>
                <w:sz w:val="14"/>
              </w:rPr>
            </w:pPr>
            <w:r>
              <w:rPr>
                <w:sz w:val="14"/>
              </w:rPr>
              <w:t>Iodine 126 . . . . . . . . . . . . . . . . . . . . . . . . . . . . . . . . . . . . . . . . .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60</w:t>
            </w:r>
          </w:p>
        </w:tc>
        <w:tc>
          <w:tcPr>
            <w:tcW w:w="4111" w:type="dxa"/>
          </w:tcPr>
          <w:p>
            <w:pPr>
              <w:pStyle w:val="yTable"/>
              <w:spacing w:before="0"/>
              <w:rPr>
                <w:sz w:val="14"/>
              </w:rPr>
            </w:pPr>
            <w:r>
              <w:rPr>
                <w:sz w:val="14"/>
              </w:rPr>
              <w:t>Iodine 129 . . . . . . . . . . . . . . . . . . . . . . . . . . . . . . . . . . . . . . . . .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61</w:t>
            </w:r>
          </w:p>
        </w:tc>
        <w:tc>
          <w:tcPr>
            <w:tcW w:w="4111" w:type="dxa"/>
          </w:tcPr>
          <w:p>
            <w:pPr>
              <w:pStyle w:val="yTable"/>
              <w:spacing w:before="0"/>
              <w:rPr>
                <w:sz w:val="14"/>
              </w:rPr>
            </w:pPr>
            <w:r>
              <w:rPr>
                <w:sz w:val="14"/>
              </w:rPr>
              <w:t>Iodine 131 . . . . . . . . . . . . . . . . . . . . . . . . . . . . . . . . . . . . . . . . .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62</w:t>
            </w:r>
          </w:p>
        </w:tc>
        <w:tc>
          <w:tcPr>
            <w:tcW w:w="4111" w:type="dxa"/>
          </w:tcPr>
          <w:p>
            <w:pPr>
              <w:pStyle w:val="yTable"/>
              <w:spacing w:before="0"/>
              <w:rPr>
                <w:sz w:val="14"/>
              </w:rPr>
            </w:pPr>
            <w:r>
              <w:rPr>
                <w:sz w:val="14"/>
              </w:rPr>
              <w:t>Iodine 132 .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63</w:t>
            </w:r>
          </w:p>
        </w:tc>
        <w:tc>
          <w:tcPr>
            <w:tcW w:w="4111" w:type="dxa"/>
          </w:tcPr>
          <w:p>
            <w:pPr>
              <w:pStyle w:val="yTable"/>
              <w:spacing w:before="0"/>
              <w:rPr>
                <w:sz w:val="14"/>
              </w:rPr>
            </w:pPr>
            <w:r>
              <w:rPr>
                <w:sz w:val="14"/>
              </w:rPr>
              <w:t>Iodine 133 . . . . . . . . . . . . . . . . . . . . . . . . . . . . . . . . . . . . . . . . .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64</w:t>
            </w:r>
          </w:p>
        </w:tc>
        <w:tc>
          <w:tcPr>
            <w:tcW w:w="4111" w:type="dxa"/>
          </w:tcPr>
          <w:p>
            <w:pPr>
              <w:pStyle w:val="yTable"/>
              <w:spacing w:before="0"/>
              <w:rPr>
                <w:sz w:val="14"/>
              </w:rPr>
            </w:pPr>
            <w:r>
              <w:rPr>
                <w:sz w:val="14"/>
              </w:rPr>
              <w:t>Iodine 134 .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65</w:t>
            </w:r>
          </w:p>
        </w:tc>
        <w:tc>
          <w:tcPr>
            <w:tcW w:w="4111" w:type="dxa"/>
          </w:tcPr>
          <w:p>
            <w:pPr>
              <w:pStyle w:val="yTable"/>
              <w:spacing w:before="0"/>
              <w:rPr>
                <w:sz w:val="14"/>
              </w:rPr>
            </w:pPr>
            <w:r>
              <w:rPr>
                <w:sz w:val="14"/>
              </w:rPr>
              <w:t>Iodine 135 .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66</w:t>
            </w:r>
          </w:p>
        </w:tc>
        <w:tc>
          <w:tcPr>
            <w:tcW w:w="4111" w:type="dxa"/>
          </w:tcPr>
          <w:p>
            <w:pPr>
              <w:pStyle w:val="yTable"/>
              <w:spacing w:before="0"/>
              <w:rPr>
                <w:sz w:val="14"/>
              </w:rPr>
            </w:pPr>
            <w:r>
              <w:rPr>
                <w:sz w:val="14"/>
              </w:rPr>
              <w:t>Iridium 192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67</w:t>
            </w:r>
          </w:p>
        </w:tc>
        <w:tc>
          <w:tcPr>
            <w:tcW w:w="4111" w:type="dxa"/>
          </w:tcPr>
          <w:p>
            <w:pPr>
              <w:pStyle w:val="yTable"/>
              <w:spacing w:before="0"/>
              <w:rPr>
                <w:sz w:val="14"/>
              </w:rPr>
            </w:pPr>
            <w:r>
              <w:rPr>
                <w:sz w:val="14"/>
              </w:rPr>
              <w:t>Iridium 194 .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68</w:t>
            </w:r>
          </w:p>
        </w:tc>
        <w:tc>
          <w:tcPr>
            <w:tcW w:w="4111" w:type="dxa"/>
          </w:tcPr>
          <w:p>
            <w:pPr>
              <w:pStyle w:val="yTable"/>
              <w:spacing w:before="0"/>
              <w:rPr>
                <w:sz w:val="14"/>
              </w:rPr>
            </w:pPr>
            <w:r>
              <w:rPr>
                <w:sz w:val="14"/>
              </w:rPr>
              <w:t>Iron 55 . . . .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69</w:t>
            </w:r>
          </w:p>
        </w:tc>
        <w:tc>
          <w:tcPr>
            <w:tcW w:w="4111" w:type="dxa"/>
          </w:tcPr>
          <w:p>
            <w:pPr>
              <w:pStyle w:val="yTable"/>
              <w:spacing w:before="0"/>
              <w:rPr>
                <w:sz w:val="14"/>
              </w:rPr>
            </w:pPr>
            <w:r>
              <w:rPr>
                <w:sz w:val="14"/>
              </w:rPr>
              <w:t>Iron 59 . . .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70</w:t>
            </w:r>
          </w:p>
        </w:tc>
        <w:tc>
          <w:tcPr>
            <w:tcW w:w="4111" w:type="dxa"/>
          </w:tcPr>
          <w:p>
            <w:pPr>
              <w:pStyle w:val="yTable"/>
              <w:spacing w:before="0"/>
              <w:rPr>
                <w:sz w:val="14"/>
              </w:rPr>
            </w:pPr>
            <w:r>
              <w:rPr>
                <w:sz w:val="14"/>
              </w:rPr>
              <w:t>Krypton 85 .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71</w:t>
            </w:r>
          </w:p>
        </w:tc>
        <w:tc>
          <w:tcPr>
            <w:tcW w:w="4111" w:type="dxa"/>
          </w:tcPr>
          <w:p>
            <w:pPr>
              <w:pStyle w:val="yTable"/>
              <w:spacing w:before="0"/>
              <w:rPr>
                <w:sz w:val="14"/>
              </w:rPr>
            </w:pPr>
            <w:r>
              <w:rPr>
                <w:sz w:val="14"/>
              </w:rPr>
              <w:t>Krypton 87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72</w:t>
            </w:r>
          </w:p>
        </w:tc>
        <w:tc>
          <w:tcPr>
            <w:tcW w:w="4111" w:type="dxa"/>
          </w:tcPr>
          <w:p>
            <w:pPr>
              <w:pStyle w:val="yTable"/>
              <w:spacing w:before="0"/>
              <w:rPr>
                <w:sz w:val="14"/>
              </w:rPr>
            </w:pPr>
            <w:r>
              <w:rPr>
                <w:sz w:val="14"/>
              </w:rPr>
              <w:t>Lanthanum 140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73</w:t>
            </w:r>
          </w:p>
        </w:tc>
        <w:tc>
          <w:tcPr>
            <w:tcW w:w="4111" w:type="dxa"/>
          </w:tcPr>
          <w:p>
            <w:pPr>
              <w:pStyle w:val="yTable"/>
              <w:spacing w:before="0"/>
              <w:rPr>
                <w:sz w:val="14"/>
              </w:rPr>
            </w:pPr>
            <w:r>
              <w:rPr>
                <w:sz w:val="14"/>
              </w:rPr>
              <w:t>Lutetium 177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74</w:t>
            </w:r>
          </w:p>
        </w:tc>
        <w:tc>
          <w:tcPr>
            <w:tcW w:w="4111" w:type="dxa"/>
          </w:tcPr>
          <w:p>
            <w:pPr>
              <w:pStyle w:val="yTable"/>
              <w:spacing w:before="0"/>
              <w:rPr>
                <w:sz w:val="14"/>
              </w:rPr>
            </w:pPr>
            <w:r>
              <w:rPr>
                <w:sz w:val="14"/>
              </w:rPr>
              <w:t>Manganese 52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75</w:t>
            </w:r>
          </w:p>
        </w:tc>
        <w:tc>
          <w:tcPr>
            <w:tcW w:w="4111" w:type="dxa"/>
          </w:tcPr>
          <w:p>
            <w:pPr>
              <w:pStyle w:val="yTable"/>
              <w:spacing w:before="0"/>
              <w:rPr>
                <w:sz w:val="14"/>
              </w:rPr>
            </w:pPr>
            <w:r>
              <w:rPr>
                <w:sz w:val="14"/>
              </w:rPr>
              <w:t>Manganese 54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76</w:t>
            </w:r>
          </w:p>
        </w:tc>
        <w:tc>
          <w:tcPr>
            <w:tcW w:w="4111" w:type="dxa"/>
          </w:tcPr>
          <w:p>
            <w:pPr>
              <w:pStyle w:val="yTable"/>
              <w:spacing w:before="0"/>
              <w:rPr>
                <w:sz w:val="14"/>
              </w:rPr>
            </w:pPr>
            <w:r>
              <w:rPr>
                <w:sz w:val="14"/>
              </w:rPr>
              <w:t>Manganese 56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77</w:t>
            </w:r>
          </w:p>
        </w:tc>
        <w:tc>
          <w:tcPr>
            <w:tcW w:w="4111" w:type="dxa"/>
          </w:tcPr>
          <w:p>
            <w:pPr>
              <w:pStyle w:val="yTable"/>
              <w:spacing w:before="0"/>
              <w:rPr>
                <w:sz w:val="14"/>
              </w:rPr>
            </w:pPr>
            <w:r>
              <w:rPr>
                <w:sz w:val="14"/>
              </w:rPr>
              <w:t xml:space="preserve">Mercury 197m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78</w:t>
            </w:r>
          </w:p>
        </w:tc>
        <w:tc>
          <w:tcPr>
            <w:tcW w:w="4111" w:type="dxa"/>
          </w:tcPr>
          <w:p>
            <w:pPr>
              <w:pStyle w:val="yTable"/>
              <w:spacing w:before="0"/>
              <w:rPr>
                <w:sz w:val="14"/>
              </w:rPr>
            </w:pPr>
            <w:r>
              <w:rPr>
                <w:sz w:val="14"/>
              </w:rPr>
              <w:t>Mercury 197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79</w:t>
            </w:r>
          </w:p>
        </w:tc>
        <w:tc>
          <w:tcPr>
            <w:tcW w:w="4111" w:type="dxa"/>
          </w:tcPr>
          <w:p>
            <w:pPr>
              <w:pStyle w:val="yTable"/>
              <w:spacing w:before="0"/>
              <w:rPr>
                <w:sz w:val="14"/>
              </w:rPr>
            </w:pPr>
            <w:r>
              <w:rPr>
                <w:sz w:val="14"/>
              </w:rPr>
              <w:t>Mercury 203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80</w:t>
            </w:r>
          </w:p>
        </w:tc>
        <w:tc>
          <w:tcPr>
            <w:tcW w:w="4111" w:type="dxa"/>
          </w:tcPr>
          <w:p>
            <w:pPr>
              <w:pStyle w:val="yTable"/>
              <w:spacing w:before="0"/>
              <w:rPr>
                <w:sz w:val="14"/>
              </w:rPr>
            </w:pPr>
            <w:r>
              <w:rPr>
                <w:sz w:val="14"/>
              </w:rPr>
              <w:t>Molybdenum 99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81</w:t>
            </w:r>
          </w:p>
        </w:tc>
        <w:tc>
          <w:tcPr>
            <w:tcW w:w="4111" w:type="dxa"/>
          </w:tcPr>
          <w:p>
            <w:pPr>
              <w:pStyle w:val="yTable"/>
              <w:spacing w:before="0"/>
              <w:rPr>
                <w:sz w:val="14"/>
              </w:rPr>
            </w:pPr>
            <w:r>
              <w:rPr>
                <w:sz w:val="14"/>
              </w:rPr>
              <w:t>Neodymium 147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82</w:t>
            </w:r>
          </w:p>
        </w:tc>
        <w:tc>
          <w:tcPr>
            <w:tcW w:w="4111" w:type="dxa"/>
          </w:tcPr>
          <w:p>
            <w:pPr>
              <w:pStyle w:val="yTable"/>
              <w:spacing w:before="0"/>
              <w:rPr>
                <w:sz w:val="14"/>
              </w:rPr>
            </w:pPr>
            <w:r>
              <w:rPr>
                <w:sz w:val="14"/>
              </w:rPr>
              <w:t>Neodymium 149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83</w:t>
            </w:r>
          </w:p>
        </w:tc>
        <w:tc>
          <w:tcPr>
            <w:tcW w:w="4111" w:type="dxa"/>
          </w:tcPr>
          <w:p>
            <w:pPr>
              <w:pStyle w:val="yTable"/>
              <w:spacing w:before="0"/>
              <w:rPr>
                <w:sz w:val="14"/>
              </w:rPr>
            </w:pPr>
            <w:r>
              <w:rPr>
                <w:sz w:val="14"/>
              </w:rPr>
              <w:t>Nickel 59 . .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84</w:t>
            </w:r>
          </w:p>
        </w:tc>
        <w:tc>
          <w:tcPr>
            <w:tcW w:w="4111" w:type="dxa"/>
          </w:tcPr>
          <w:p>
            <w:pPr>
              <w:pStyle w:val="yTable"/>
              <w:spacing w:before="0"/>
              <w:rPr>
                <w:sz w:val="14"/>
              </w:rPr>
            </w:pPr>
            <w:r>
              <w:rPr>
                <w:sz w:val="14"/>
              </w:rPr>
              <w:t>Nickel 63 .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85</w:t>
            </w:r>
          </w:p>
        </w:tc>
        <w:tc>
          <w:tcPr>
            <w:tcW w:w="4111" w:type="dxa"/>
          </w:tcPr>
          <w:p>
            <w:pPr>
              <w:pStyle w:val="yTable"/>
              <w:spacing w:before="0"/>
              <w:rPr>
                <w:sz w:val="14"/>
              </w:rPr>
            </w:pPr>
            <w:r>
              <w:rPr>
                <w:sz w:val="14"/>
              </w:rPr>
              <w:t xml:space="preserve">Nickel 65 . . .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86</w:t>
            </w:r>
          </w:p>
        </w:tc>
        <w:tc>
          <w:tcPr>
            <w:tcW w:w="4111" w:type="dxa"/>
          </w:tcPr>
          <w:p>
            <w:pPr>
              <w:pStyle w:val="yTable"/>
              <w:spacing w:before="0"/>
              <w:rPr>
                <w:sz w:val="14"/>
              </w:rPr>
            </w:pPr>
            <w:r>
              <w:rPr>
                <w:sz w:val="14"/>
              </w:rPr>
              <w:t>Niobium 93m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87</w:t>
            </w:r>
          </w:p>
        </w:tc>
        <w:tc>
          <w:tcPr>
            <w:tcW w:w="4111" w:type="dxa"/>
          </w:tcPr>
          <w:p>
            <w:pPr>
              <w:pStyle w:val="yTable"/>
              <w:spacing w:before="0"/>
              <w:rPr>
                <w:sz w:val="14"/>
              </w:rPr>
            </w:pPr>
            <w:r>
              <w:rPr>
                <w:sz w:val="14"/>
              </w:rPr>
              <w:t>Niobium 95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88</w:t>
            </w:r>
          </w:p>
        </w:tc>
        <w:tc>
          <w:tcPr>
            <w:tcW w:w="4111" w:type="dxa"/>
          </w:tcPr>
          <w:p>
            <w:pPr>
              <w:pStyle w:val="yTable"/>
              <w:spacing w:before="0"/>
              <w:rPr>
                <w:sz w:val="14"/>
              </w:rPr>
            </w:pPr>
            <w:r>
              <w:rPr>
                <w:sz w:val="14"/>
              </w:rPr>
              <w:t>Niobium 97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89</w:t>
            </w:r>
          </w:p>
        </w:tc>
        <w:tc>
          <w:tcPr>
            <w:tcW w:w="4111" w:type="dxa"/>
          </w:tcPr>
          <w:p>
            <w:pPr>
              <w:pStyle w:val="yTable"/>
              <w:spacing w:before="0"/>
              <w:rPr>
                <w:sz w:val="14"/>
              </w:rPr>
            </w:pPr>
            <w:r>
              <w:rPr>
                <w:sz w:val="14"/>
              </w:rPr>
              <w:t>Osmium 185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90</w:t>
            </w:r>
          </w:p>
        </w:tc>
        <w:tc>
          <w:tcPr>
            <w:tcW w:w="4111" w:type="dxa"/>
          </w:tcPr>
          <w:p>
            <w:pPr>
              <w:pStyle w:val="yTable"/>
              <w:spacing w:before="0"/>
              <w:rPr>
                <w:sz w:val="14"/>
              </w:rPr>
            </w:pPr>
            <w:r>
              <w:rPr>
                <w:sz w:val="14"/>
              </w:rPr>
              <w:t xml:space="preserve">Osmium 191m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91</w:t>
            </w:r>
          </w:p>
        </w:tc>
        <w:tc>
          <w:tcPr>
            <w:tcW w:w="4111" w:type="dxa"/>
          </w:tcPr>
          <w:p>
            <w:pPr>
              <w:pStyle w:val="yTable"/>
              <w:spacing w:before="0"/>
              <w:rPr>
                <w:sz w:val="14"/>
              </w:rPr>
            </w:pPr>
            <w:r>
              <w:rPr>
                <w:sz w:val="14"/>
              </w:rPr>
              <w:t>Osmium 191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92</w:t>
            </w:r>
          </w:p>
        </w:tc>
        <w:tc>
          <w:tcPr>
            <w:tcW w:w="4111" w:type="dxa"/>
          </w:tcPr>
          <w:p>
            <w:pPr>
              <w:pStyle w:val="yTable"/>
              <w:spacing w:before="0"/>
              <w:rPr>
                <w:sz w:val="14"/>
              </w:rPr>
            </w:pPr>
            <w:r>
              <w:rPr>
                <w:sz w:val="14"/>
              </w:rPr>
              <w:t>Osmium 193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93</w:t>
            </w:r>
          </w:p>
        </w:tc>
        <w:tc>
          <w:tcPr>
            <w:tcW w:w="4111" w:type="dxa"/>
          </w:tcPr>
          <w:p>
            <w:pPr>
              <w:pStyle w:val="yTable"/>
              <w:spacing w:before="0"/>
              <w:rPr>
                <w:sz w:val="14"/>
              </w:rPr>
            </w:pPr>
            <w:r>
              <w:rPr>
                <w:sz w:val="14"/>
              </w:rPr>
              <w:t>Palladium 103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94</w:t>
            </w:r>
          </w:p>
        </w:tc>
        <w:tc>
          <w:tcPr>
            <w:tcW w:w="4111" w:type="dxa"/>
          </w:tcPr>
          <w:p>
            <w:pPr>
              <w:pStyle w:val="yTable"/>
              <w:spacing w:before="0"/>
              <w:rPr>
                <w:sz w:val="14"/>
              </w:rPr>
            </w:pPr>
            <w:r>
              <w:rPr>
                <w:sz w:val="14"/>
              </w:rPr>
              <w:t>Palladium 109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95</w:t>
            </w:r>
          </w:p>
        </w:tc>
        <w:tc>
          <w:tcPr>
            <w:tcW w:w="4111" w:type="dxa"/>
          </w:tcPr>
          <w:p>
            <w:pPr>
              <w:pStyle w:val="yTable"/>
              <w:spacing w:before="0"/>
              <w:rPr>
                <w:sz w:val="14"/>
              </w:rPr>
            </w:pPr>
            <w:r>
              <w:rPr>
                <w:sz w:val="14"/>
              </w:rPr>
              <w:t>Phosphorus 32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96</w:t>
            </w:r>
          </w:p>
        </w:tc>
        <w:tc>
          <w:tcPr>
            <w:tcW w:w="4111" w:type="dxa"/>
          </w:tcPr>
          <w:p>
            <w:pPr>
              <w:pStyle w:val="yTable"/>
              <w:spacing w:before="0"/>
              <w:rPr>
                <w:sz w:val="14"/>
              </w:rPr>
            </w:pPr>
            <w:r>
              <w:rPr>
                <w:sz w:val="14"/>
              </w:rPr>
              <w:t>Platinum 191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97</w:t>
            </w:r>
          </w:p>
        </w:tc>
        <w:tc>
          <w:tcPr>
            <w:tcW w:w="4111" w:type="dxa"/>
          </w:tcPr>
          <w:p>
            <w:pPr>
              <w:pStyle w:val="yTable"/>
              <w:spacing w:before="0"/>
              <w:rPr>
                <w:sz w:val="14"/>
              </w:rPr>
            </w:pPr>
            <w:r>
              <w:rPr>
                <w:sz w:val="14"/>
              </w:rPr>
              <w:t>Platinum 193m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98</w:t>
            </w:r>
          </w:p>
        </w:tc>
        <w:tc>
          <w:tcPr>
            <w:tcW w:w="4111" w:type="dxa"/>
          </w:tcPr>
          <w:p>
            <w:pPr>
              <w:pStyle w:val="yTable"/>
              <w:spacing w:before="0"/>
              <w:rPr>
                <w:sz w:val="14"/>
              </w:rPr>
            </w:pPr>
            <w:r>
              <w:rPr>
                <w:sz w:val="14"/>
              </w:rPr>
              <w:t>Platinum 193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99</w:t>
            </w:r>
          </w:p>
        </w:tc>
        <w:tc>
          <w:tcPr>
            <w:tcW w:w="4111" w:type="dxa"/>
          </w:tcPr>
          <w:p>
            <w:pPr>
              <w:pStyle w:val="yTable"/>
              <w:spacing w:before="0"/>
              <w:rPr>
                <w:sz w:val="14"/>
              </w:rPr>
            </w:pPr>
            <w:r>
              <w:rPr>
                <w:sz w:val="14"/>
              </w:rPr>
              <w:t>Platinum 197m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100</w:t>
            </w:r>
          </w:p>
        </w:tc>
        <w:tc>
          <w:tcPr>
            <w:tcW w:w="4111" w:type="dxa"/>
          </w:tcPr>
          <w:p>
            <w:pPr>
              <w:pStyle w:val="yTable"/>
              <w:spacing w:before="0"/>
              <w:rPr>
                <w:sz w:val="14"/>
              </w:rPr>
            </w:pPr>
            <w:r>
              <w:rPr>
                <w:sz w:val="14"/>
              </w:rPr>
              <w:t>Platinum 197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101</w:t>
            </w:r>
          </w:p>
        </w:tc>
        <w:tc>
          <w:tcPr>
            <w:tcW w:w="4111" w:type="dxa"/>
          </w:tcPr>
          <w:p>
            <w:pPr>
              <w:pStyle w:val="yTable"/>
              <w:spacing w:before="0"/>
              <w:rPr>
                <w:sz w:val="14"/>
              </w:rPr>
            </w:pPr>
            <w:r>
              <w:rPr>
                <w:sz w:val="14"/>
              </w:rPr>
              <w:t>Plutonium 239 . . . . . . . . . . . . . . . . . . . . . . . . . . . . . . . . . . . . .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102</w:t>
            </w:r>
          </w:p>
        </w:tc>
        <w:tc>
          <w:tcPr>
            <w:tcW w:w="4111" w:type="dxa"/>
          </w:tcPr>
          <w:p>
            <w:pPr>
              <w:pStyle w:val="yTable"/>
              <w:spacing w:before="0"/>
              <w:rPr>
                <w:sz w:val="14"/>
              </w:rPr>
            </w:pPr>
            <w:r>
              <w:rPr>
                <w:sz w:val="14"/>
              </w:rPr>
              <w:t>Polonium 210 . . . . . . . . . . . . . . . . . . . . . . . . . . . . . . . . . . . . . .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103</w:t>
            </w:r>
          </w:p>
        </w:tc>
        <w:tc>
          <w:tcPr>
            <w:tcW w:w="4111" w:type="dxa"/>
          </w:tcPr>
          <w:p>
            <w:pPr>
              <w:pStyle w:val="yTable"/>
              <w:spacing w:before="0"/>
              <w:rPr>
                <w:sz w:val="14"/>
              </w:rPr>
            </w:pPr>
            <w:r>
              <w:rPr>
                <w:sz w:val="14"/>
              </w:rPr>
              <w:t>Potassium 42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104</w:t>
            </w:r>
          </w:p>
        </w:tc>
        <w:tc>
          <w:tcPr>
            <w:tcW w:w="4111" w:type="dxa"/>
          </w:tcPr>
          <w:p>
            <w:pPr>
              <w:pStyle w:val="yTable"/>
              <w:spacing w:before="0"/>
              <w:rPr>
                <w:sz w:val="14"/>
              </w:rPr>
            </w:pPr>
            <w:r>
              <w:rPr>
                <w:sz w:val="14"/>
              </w:rPr>
              <w:t>Praseodymium 142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105</w:t>
            </w:r>
          </w:p>
        </w:tc>
        <w:tc>
          <w:tcPr>
            <w:tcW w:w="4111" w:type="dxa"/>
          </w:tcPr>
          <w:p>
            <w:pPr>
              <w:pStyle w:val="yTable"/>
              <w:spacing w:before="0"/>
              <w:rPr>
                <w:sz w:val="14"/>
              </w:rPr>
            </w:pPr>
            <w:r>
              <w:rPr>
                <w:sz w:val="14"/>
              </w:rPr>
              <w:t>Praseodymium 143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106</w:t>
            </w:r>
          </w:p>
        </w:tc>
        <w:tc>
          <w:tcPr>
            <w:tcW w:w="4111" w:type="dxa"/>
          </w:tcPr>
          <w:p>
            <w:pPr>
              <w:pStyle w:val="yTable"/>
              <w:spacing w:before="0"/>
              <w:rPr>
                <w:sz w:val="14"/>
              </w:rPr>
            </w:pPr>
            <w:r>
              <w:rPr>
                <w:sz w:val="14"/>
              </w:rPr>
              <w:t>Promethium 147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107</w:t>
            </w:r>
          </w:p>
        </w:tc>
        <w:tc>
          <w:tcPr>
            <w:tcW w:w="4111" w:type="dxa"/>
          </w:tcPr>
          <w:p>
            <w:pPr>
              <w:pStyle w:val="yTable"/>
              <w:spacing w:before="0"/>
              <w:rPr>
                <w:sz w:val="14"/>
              </w:rPr>
            </w:pPr>
            <w:r>
              <w:rPr>
                <w:sz w:val="14"/>
              </w:rPr>
              <w:t>Promethium 149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108</w:t>
            </w:r>
          </w:p>
        </w:tc>
        <w:tc>
          <w:tcPr>
            <w:tcW w:w="4111" w:type="dxa"/>
          </w:tcPr>
          <w:p>
            <w:pPr>
              <w:pStyle w:val="yTable"/>
              <w:spacing w:before="0"/>
              <w:rPr>
                <w:sz w:val="14"/>
              </w:rPr>
            </w:pPr>
            <w:r>
              <w:rPr>
                <w:sz w:val="14"/>
              </w:rPr>
              <w:t>Radium 226 . . . . . . . . . . . . . . . . . . . . . . . . . . . . . . . . . . . . . . .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109</w:t>
            </w:r>
          </w:p>
        </w:tc>
        <w:tc>
          <w:tcPr>
            <w:tcW w:w="4111" w:type="dxa"/>
          </w:tcPr>
          <w:p>
            <w:pPr>
              <w:pStyle w:val="yTable"/>
              <w:spacing w:before="0"/>
              <w:rPr>
                <w:sz w:val="14"/>
              </w:rPr>
            </w:pPr>
            <w:r>
              <w:rPr>
                <w:sz w:val="14"/>
              </w:rPr>
              <w:t>Rhenium 186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110</w:t>
            </w:r>
          </w:p>
        </w:tc>
        <w:tc>
          <w:tcPr>
            <w:tcW w:w="4111" w:type="dxa"/>
          </w:tcPr>
          <w:p>
            <w:pPr>
              <w:pStyle w:val="yTable"/>
              <w:spacing w:before="0"/>
              <w:rPr>
                <w:sz w:val="14"/>
              </w:rPr>
            </w:pPr>
            <w:r>
              <w:rPr>
                <w:sz w:val="14"/>
              </w:rPr>
              <w:t>Rhenium 188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111</w:t>
            </w:r>
          </w:p>
        </w:tc>
        <w:tc>
          <w:tcPr>
            <w:tcW w:w="4111" w:type="dxa"/>
          </w:tcPr>
          <w:p>
            <w:pPr>
              <w:pStyle w:val="yTable"/>
              <w:spacing w:before="0"/>
              <w:rPr>
                <w:sz w:val="14"/>
              </w:rPr>
            </w:pPr>
            <w:r>
              <w:rPr>
                <w:sz w:val="14"/>
              </w:rPr>
              <w:t>Rhodium 103m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112</w:t>
            </w:r>
          </w:p>
        </w:tc>
        <w:tc>
          <w:tcPr>
            <w:tcW w:w="4111" w:type="dxa"/>
          </w:tcPr>
          <w:p>
            <w:pPr>
              <w:pStyle w:val="yTable"/>
              <w:spacing w:before="0"/>
              <w:rPr>
                <w:sz w:val="14"/>
              </w:rPr>
            </w:pPr>
            <w:r>
              <w:rPr>
                <w:sz w:val="14"/>
              </w:rPr>
              <w:t xml:space="preserve">Rhodium 105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113</w:t>
            </w:r>
          </w:p>
        </w:tc>
        <w:tc>
          <w:tcPr>
            <w:tcW w:w="4111" w:type="dxa"/>
          </w:tcPr>
          <w:p>
            <w:pPr>
              <w:pStyle w:val="yTable"/>
              <w:spacing w:before="0"/>
              <w:rPr>
                <w:sz w:val="14"/>
              </w:rPr>
            </w:pPr>
            <w:r>
              <w:rPr>
                <w:sz w:val="14"/>
              </w:rPr>
              <w:t>Rubidium 86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114</w:t>
            </w:r>
          </w:p>
        </w:tc>
        <w:tc>
          <w:tcPr>
            <w:tcW w:w="4111" w:type="dxa"/>
          </w:tcPr>
          <w:p>
            <w:pPr>
              <w:pStyle w:val="yTable"/>
              <w:spacing w:before="0"/>
              <w:rPr>
                <w:sz w:val="14"/>
              </w:rPr>
            </w:pPr>
            <w:r>
              <w:rPr>
                <w:sz w:val="14"/>
              </w:rPr>
              <w:t>Rubidium 87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115</w:t>
            </w:r>
          </w:p>
        </w:tc>
        <w:tc>
          <w:tcPr>
            <w:tcW w:w="4111" w:type="dxa"/>
          </w:tcPr>
          <w:p>
            <w:pPr>
              <w:pStyle w:val="yTable"/>
              <w:spacing w:before="0"/>
              <w:rPr>
                <w:sz w:val="14"/>
              </w:rPr>
            </w:pPr>
            <w:r>
              <w:rPr>
                <w:sz w:val="14"/>
              </w:rPr>
              <w:t>Ruthenium 97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116</w:t>
            </w:r>
          </w:p>
        </w:tc>
        <w:tc>
          <w:tcPr>
            <w:tcW w:w="4111" w:type="dxa"/>
          </w:tcPr>
          <w:p>
            <w:pPr>
              <w:pStyle w:val="yTable"/>
              <w:spacing w:before="0"/>
              <w:rPr>
                <w:sz w:val="14"/>
              </w:rPr>
            </w:pPr>
            <w:r>
              <w:rPr>
                <w:sz w:val="14"/>
              </w:rPr>
              <w:t>Ruthenium 103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117</w:t>
            </w:r>
          </w:p>
        </w:tc>
        <w:tc>
          <w:tcPr>
            <w:tcW w:w="4111" w:type="dxa"/>
          </w:tcPr>
          <w:p>
            <w:pPr>
              <w:pStyle w:val="yTable"/>
              <w:spacing w:before="0"/>
              <w:rPr>
                <w:sz w:val="14"/>
              </w:rPr>
            </w:pPr>
            <w:r>
              <w:rPr>
                <w:sz w:val="14"/>
              </w:rPr>
              <w:t>Ruthenium 105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118</w:t>
            </w:r>
          </w:p>
        </w:tc>
        <w:tc>
          <w:tcPr>
            <w:tcW w:w="4111" w:type="dxa"/>
          </w:tcPr>
          <w:p>
            <w:pPr>
              <w:pStyle w:val="yTable"/>
              <w:spacing w:before="0"/>
              <w:rPr>
                <w:sz w:val="14"/>
              </w:rPr>
            </w:pPr>
            <w:r>
              <w:rPr>
                <w:sz w:val="14"/>
              </w:rPr>
              <w:t>Ruthenium 106 . . . . . . . . . . . . . . . . . . . . . . . . . . . . . . . . . . . . .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119</w:t>
            </w:r>
          </w:p>
        </w:tc>
        <w:tc>
          <w:tcPr>
            <w:tcW w:w="4111" w:type="dxa"/>
          </w:tcPr>
          <w:p>
            <w:pPr>
              <w:pStyle w:val="yTable"/>
              <w:spacing w:before="0"/>
              <w:rPr>
                <w:sz w:val="14"/>
              </w:rPr>
            </w:pPr>
            <w:r>
              <w:rPr>
                <w:sz w:val="14"/>
              </w:rPr>
              <w:t>Samarium 151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120</w:t>
            </w:r>
          </w:p>
        </w:tc>
        <w:tc>
          <w:tcPr>
            <w:tcW w:w="4111" w:type="dxa"/>
          </w:tcPr>
          <w:p>
            <w:pPr>
              <w:pStyle w:val="yTable"/>
              <w:spacing w:before="0"/>
              <w:rPr>
                <w:sz w:val="14"/>
              </w:rPr>
            </w:pPr>
            <w:r>
              <w:rPr>
                <w:sz w:val="14"/>
              </w:rPr>
              <w:t>Samarium 153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121</w:t>
            </w:r>
          </w:p>
        </w:tc>
        <w:tc>
          <w:tcPr>
            <w:tcW w:w="4111" w:type="dxa"/>
          </w:tcPr>
          <w:p>
            <w:pPr>
              <w:pStyle w:val="yTable"/>
              <w:spacing w:before="0"/>
              <w:rPr>
                <w:sz w:val="14"/>
              </w:rPr>
            </w:pPr>
            <w:r>
              <w:rPr>
                <w:sz w:val="14"/>
              </w:rPr>
              <w:t>Scandium 46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122</w:t>
            </w:r>
          </w:p>
        </w:tc>
        <w:tc>
          <w:tcPr>
            <w:tcW w:w="4111" w:type="dxa"/>
          </w:tcPr>
          <w:p>
            <w:pPr>
              <w:pStyle w:val="yTable"/>
              <w:spacing w:before="0"/>
              <w:rPr>
                <w:sz w:val="14"/>
              </w:rPr>
            </w:pPr>
            <w:r>
              <w:rPr>
                <w:sz w:val="14"/>
              </w:rPr>
              <w:t>Scandium 47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123</w:t>
            </w:r>
          </w:p>
        </w:tc>
        <w:tc>
          <w:tcPr>
            <w:tcW w:w="4111" w:type="dxa"/>
          </w:tcPr>
          <w:p>
            <w:pPr>
              <w:pStyle w:val="yTable"/>
              <w:spacing w:before="0"/>
              <w:rPr>
                <w:sz w:val="14"/>
              </w:rPr>
            </w:pPr>
            <w:r>
              <w:rPr>
                <w:sz w:val="14"/>
              </w:rPr>
              <w:t>Scandium 48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124</w:t>
            </w:r>
          </w:p>
        </w:tc>
        <w:tc>
          <w:tcPr>
            <w:tcW w:w="4111" w:type="dxa"/>
          </w:tcPr>
          <w:p>
            <w:pPr>
              <w:pStyle w:val="yTable"/>
              <w:spacing w:before="0"/>
              <w:rPr>
                <w:sz w:val="14"/>
              </w:rPr>
            </w:pPr>
            <w:r>
              <w:rPr>
                <w:sz w:val="14"/>
              </w:rPr>
              <w:t>Selenium 75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125</w:t>
            </w:r>
          </w:p>
        </w:tc>
        <w:tc>
          <w:tcPr>
            <w:tcW w:w="4111" w:type="dxa"/>
          </w:tcPr>
          <w:p>
            <w:pPr>
              <w:pStyle w:val="yTable"/>
              <w:spacing w:before="0"/>
              <w:rPr>
                <w:sz w:val="14"/>
              </w:rPr>
            </w:pPr>
            <w:r>
              <w:rPr>
                <w:sz w:val="14"/>
              </w:rPr>
              <w:t>Silicon 31 . .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126</w:t>
            </w:r>
          </w:p>
        </w:tc>
        <w:tc>
          <w:tcPr>
            <w:tcW w:w="4111" w:type="dxa"/>
          </w:tcPr>
          <w:p>
            <w:pPr>
              <w:pStyle w:val="yTable"/>
              <w:spacing w:before="0"/>
              <w:rPr>
                <w:sz w:val="14"/>
              </w:rPr>
            </w:pPr>
            <w:r>
              <w:rPr>
                <w:sz w:val="14"/>
              </w:rPr>
              <w:t>Silver 105 .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127</w:t>
            </w:r>
          </w:p>
        </w:tc>
        <w:tc>
          <w:tcPr>
            <w:tcW w:w="4111" w:type="dxa"/>
          </w:tcPr>
          <w:p>
            <w:pPr>
              <w:pStyle w:val="yTable"/>
              <w:spacing w:before="0"/>
              <w:rPr>
                <w:sz w:val="14"/>
              </w:rPr>
            </w:pPr>
            <w:r>
              <w:rPr>
                <w:sz w:val="14"/>
              </w:rPr>
              <w:t>Silver 110m . . . . . . . . . . . . . . . . . . . . . . . . . . . . . . . . . . . . . . .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128</w:t>
            </w:r>
          </w:p>
        </w:tc>
        <w:tc>
          <w:tcPr>
            <w:tcW w:w="4111" w:type="dxa"/>
          </w:tcPr>
          <w:p>
            <w:pPr>
              <w:pStyle w:val="yTable"/>
              <w:spacing w:before="0"/>
              <w:rPr>
                <w:sz w:val="14"/>
              </w:rPr>
            </w:pPr>
            <w:r>
              <w:rPr>
                <w:sz w:val="14"/>
              </w:rPr>
              <w:t>Silver 111 . .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129</w:t>
            </w:r>
          </w:p>
        </w:tc>
        <w:tc>
          <w:tcPr>
            <w:tcW w:w="4111" w:type="dxa"/>
          </w:tcPr>
          <w:p>
            <w:pPr>
              <w:pStyle w:val="yTable"/>
              <w:spacing w:before="0"/>
              <w:rPr>
                <w:sz w:val="14"/>
              </w:rPr>
            </w:pPr>
            <w:r>
              <w:rPr>
                <w:sz w:val="14"/>
              </w:rPr>
              <w:t xml:space="preserve">Sodium 22 .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130</w:t>
            </w:r>
          </w:p>
        </w:tc>
        <w:tc>
          <w:tcPr>
            <w:tcW w:w="4111" w:type="dxa"/>
          </w:tcPr>
          <w:p>
            <w:pPr>
              <w:pStyle w:val="yTable"/>
              <w:spacing w:before="0"/>
              <w:rPr>
                <w:sz w:val="14"/>
              </w:rPr>
            </w:pPr>
            <w:r>
              <w:rPr>
                <w:sz w:val="14"/>
              </w:rPr>
              <w:t xml:space="preserve">Sodium 24 .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131</w:t>
            </w:r>
          </w:p>
        </w:tc>
        <w:tc>
          <w:tcPr>
            <w:tcW w:w="4111" w:type="dxa"/>
          </w:tcPr>
          <w:p>
            <w:pPr>
              <w:pStyle w:val="yTable"/>
              <w:spacing w:before="0"/>
              <w:rPr>
                <w:sz w:val="14"/>
              </w:rPr>
            </w:pPr>
            <w:r>
              <w:rPr>
                <w:sz w:val="14"/>
              </w:rPr>
              <w:t>Strontium 85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132</w:t>
            </w:r>
          </w:p>
        </w:tc>
        <w:tc>
          <w:tcPr>
            <w:tcW w:w="4111" w:type="dxa"/>
          </w:tcPr>
          <w:p>
            <w:pPr>
              <w:pStyle w:val="yTable"/>
              <w:spacing w:before="0"/>
              <w:rPr>
                <w:sz w:val="14"/>
              </w:rPr>
            </w:pPr>
            <w:r>
              <w:rPr>
                <w:sz w:val="14"/>
              </w:rPr>
              <w:t>Strontium 89 . . . . . . . . . . . . . . . . . . . . . . . . . . . . . . . . . . . . . . . .</w:t>
            </w:r>
          </w:p>
        </w:tc>
        <w:tc>
          <w:tcPr>
            <w:tcW w:w="1843" w:type="dxa"/>
          </w:tcPr>
          <w:p>
            <w:pPr>
              <w:pStyle w:val="yTable"/>
              <w:tabs>
                <w:tab w:val="decimal" w:pos="709"/>
              </w:tabs>
              <w:spacing w:before="0"/>
              <w:rPr>
                <w:sz w:val="14"/>
              </w:rPr>
            </w:pPr>
            <w:r>
              <w:rPr>
                <w:sz w:val="14"/>
              </w:rPr>
              <w:t>0.04</w:t>
            </w:r>
          </w:p>
        </w:tc>
      </w:tr>
      <w:tr>
        <w:tc>
          <w:tcPr>
            <w:tcW w:w="1134" w:type="dxa"/>
          </w:tcPr>
          <w:p>
            <w:pPr>
              <w:pStyle w:val="yTable"/>
              <w:spacing w:before="0"/>
              <w:jc w:val="center"/>
              <w:rPr>
                <w:sz w:val="14"/>
              </w:rPr>
            </w:pPr>
            <w:r>
              <w:rPr>
                <w:sz w:val="14"/>
              </w:rPr>
              <w:t>133</w:t>
            </w:r>
          </w:p>
        </w:tc>
        <w:tc>
          <w:tcPr>
            <w:tcW w:w="4111" w:type="dxa"/>
          </w:tcPr>
          <w:p>
            <w:pPr>
              <w:pStyle w:val="yTable"/>
              <w:spacing w:before="0"/>
              <w:rPr>
                <w:sz w:val="14"/>
              </w:rPr>
            </w:pPr>
            <w:r>
              <w:rPr>
                <w:sz w:val="14"/>
              </w:rPr>
              <w:t>Strontium 90 . . . . . . . . . . . . . . . . . . . . . . . . . . . . . . . . . . . . . . . .</w:t>
            </w:r>
          </w:p>
        </w:tc>
        <w:tc>
          <w:tcPr>
            <w:tcW w:w="1843" w:type="dxa"/>
          </w:tcPr>
          <w:p>
            <w:pPr>
              <w:pStyle w:val="yTable"/>
              <w:tabs>
                <w:tab w:val="decimal" w:pos="709"/>
              </w:tabs>
              <w:spacing w:before="0"/>
              <w:rPr>
                <w:sz w:val="14"/>
              </w:rPr>
            </w:pPr>
            <w:r>
              <w:rPr>
                <w:sz w:val="14"/>
              </w:rPr>
              <w:t>0.004</w:t>
            </w:r>
          </w:p>
        </w:tc>
      </w:tr>
      <w:tr>
        <w:tc>
          <w:tcPr>
            <w:tcW w:w="1134" w:type="dxa"/>
          </w:tcPr>
          <w:p>
            <w:pPr>
              <w:pStyle w:val="yTable"/>
              <w:spacing w:before="0"/>
              <w:jc w:val="center"/>
              <w:rPr>
                <w:sz w:val="14"/>
              </w:rPr>
            </w:pPr>
            <w:r>
              <w:rPr>
                <w:sz w:val="14"/>
              </w:rPr>
              <w:t>134</w:t>
            </w:r>
          </w:p>
        </w:tc>
        <w:tc>
          <w:tcPr>
            <w:tcW w:w="4111" w:type="dxa"/>
          </w:tcPr>
          <w:p>
            <w:pPr>
              <w:pStyle w:val="yTable"/>
              <w:spacing w:before="0"/>
              <w:rPr>
                <w:sz w:val="14"/>
              </w:rPr>
            </w:pPr>
            <w:r>
              <w:rPr>
                <w:sz w:val="14"/>
              </w:rPr>
              <w:t>Strontium 91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135</w:t>
            </w:r>
          </w:p>
        </w:tc>
        <w:tc>
          <w:tcPr>
            <w:tcW w:w="4111" w:type="dxa"/>
          </w:tcPr>
          <w:p>
            <w:pPr>
              <w:pStyle w:val="yTable"/>
              <w:spacing w:before="0"/>
              <w:rPr>
                <w:sz w:val="14"/>
              </w:rPr>
            </w:pPr>
            <w:r>
              <w:rPr>
                <w:sz w:val="14"/>
              </w:rPr>
              <w:t>Strontium 92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136</w:t>
            </w:r>
          </w:p>
        </w:tc>
        <w:tc>
          <w:tcPr>
            <w:tcW w:w="4111" w:type="dxa"/>
          </w:tcPr>
          <w:p>
            <w:pPr>
              <w:pStyle w:val="yTable"/>
              <w:spacing w:before="0"/>
              <w:rPr>
                <w:sz w:val="14"/>
              </w:rPr>
            </w:pPr>
            <w:r>
              <w:rPr>
                <w:sz w:val="14"/>
              </w:rPr>
              <w:t>Sulphur 35 . .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137</w:t>
            </w:r>
          </w:p>
        </w:tc>
        <w:tc>
          <w:tcPr>
            <w:tcW w:w="4111" w:type="dxa"/>
          </w:tcPr>
          <w:p>
            <w:pPr>
              <w:pStyle w:val="yTable"/>
              <w:spacing w:before="0"/>
              <w:rPr>
                <w:sz w:val="14"/>
              </w:rPr>
            </w:pPr>
            <w:r>
              <w:rPr>
                <w:sz w:val="14"/>
              </w:rPr>
              <w:t>Tantalum 182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138</w:t>
            </w:r>
          </w:p>
        </w:tc>
        <w:tc>
          <w:tcPr>
            <w:tcW w:w="4111" w:type="dxa"/>
          </w:tcPr>
          <w:p>
            <w:pPr>
              <w:pStyle w:val="yTable"/>
              <w:spacing w:before="0"/>
              <w:rPr>
                <w:sz w:val="14"/>
              </w:rPr>
            </w:pPr>
            <w:r>
              <w:rPr>
                <w:sz w:val="14"/>
              </w:rPr>
              <w:t>Technetium 96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139</w:t>
            </w:r>
          </w:p>
        </w:tc>
        <w:tc>
          <w:tcPr>
            <w:tcW w:w="4111" w:type="dxa"/>
          </w:tcPr>
          <w:p>
            <w:pPr>
              <w:pStyle w:val="yTable"/>
              <w:spacing w:before="0"/>
              <w:rPr>
                <w:sz w:val="14"/>
              </w:rPr>
            </w:pPr>
            <w:r>
              <w:rPr>
                <w:sz w:val="14"/>
              </w:rPr>
              <w:t>Technetium 97m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140</w:t>
            </w:r>
          </w:p>
        </w:tc>
        <w:tc>
          <w:tcPr>
            <w:tcW w:w="4111" w:type="dxa"/>
          </w:tcPr>
          <w:p>
            <w:pPr>
              <w:pStyle w:val="yTable"/>
              <w:spacing w:before="0"/>
              <w:rPr>
                <w:sz w:val="14"/>
              </w:rPr>
            </w:pPr>
            <w:r>
              <w:rPr>
                <w:sz w:val="14"/>
              </w:rPr>
              <w:t>Technetium 97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141</w:t>
            </w:r>
          </w:p>
        </w:tc>
        <w:tc>
          <w:tcPr>
            <w:tcW w:w="4111" w:type="dxa"/>
          </w:tcPr>
          <w:p>
            <w:pPr>
              <w:pStyle w:val="yTable"/>
              <w:spacing w:before="0"/>
              <w:rPr>
                <w:sz w:val="14"/>
              </w:rPr>
            </w:pPr>
            <w:r>
              <w:rPr>
                <w:sz w:val="14"/>
              </w:rPr>
              <w:t>Technetium 99m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142</w:t>
            </w:r>
          </w:p>
        </w:tc>
        <w:tc>
          <w:tcPr>
            <w:tcW w:w="4111" w:type="dxa"/>
          </w:tcPr>
          <w:p>
            <w:pPr>
              <w:pStyle w:val="yTable"/>
              <w:spacing w:before="0"/>
              <w:rPr>
                <w:sz w:val="14"/>
              </w:rPr>
            </w:pPr>
            <w:r>
              <w:rPr>
                <w:sz w:val="14"/>
              </w:rPr>
              <w:t>Technetium 99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143</w:t>
            </w:r>
          </w:p>
        </w:tc>
        <w:tc>
          <w:tcPr>
            <w:tcW w:w="4111" w:type="dxa"/>
          </w:tcPr>
          <w:p>
            <w:pPr>
              <w:pStyle w:val="yTable"/>
              <w:spacing w:before="0"/>
              <w:rPr>
                <w:sz w:val="14"/>
              </w:rPr>
            </w:pPr>
            <w:r>
              <w:rPr>
                <w:sz w:val="14"/>
              </w:rPr>
              <w:t>Tellurium 125m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144</w:t>
            </w:r>
          </w:p>
        </w:tc>
        <w:tc>
          <w:tcPr>
            <w:tcW w:w="4111" w:type="dxa"/>
          </w:tcPr>
          <w:p>
            <w:pPr>
              <w:pStyle w:val="yTable"/>
              <w:spacing w:before="0"/>
              <w:rPr>
                <w:sz w:val="14"/>
              </w:rPr>
            </w:pPr>
            <w:r>
              <w:rPr>
                <w:sz w:val="14"/>
              </w:rPr>
              <w:t>Tellurium 127m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145</w:t>
            </w:r>
          </w:p>
        </w:tc>
        <w:tc>
          <w:tcPr>
            <w:tcW w:w="4111" w:type="dxa"/>
          </w:tcPr>
          <w:p>
            <w:pPr>
              <w:pStyle w:val="yTable"/>
              <w:spacing w:before="0"/>
              <w:rPr>
                <w:sz w:val="14"/>
              </w:rPr>
            </w:pPr>
            <w:r>
              <w:rPr>
                <w:sz w:val="14"/>
              </w:rPr>
              <w:t>Tellurium 127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146</w:t>
            </w:r>
          </w:p>
        </w:tc>
        <w:tc>
          <w:tcPr>
            <w:tcW w:w="4111" w:type="dxa"/>
          </w:tcPr>
          <w:p>
            <w:pPr>
              <w:pStyle w:val="yTable"/>
              <w:spacing w:before="0"/>
              <w:rPr>
                <w:sz w:val="14"/>
              </w:rPr>
            </w:pPr>
            <w:r>
              <w:rPr>
                <w:sz w:val="14"/>
              </w:rPr>
              <w:t>Tellurium 129m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147</w:t>
            </w:r>
          </w:p>
        </w:tc>
        <w:tc>
          <w:tcPr>
            <w:tcW w:w="4111" w:type="dxa"/>
          </w:tcPr>
          <w:p>
            <w:pPr>
              <w:pStyle w:val="yTable"/>
              <w:spacing w:before="0"/>
              <w:rPr>
                <w:sz w:val="14"/>
              </w:rPr>
            </w:pPr>
            <w:r>
              <w:rPr>
                <w:sz w:val="14"/>
              </w:rPr>
              <w:t>Tellurium 129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148</w:t>
            </w:r>
          </w:p>
        </w:tc>
        <w:tc>
          <w:tcPr>
            <w:tcW w:w="4111" w:type="dxa"/>
          </w:tcPr>
          <w:p>
            <w:pPr>
              <w:pStyle w:val="yTable"/>
              <w:spacing w:before="0"/>
              <w:rPr>
                <w:sz w:val="14"/>
              </w:rPr>
            </w:pPr>
            <w:r>
              <w:rPr>
                <w:sz w:val="14"/>
              </w:rPr>
              <w:t>Tellurium 131m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149</w:t>
            </w:r>
          </w:p>
        </w:tc>
        <w:tc>
          <w:tcPr>
            <w:tcW w:w="4111" w:type="dxa"/>
          </w:tcPr>
          <w:p>
            <w:pPr>
              <w:pStyle w:val="yTable"/>
              <w:spacing w:before="0"/>
              <w:rPr>
                <w:sz w:val="14"/>
              </w:rPr>
            </w:pPr>
            <w:r>
              <w:rPr>
                <w:sz w:val="14"/>
              </w:rPr>
              <w:t>Tellurium 132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150</w:t>
            </w:r>
          </w:p>
        </w:tc>
        <w:tc>
          <w:tcPr>
            <w:tcW w:w="4111" w:type="dxa"/>
          </w:tcPr>
          <w:p>
            <w:pPr>
              <w:pStyle w:val="yTable"/>
              <w:spacing w:before="0"/>
              <w:rPr>
                <w:sz w:val="14"/>
              </w:rPr>
            </w:pPr>
            <w:r>
              <w:rPr>
                <w:sz w:val="14"/>
              </w:rPr>
              <w:t>Terbium 160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151</w:t>
            </w:r>
          </w:p>
        </w:tc>
        <w:tc>
          <w:tcPr>
            <w:tcW w:w="4111" w:type="dxa"/>
          </w:tcPr>
          <w:p>
            <w:pPr>
              <w:pStyle w:val="yTable"/>
              <w:spacing w:before="0"/>
              <w:rPr>
                <w:sz w:val="14"/>
              </w:rPr>
            </w:pPr>
            <w:r>
              <w:rPr>
                <w:sz w:val="14"/>
              </w:rPr>
              <w:t>Thallium 200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152</w:t>
            </w:r>
          </w:p>
        </w:tc>
        <w:tc>
          <w:tcPr>
            <w:tcW w:w="4111" w:type="dxa"/>
          </w:tcPr>
          <w:p>
            <w:pPr>
              <w:pStyle w:val="yTable"/>
              <w:spacing w:before="0"/>
              <w:rPr>
                <w:sz w:val="14"/>
              </w:rPr>
            </w:pPr>
            <w:r>
              <w:rPr>
                <w:sz w:val="14"/>
              </w:rPr>
              <w:t>Thallium 201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153</w:t>
            </w:r>
          </w:p>
        </w:tc>
        <w:tc>
          <w:tcPr>
            <w:tcW w:w="4111" w:type="dxa"/>
          </w:tcPr>
          <w:p>
            <w:pPr>
              <w:pStyle w:val="yTable"/>
              <w:spacing w:before="0"/>
              <w:rPr>
                <w:sz w:val="14"/>
              </w:rPr>
            </w:pPr>
            <w:r>
              <w:rPr>
                <w:sz w:val="14"/>
              </w:rPr>
              <w:t>Thallium 202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154</w:t>
            </w:r>
          </w:p>
        </w:tc>
        <w:tc>
          <w:tcPr>
            <w:tcW w:w="4111" w:type="dxa"/>
          </w:tcPr>
          <w:p>
            <w:pPr>
              <w:pStyle w:val="yTable"/>
              <w:spacing w:before="0"/>
              <w:rPr>
                <w:sz w:val="14"/>
              </w:rPr>
            </w:pPr>
            <w:r>
              <w:rPr>
                <w:sz w:val="14"/>
              </w:rPr>
              <w:t>Thallium 204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155</w:t>
            </w:r>
          </w:p>
        </w:tc>
        <w:tc>
          <w:tcPr>
            <w:tcW w:w="4111" w:type="dxa"/>
          </w:tcPr>
          <w:p>
            <w:pPr>
              <w:pStyle w:val="yTable"/>
              <w:spacing w:before="0"/>
              <w:rPr>
                <w:sz w:val="14"/>
              </w:rPr>
            </w:pPr>
            <w:r>
              <w:rPr>
                <w:sz w:val="14"/>
              </w:rPr>
              <w:t>Thorium (natural)</w:t>
            </w:r>
            <w:r>
              <w:rPr>
                <w:sz w:val="14"/>
                <w:vertAlign w:val="superscript"/>
              </w:rPr>
              <w:t>1</w:t>
            </w:r>
            <w:r>
              <w:rPr>
                <w:sz w:val="14"/>
              </w:rPr>
              <w:t xml:space="preserve">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156</w:t>
            </w:r>
          </w:p>
        </w:tc>
        <w:tc>
          <w:tcPr>
            <w:tcW w:w="4111" w:type="dxa"/>
          </w:tcPr>
          <w:p>
            <w:pPr>
              <w:pStyle w:val="yTable"/>
              <w:spacing w:before="0"/>
              <w:rPr>
                <w:sz w:val="14"/>
              </w:rPr>
            </w:pPr>
            <w:r>
              <w:rPr>
                <w:sz w:val="14"/>
              </w:rPr>
              <w:t>Thulium 170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157</w:t>
            </w:r>
          </w:p>
        </w:tc>
        <w:tc>
          <w:tcPr>
            <w:tcW w:w="4111" w:type="dxa"/>
          </w:tcPr>
          <w:p>
            <w:pPr>
              <w:pStyle w:val="yTable"/>
              <w:spacing w:before="0"/>
              <w:rPr>
                <w:sz w:val="14"/>
              </w:rPr>
            </w:pPr>
            <w:r>
              <w:rPr>
                <w:sz w:val="14"/>
              </w:rPr>
              <w:t>Thulium 171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158</w:t>
            </w:r>
          </w:p>
        </w:tc>
        <w:tc>
          <w:tcPr>
            <w:tcW w:w="4111" w:type="dxa"/>
          </w:tcPr>
          <w:p>
            <w:pPr>
              <w:pStyle w:val="yTable"/>
              <w:spacing w:before="0"/>
              <w:rPr>
                <w:sz w:val="14"/>
              </w:rPr>
            </w:pPr>
            <w:r>
              <w:rPr>
                <w:sz w:val="14"/>
              </w:rPr>
              <w:t>Tin 113 . . .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159</w:t>
            </w:r>
          </w:p>
        </w:tc>
        <w:tc>
          <w:tcPr>
            <w:tcW w:w="4111" w:type="dxa"/>
          </w:tcPr>
          <w:p>
            <w:pPr>
              <w:pStyle w:val="yTable"/>
              <w:spacing w:before="0"/>
              <w:rPr>
                <w:sz w:val="14"/>
              </w:rPr>
            </w:pPr>
            <w:r>
              <w:rPr>
                <w:sz w:val="14"/>
              </w:rPr>
              <w:t>Tin 125 . . . . .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160</w:t>
            </w:r>
          </w:p>
        </w:tc>
        <w:tc>
          <w:tcPr>
            <w:tcW w:w="4111" w:type="dxa"/>
          </w:tcPr>
          <w:p>
            <w:pPr>
              <w:pStyle w:val="yTable"/>
              <w:spacing w:before="0"/>
              <w:rPr>
                <w:sz w:val="14"/>
              </w:rPr>
            </w:pPr>
            <w:r>
              <w:rPr>
                <w:sz w:val="14"/>
              </w:rPr>
              <w:t>Tungsten 181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14"/>
              </w:rPr>
              <w:t>161</w:t>
            </w:r>
          </w:p>
        </w:tc>
        <w:tc>
          <w:tcPr>
            <w:tcW w:w="4111" w:type="dxa"/>
          </w:tcPr>
          <w:p>
            <w:pPr>
              <w:pStyle w:val="yTable"/>
              <w:spacing w:before="0"/>
              <w:rPr>
                <w:sz w:val="14"/>
              </w:rPr>
            </w:pPr>
            <w:r>
              <w:rPr>
                <w:sz w:val="14"/>
              </w:rPr>
              <w:t>Tungsten 185 . . . . . . . . . . . . . . . . . . . . . . . . . . . . . . . . . . . . . . .</w:t>
            </w:r>
          </w:p>
        </w:tc>
        <w:tc>
          <w:tcPr>
            <w:tcW w:w="1843" w:type="dxa"/>
          </w:tcPr>
          <w:p>
            <w:pPr>
              <w:pStyle w:val="yTable"/>
              <w:tabs>
                <w:tab w:val="decimal" w:pos="709"/>
              </w:tabs>
              <w:spacing w:before="0"/>
              <w:rPr>
                <w:sz w:val="14"/>
              </w:rPr>
            </w:pPr>
            <w:r>
              <w:rPr>
                <w:sz w:val="14"/>
              </w:rPr>
              <w:t>0.4</w:t>
            </w:r>
          </w:p>
        </w:tc>
      </w:tr>
      <w:tr>
        <w:tc>
          <w:tcPr>
            <w:tcW w:w="1134" w:type="dxa"/>
          </w:tcPr>
          <w:p>
            <w:pPr>
              <w:pStyle w:val="yTable"/>
              <w:spacing w:before="0"/>
              <w:jc w:val="center"/>
              <w:rPr>
                <w:sz w:val="14"/>
              </w:rPr>
            </w:pPr>
            <w:r>
              <w:rPr>
                <w:sz w:val="24"/>
              </w:rPr>
              <w:br w:type="page"/>
            </w:r>
            <w:r>
              <w:rPr>
                <w:sz w:val="14"/>
              </w:rPr>
              <w:t>162</w:t>
            </w:r>
          </w:p>
        </w:tc>
        <w:tc>
          <w:tcPr>
            <w:tcW w:w="4111" w:type="dxa"/>
          </w:tcPr>
          <w:p>
            <w:pPr>
              <w:pStyle w:val="yTable"/>
              <w:spacing w:before="0"/>
              <w:rPr>
                <w:sz w:val="14"/>
              </w:rPr>
            </w:pPr>
            <w:r>
              <w:rPr>
                <w:sz w:val="14"/>
              </w:rPr>
              <w:t>Tungsten 187 . . . .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163</w:t>
            </w:r>
          </w:p>
        </w:tc>
        <w:tc>
          <w:tcPr>
            <w:tcW w:w="4111" w:type="dxa"/>
          </w:tcPr>
          <w:p>
            <w:pPr>
              <w:pStyle w:val="yTable"/>
              <w:spacing w:before="0"/>
              <w:rPr>
                <w:sz w:val="14"/>
              </w:rPr>
            </w:pPr>
            <w:r>
              <w:rPr>
                <w:sz w:val="14"/>
              </w:rPr>
              <w:t>Uranium (natural)</w:t>
            </w:r>
            <w:r>
              <w:rPr>
                <w:sz w:val="14"/>
                <w:vertAlign w:val="superscript"/>
              </w:rPr>
              <w:t>2</w:t>
            </w:r>
            <w:r>
              <w:rPr>
                <w:sz w:val="14"/>
              </w:rPr>
              <w:t xml:space="preserve"> . . . . . . . . . . . . . . . . . . . . . . . . . . . . . . . . . . .</w:t>
            </w:r>
          </w:p>
        </w:tc>
        <w:tc>
          <w:tcPr>
            <w:tcW w:w="1843" w:type="dxa"/>
          </w:tcPr>
          <w:p>
            <w:pPr>
              <w:pStyle w:val="yTable"/>
              <w:tabs>
                <w:tab w:val="decimal" w:pos="709"/>
              </w:tabs>
              <w:spacing w:before="0"/>
              <w:rPr>
                <w:sz w:val="14"/>
              </w:rPr>
            </w:pPr>
            <w:r>
              <w:rPr>
                <w:sz w:val="14"/>
              </w:rPr>
              <w:t>4.0</w:t>
            </w:r>
          </w:p>
        </w:tc>
      </w:tr>
      <w:tr>
        <w:tc>
          <w:tcPr>
            <w:tcW w:w="1134" w:type="dxa"/>
          </w:tcPr>
          <w:p>
            <w:pPr>
              <w:pStyle w:val="yTable"/>
              <w:spacing w:before="0"/>
              <w:jc w:val="center"/>
              <w:rPr>
                <w:sz w:val="14"/>
              </w:rPr>
            </w:pPr>
            <w:r>
              <w:rPr>
                <w:sz w:val="14"/>
              </w:rPr>
              <w:t>164</w:t>
            </w:r>
          </w:p>
        </w:tc>
        <w:tc>
          <w:tcPr>
            <w:tcW w:w="4111" w:type="dxa"/>
          </w:tcPr>
          <w:p>
            <w:pPr>
              <w:pStyle w:val="yTable"/>
              <w:spacing w:before="0"/>
              <w:rPr>
                <w:sz w:val="14"/>
              </w:rPr>
            </w:pPr>
            <w:r>
              <w:rPr>
                <w:sz w:val="14"/>
              </w:rPr>
              <w:t>Uranium 233 . . . . . . . . . . . . . . . . . . . . . . . . . . . . . . . . . . . . . . .</w:t>
            </w:r>
          </w:p>
        </w:tc>
        <w:tc>
          <w:tcPr>
            <w:tcW w:w="1843" w:type="dxa"/>
          </w:tcPr>
          <w:p>
            <w:pPr>
              <w:pStyle w:val="yTable"/>
              <w:tabs>
                <w:tab w:val="decimal" w:pos="709"/>
              </w:tabs>
              <w:spacing w:before="0"/>
              <w:rPr>
                <w:sz w:val="14"/>
              </w:rPr>
            </w:pPr>
            <w:r>
              <w:rPr>
                <w:sz w:val="14"/>
              </w:rPr>
              <w:t>0.0004</w:t>
            </w:r>
          </w:p>
        </w:tc>
      </w:tr>
      <w:tr>
        <w:tc>
          <w:tcPr>
            <w:tcW w:w="1134" w:type="dxa"/>
          </w:tcPr>
          <w:p>
            <w:pPr>
              <w:pStyle w:val="yTable"/>
              <w:spacing w:before="0"/>
              <w:jc w:val="center"/>
              <w:rPr>
                <w:sz w:val="14"/>
              </w:rPr>
            </w:pPr>
            <w:r>
              <w:rPr>
                <w:sz w:val="14"/>
              </w:rPr>
              <w:t>165</w:t>
            </w:r>
          </w:p>
        </w:tc>
        <w:tc>
          <w:tcPr>
            <w:tcW w:w="4111" w:type="dxa"/>
          </w:tcPr>
          <w:p>
            <w:pPr>
              <w:pStyle w:val="yTable"/>
              <w:spacing w:before="0"/>
              <w:rPr>
                <w:sz w:val="14"/>
              </w:rPr>
            </w:pPr>
            <w:r>
              <w:rPr>
                <w:sz w:val="14"/>
              </w:rPr>
              <w:t>Uranium 235 . . . . . . . . . . . . . . . . . . . . . . . . . . . . . . . . . . . . . . .</w:t>
            </w:r>
          </w:p>
        </w:tc>
        <w:tc>
          <w:tcPr>
            <w:tcW w:w="1843" w:type="dxa"/>
          </w:tcPr>
          <w:p>
            <w:pPr>
              <w:pStyle w:val="yTable"/>
              <w:tabs>
                <w:tab w:val="decimal" w:pos="709"/>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r>
              <w:rPr>
                <w:sz w:val="14"/>
              </w:rPr>
              <w:t>166</w:t>
            </w:r>
          </w:p>
        </w:tc>
        <w:tc>
          <w:tcPr>
            <w:tcW w:w="4111" w:type="dxa"/>
          </w:tcPr>
          <w:p>
            <w:pPr>
              <w:pStyle w:val="yTable"/>
              <w:spacing w:before="0"/>
              <w:ind w:left="213"/>
              <w:rPr>
                <w:sz w:val="14"/>
              </w:rPr>
            </w:pPr>
            <w:r>
              <w:rPr>
                <w:sz w:val="14"/>
              </w:rPr>
              <w:t xml:space="preserve">Vanadium 48 . . . . . . . . . . . . . . . . . . . .  . . . . . . . . . . . . . . . . . .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167</w:t>
            </w:r>
          </w:p>
        </w:tc>
        <w:tc>
          <w:tcPr>
            <w:tcW w:w="4111" w:type="dxa"/>
          </w:tcPr>
          <w:p>
            <w:pPr>
              <w:pStyle w:val="yTable"/>
              <w:spacing w:before="0"/>
              <w:ind w:left="213"/>
              <w:rPr>
                <w:sz w:val="14"/>
              </w:rPr>
            </w:pPr>
            <w:r>
              <w:rPr>
                <w:sz w:val="14"/>
              </w:rPr>
              <w:t>Xenon 131m . . . . . . . . . . . . .. . . . . . . . . . . . . . . . . . . . . . . . . .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168</w:t>
            </w:r>
          </w:p>
        </w:tc>
        <w:tc>
          <w:tcPr>
            <w:tcW w:w="4111" w:type="dxa"/>
          </w:tcPr>
          <w:p>
            <w:pPr>
              <w:pStyle w:val="yTable"/>
              <w:spacing w:before="0"/>
              <w:ind w:left="213"/>
              <w:rPr>
                <w:sz w:val="14"/>
              </w:rPr>
            </w:pPr>
            <w:r>
              <w:rPr>
                <w:sz w:val="14"/>
              </w:rPr>
              <w:t>Xenon 133. . . . . . . . . . . . . . .. . . . . . . . . . . . . . . . . . . . . . . . . .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169</w:t>
            </w:r>
          </w:p>
        </w:tc>
        <w:tc>
          <w:tcPr>
            <w:tcW w:w="4111" w:type="dxa"/>
          </w:tcPr>
          <w:p>
            <w:pPr>
              <w:pStyle w:val="yTable"/>
              <w:spacing w:before="0"/>
              <w:ind w:left="213"/>
              <w:rPr>
                <w:sz w:val="14"/>
              </w:rPr>
            </w:pPr>
            <w:r>
              <w:rPr>
                <w:sz w:val="14"/>
              </w:rPr>
              <w:t xml:space="preserve">Xenon 135 . . . . . . . . . . . . . .  . . . . . . . . . . . . . . . . . . . . . . . . . .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170</w:t>
            </w:r>
          </w:p>
        </w:tc>
        <w:tc>
          <w:tcPr>
            <w:tcW w:w="4111" w:type="dxa"/>
          </w:tcPr>
          <w:p>
            <w:pPr>
              <w:pStyle w:val="yTable"/>
              <w:spacing w:before="0"/>
              <w:ind w:left="213"/>
              <w:rPr>
                <w:sz w:val="14"/>
              </w:rPr>
            </w:pPr>
            <w:r>
              <w:rPr>
                <w:sz w:val="14"/>
              </w:rPr>
              <w:t xml:space="preserve">Ytterbium 175 . . . . . . . . . . . . . . . . . . . . . . . . . . . . . . . . . . . . . .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171</w:t>
            </w:r>
          </w:p>
        </w:tc>
        <w:tc>
          <w:tcPr>
            <w:tcW w:w="4111" w:type="dxa"/>
          </w:tcPr>
          <w:p>
            <w:pPr>
              <w:pStyle w:val="yTable"/>
              <w:spacing w:before="0"/>
              <w:ind w:left="213"/>
              <w:rPr>
                <w:sz w:val="14"/>
              </w:rPr>
            </w:pPr>
            <w:r>
              <w:rPr>
                <w:sz w:val="14"/>
              </w:rPr>
              <w:t xml:space="preserve">Yttrium 90 . . . . . . . . . . . . . . . . . . . . . . . . . . . . . . . . . . . . . . . . .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172</w:t>
            </w:r>
          </w:p>
        </w:tc>
        <w:tc>
          <w:tcPr>
            <w:tcW w:w="4111" w:type="dxa"/>
          </w:tcPr>
          <w:p>
            <w:pPr>
              <w:pStyle w:val="yTable"/>
              <w:spacing w:before="0"/>
              <w:ind w:left="213"/>
              <w:rPr>
                <w:sz w:val="14"/>
              </w:rPr>
            </w:pPr>
            <w:r>
              <w:rPr>
                <w:sz w:val="14"/>
              </w:rPr>
              <w:t xml:space="preserve">Yttrium 91 . . . . . . . . . . . . . . . . . . . . . . . . . . . . . . . . . . . . . . . . .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173</w:t>
            </w:r>
          </w:p>
        </w:tc>
        <w:tc>
          <w:tcPr>
            <w:tcW w:w="4111" w:type="dxa"/>
          </w:tcPr>
          <w:p>
            <w:pPr>
              <w:pStyle w:val="yTable"/>
              <w:spacing w:before="0"/>
              <w:ind w:left="213"/>
              <w:rPr>
                <w:sz w:val="14"/>
              </w:rPr>
            </w:pPr>
            <w:r>
              <w:rPr>
                <w:sz w:val="14"/>
              </w:rPr>
              <w:t xml:space="preserve">Yttrium 92 . . . . . . . . . . . . . .  . . . . . . . . . . . . . . . . . . . . . . . . . . .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174</w:t>
            </w:r>
          </w:p>
        </w:tc>
        <w:tc>
          <w:tcPr>
            <w:tcW w:w="4111" w:type="dxa"/>
          </w:tcPr>
          <w:p>
            <w:pPr>
              <w:pStyle w:val="yTable"/>
              <w:spacing w:before="0"/>
              <w:ind w:left="213"/>
              <w:rPr>
                <w:sz w:val="14"/>
              </w:rPr>
            </w:pPr>
            <w:r>
              <w:rPr>
                <w:sz w:val="14"/>
              </w:rPr>
              <w:t xml:space="preserve">Yttrium 93 . . . . . . . . . . . . . .  . . . . . . . . . . . . . . . . . . . . . . . . . . .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175</w:t>
            </w:r>
          </w:p>
        </w:tc>
        <w:tc>
          <w:tcPr>
            <w:tcW w:w="4111" w:type="dxa"/>
          </w:tcPr>
          <w:p>
            <w:pPr>
              <w:pStyle w:val="yTable"/>
              <w:spacing w:before="0"/>
              <w:ind w:left="213"/>
              <w:rPr>
                <w:sz w:val="14"/>
              </w:rPr>
            </w:pPr>
            <w:r>
              <w:rPr>
                <w:sz w:val="14"/>
              </w:rPr>
              <w:t>Zinc 65 . . . . . . . . . . . . . . . . .. . . . . . . . . . . . . . . . . . . . . . . . . . .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176</w:t>
            </w:r>
          </w:p>
        </w:tc>
        <w:tc>
          <w:tcPr>
            <w:tcW w:w="4111" w:type="dxa"/>
          </w:tcPr>
          <w:p>
            <w:pPr>
              <w:pStyle w:val="yTable"/>
              <w:spacing w:before="0"/>
              <w:ind w:left="213"/>
              <w:rPr>
                <w:sz w:val="14"/>
              </w:rPr>
            </w:pPr>
            <w:r>
              <w:rPr>
                <w:sz w:val="14"/>
              </w:rPr>
              <w:t xml:space="preserve">Zinc 69m . . . . . . . . . . . . . . .  . . . . . . . . . . . . . . . . . . . . . . . . . . . </w:t>
            </w:r>
          </w:p>
        </w:tc>
        <w:tc>
          <w:tcPr>
            <w:tcW w:w="1843" w:type="dxa"/>
          </w:tcPr>
          <w:p>
            <w:pPr>
              <w:pStyle w:val="yTable"/>
              <w:tabs>
                <w:tab w:val="decimal" w:pos="921"/>
              </w:tabs>
              <w:spacing w:before="0"/>
              <w:rPr>
                <w:sz w:val="14"/>
              </w:rPr>
            </w:pPr>
            <w:r>
              <w:rPr>
                <w:sz w:val="14"/>
              </w:rPr>
              <w:t>4.0</w:t>
            </w:r>
          </w:p>
        </w:tc>
      </w:tr>
      <w:tr>
        <w:tblPrEx>
          <w:tblCellMar>
            <w:left w:w="71" w:type="dxa"/>
            <w:right w:w="71" w:type="dxa"/>
          </w:tblCellMar>
        </w:tblPrEx>
        <w:tc>
          <w:tcPr>
            <w:tcW w:w="1134" w:type="dxa"/>
          </w:tcPr>
          <w:p>
            <w:pPr>
              <w:pStyle w:val="yTable"/>
              <w:spacing w:before="0"/>
              <w:jc w:val="center"/>
              <w:rPr>
                <w:sz w:val="14"/>
              </w:rPr>
            </w:pPr>
            <w:r>
              <w:rPr>
                <w:sz w:val="14"/>
              </w:rPr>
              <w:t>177</w:t>
            </w:r>
          </w:p>
        </w:tc>
        <w:tc>
          <w:tcPr>
            <w:tcW w:w="4111" w:type="dxa"/>
          </w:tcPr>
          <w:p>
            <w:pPr>
              <w:pStyle w:val="yTable"/>
              <w:spacing w:before="0"/>
              <w:ind w:left="213"/>
              <w:rPr>
                <w:sz w:val="14"/>
              </w:rPr>
            </w:pPr>
            <w:r>
              <w:rPr>
                <w:sz w:val="14"/>
              </w:rPr>
              <w:t>Zinc 69 . . . . . . . . . . . . . . . . .. . . . . . . . . . . . . . . . . . . . . . . . . . . .</w:t>
            </w:r>
          </w:p>
        </w:tc>
        <w:tc>
          <w:tcPr>
            <w:tcW w:w="1843" w:type="dxa"/>
          </w:tcPr>
          <w:p>
            <w:pPr>
              <w:pStyle w:val="yTable"/>
              <w:tabs>
                <w:tab w:val="decimal" w:pos="921"/>
              </w:tabs>
              <w:spacing w:before="0"/>
              <w:rPr>
                <w:sz w:val="14"/>
              </w:rPr>
            </w:pPr>
            <w:r>
              <w:rPr>
                <w:sz w:val="14"/>
              </w:rPr>
              <w:t>40.0</w:t>
            </w:r>
          </w:p>
        </w:tc>
      </w:tr>
      <w:tr>
        <w:tblPrEx>
          <w:tblCellMar>
            <w:left w:w="71" w:type="dxa"/>
            <w:right w:w="71" w:type="dxa"/>
          </w:tblCellMar>
        </w:tblPrEx>
        <w:tc>
          <w:tcPr>
            <w:tcW w:w="1134" w:type="dxa"/>
          </w:tcPr>
          <w:p>
            <w:pPr>
              <w:pStyle w:val="yTable"/>
              <w:spacing w:before="0"/>
              <w:jc w:val="center"/>
              <w:rPr>
                <w:sz w:val="14"/>
              </w:rPr>
            </w:pPr>
            <w:r>
              <w:rPr>
                <w:sz w:val="14"/>
              </w:rPr>
              <w:t>178</w:t>
            </w:r>
          </w:p>
        </w:tc>
        <w:tc>
          <w:tcPr>
            <w:tcW w:w="4111" w:type="dxa"/>
          </w:tcPr>
          <w:p>
            <w:pPr>
              <w:pStyle w:val="yTable"/>
              <w:spacing w:before="0"/>
              <w:ind w:left="213"/>
              <w:rPr>
                <w:sz w:val="14"/>
              </w:rPr>
            </w:pPr>
            <w:r>
              <w:rPr>
                <w:sz w:val="14"/>
              </w:rPr>
              <w:t xml:space="preserve">Zirconium 93. . . . . . . . . . . . . . . . . . . . . . . . . . . . . . . . . . . . . . . .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179</w:t>
            </w:r>
          </w:p>
        </w:tc>
        <w:tc>
          <w:tcPr>
            <w:tcW w:w="4111" w:type="dxa"/>
          </w:tcPr>
          <w:p>
            <w:pPr>
              <w:pStyle w:val="yTable"/>
              <w:spacing w:before="0"/>
              <w:ind w:left="213"/>
              <w:rPr>
                <w:sz w:val="14"/>
              </w:rPr>
            </w:pPr>
            <w:r>
              <w:rPr>
                <w:sz w:val="14"/>
              </w:rPr>
              <w:t>Zirconium 95 . . . . . . . . . . . . . . . . . . . . . . . . . . . . . . . . . . . . . . .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r>
              <w:rPr>
                <w:sz w:val="14"/>
              </w:rPr>
              <w:t>180</w:t>
            </w:r>
          </w:p>
        </w:tc>
        <w:tc>
          <w:tcPr>
            <w:tcW w:w="4111" w:type="dxa"/>
          </w:tcPr>
          <w:p>
            <w:pPr>
              <w:pStyle w:val="yTable"/>
              <w:spacing w:before="0"/>
              <w:ind w:left="213"/>
              <w:rPr>
                <w:sz w:val="14"/>
              </w:rPr>
            </w:pPr>
            <w:r>
              <w:rPr>
                <w:sz w:val="14"/>
              </w:rPr>
              <w:t>Zirconium 97. . . . . . . . . . . . . . . . . . . . . . . . . . . . . . . . . . . .. . . . .</w:t>
            </w:r>
          </w:p>
        </w:tc>
        <w:tc>
          <w:tcPr>
            <w:tcW w:w="1843" w:type="dxa"/>
          </w:tcPr>
          <w:p>
            <w:pPr>
              <w:pStyle w:val="yTable"/>
              <w:tabs>
                <w:tab w:val="decimal" w:pos="921"/>
              </w:tabs>
              <w:spacing w:before="0"/>
              <w:rPr>
                <w:sz w:val="14"/>
              </w:rPr>
            </w:pPr>
            <w:r>
              <w:rPr>
                <w:sz w:val="14"/>
              </w:rPr>
              <w:t>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Any alpha emitting radionuclide not listed above or mixtures of alpha emitters of unknown composition . . . . . . . . . . . . . .. . . . .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0.0004</w:t>
            </w:r>
          </w:p>
        </w:tc>
      </w:tr>
      <w:tr>
        <w:tblPrEx>
          <w:tblCellMar>
            <w:left w:w="71" w:type="dxa"/>
            <w:right w:w="71" w:type="dxa"/>
          </w:tblCellMar>
        </w:tblPrEx>
        <w:tc>
          <w:tcPr>
            <w:tcW w:w="1134" w:type="dxa"/>
          </w:tcPr>
          <w:p>
            <w:pPr>
              <w:pStyle w:val="yTable"/>
              <w:spacing w:before="0"/>
              <w:jc w:val="center"/>
              <w:rPr>
                <w:sz w:val="14"/>
              </w:rPr>
            </w:pPr>
          </w:p>
        </w:tc>
        <w:tc>
          <w:tcPr>
            <w:tcW w:w="4111" w:type="dxa"/>
          </w:tcPr>
          <w:p>
            <w:pPr>
              <w:pStyle w:val="yTable"/>
              <w:spacing w:before="0"/>
              <w:ind w:left="213"/>
              <w:rPr>
                <w:sz w:val="14"/>
              </w:rPr>
            </w:pPr>
            <w:r>
              <w:rPr>
                <w:sz w:val="14"/>
              </w:rPr>
              <w:t xml:space="preserve">Any radionuclide other than alpha emitting radionuclides, not listed above or mixtures of beta emitters of unknown composition </w:t>
            </w:r>
          </w:p>
        </w:tc>
        <w:tc>
          <w:tcPr>
            <w:tcW w:w="1843" w:type="dxa"/>
          </w:tcPr>
          <w:p>
            <w:pPr>
              <w:pStyle w:val="yTable"/>
              <w:tabs>
                <w:tab w:val="decimal" w:pos="921"/>
              </w:tabs>
              <w:spacing w:before="0"/>
              <w:rPr>
                <w:sz w:val="14"/>
              </w:rPr>
            </w:pPr>
          </w:p>
          <w:p>
            <w:pPr>
              <w:pStyle w:val="yTable"/>
              <w:tabs>
                <w:tab w:val="decimal" w:pos="921"/>
              </w:tabs>
              <w:spacing w:before="0"/>
              <w:rPr>
                <w:sz w:val="14"/>
              </w:rPr>
            </w:pPr>
            <w:r>
              <w:rPr>
                <w:sz w:val="14"/>
              </w:rPr>
              <w:t>0.004</w:t>
            </w:r>
          </w:p>
        </w:tc>
      </w:tr>
    </w:tbl>
    <w:p>
      <w:pPr>
        <w:pStyle w:val="yTable"/>
        <w:pBdr>
          <w:top w:val="single" w:sz="4" w:space="1" w:color="auto"/>
        </w:pBdr>
        <w:spacing w:before="0"/>
        <w:jc w:val="center"/>
        <w:rPr>
          <w:sz w:val="14"/>
        </w:rPr>
      </w:pPr>
      <w:r>
        <w:rPr>
          <w:sz w:val="14"/>
        </w:rPr>
        <w:t>(See notes at end of this Schedule and Appendix thereto)</w:t>
      </w:r>
    </w:p>
    <w:tbl>
      <w:tblPr>
        <w:tblW w:w="0" w:type="auto"/>
        <w:tblInd w:w="283" w:type="dxa"/>
        <w:tblLayout w:type="fixed"/>
        <w:tblCellMar>
          <w:left w:w="283" w:type="dxa"/>
          <w:right w:w="283" w:type="dxa"/>
        </w:tblCellMar>
        <w:tblLook w:val="0000" w:firstRow="0" w:lastRow="0" w:firstColumn="0" w:lastColumn="0" w:noHBand="0" w:noVBand="0"/>
      </w:tblPr>
      <w:tblGrid>
        <w:gridCol w:w="7088"/>
      </w:tblGrid>
      <w:tr>
        <w:trPr>
          <w:cantSplit/>
        </w:trPr>
        <w:tc>
          <w:tcPr>
            <w:tcW w:w="7088" w:type="dxa"/>
          </w:tcPr>
          <w:p>
            <w:pPr>
              <w:pStyle w:val="yTable"/>
              <w:tabs>
                <w:tab w:val="left" w:pos="284"/>
              </w:tabs>
              <w:rPr>
                <w:snapToGrid w:val="0"/>
                <w:sz w:val="14"/>
              </w:rPr>
            </w:pPr>
            <w:r>
              <w:rPr>
                <w:snapToGrid w:val="0"/>
                <w:sz w:val="14"/>
                <w:vertAlign w:val="superscript"/>
              </w:rPr>
              <w:t>1</w:t>
            </w:r>
            <w:r>
              <w:rPr>
                <w:snapToGrid w:val="0"/>
                <w:sz w:val="14"/>
              </w:rPr>
              <w:tab/>
              <w:t>Based on alpha disintegration rate of Th</w:t>
            </w:r>
            <w:r>
              <w:rPr>
                <w:snapToGrid w:val="0"/>
                <w:sz w:val="14"/>
              </w:rPr>
              <w:noBreakHyphen/>
              <w:t>232, Th</w:t>
            </w:r>
            <w:r>
              <w:rPr>
                <w:snapToGrid w:val="0"/>
                <w:sz w:val="14"/>
              </w:rPr>
              <w:noBreakHyphen/>
              <w:t>230 and their daughter products.</w:t>
            </w:r>
          </w:p>
          <w:p>
            <w:pPr>
              <w:pStyle w:val="yTable"/>
              <w:tabs>
                <w:tab w:val="left" w:pos="284"/>
              </w:tabs>
              <w:spacing w:before="0"/>
              <w:rPr>
                <w:sz w:val="14"/>
              </w:rPr>
            </w:pPr>
            <w:r>
              <w:rPr>
                <w:snapToGrid w:val="0"/>
                <w:sz w:val="14"/>
                <w:vertAlign w:val="superscript"/>
              </w:rPr>
              <w:t>2</w:t>
            </w:r>
            <w:r>
              <w:rPr>
                <w:snapToGrid w:val="0"/>
                <w:sz w:val="14"/>
              </w:rPr>
              <w:tab/>
              <w:t>Based on alpha disintegration rate of U</w:t>
            </w:r>
            <w:r>
              <w:rPr>
                <w:snapToGrid w:val="0"/>
                <w:sz w:val="14"/>
              </w:rPr>
              <w:noBreakHyphen/>
              <w:t>238, U</w:t>
            </w:r>
            <w:r>
              <w:rPr>
                <w:snapToGrid w:val="0"/>
                <w:sz w:val="14"/>
              </w:rPr>
              <w:noBreakHyphen/>
              <w:t>234, and U</w:t>
            </w:r>
            <w:r>
              <w:rPr>
                <w:snapToGrid w:val="0"/>
                <w:sz w:val="14"/>
              </w:rPr>
              <w:noBreakHyphen/>
              <w:t>235.</w:t>
            </w:r>
          </w:p>
        </w:tc>
      </w:tr>
    </w:tbl>
    <w:p>
      <w:pPr>
        <w:pStyle w:val="yTable"/>
        <w:tabs>
          <w:tab w:val="left" w:pos="1134"/>
        </w:tabs>
        <w:spacing w:before="120"/>
        <w:rPr>
          <w:snapToGrid w:val="0"/>
        </w:rPr>
      </w:pPr>
      <w:r>
        <w:rPr>
          <w:snapToGrid w:val="0"/>
        </w:rPr>
        <w:t>NOTE:</w:t>
      </w:r>
      <w:r>
        <w:rPr>
          <w:snapToGrid w:val="0"/>
        </w:rPr>
        <w:tab/>
        <w:t xml:space="preserve">For purposes of regulations 5(1)(b) and 32(3), where there is involved a combination of isotopes in known amounts, the limit for the combination should be derived as follows: Determine, for each isotope in the combination, the ratio between the quantity present in the combination and the limit otherwise established for the specific isotope when not in combination. The sum of such ratios for all the isotopes in the combination may not exceed “1” (i.e. “unity”). </w:t>
      </w:r>
      <w:r>
        <w:rPr>
          <w:i/>
          <w:snapToGrid w:val="0"/>
        </w:rPr>
        <w:t>Example</w:t>
      </w:r>
      <w:r>
        <w:rPr>
          <w:snapToGrid w:val="0"/>
        </w:rPr>
        <w:t>: for purposes of regulation 5(1)(b), if a particular combination contains 1 megabecquerel of Au</w:t>
      </w:r>
      <w:r>
        <w:rPr>
          <w:snapToGrid w:val="0"/>
        </w:rPr>
        <w:noBreakHyphen/>
        <w:t>198 and 2 megabecquerels of C</w:t>
      </w:r>
      <w:r>
        <w:rPr>
          <w:snapToGrid w:val="0"/>
        </w:rPr>
        <w:noBreakHyphen/>
        <w:t>14, it may also include not more than 0.01 megabecquerel of I</w:t>
      </w:r>
      <w:r>
        <w:rPr>
          <w:snapToGrid w:val="0"/>
        </w:rPr>
        <w:noBreakHyphen/>
        <w:t>131. This limit was determined as follows:</w:t>
      </w:r>
    </w:p>
    <w:p>
      <w:pPr>
        <w:pStyle w:val="yTable"/>
        <w:jc w:val="center"/>
      </w:pPr>
      <w:r>
        <w:rPr>
          <w:position w:val="-30"/>
        </w:rPr>
        <w:object w:dxaOrig="8140" w:dyaOrig="680">
          <v:shape id="_x0000_i1029" type="#_x0000_t75" style="width:377.25pt;height:31.5pt" o:ole="" fillcolor="window">
            <v:imagedata r:id="rId35" o:title=""/>
          </v:shape>
          <o:OLEObject Type="Embed" ProgID="Equation.3" ShapeID="_x0000_i1029" DrawAspect="Content" ObjectID="_1644348003" r:id="rId36"/>
        </w:object>
      </w:r>
      <w:r>
        <w:t>= 0.25 + 0.5 + 0.25 = 1</w:t>
      </w:r>
    </w:p>
    <w:p>
      <w:pPr>
        <w:pStyle w:val="yFootnotesection"/>
      </w:pPr>
      <w:r>
        <w:tab/>
        <w:t xml:space="preserve">[Schedule V amended in Gazette 22 July 1997 p.3824.] </w:t>
      </w:r>
    </w:p>
    <w:p>
      <w:pPr>
        <w:pStyle w:val="yScheduleHeading"/>
      </w:pPr>
      <w:bookmarkStart w:id="334" w:name="_Toc526139968"/>
      <w:bookmarkStart w:id="335" w:name="_Toc526140192"/>
      <w:bookmarkStart w:id="336" w:name="_Toc170215640"/>
      <w:r>
        <w:rPr>
          <w:rStyle w:val="CharSchNo"/>
        </w:rPr>
        <w:t>Schedule VI</w:t>
      </w:r>
      <w:bookmarkEnd w:id="334"/>
      <w:bookmarkEnd w:id="335"/>
      <w:bookmarkEnd w:id="336"/>
      <w:r>
        <w:rPr>
          <w:rStyle w:val="CharSchText"/>
        </w:rPr>
        <w:t xml:space="preserve"> </w:t>
      </w:r>
    </w:p>
    <w:p>
      <w:pPr>
        <w:pStyle w:val="yShoulderClause"/>
        <w:rPr>
          <w:snapToGrid w:val="0"/>
        </w:rPr>
      </w:pPr>
      <w:r>
        <w:rPr>
          <w:snapToGrid w:val="0"/>
        </w:rPr>
        <w:t>[Regulation 5]</w:t>
      </w:r>
    </w:p>
    <w:p>
      <w:pPr>
        <w:pStyle w:val="yMiscellaneousHeading"/>
        <w:rPr>
          <w:b/>
          <w:snapToGrid w:val="0"/>
          <w:sz w:val="28"/>
        </w:rPr>
      </w:pPr>
      <w:r>
        <w:rPr>
          <w:b/>
          <w:snapToGrid w:val="0"/>
          <w:sz w:val="28"/>
        </w:rPr>
        <w:t>Exempt quantities of radioactive substances in certain timekeeping and other devices</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tabs>
                <w:tab w:val="left" w:pos="1058"/>
              </w:tabs>
            </w:pPr>
            <w:r>
              <w:t>Table 1.</w:t>
            </w:r>
            <w:r>
              <w:tab/>
              <w:t>Wrist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r>
        <w:tc>
          <w:tcPr>
            <w:tcW w:w="3544" w:type="dxa"/>
          </w:tcPr>
          <w:p>
            <w:pPr>
              <w:pStyle w:val="yTable"/>
              <w:tabs>
                <w:tab w:val="left" w:pos="1058"/>
              </w:tabs>
            </w:pPr>
            <w:r>
              <w:t>Table 2.</w:t>
            </w:r>
            <w:r>
              <w:tab/>
              <w:t>Pocket watches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5.5 megabecquerels</w:t>
            </w:r>
          </w:p>
        </w:tc>
      </w:tr>
      <w:tr>
        <w:tc>
          <w:tcPr>
            <w:tcW w:w="3544" w:type="dxa"/>
          </w:tcPr>
          <w:p>
            <w:pPr>
              <w:pStyle w:val="yTable"/>
              <w:tabs>
                <w:tab w:val="left" w:pos="1058"/>
              </w:tabs>
            </w:pPr>
            <w:r>
              <w:t>Table 3.</w:t>
            </w:r>
            <w:r>
              <w:tab/>
              <w:t>Clocks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7.4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7.4 kilobecquerels</w:t>
            </w:r>
          </w:p>
        </w:tc>
      </w:tr>
      <w:tr>
        <w:tc>
          <w:tcPr>
            <w:tcW w:w="3544" w:type="dxa"/>
          </w:tcPr>
          <w:p>
            <w:pPr>
              <w:pStyle w:val="yTable"/>
              <w:tabs>
                <w:tab w:val="left" w:pos="1058"/>
              </w:tabs>
            </w:pPr>
            <w:r>
              <w:t>Table 4.</w:t>
            </w:r>
            <w:r>
              <w:tab/>
              <w:t>Special timepieces</w:t>
            </w:r>
          </w:p>
        </w:tc>
        <w:tc>
          <w:tcPr>
            <w:tcW w:w="3544" w:type="dxa"/>
          </w:tcPr>
          <w:p>
            <w:pPr>
              <w:pStyle w:val="yTable"/>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0.055 megabecquerel</w:t>
            </w:r>
          </w:p>
        </w:tc>
      </w:tr>
    </w:tbl>
    <w:p>
      <w:pPr>
        <w:pStyle w:val="yTable"/>
        <w:tabs>
          <w:tab w:val="left" w:pos="1134"/>
        </w:tabs>
      </w:pPr>
      <w:r>
        <w:t>NOTE:</w:t>
      </w:r>
      <w:r>
        <w:tab/>
        <w:t>Special timepieces are timepieces, usually worn by an individual, containing quantities of radioactive material to produce luminosity necessary for special purposes.</w:t>
      </w:r>
    </w:p>
    <w:tbl>
      <w:tblPr>
        <w:tblW w:w="0" w:type="auto"/>
        <w:tblInd w:w="360" w:type="dxa"/>
        <w:tblLayout w:type="fixed"/>
        <w:tblCellMar>
          <w:left w:w="360" w:type="dxa"/>
          <w:right w:w="360" w:type="dxa"/>
        </w:tblCellMar>
        <w:tblLook w:val="0000" w:firstRow="0" w:lastRow="0" w:firstColumn="0" w:lastColumn="0" w:noHBand="0" w:noVBand="0"/>
      </w:tblPr>
      <w:tblGrid>
        <w:gridCol w:w="3544"/>
        <w:gridCol w:w="3544"/>
      </w:tblGrid>
      <w:tr>
        <w:tc>
          <w:tcPr>
            <w:tcW w:w="3544" w:type="dxa"/>
          </w:tcPr>
          <w:p>
            <w:pPr>
              <w:pStyle w:val="yTable"/>
              <w:keepNext/>
              <w:keepLines/>
              <w:tabs>
                <w:tab w:val="left" w:pos="1134"/>
              </w:tabs>
            </w:pPr>
            <w:r>
              <w:t>Table 5.</w:t>
            </w:r>
            <w:r>
              <w:tab/>
              <w:t>Other devices</w:t>
            </w:r>
          </w:p>
        </w:tc>
        <w:tc>
          <w:tcPr>
            <w:tcW w:w="3544" w:type="dxa"/>
          </w:tcPr>
          <w:p>
            <w:pPr>
              <w:pStyle w:val="yTable"/>
              <w:keepNext/>
              <w:keepLines/>
            </w:pPr>
          </w:p>
        </w:tc>
      </w:tr>
      <w:tr>
        <w:tc>
          <w:tcPr>
            <w:tcW w:w="3544" w:type="dxa"/>
          </w:tcPr>
          <w:p>
            <w:pPr>
              <w:pStyle w:val="yTable"/>
              <w:jc w:val="center"/>
            </w:pPr>
            <w:r>
              <w:rPr>
                <w:i/>
              </w:rPr>
              <w:t>Radioactive substance</w:t>
            </w:r>
          </w:p>
        </w:tc>
        <w:tc>
          <w:tcPr>
            <w:tcW w:w="3544" w:type="dxa"/>
          </w:tcPr>
          <w:p>
            <w:pPr>
              <w:pStyle w:val="yTable"/>
              <w:jc w:val="center"/>
              <w:rPr>
                <w:i/>
              </w:rPr>
            </w:pPr>
            <w:r>
              <w:rPr>
                <w:i/>
              </w:rPr>
              <w:t>Maximum quantity</w:t>
            </w:r>
          </w:p>
        </w:tc>
      </w:tr>
      <w:tr>
        <w:tc>
          <w:tcPr>
            <w:tcW w:w="3544" w:type="dxa"/>
          </w:tcPr>
          <w:p>
            <w:pPr>
              <w:pStyle w:val="yTable"/>
              <w:jc w:val="center"/>
            </w:pPr>
            <w:r>
              <w:rPr>
                <w:vertAlign w:val="superscript"/>
              </w:rPr>
              <w:t>3</w:t>
            </w:r>
            <w:r>
              <w:t>H</w:t>
            </w:r>
          </w:p>
        </w:tc>
        <w:tc>
          <w:tcPr>
            <w:tcW w:w="3544" w:type="dxa"/>
          </w:tcPr>
          <w:p>
            <w:pPr>
              <w:pStyle w:val="yTable"/>
              <w:jc w:val="center"/>
            </w:pPr>
            <w:r>
              <w:t>1 gigabecquerel</w:t>
            </w:r>
          </w:p>
        </w:tc>
      </w:tr>
      <w:tr>
        <w:tc>
          <w:tcPr>
            <w:tcW w:w="3544" w:type="dxa"/>
          </w:tcPr>
          <w:p>
            <w:pPr>
              <w:pStyle w:val="yTable"/>
              <w:jc w:val="center"/>
            </w:pPr>
            <w:r>
              <w:rPr>
                <w:vertAlign w:val="superscript"/>
              </w:rPr>
              <w:t>147</w:t>
            </w:r>
            <w:r>
              <w:t>Pm</w:t>
            </w:r>
          </w:p>
        </w:tc>
        <w:tc>
          <w:tcPr>
            <w:tcW w:w="3544" w:type="dxa"/>
          </w:tcPr>
          <w:p>
            <w:pPr>
              <w:pStyle w:val="yTable"/>
              <w:jc w:val="center"/>
            </w:pPr>
            <w:r>
              <w:t>18 megabecquerels</w:t>
            </w:r>
          </w:p>
        </w:tc>
      </w:tr>
      <w:tr>
        <w:tc>
          <w:tcPr>
            <w:tcW w:w="3544" w:type="dxa"/>
          </w:tcPr>
          <w:p>
            <w:pPr>
              <w:pStyle w:val="yTable"/>
              <w:jc w:val="center"/>
            </w:pPr>
            <w:r>
              <w:rPr>
                <w:vertAlign w:val="superscript"/>
              </w:rPr>
              <w:t>226</w:t>
            </w:r>
            <w:r>
              <w:t>Ra</w:t>
            </w:r>
          </w:p>
        </w:tc>
        <w:tc>
          <w:tcPr>
            <w:tcW w:w="3544" w:type="dxa"/>
          </w:tcPr>
          <w:p>
            <w:pPr>
              <w:pStyle w:val="yTable"/>
              <w:jc w:val="center"/>
            </w:pPr>
            <w:r>
              <w:t>5.5  kilobecquerels</w:t>
            </w:r>
          </w:p>
        </w:tc>
      </w:tr>
    </w:tbl>
    <w:p>
      <w:pPr>
        <w:pStyle w:val="yFootnotesection"/>
      </w:pPr>
      <w:r>
        <w:tab/>
        <w:t>[Schedule VI amended in Gazette 16 July 2002 p.3400.]</w:t>
      </w:r>
    </w:p>
    <w:p>
      <w:pPr>
        <w:pStyle w:val="yScheduleHeading"/>
      </w:pPr>
      <w:bookmarkStart w:id="337" w:name="_Toc526139969"/>
      <w:bookmarkStart w:id="338" w:name="_Toc526140193"/>
      <w:bookmarkStart w:id="339" w:name="_Toc170215641"/>
      <w:r>
        <w:rPr>
          <w:rStyle w:val="CharSchNo"/>
        </w:rPr>
        <w:t>Schedule VII</w:t>
      </w:r>
      <w:r>
        <w:t> — </w:t>
      </w:r>
      <w:r>
        <w:rPr>
          <w:rStyle w:val="CharSchText"/>
        </w:rPr>
        <w:t>Exempted electronic products</w:t>
      </w:r>
      <w:bookmarkEnd w:id="337"/>
      <w:bookmarkEnd w:id="338"/>
      <w:bookmarkEnd w:id="339"/>
    </w:p>
    <w:p>
      <w:pPr>
        <w:pStyle w:val="yShoulderClause"/>
        <w:spacing w:after="120"/>
      </w:pPr>
      <w:r>
        <w:t>[Regulation 7]</w:t>
      </w:r>
    </w:p>
    <w:tbl>
      <w:tblPr>
        <w:tblW w:w="0" w:type="auto"/>
        <w:tblLayout w:type="fixed"/>
        <w:tblLook w:val="0000" w:firstRow="0" w:lastRow="0" w:firstColumn="0" w:lastColumn="0" w:noHBand="0" w:noVBand="0"/>
      </w:tblPr>
      <w:tblGrid>
        <w:gridCol w:w="817"/>
        <w:gridCol w:w="2977"/>
        <w:gridCol w:w="3520"/>
      </w:tblGrid>
      <w:tr>
        <w:tc>
          <w:tcPr>
            <w:tcW w:w="817" w:type="dxa"/>
          </w:tcPr>
          <w:p>
            <w:pPr>
              <w:pStyle w:val="ySubsection"/>
              <w:ind w:left="0" w:firstLine="0"/>
              <w:rPr>
                <w:b/>
                <w:i/>
                <w:sz w:val="18"/>
              </w:rPr>
            </w:pPr>
            <w:r>
              <w:rPr>
                <w:b/>
                <w:i/>
                <w:sz w:val="18"/>
              </w:rPr>
              <w:t>Item</w:t>
            </w:r>
          </w:p>
        </w:tc>
        <w:tc>
          <w:tcPr>
            <w:tcW w:w="2977" w:type="dxa"/>
          </w:tcPr>
          <w:p>
            <w:pPr>
              <w:pStyle w:val="ySubsection"/>
              <w:ind w:left="0" w:firstLine="0"/>
              <w:rPr>
                <w:b/>
                <w:i/>
                <w:sz w:val="18"/>
              </w:rPr>
            </w:pPr>
            <w:r>
              <w:rPr>
                <w:b/>
                <w:i/>
                <w:sz w:val="18"/>
              </w:rPr>
              <w:t>Electronic product</w:t>
            </w:r>
          </w:p>
        </w:tc>
        <w:tc>
          <w:tcPr>
            <w:tcW w:w="3520" w:type="dxa"/>
          </w:tcPr>
          <w:p>
            <w:pPr>
              <w:pStyle w:val="ySubsection"/>
              <w:ind w:left="0" w:firstLine="0"/>
              <w:rPr>
                <w:b/>
                <w:i/>
                <w:sz w:val="18"/>
              </w:rPr>
            </w:pPr>
            <w:r>
              <w:rPr>
                <w:b/>
                <w:i/>
                <w:sz w:val="18"/>
              </w:rPr>
              <w:t xml:space="preserve">Regulations from which there is no exemption under section 6 and regulation 7 </w:t>
            </w:r>
          </w:p>
        </w:tc>
      </w:tr>
      <w:tr>
        <w:tc>
          <w:tcPr>
            <w:tcW w:w="817" w:type="dxa"/>
          </w:tcPr>
          <w:p>
            <w:pPr>
              <w:pStyle w:val="ySubsection"/>
              <w:ind w:left="0" w:firstLine="0"/>
            </w:pPr>
            <w:r>
              <w:t>1</w:t>
            </w:r>
          </w:p>
        </w:tc>
        <w:tc>
          <w:tcPr>
            <w:tcW w:w="2977" w:type="dxa"/>
          </w:tcPr>
          <w:p>
            <w:pPr>
              <w:pStyle w:val="ySubsection"/>
              <w:ind w:left="0" w:firstLine="0"/>
            </w:pPr>
            <w:r>
              <w:t>Microwave ovens</w:t>
            </w:r>
          </w:p>
        </w:tc>
        <w:tc>
          <w:tcPr>
            <w:tcW w:w="3520" w:type="dxa"/>
          </w:tcPr>
          <w:p>
            <w:pPr>
              <w:pStyle w:val="ySubsection"/>
              <w:ind w:left="0" w:firstLine="0"/>
            </w:pPr>
            <w:r>
              <w:t>regulations 39 and 40</w:t>
            </w:r>
          </w:p>
        </w:tc>
      </w:tr>
      <w:tr>
        <w:trPr>
          <w:cantSplit/>
        </w:trPr>
        <w:tc>
          <w:tcPr>
            <w:tcW w:w="817" w:type="dxa"/>
          </w:tcPr>
          <w:p>
            <w:pPr>
              <w:pStyle w:val="ySubsection"/>
              <w:ind w:left="0" w:firstLine="0"/>
            </w:pPr>
            <w:r>
              <w:t>2</w:t>
            </w:r>
          </w:p>
        </w:tc>
        <w:tc>
          <w:tcPr>
            <w:tcW w:w="2977" w:type="dxa"/>
          </w:tcPr>
          <w:p>
            <w:pPr>
              <w:pStyle w:val="ySubsection"/>
              <w:ind w:left="0" w:firstLine="0"/>
            </w:pPr>
            <w:r>
              <w:t>Class 1 lasers</w:t>
            </w:r>
          </w:p>
        </w:tc>
        <w:tc>
          <w:tcPr>
            <w:tcW w:w="3520" w:type="dxa"/>
          </w:tcPr>
          <w:p>
            <w:pPr>
              <w:pStyle w:val="ySubsection"/>
              <w:ind w:left="0" w:firstLine="0"/>
            </w:pPr>
            <w:r>
              <w:t>regulation 53</w:t>
            </w:r>
          </w:p>
        </w:tc>
      </w:tr>
      <w:tr>
        <w:trPr>
          <w:cantSplit/>
        </w:trPr>
        <w:tc>
          <w:tcPr>
            <w:tcW w:w="817" w:type="dxa"/>
          </w:tcPr>
          <w:p>
            <w:pPr>
              <w:pStyle w:val="ySubsection"/>
              <w:ind w:left="0" w:firstLine="0"/>
            </w:pPr>
            <w:r>
              <w:t>3</w:t>
            </w:r>
          </w:p>
        </w:tc>
        <w:tc>
          <w:tcPr>
            <w:tcW w:w="2977" w:type="dxa"/>
          </w:tcPr>
          <w:p>
            <w:pPr>
              <w:pStyle w:val="ySubsection"/>
              <w:ind w:left="0" w:firstLine="0"/>
            </w:pPr>
            <w:r>
              <w:t>Class 2 lasers</w:t>
            </w:r>
          </w:p>
        </w:tc>
        <w:tc>
          <w:tcPr>
            <w:tcW w:w="3520" w:type="dxa"/>
          </w:tcPr>
          <w:p>
            <w:pPr>
              <w:pStyle w:val="ySubsection"/>
              <w:ind w:left="0" w:firstLine="0"/>
            </w:pPr>
            <w:r>
              <w:t>regulation 53</w:t>
            </w:r>
          </w:p>
        </w:tc>
      </w:tr>
      <w:tr>
        <w:trPr>
          <w:cantSplit/>
        </w:trPr>
        <w:tc>
          <w:tcPr>
            <w:tcW w:w="817" w:type="dxa"/>
          </w:tcPr>
          <w:p>
            <w:pPr>
              <w:pStyle w:val="ySubsection"/>
              <w:ind w:left="0" w:firstLine="0"/>
            </w:pPr>
            <w:r>
              <w:t>4</w:t>
            </w:r>
          </w:p>
        </w:tc>
        <w:tc>
          <w:tcPr>
            <w:tcW w:w="2977" w:type="dxa"/>
          </w:tcPr>
          <w:p>
            <w:pPr>
              <w:pStyle w:val="ySubsection"/>
              <w:ind w:left="0" w:firstLine="0"/>
            </w:pPr>
            <w:r>
              <w:t>Class 3A lasers</w:t>
            </w:r>
          </w:p>
        </w:tc>
        <w:tc>
          <w:tcPr>
            <w:tcW w:w="3520" w:type="dxa"/>
          </w:tcPr>
          <w:p>
            <w:pPr>
              <w:pStyle w:val="ySubsection"/>
              <w:ind w:left="0" w:firstLine="0"/>
            </w:pPr>
            <w:r>
              <w:t xml:space="preserve">regulations 53 and 53B </w:t>
            </w:r>
          </w:p>
        </w:tc>
      </w:tr>
      <w:tr>
        <w:trPr>
          <w:cantSplit/>
        </w:trPr>
        <w:tc>
          <w:tcPr>
            <w:tcW w:w="817" w:type="dxa"/>
          </w:tcPr>
          <w:p>
            <w:pPr>
              <w:pStyle w:val="ySubsection"/>
              <w:ind w:left="0" w:firstLine="0"/>
            </w:pPr>
            <w:r>
              <w:t>5</w:t>
            </w:r>
          </w:p>
        </w:tc>
        <w:tc>
          <w:tcPr>
            <w:tcW w:w="2977" w:type="dxa"/>
          </w:tcPr>
          <w:p>
            <w:pPr>
              <w:pStyle w:val="ySubsection"/>
              <w:ind w:left="0" w:firstLine="0"/>
            </w:pPr>
            <w:r>
              <w:t>Class 3B(R) lasers</w:t>
            </w:r>
          </w:p>
        </w:tc>
        <w:tc>
          <w:tcPr>
            <w:tcW w:w="3520" w:type="dxa"/>
          </w:tcPr>
          <w:p>
            <w:pPr>
              <w:pStyle w:val="ySubsection"/>
              <w:ind w:left="0" w:firstLine="0"/>
            </w:pPr>
            <w:r>
              <w:t>regulations 53 and 53B</w:t>
            </w:r>
          </w:p>
        </w:tc>
      </w:tr>
      <w:tr>
        <w:trPr>
          <w:cantSplit/>
        </w:trPr>
        <w:tc>
          <w:tcPr>
            <w:tcW w:w="817" w:type="dxa"/>
          </w:tcPr>
          <w:p>
            <w:pPr>
              <w:pStyle w:val="ySubsection"/>
              <w:ind w:left="0" w:firstLine="0"/>
            </w:pPr>
            <w:r>
              <w:t>6</w:t>
            </w:r>
          </w:p>
        </w:tc>
        <w:tc>
          <w:tcPr>
            <w:tcW w:w="2977" w:type="dxa"/>
          </w:tcPr>
          <w:p>
            <w:pPr>
              <w:pStyle w:val="ySubsection"/>
              <w:ind w:left="0" w:firstLine="0"/>
            </w:pPr>
            <w:r>
              <w:t>Class 3B lasers with average output power of 5 milliwatts or less, other than single pulsed lasers</w:t>
            </w:r>
          </w:p>
        </w:tc>
        <w:tc>
          <w:tcPr>
            <w:tcW w:w="3520" w:type="dxa"/>
          </w:tcPr>
          <w:p>
            <w:pPr>
              <w:pStyle w:val="ySubsection"/>
              <w:ind w:left="0" w:firstLine="0"/>
            </w:pPr>
            <w:r>
              <w:t>regulations 53 and 53B</w:t>
            </w:r>
          </w:p>
        </w:tc>
      </w:tr>
    </w:tbl>
    <w:p>
      <w:pPr>
        <w:pStyle w:val="yFootnotesection"/>
      </w:pPr>
      <w:r>
        <w:tab/>
        <w:t>[Schedule VII inserted in Gazette 31 December 1999 p.7064.]</w:t>
      </w:r>
    </w:p>
    <w:p>
      <w:pPr>
        <w:pStyle w:val="yScheduleHeading"/>
      </w:pPr>
      <w:bookmarkStart w:id="340" w:name="_Toc526139970"/>
      <w:bookmarkStart w:id="341" w:name="_Toc526140194"/>
      <w:bookmarkStart w:id="342" w:name="_Toc170215642"/>
      <w:r>
        <w:rPr>
          <w:rStyle w:val="CharSchNo"/>
        </w:rPr>
        <w:t>Schedule VIIA</w:t>
      </w:r>
      <w:bookmarkEnd w:id="340"/>
      <w:bookmarkEnd w:id="341"/>
      <w:bookmarkEnd w:id="342"/>
      <w:r>
        <w:rPr>
          <w:rStyle w:val="CharSchText"/>
        </w:rPr>
        <w:t xml:space="preserve"> </w:t>
      </w:r>
    </w:p>
    <w:p>
      <w:pPr>
        <w:pStyle w:val="yShoulderClause"/>
        <w:rPr>
          <w:snapToGrid w:val="0"/>
        </w:rPr>
      </w:pPr>
      <w:r>
        <w:rPr>
          <w:snapToGrid w:val="0"/>
        </w:rPr>
        <w:t>[Regulation 7A]</w:t>
      </w:r>
    </w:p>
    <w:p>
      <w:pPr>
        <w:pStyle w:val="yMiscellaneousHeading"/>
        <w:rPr>
          <w:b/>
          <w:snapToGrid w:val="0"/>
          <w:sz w:val="28"/>
        </w:rPr>
      </w:pPr>
      <w:r>
        <w:rPr>
          <w:b/>
          <w:snapToGrid w:val="0"/>
          <w:sz w:val="28"/>
        </w:rPr>
        <w:t>Exempted self luminous devices</w:t>
      </w:r>
    </w:p>
    <w:p>
      <w:pPr>
        <w:pStyle w:val="yTable"/>
        <w:tabs>
          <w:tab w:val="left" w:pos="851"/>
          <w:tab w:val="left" w:pos="4536"/>
        </w:tabs>
        <w:spacing w:before="240"/>
        <w:rPr>
          <w:b/>
          <w:snapToGrid w:val="0"/>
        </w:rPr>
      </w:pPr>
      <w:r>
        <w:rPr>
          <w:b/>
          <w:snapToGrid w:val="0"/>
        </w:rPr>
        <w:tab/>
        <w:t>Model</w:t>
      </w:r>
      <w:r>
        <w:rPr>
          <w:b/>
          <w:snapToGrid w:val="0"/>
        </w:rPr>
        <w:tab/>
        <w:t>Type</w:t>
      </w:r>
    </w:p>
    <w:p>
      <w:pPr>
        <w:pStyle w:val="yTable"/>
        <w:tabs>
          <w:tab w:val="left" w:pos="4536"/>
        </w:tabs>
        <w:rPr>
          <w:snapToGrid w:val="0"/>
        </w:rPr>
      </w:pPr>
      <w:r>
        <w:rPr>
          <w:snapToGrid w:val="0"/>
        </w:rPr>
        <w:t>Permluco self powered sign</w:t>
      </w:r>
      <w:r>
        <w:rPr>
          <w:snapToGrid w:val="0"/>
        </w:rPr>
        <w:tab/>
        <w:t>FO 1</w:t>
      </w:r>
    </w:p>
    <w:p>
      <w:pPr>
        <w:pStyle w:val="yTable"/>
        <w:tabs>
          <w:tab w:val="left" w:pos="4536"/>
        </w:tabs>
        <w:rPr>
          <w:snapToGrid w:val="0"/>
        </w:rPr>
      </w:pPr>
      <w:r>
        <w:rPr>
          <w:snapToGrid w:val="0"/>
        </w:rPr>
        <w:t>Permluco self powered sign</w:t>
      </w:r>
      <w:r>
        <w:rPr>
          <w:snapToGrid w:val="0"/>
        </w:rPr>
        <w:tab/>
        <w:t>FO 3</w:t>
      </w:r>
    </w:p>
    <w:p>
      <w:pPr>
        <w:pStyle w:val="yTable"/>
        <w:tabs>
          <w:tab w:val="left" w:pos="4536"/>
        </w:tabs>
        <w:rPr>
          <w:snapToGrid w:val="0"/>
        </w:rPr>
      </w:pPr>
      <w:r>
        <w:rPr>
          <w:snapToGrid w:val="0"/>
        </w:rPr>
        <w:t>Permluco self powered sign</w:t>
      </w:r>
      <w:r>
        <w:rPr>
          <w:snapToGrid w:val="0"/>
        </w:rPr>
        <w:tab/>
        <w:t>FO 4</w:t>
      </w:r>
    </w:p>
    <w:p>
      <w:pPr>
        <w:pStyle w:val="yTable"/>
        <w:tabs>
          <w:tab w:val="left" w:pos="4536"/>
        </w:tabs>
        <w:rPr>
          <w:snapToGrid w:val="0"/>
        </w:rPr>
      </w:pPr>
      <w:r>
        <w:rPr>
          <w:snapToGrid w:val="0"/>
        </w:rPr>
        <w:t>Permluco self powered sign</w:t>
      </w:r>
      <w:r>
        <w:rPr>
          <w:snapToGrid w:val="0"/>
        </w:rPr>
        <w:tab/>
        <w:t>FO 9.</w:t>
      </w:r>
    </w:p>
    <w:p>
      <w:pPr>
        <w:pStyle w:val="yFootnotesection"/>
      </w:pPr>
      <w:r>
        <w:tab/>
        <w:t xml:space="preserve">[Schedule VIIA inserted in Gazette 6 September 1991 p.4632.] </w:t>
      </w:r>
    </w:p>
    <w:p>
      <w:pPr>
        <w:pStyle w:val="yScheduleHeading"/>
      </w:pPr>
      <w:bookmarkStart w:id="343" w:name="_Toc526139971"/>
      <w:bookmarkStart w:id="344" w:name="_Toc526140195"/>
      <w:bookmarkStart w:id="345" w:name="_Toc170215643"/>
      <w:r>
        <w:rPr>
          <w:rStyle w:val="CharSchNo"/>
        </w:rPr>
        <w:t>Schedule VIII</w:t>
      </w:r>
      <w:bookmarkEnd w:id="343"/>
      <w:bookmarkEnd w:id="344"/>
      <w:bookmarkEnd w:id="345"/>
      <w:r>
        <w:rPr>
          <w:rStyle w:val="CharSchText"/>
        </w:rPr>
        <w:t xml:space="preserve"> </w:t>
      </w:r>
    </w:p>
    <w:p>
      <w:pPr>
        <w:pStyle w:val="yShoulderClause"/>
        <w:rPr>
          <w:snapToGrid w:val="0"/>
        </w:rPr>
      </w:pPr>
      <w:r>
        <w:rPr>
          <w:snapToGrid w:val="0"/>
        </w:rPr>
        <w:t>[Regulations 15, 30, 31 and 33]</w:t>
      </w:r>
    </w:p>
    <w:p>
      <w:pPr>
        <w:pStyle w:val="yMiscellaneousHeading"/>
        <w:spacing w:before="120" w:after="120"/>
        <w:rPr>
          <w:b/>
          <w:snapToGrid w:val="0"/>
          <w:sz w:val="28"/>
        </w:rPr>
      </w:pPr>
      <w:r>
        <w:rPr>
          <w:b/>
          <w:snapToGrid w:val="0"/>
          <w:sz w:val="28"/>
        </w:rPr>
        <w:t>Maximum concentrations of radioactive elements in air and water above natural background</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1418"/>
        <w:gridCol w:w="1134"/>
        <w:gridCol w:w="1276"/>
        <w:gridCol w:w="1276"/>
        <w:gridCol w:w="992"/>
        <w:gridCol w:w="1134"/>
      </w:tblGrid>
      <w:tr>
        <w:trPr>
          <w:tblHeader/>
        </w:trPr>
        <w:tc>
          <w:tcPr>
            <w:tcW w:w="2552" w:type="dxa"/>
            <w:gridSpan w:val="2"/>
            <w:tcBorders>
              <w:top w:val="single" w:sz="4" w:space="0" w:color="auto"/>
              <w:bottom w:val="nil"/>
            </w:tcBorders>
          </w:tcPr>
          <w:p>
            <w:pPr>
              <w:pStyle w:val="yTable"/>
              <w:tabs>
                <w:tab w:val="right" w:pos="680"/>
              </w:tabs>
              <w:jc w:val="center"/>
              <w:rPr>
                <w:b/>
                <w:sz w:val="14"/>
              </w:rPr>
            </w:pPr>
          </w:p>
        </w:tc>
        <w:tc>
          <w:tcPr>
            <w:tcW w:w="2552" w:type="dxa"/>
            <w:gridSpan w:val="2"/>
            <w:tcBorders>
              <w:top w:val="single" w:sz="4" w:space="0" w:color="auto"/>
              <w:bottom w:val="nil"/>
            </w:tcBorders>
          </w:tcPr>
          <w:p>
            <w:pPr>
              <w:pStyle w:val="yTable"/>
              <w:jc w:val="center"/>
              <w:rPr>
                <w:b/>
                <w:sz w:val="14"/>
              </w:rPr>
            </w:pPr>
            <w:r>
              <w:rPr>
                <w:b/>
                <w:sz w:val="14"/>
              </w:rPr>
              <w:t>Table I</w:t>
            </w:r>
          </w:p>
        </w:tc>
        <w:tc>
          <w:tcPr>
            <w:tcW w:w="2126" w:type="dxa"/>
            <w:gridSpan w:val="2"/>
            <w:tcBorders>
              <w:top w:val="single" w:sz="4" w:space="0" w:color="auto"/>
              <w:bottom w:val="nil"/>
            </w:tcBorders>
          </w:tcPr>
          <w:p>
            <w:pPr>
              <w:pStyle w:val="yTable"/>
              <w:jc w:val="center"/>
              <w:rPr>
                <w:b/>
                <w:sz w:val="14"/>
              </w:rPr>
            </w:pPr>
            <w:r>
              <w:rPr>
                <w:b/>
                <w:sz w:val="14"/>
              </w:rPr>
              <w:t>Table II</w:t>
            </w:r>
          </w:p>
        </w:tc>
      </w:tr>
      <w:tr>
        <w:trPr>
          <w:tblHeader/>
        </w:trPr>
        <w:tc>
          <w:tcPr>
            <w:tcW w:w="1418" w:type="dxa"/>
            <w:tcBorders>
              <w:top w:val="nil"/>
              <w:bottom w:val="nil"/>
            </w:tcBorders>
          </w:tcPr>
          <w:p>
            <w:pPr>
              <w:pStyle w:val="yTable"/>
              <w:jc w:val="center"/>
              <w:rPr>
                <w:b/>
                <w:i/>
                <w:sz w:val="14"/>
              </w:rPr>
            </w:pPr>
            <w:r>
              <w:rPr>
                <w:b/>
                <w:i/>
                <w:sz w:val="14"/>
              </w:rPr>
              <w:t>Element (atomic number)</w:t>
            </w:r>
          </w:p>
        </w:tc>
        <w:tc>
          <w:tcPr>
            <w:tcW w:w="1134" w:type="dxa"/>
            <w:tcBorders>
              <w:top w:val="nil"/>
              <w:bottom w:val="nil"/>
            </w:tcBorders>
          </w:tcPr>
          <w:p>
            <w:pPr>
              <w:pStyle w:val="yTable"/>
              <w:tabs>
                <w:tab w:val="right" w:pos="680"/>
              </w:tabs>
              <w:ind w:left="-141" w:right="1"/>
              <w:jc w:val="center"/>
              <w:rPr>
                <w:b/>
                <w:i/>
                <w:sz w:val="14"/>
              </w:rPr>
            </w:pPr>
            <w:r>
              <w:rPr>
                <w:b/>
                <w:i/>
                <w:sz w:val="14"/>
              </w:rPr>
              <w:t>Isotope</w:t>
            </w:r>
            <w:r>
              <w:rPr>
                <w:b/>
                <w:i/>
                <w:sz w:val="14"/>
                <w:vertAlign w:val="superscript"/>
              </w:rPr>
              <w:t>1</w:t>
            </w:r>
          </w:p>
        </w:tc>
        <w:tc>
          <w:tcPr>
            <w:tcW w:w="1276" w:type="dxa"/>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276" w:type="dxa"/>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c>
          <w:tcPr>
            <w:tcW w:w="992" w:type="dxa"/>
            <w:tcBorders>
              <w:top w:val="nil"/>
              <w:bottom w:val="nil"/>
            </w:tcBorders>
          </w:tcPr>
          <w:p>
            <w:pPr>
              <w:pStyle w:val="yTable"/>
              <w:jc w:val="center"/>
              <w:rPr>
                <w:b/>
                <w:sz w:val="14"/>
              </w:rPr>
            </w:pPr>
            <w:r>
              <w:rPr>
                <w:b/>
                <w:sz w:val="14"/>
              </w:rPr>
              <w:t>Column 1</w:t>
            </w:r>
          </w:p>
          <w:p>
            <w:pPr>
              <w:pStyle w:val="yTable"/>
              <w:spacing w:before="0"/>
              <w:jc w:val="center"/>
              <w:rPr>
                <w:b/>
                <w:i/>
                <w:sz w:val="14"/>
              </w:rPr>
            </w:pPr>
            <w:r>
              <w:rPr>
                <w:b/>
                <w:i/>
                <w:sz w:val="14"/>
              </w:rPr>
              <w:t>Air</w:t>
            </w:r>
          </w:p>
        </w:tc>
        <w:tc>
          <w:tcPr>
            <w:tcW w:w="1134" w:type="dxa"/>
            <w:tcBorders>
              <w:top w:val="nil"/>
              <w:bottom w:val="nil"/>
            </w:tcBorders>
          </w:tcPr>
          <w:p>
            <w:pPr>
              <w:pStyle w:val="yTable"/>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1418" w:type="dxa"/>
            <w:tcBorders>
              <w:top w:val="nil"/>
              <w:bottom w:val="single" w:sz="4" w:space="0" w:color="auto"/>
            </w:tcBorders>
          </w:tcPr>
          <w:p>
            <w:pPr>
              <w:pStyle w:val="yTable"/>
              <w:rPr>
                <w:b/>
                <w:sz w:val="14"/>
              </w:rPr>
            </w:pPr>
          </w:p>
        </w:tc>
        <w:tc>
          <w:tcPr>
            <w:tcW w:w="1134" w:type="dxa"/>
            <w:tcBorders>
              <w:top w:val="nil"/>
              <w:bottom w:val="single" w:sz="4" w:space="0" w:color="auto"/>
            </w:tcBorders>
          </w:tcPr>
          <w:p>
            <w:pPr>
              <w:pStyle w:val="yTable"/>
              <w:tabs>
                <w:tab w:val="right" w:pos="680"/>
              </w:tabs>
              <w:ind w:left="-141" w:right="1"/>
              <w:rPr>
                <w:b/>
                <w:sz w:val="14"/>
              </w:rPr>
            </w:pPr>
          </w:p>
        </w:tc>
        <w:tc>
          <w:tcPr>
            <w:tcW w:w="1276" w:type="dxa"/>
            <w:tcBorders>
              <w:top w:val="nil"/>
              <w:bottom w:val="single" w:sz="4" w:space="0" w:color="auto"/>
            </w:tcBorders>
          </w:tcPr>
          <w:p>
            <w:pPr>
              <w:pStyle w:val="yTable"/>
              <w:rPr>
                <w:b/>
                <w:sz w:val="14"/>
              </w:rPr>
            </w:pPr>
          </w:p>
        </w:tc>
        <w:tc>
          <w:tcPr>
            <w:tcW w:w="2268" w:type="dxa"/>
            <w:gridSpan w:val="2"/>
            <w:tcBorders>
              <w:top w:val="nil"/>
              <w:bottom w:val="single" w:sz="4" w:space="0" w:color="auto"/>
            </w:tcBorders>
          </w:tcPr>
          <w:p>
            <w:pPr>
              <w:pStyle w:val="yTable"/>
              <w:jc w:val="center"/>
              <w:rPr>
                <w:b/>
                <w:i/>
                <w:sz w:val="14"/>
              </w:rPr>
            </w:pPr>
            <w:r>
              <w:rPr>
                <w:b/>
                <w:i/>
                <w:sz w:val="14"/>
              </w:rPr>
              <w:t>(becquerels per cubic metre)</w:t>
            </w:r>
          </w:p>
        </w:tc>
        <w:tc>
          <w:tcPr>
            <w:tcW w:w="1134" w:type="dxa"/>
            <w:tcBorders>
              <w:top w:val="nil"/>
              <w:bottom w:val="single" w:sz="4" w:space="0" w:color="auto"/>
            </w:tcBorders>
          </w:tcPr>
          <w:p>
            <w:pPr>
              <w:pStyle w:val="yTable"/>
              <w:rPr>
                <w:b/>
                <w:sz w:val="14"/>
              </w:rPr>
            </w:pPr>
          </w:p>
        </w:tc>
      </w:tr>
      <w:tr>
        <w:tc>
          <w:tcPr>
            <w:tcW w:w="1418" w:type="dxa"/>
            <w:tcBorders>
              <w:top w:val="nil"/>
            </w:tcBorders>
          </w:tcPr>
          <w:p>
            <w:pPr>
              <w:pStyle w:val="yTable"/>
              <w:rPr>
                <w:sz w:val="14"/>
              </w:rPr>
            </w:pPr>
            <w:r>
              <w:rPr>
                <w:sz w:val="14"/>
              </w:rPr>
              <w:t>Actinium (89)</w:t>
            </w:r>
          </w:p>
        </w:tc>
        <w:tc>
          <w:tcPr>
            <w:tcW w:w="1134" w:type="dxa"/>
            <w:tcBorders>
              <w:top w:val="nil"/>
            </w:tcBorders>
          </w:tcPr>
          <w:p>
            <w:pPr>
              <w:pStyle w:val="yTable"/>
              <w:tabs>
                <w:tab w:val="right" w:pos="680"/>
              </w:tabs>
              <w:ind w:left="1"/>
              <w:rPr>
                <w:sz w:val="14"/>
              </w:rPr>
            </w:pPr>
            <w:r>
              <w:rPr>
                <w:sz w:val="14"/>
              </w:rPr>
              <w:t>Ac</w:t>
            </w:r>
            <w:r>
              <w:rPr>
                <w:sz w:val="14"/>
              </w:rPr>
              <w:noBreakHyphen/>
              <w:t>227</w:t>
            </w:r>
            <w:r>
              <w:rPr>
                <w:sz w:val="14"/>
              </w:rPr>
              <w:tab/>
              <w:t>S</w:t>
            </w:r>
          </w:p>
        </w:tc>
        <w:tc>
          <w:tcPr>
            <w:tcW w:w="1276" w:type="dxa"/>
            <w:tcBorders>
              <w:top w:val="nil"/>
            </w:tcBorders>
          </w:tcPr>
          <w:p>
            <w:pPr>
              <w:pStyle w:val="yTable"/>
              <w:rPr>
                <w:sz w:val="14"/>
              </w:rPr>
            </w:pPr>
            <w:r>
              <w:rPr>
                <w:sz w:val="14"/>
              </w:rPr>
              <w:t>7.4 x 10</w:t>
            </w:r>
            <w:r>
              <w:rPr>
                <w:sz w:val="14"/>
                <w:vertAlign w:val="superscript"/>
              </w:rPr>
              <w:noBreakHyphen/>
              <w:t>2</w:t>
            </w:r>
          </w:p>
        </w:tc>
        <w:tc>
          <w:tcPr>
            <w:tcW w:w="1276" w:type="dxa"/>
            <w:tcBorders>
              <w:top w:val="nil"/>
            </w:tcBorders>
          </w:tcPr>
          <w:p>
            <w:pPr>
              <w:pStyle w:val="yTable"/>
              <w:rPr>
                <w:sz w:val="14"/>
              </w:rPr>
            </w:pPr>
            <w:r>
              <w:rPr>
                <w:sz w:val="14"/>
              </w:rPr>
              <w:t>2.2 x 10</w:t>
            </w:r>
            <w:r>
              <w:rPr>
                <w:sz w:val="14"/>
                <w:vertAlign w:val="superscript"/>
              </w:rPr>
              <w:t>+6</w:t>
            </w:r>
          </w:p>
        </w:tc>
        <w:tc>
          <w:tcPr>
            <w:tcW w:w="992" w:type="dxa"/>
            <w:tcBorders>
              <w:top w:val="nil"/>
            </w:tcBorders>
          </w:tcPr>
          <w:p>
            <w:pPr>
              <w:pStyle w:val="yTable"/>
              <w:rPr>
                <w:sz w:val="14"/>
              </w:rPr>
            </w:pPr>
            <w:r>
              <w:rPr>
                <w:sz w:val="14"/>
              </w:rPr>
              <w:t xml:space="preserve">  3 x 10</w:t>
            </w:r>
            <w:r>
              <w:rPr>
                <w:sz w:val="14"/>
                <w:vertAlign w:val="superscript"/>
              </w:rPr>
              <w:noBreakHyphen/>
              <w:t>3</w:t>
            </w:r>
          </w:p>
        </w:tc>
        <w:tc>
          <w:tcPr>
            <w:tcW w:w="1134" w:type="dxa"/>
            <w:tcBorders>
              <w:top w:val="nil"/>
            </w:tcBorders>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276" w:type="dxa"/>
          </w:tcPr>
          <w:p>
            <w:pPr>
              <w:pStyle w:val="yTable"/>
              <w:rPr>
                <w:sz w:val="14"/>
              </w:rPr>
            </w:pPr>
            <w:r>
              <w:rPr>
                <w:sz w:val="14"/>
              </w:rPr>
              <w:t>1.1 x 10</w:t>
            </w:r>
            <w:r>
              <w:rPr>
                <w:sz w:val="14"/>
                <w:vertAlign w:val="superscript"/>
              </w:rPr>
              <w:noBreakHyphen/>
              <w:t>0</w:t>
            </w:r>
          </w:p>
        </w:tc>
        <w:tc>
          <w:tcPr>
            <w:tcW w:w="1276" w:type="dxa"/>
          </w:tcPr>
          <w:p>
            <w:pPr>
              <w:pStyle w:val="yTable"/>
              <w:rPr>
                <w:sz w:val="14"/>
              </w:rPr>
            </w:pPr>
            <w:r>
              <w:rPr>
                <w:sz w:val="14"/>
              </w:rPr>
              <w:t>3.3 x 10</w:t>
            </w:r>
            <w:r>
              <w:rPr>
                <w:sz w:val="14"/>
                <w:vertAlign w:val="superscript"/>
              </w:rPr>
              <w:t>+8</w:t>
            </w:r>
          </w:p>
        </w:tc>
        <w:tc>
          <w:tcPr>
            <w:tcW w:w="992" w:type="dxa"/>
          </w:tcPr>
          <w:p>
            <w:pPr>
              <w:pStyle w:val="yTable"/>
              <w:rPr>
                <w:sz w:val="14"/>
              </w:rPr>
            </w:pPr>
            <w:r>
              <w:rPr>
                <w:sz w:val="14"/>
              </w:rPr>
              <w:t>3.3 x 10</w:t>
            </w:r>
            <w:r>
              <w:rPr>
                <w:sz w:val="14"/>
                <w:vertAlign w:val="superscript"/>
              </w:rPr>
              <w:noBreakHyphen/>
              <w:t>2</w:t>
            </w:r>
          </w:p>
        </w:tc>
        <w:tc>
          <w:tcPr>
            <w:tcW w:w="1134" w:type="dxa"/>
          </w:tcPr>
          <w:p>
            <w:pPr>
              <w:pStyle w:val="yTable"/>
              <w:rPr>
                <w:sz w:val="14"/>
                <w:vertAlign w:val="superscript"/>
              </w:rPr>
            </w:pPr>
            <w:r>
              <w:rPr>
                <w:sz w:val="14"/>
              </w:rPr>
              <w:t>1.1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Ac</w:t>
            </w:r>
            <w:r>
              <w:rPr>
                <w:spacing w:val="-1"/>
                <w:sz w:val="14"/>
              </w:rPr>
              <w:noBreakHyphen/>
              <w:t>228</w:t>
            </w:r>
            <w:r>
              <w:rPr>
                <w:spacing w:val="-1"/>
                <w:sz w:val="14"/>
              </w:rPr>
              <w:tab/>
              <w:t>S</w:t>
            </w:r>
          </w:p>
        </w:tc>
        <w:tc>
          <w:tcPr>
            <w:tcW w:w="1276" w:type="dxa"/>
          </w:tcPr>
          <w:p>
            <w:pPr>
              <w:pStyle w:val="yTable"/>
              <w:rPr>
                <w:sz w:val="14"/>
              </w:rPr>
            </w:pPr>
            <w:r>
              <w:rPr>
                <w:sz w:val="14"/>
              </w:rPr>
              <w:t xml:space="preserve">  3 x 10</w:t>
            </w:r>
            <w:r>
              <w:rPr>
                <w:sz w:val="14"/>
                <w:vertAlign w:val="superscript"/>
              </w:rPr>
              <w:t>+3</w:t>
            </w:r>
          </w:p>
        </w:tc>
        <w:tc>
          <w:tcPr>
            <w:tcW w:w="1276" w:type="dxa"/>
          </w:tcPr>
          <w:p>
            <w:pPr>
              <w:pStyle w:val="yTable"/>
              <w:rPr>
                <w:sz w:val="14"/>
              </w:rPr>
            </w:pPr>
            <w:r>
              <w:rPr>
                <w:sz w:val="14"/>
              </w:rPr>
              <w:t>1.1 x 10</w:t>
            </w:r>
            <w:r>
              <w:rPr>
                <w:sz w:val="14"/>
                <w:vertAlign w:val="superscript"/>
              </w:rPr>
              <w:t>+8</w:t>
            </w:r>
          </w:p>
        </w:tc>
        <w:tc>
          <w:tcPr>
            <w:tcW w:w="992" w:type="dxa"/>
          </w:tcPr>
          <w:p>
            <w:pPr>
              <w:pStyle w:val="yTable"/>
              <w:rPr>
                <w:sz w:val="14"/>
              </w:rPr>
            </w:pPr>
            <w:r>
              <w:rPr>
                <w:sz w:val="14"/>
              </w:rPr>
              <w:t>1.1 x 10</w:t>
            </w:r>
            <w:r>
              <w:rPr>
                <w:sz w:val="14"/>
                <w:vertAlign w:val="superscript"/>
              </w:rPr>
              <w:t>+2</w:t>
            </w:r>
          </w:p>
        </w:tc>
        <w:tc>
          <w:tcPr>
            <w:tcW w:w="1134"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276" w:type="dxa"/>
          </w:tcPr>
          <w:p>
            <w:pPr>
              <w:pStyle w:val="yTable"/>
              <w:rPr>
                <w:sz w:val="14"/>
              </w:rPr>
            </w:pPr>
            <w:r>
              <w:rPr>
                <w:sz w:val="14"/>
              </w:rPr>
              <w:t>7.4 x 10</w:t>
            </w:r>
            <w:r>
              <w:rPr>
                <w:sz w:val="14"/>
                <w:vertAlign w:val="superscript"/>
              </w:rPr>
              <w:t>+2</w:t>
            </w:r>
          </w:p>
        </w:tc>
        <w:tc>
          <w:tcPr>
            <w:tcW w:w="1276" w:type="dxa"/>
          </w:tcPr>
          <w:p>
            <w:pPr>
              <w:pStyle w:val="yTable"/>
              <w:rPr>
                <w:sz w:val="14"/>
              </w:rPr>
            </w:pPr>
            <w:r>
              <w:rPr>
                <w:sz w:val="14"/>
              </w:rPr>
              <w:t>1.1 x 10</w:t>
            </w:r>
            <w:r>
              <w:rPr>
                <w:sz w:val="14"/>
                <w:vertAlign w:val="superscript"/>
              </w:rPr>
              <w:t>+8</w:t>
            </w:r>
          </w:p>
        </w:tc>
        <w:tc>
          <w:tcPr>
            <w:tcW w:w="992" w:type="dxa"/>
          </w:tcPr>
          <w:p>
            <w:pPr>
              <w:pStyle w:val="yTable"/>
              <w:rPr>
                <w:sz w:val="14"/>
              </w:rPr>
            </w:pPr>
            <w:r>
              <w:rPr>
                <w:sz w:val="14"/>
              </w:rPr>
              <w:t>2.2 x 10</w:t>
            </w:r>
            <w:r>
              <w:rPr>
                <w:sz w:val="14"/>
                <w:vertAlign w:val="superscript"/>
              </w:rPr>
              <w:t>+1</w:t>
            </w:r>
          </w:p>
        </w:tc>
        <w:tc>
          <w:tcPr>
            <w:tcW w:w="1134"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r>
              <w:rPr>
                <w:spacing w:val="-1"/>
                <w:sz w:val="14"/>
              </w:rPr>
              <w:t>Americium (95)</w:t>
            </w:r>
          </w:p>
        </w:tc>
        <w:tc>
          <w:tcPr>
            <w:tcW w:w="1134" w:type="dxa"/>
          </w:tcPr>
          <w:p>
            <w:pPr>
              <w:pStyle w:val="yTable"/>
              <w:tabs>
                <w:tab w:val="right" w:pos="680"/>
              </w:tabs>
              <w:ind w:left="1"/>
              <w:rPr>
                <w:spacing w:val="-1"/>
                <w:sz w:val="14"/>
              </w:rPr>
            </w:pPr>
            <w:r>
              <w:rPr>
                <w:spacing w:val="-1"/>
                <w:sz w:val="14"/>
              </w:rPr>
              <w:t>Am</w:t>
            </w:r>
            <w:r>
              <w:rPr>
                <w:spacing w:val="-1"/>
                <w:sz w:val="14"/>
              </w:rPr>
              <w:noBreakHyphen/>
              <w:t>241</w:t>
            </w:r>
            <w:r>
              <w:rPr>
                <w:spacing w:val="-1"/>
                <w:sz w:val="14"/>
              </w:rPr>
              <w:tab/>
              <w:t>S</w:t>
            </w:r>
          </w:p>
        </w:tc>
        <w:tc>
          <w:tcPr>
            <w:tcW w:w="1276" w:type="dxa"/>
          </w:tcPr>
          <w:p>
            <w:pPr>
              <w:pStyle w:val="yTable"/>
              <w:rPr>
                <w:sz w:val="14"/>
              </w:rPr>
            </w:pPr>
            <w:r>
              <w:rPr>
                <w:sz w:val="14"/>
              </w:rPr>
              <w:t>2.2 x 10</w:t>
            </w:r>
            <w:r>
              <w:rPr>
                <w:sz w:val="14"/>
                <w:vertAlign w:val="superscript"/>
              </w:rPr>
              <w:noBreakHyphen/>
              <w:t>1</w:t>
            </w:r>
          </w:p>
        </w:tc>
        <w:tc>
          <w:tcPr>
            <w:tcW w:w="1276" w:type="dxa"/>
          </w:tcPr>
          <w:p>
            <w:pPr>
              <w:pStyle w:val="yTable"/>
              <w:rPr>
                <w:sz w:val="14"/>
              </w:rPr>
            </w:pPr>
            <w:r>
              <w:rPr>
                <w:sz w:val="14"/>
              </w:rPr>
              <w:t>3.7 x 10</w:t>
            </w:r>
            <w:r>
              <w:rPr>
                <w:sz w:val="14"/>
                <w:vertAlign w:val="superscript"/>
              </w:rPr>
              <w:t>+6</w:t>
            </w:r>
          </w:p>
        </w:tc>
        <w:tc>
          <w:tcPr>
            <w:tcW w:w="992" w:type="dxa"/>
          </w:tcPr>
          <w:p>
            <w:pPr>
              <w:pStyle w:val="yTable"/>
              <w:rPr>
                <w:sz w:val="14"/>
              </w:rPr>
            </w:pPr>
            <w:r>
              <w:rPr>
                <w:sz w:val="14"/>
              </w:rPr>
              <w:t>7.4 x 10</w:t>
            </w:r>
            <w:r>
              <w:rPr>
                <w:sz w:val="14"/>
                <w:vertAlign w:val="superscript"/>
              </w:rPr>
              <w:noBreakHyphen/>
              <w:t>3</w:t>
            </w:r>
          </w:p>
        </w:tc>
        <w:tc>
          <w:tcPr>
            <w:tcW w:w="1134"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276" w:type="dxa"/>
          </w:tcPr>
          <w:p>
            <w:pPr>
              <w:pStyle w:val="yTable"/>
              <w:rPr>
                <w:sz w:val="14"/>
              </w:rPr>
            </w:pPr>
            <w:r>
              <w:rPr>
                <w:sz w:val="14"/>
              </w:rPr>
              <w:t>3.7 x 10</w:t>
            </w:r>
            <w:r>
              <w:rPr>
                <w:sz w:val="14"/>
                <w:vertAlign w:val="superscript"/>
              </w:rPr>
              <w:noBreakHyphen/>
              <w:t>0</w:t>
            </w:r>
          </w:p>
        </w:tc>
        <w:tc>
          <w:tcPr>
            <w:tcW w:w="1276" w:type="dxa"/>
          </w:tcPr>
          <w:p>
            <w:pPr>
              <w:pStyle w:val="yTable"/>
              <w:rPr>
                <w:sz w:val="14"/>
              </w:rPr>
            </w:pPr>
            <w:r>
              <w:rPr>
                <w:sz w:val="14"/>
              </w:rPr>
              <w:t xml:space="preserve">  3 x 10</w:t>
            </w:r>
            <w:r>
              <w:rPr>
                <w:sz w:val="14"/>
                <w:vertAlign w:val="superscript"/>
              </w:rPr>
              <w:t>+7</w:t>
            </w:r>
          </w:p>
        </w:tc>
        <w:tc>
          <w:tcPr>
            <w:tcW w:w="992" w:type="dxa"/>
          </w:tcPr>
          <w:p>
            <w:pPr>
              <w:pStyle w:val="yTable"/>
              <w:rPr>
                <w:sz w:val="14"/>
              </w:rPr>
            </w:pPr>
            <w:r>
              <w:rPr>
                <w:sz w:val="14"/>
              </w:rPr>
              <w:t>1.5 x 10</w:t>
            </w:r>
            <w:r>
              <w:rPr>
                <w:sz w:val="14"/>
                <w:vertAlign w:val="superscript"/>
              </w:rPr>
              <w:noBreakHyphen/>
              <w:t>1</w:t>
            </w:r>
          </w:p>
        </w:tc>
        <w:tc>
          <w:tcPr>
            <w:tcW w:w="1134"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242m</w:t>
            </w:r>
            <w:r>
              <w:rPr>
                <w:spacing w:val="-1"/>
                <w:sz w:val="14"/>
              </w:rPr>
              <w:tab/>
              <w:t xml:space="preserve">  </w:t>
            </w:r>
            <w:r>
              <w:rPr>
                <w:spacing w:val="-1"/>
                <w:sz w:val="14"/>
              </w:rPr>
              <w:fldChar w:fldCharType="begin"/>
            </w:r>
            <w:r>
              <w:rPr>
                <w:spacing w:val="-1"/>
                <w:sz w:val="14"/>
              </w:rPr>
              <w:instrText>ADVANCE \X 28.25</w:instrText>
            </w:r>
            <w:r>
              <w:rPr>
                <w:spacing w:val="-1"/>
                <w:sz w:val="14"/>
              </w:rPr>
              <w:fldChar w:fldCharType="end"/>
            </w:r>
            <w:r>
              <w:rPr>
                <w:spacing w:val="-1"/>
                <w:sz w:val="14"/>
              </w:rPr>
              <w:t>S</w:t>
            </w:r>
          </w:p>
        </w:tc>
        <w:tc>
          <w:tcPr>
            <w:tcW w:w="1276" w:type="dxa"/>
          </w:tcPr>
          <w:p>
            <w:pPr>
              <w:pStyle w:val="yTable"/>
              <w:rPr>
                <w:sz w:val="14"/>
              </w:rPr>
            </w:pPr>
            <w:r>
              <w:rPr>
                <w:sz w:val="14"/>
              </w:rPr>
              <w:t>2.2 x 10</w:t>
            </w:r>
            <w:r>
              <w:rPr>
                <w:sz w:val="14"/>
                <w:vertAlign w:val="superscript"/>
              </w:rPr>
              <w:noBreakHyphen/>
              <w:t>1</w:t>
            </w:r>
          </w:p>
        </w:tc>
        <w:tc>
          <w:tcPr>
            <w:tcW w:w="1276" w:type="dxa"/>
          </w:tcPr>
          <w:p>
            <w:pPr>
              <w:pStyle w:val="yTable"/>
              <w:rPr>
                <w:sz w:val="14"/>
              </w:rPr>
            </w:pPr>
            <w:r>
              <w:rPr>
                <w:sz w:val="14"/>
              </w:rPr>
              <w:t>3.7 x 10</w:t>
            </w:r>
            <w:r>
              <w:rPr>
                <w:sz w:val="14"/>
                <w:vertAlign w:val="superscript"/>
              </w:rPr>
              <w:t>+6</w:t>
            </w:r>
          </w:p>
        </w:tc>
        <w:tc>
          <w:tcPr>
            <w:tcW w:w="992" w:type="dxa"/>
          </w:tcPr>
          <w:p>
            <w:pPr>
              <w:pStyle w:val="yTable"/>
              <w:rPr>
                <w:sz w:val="14"/>
              </w:rPr>
            </w:pPr>
            <w:r>
              <w:rPr>
                <w:sz w:val="14"/>
              </w:rPr>
              <w:t>7.4 x 10</w:t>
            </w:r>
            <w:r>
              <w:rPr>
                <w:sz w:val="14"/>
                <w:vertAlign w:val="superscript"/>
              </w:rPr>
              <w:noBreakHyphen/>
              <w:t>3</w:t>
            </w:r>
          </w:p>
        </w:tc>
        <w:tc>
          <w:tcPr>
            <w:tcW w:w="1134"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276" w:type="dxa"/>
          </w:tcPr>
          <w:p>
            <w:pPr>
              <w:pStyle w:val="yTable"/>
              <w:rPr>
                <w:sz w:val="14"/>
              </w:rPr>
            </w:pPr>
            <w:r>
              <w:rPr>
                <w:sz w:val="14"/>
              </w:rPr>
              <w:t>1.1 x 10</w:t>
            </w:r>
            <w:r>
              <w:rPr>
                <w:sz w:val="14"/>
                <w:vertAlign w:val="superscript"/>
              </w:rPr>
              <w:t>+1</w:t>
            </w:r>
          </w:p>
        </w:tc>
        <w:tc>
          <w:tcPr>
            <w:tcW w:w="1276" w:type="dxa"/>
          </w:tcPr>
          <w:p>
            <w:pPr>
              <w:pStyle w:val="yTable"/>
              <w:rPr>
                <w:sz w:val="14"/>
              </w:rPr>
            </w:pPr>
            <w:r>
              <w:rPr>
                <w:sz w:val="14"/>
              </w:rPr>
              <w:t>1.1 x 10</w:t>
            </w:r>
            <w:r>
              <w:rPr>
                <w:sz w:val="14"/>
                <w:vertAlign w:val="superscript"/>
              </w:rPr>
              <w:t>+8</w:t>
            </w:r>
          </w:p>
        </w:tc>
        <w:tc>
          <w:tcPr>
            <w:tcW w:w="992" w:type="dxa"/>
          </w:tcPr>
          <w:p>
            <w:pPr>
              <w:pStyle w:val="yTable"/>
              <w:rPr>
                <w:sz w:val="14"/>
              </w:rPr>
            </w:pPr>
            <w:r>
              <w:rPr>
                <w:sz w:val="14"/>
              </w:rPr>
              <w:t>3.3 x 10</w:t>
            </w:r>
            <w:r>
              <w:rPr>
                <w:sz w:val="14"/>
                <w:vertAlign w:val="superscript"/>
              </w:rPr>
              <w:noBreakHyphen/>
              <w:t>1</w:t>
            </w:r>
          </w:p>
        </w:tc>
        <w:tc>
          <w:tcPr>
            <w:tcW w:w="1134" w:type="dxa"/>
          </w:tcPr>
          <w:p>
            <w:pPr>
              <w:pStyle w:val="yTable"/>
              <w:rPr>
                <w:sz w:val="14"/>
                <w:vertAlign w:val="superscript"/>
              </w:rPr>
            </w:pPr>
            <w:r>
              <w:rPr>
                <w:sz w:val="14"/>
              </w:rPr>
              <w:t>3.3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242</w:t>
            </w:r>
            <w:r>
              <w:rPr>
                <w:spacing w:val="-1"/>
                <w:sz w:val="14"/>
              </w:rPr>
              <w:tab/>
              <w:t>S</w:t>
            </w:r>
          </w:p>
        </w:tc>
        <w:tc>
          <w:tcPr>
            <w:tcW w:w="1276" w:type="dxa"/>
          </w:tcPr>
          <w:p>
            <w:pPr>
              <w:pStyle w:val="yTable"/>
              <w:rPr>
                <w:sz w:val="14"/>
              </w:rPr>
            </w:pPr>
            <w:r>
              <w:rPr>
                <w:sz w:val="14"/>
              </w:rPr>
              <w:t>1.5 x 10</w:t>
            </w:r>
            <w:r>
              <w:rPr>
                <w:sz w:val="14"/>
                <w:vertAlign w:val="superscript"/>
              </w:rPr>
              <w:t>+3</w:t>
            </w:r>
          </w:p>
        </w:tc>
        <w:tc>
          <w:tcPr>
            <w:tcW w:w="1276" w:type="dxa"/>
          </w:tcPr>
          <w:p>
            <w:pPr>
              <w:pStyle w:val="yTable"/>
              <w:rPr>
                <w:sz w:val="14"/>
              </w:rPr>
            </w:pPr>
            <w:r>
              <w:rPr>
                <w:sz w:val="14"/>
              </w:rPr>
              <w:t>1.5 x 10</w:t>
            </w:r>
            <w:r>
              <w:rPr>
                <w:sz w:val="14"/>
                <w:vertAlign w:val="superscript"/>
              </w:rPr>
              <w:t>+8</w:t>
            </w:r>
          </w:p>
        </w:tc>
        <w:tc>
          <w:tcPr>
            <w:tcW w:w="992" w:type="dxa"/>
          </w:tcPr>
          <w:p>
            <w:pPr>
              <w:pStyle w:val="yTable"/>
              <w:rPr>
                <w:sz w:val="14"/>
              </w:rPr>
            </w:pPr>
            <w:r>
              <w:rPr>
                <w:sz w:val="14"/>
              </w:rPr>
              <w:t>3.7 x 10</w:t>
            </w:r>
            <w:r>
              <w:rPr>
                <w:sz w:val="14"/>
                <w:vertAlign w:val="superscript"/>
              </w:rPr>
              <w:t>+1</w:t>
            </w:r>
          </w:p>
        </w:tc>
        <w:tc>
          <w:tcPr>
            <w:tcW w:w="1134"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276" w:type="dxa"/>
          </w:tcPr>
          <w:p>
            <w:pPr>
              <w:pStyle w:val="yTable"/>
              <w:rPr>
                <w:sz w:val="14"/>
              </w:rPr>
            </w:pPr>
            <w:r>
              <w:rPr>
                <w:sz w:val="14"/>
              </w:rPr>
              <w:t>1.8 x 10</w:t>
            </w:r>
            <w:r>
              <w:rPr>
                <w:sz w:val="14"/>
                <w:vertAlign w:val="superscript"/>
              </w:rPr>
              <w:t>+3</w:t>
            </w:r>
          </w:p>
        </w:tc>
        <w:tc>
          <w:tcPr>
            <w:tcW w:w="1276" w:type="dxa"/>
          </w:tcPr>
          <w:p>
            <w:pPr>
              <w:pStyle w:val="yTable"/>
              <w:rPr>
                <w:sz w:val="14"/>
              </w:rPr>
            </w:pPr>
            <w:r>
              <w:rPr>
                <w:sz w:val="14"/>
              </w:rPr>
              <w:t>1.5 x 10</w:t>
            </w:r>
            <w:r>
              <w:rPr>
                <w:sz w:val="14"/>
                <w:vertAlign w:val="superscript"/>
              </w:rPr>
              <w:t>+8</w:t>
            </w:r>
          </w:p>
        </w:tc>
        <w:tc>
          <w:tcPr>
            <w:tcW w:w="992" w:type="dxa"/>
          </w:tcPr>
          <w:p>
            <w:pPr>
              <w:pStyle w:val="yTable"/>
              <w:rPr>
                <w:sz w:val="14"/>
              </w:rPr>
            </w:pPr>
            <w:r>
              <w:rPr>
                <w:sz w:val="14"/>
              </w:rPr>
              <w:t>7.4 x 10</w:t>
            </w:r>
            <w:r>
              <w:rPr>
                <w:sz w:val="14"/>
                <w:vertAlign w:val="superscript"/>
              </w:rPr>
              <w:t>+1</w:t>
            </w:r>
          </w:p>
        </w:tc>
        <w:tc>
          <w:tcPr>
            <w:tcW w:w="1134"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243</w:t>
            </w:r>
            <w:r>
              <w:rPr>
                <w:spacing w:val="-1"/>
                <w:sz w:val="14"/>
              </w:rPr>
              <w:tab/>
              <w:t>S</w:t>
            </w:r>
          </w:p>
        </w:tc>
        <w:tc>
          <w:tcPr>
            <w:tcW w:w="1276" w:type="dxa"/>
          </w:tcPr>
          <w:p>
            <w:pPr>
              <w:pStyle w:val="yTable"/>
              <w:rPr>
                <w:sz w:val="14"/>
              </w:rPr>
            </w:pPr>
            <w:r>
              <w:rPr>
                <w:sz w:val="14"/>
              </w:rPr>
              <w:t>2.2 x 10</w:t>
            </w:r>
            <w:r>
              <w:rPr>
                <w:sz w:val="14"/>
                <w:vertAlign w:val="superscript"/>
              </w:rPr>
              <w:noBreakHyphen/>
              <w:t>1</w:t>
            </w:r>
          </w:p>
        </w:tc>
        <w:tc>
          <w:tcPr>
            <w:tcW w:w="1276" w:type="dxa"/>
          </w:tcPr>
          <w:p>
            <w:pPr>
              <w:pStyle w:val="yTable"/>
              <w:rPr>
                <w:sz w:val="14"/>
              </w:rPr>
            </w:pPr>
            <w:r>
              <w:rPr>
                <w:sz w:val="14"/>
              </w:rPr>
              <w:t>3.7 x 10</w:t>
            </w:r>
            <w:r>
              <w:rPr>
                <w:sz w:val="14"/>
                <w:vertAlign w:val="superscript"/>
              </w:rPr>
              <w:t>+6</w:t>
            </w:r>
          </w:p>
        </w:tc>
        <w:tc>
          <w:tcPr>
            <w:tcW w:w="992" w:type="dxa"/>
          </w:tcPr>
          <w:p>
            <w:pPr>
              <w:pStyle w:val="yTable"/>
              <w:rPr>
                <w:sz w:val="14"/>
              </w:rPr>
            </w:pPr>
            <w:r>
              <w:rPr>
                <w:sz w:val="14"/>
              </w:rPr>
              <w:t>7.4 x 10</w:t>
            </w:r>
            <w:r>
              <w:rPr>
                <w:sz w:val="14"/>
                <w:vertAlign w:val="superscript"/>
              </w:rPr>
              <w:noBreakHyphen/>
              <w:t>3</w:t>
            </w:r>
          </w:p>
        </w:tc>
        <w:tc>
          <w:tcPr>
            <w:tcW w:w="1134" w:type="dxa"/>
          </w:tcPr>
          <w:p>
            <w:pPr>
              <w:pStyle w:val="yTable"/>
              <w:rPr>
                <w:sz w:val="14"/>
                <w:vertAlign w:val="superscript"/>
              </w:rPr>
            </w:pPr>
            <w:r>
              <w:rPr>
                <w:sz w:val="14"/>
              </w:rPr>
              <w:t>1.5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276" w:type="dxa"/>
          </w:tcPr>
          <w:p>
            <w:pPr>
              <w:pStyle w:val="yTable"/>
              <w:rPr>
                <w:sz w:val="14"/>
              </w:rPr>
            </w:pPr>
            <w:r>
              <w:rPr>
                <w:sz w:val="14"/>
              </w:rPr>
              <w:t>3.7 x 10</w:t>
            </w:r>
            <w:r>
              <w:rPr>
                <w:sz w:val="14"/>
                <w:vertAlign w:val="superscript"/>
              </w:rPr>
              <w:noBreakHyphen/>
              <w:t>0</w:t>
            </w:r>
          </w:p>
        </w:tc>
        <w:tc>
          <w:tcPr>
            <w:tcW w:w="1276" w:type="dxa"/>
          </w:tcPr>
          <w:p>
            <w:pPr>
              <w:pStyle w:val="yTable"/>
              <w:rPr>
                <w:sz w:val="14"/>
              </w:rPr>
            </w:pPr>
            <w:r>
              <w:rPr>
                <w:sz w:val="14"/>
              </w:rPr>
              <w:t xml:space="preserve">  3 x 10</w:t>
            </w:r>
            <w:r>
              <w:rPr>
                <w:sz w:val="14"/>
                <w:vertAlign w:val="superscript"/>
              </w:rPr>
              <w:t>+7</w:t>
            </w:r>
          </w:p>
        </w:tc>
        <w:tc>
          <w:tcPr>
            <w:tcW w:w="992" w:type="dxa"/>
          </w:tcPr>
          <w:p>
            <w:pPr>
              <w:pStyle w:val="yTable"/>
              <w:rPr>
                <w:sz w:val="14"/>
              </w:rPr>
            </w:pPr>
            <w:r>
              <w:rPr>
                <w:sz w:val="14"/>
              </w:rPr>
              <w:t>1.5 x 10</w:t>
            </w:r>
            <w:r>
              <w:rPr>
                <w:sz w:val="14"/>
                <w:vertAlign w:val="superscript"/>
              </w:rPr>
              <w:noBreakHyphen/>
              <w:t>1</w:t>
            </w:r>
          </w:p>
        </w:tc>
        <w:tc>
          <w:tcPr>
            <w:tcW w:w="1134" w:type="dxa"/>
          </w:tcPr>
          <w:p>
            <w:pPr>
              <w:pStyle w:val="yTable"/>
              <w:rPr>
                <w:sz w:val="14"/>
                <w:vertAlign w:val="superscript"/>
              </w:rPr>
            </w:pPr>
            <w:r>
              <w:rPr>
                <w:sz w:val="14"/>
              </w:rPr>
              <w:t>1.7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Am</w:t>
            </w:r>
            <w:r>
              <w:rPr>
                <w:spacing w:val="-1"/>
                <w:sz w:val="14"/>
              </w:rPr>
              <w:noBreakHyphen/>
              <w:t>244</w:t>
            </w:r>
            <w:r>
              <w:rPr>
                <w:spacing w:val="-1"/>
                <w:sz w:val="14"/>
              </w:rPr>
              <w:tab/>
              <w:t>S</w:t>
            </w:r>
          </w:p>
        </w:tc>
        <w:tc>
          <w:tcPr>
            <w:tcW w:w="1276" w:type="dxa"/>
          </w:tcPr>
          <w:p>
            <w:pPr>
              <w:pStyle w:val="yTable"/>
              <w:rPr>
                <w:sz w:val="14"/>
              </w:rPr>
            </w:pPr>
            <w:r>
              <w:rPr>
                <w:sz w:val="14"/>
              </w:rPr>
              <w:t>1.5 x 10</w:t>
            </w:r>
            <w:r>
              <w:rPr>
                <w:sz w:val="14"/>
                <w:vertAlign w:val="superscript"/>
              </w:rPr>
              <w:t>+5</w:t>
            </w:r>
          </w:p>
        </w:tc>
        <w:tc>
          <w:tcPr>
            <w:tcW w:w="1276" w:type="dxa"/>
          </w:tcPr>
          <w:p>
            <w:pPr>
              <w:pStyle w:val="yTable"/>
              <w:rPr>
                <w:sz w:val="14"/>
              </w:rPr>
            </w:pPr>
            <w:r>
              <w:rPr>
                <w:sz w:val="14"/>
              </w:rPr>
              <w:t>3.7 x 10</w:t>
            </w:r>
            <w:r>
              <w:rPr>
                <w:sz w:val="14"/>
                <w:vertAlign w:val="superscript"/>
              </w:rPr>
              <w:t>+9</w:t>
            </w:r>
          </w:p>
        </w:tc>
        <w:tc>
          <w:tcPr>
            <w:tcW w:w="992" w:type="dxa"/>
          </w:tcPr>
          <w:p>
            <w:pPr>
              <w:pStyle w:val="yTable"/>
              <w:rPr>
                <w:sz w:val="14"/>
              </w:rPr>
            </w:pPr>
            <w:r>
              <w:rPr>
                <w:sz w:val="14"/>
              </w:rPr>
              <w:t>3.7 x 10</w:t>
            </w:r>
            <w:r>
              <w:rPr>
                <w:sz w:val="14"/>
                <w:vertAlign w:val="superscript"/>
              </w:rPr>
              <w:t>+3</w:t>
            </w:r>
          </w:p>
        </w:tc>
        <w:tc>
          <w:tcPr>
            <w:tcW w:w="1134"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276" w:type="dxa"/>
          </w:tcPr>
          <w:p>
            <w:pPr>
              <w:pStyle w:val="yTable"/>
              <w:rPr>
                <w:sz w:val="14"/>
              </w:rPr>
            </w:pPr>
            <w:r>
              <w:rPr>
                <w:sz w:val="14"/>
              </w:rPr>
              <w:t>7.4 x 10</w:t>
            </w:r>
            <w:r>
              <w:rPr>
                <w:sz w:val="14"/>
                <w:vertAlign w:val="superscript"/>
              </w:rPr>
              <w:t>+6</w:t>
            </w:r>
          </w:p>
        </w:tc>
        <w:tc>
          <w:tcPr>
            <w:tcW w:w="1276" w:type="dxa"/>
          </w:tcPr>
          <w:p>
            <w:pPr>
              <w:pStyle w:val="yTable"/>
              <w:rPr>
                <w:sz w:val="14"/>
              </w:rPr>
            </w:pPr>
            <w:r>
              <w:rPr>
                <w:sz w:val="14"/>
              </w:rPr>
              <w:t>3.7 x 10</w:t>
            </w:r>
            <w:r>
              <w:rPr>
                <w:sz w:val="14"/>
                <w:vertAlign w:val="superscript"/>
              </w:rPr>
              <w:t>+9</w:t>
            </w:r>
          </w:p>
        </w:tc>
        <w:tc>
          <w:tcPr>
            <w:tcW w:w="992" w:type="dxa"/>
          </w:tcPr>
          <w:p>
            <w:pPr>
              <w:pStyle w:val="yTable"/>
              <w:rPr>
                <w:sz w:val="14"/>
              </w:rPr>
            </w:pPr>
            <w:r>
              <w:rPr>
                <w:sz w:val="14"/>
              </w:rPr>
              <w:t xml:space="preserve">  3 x 10</w:t>
            </w:r>
            <w:r>
              <w:rPr>
                <w:sz w:val="14"/>
                <w:vertAlign w:val="superscript"/>
              </w:rPr>
              <w:t>+4</w:t>
            </w:r>
          </w:p>
        </w:tc>
        <w:tc>
          <w:tcPr>
            <w:tcW w:w="1134" w:type="dxa"/>
          </w:tcPr>
          <w:p>
            <w:pPr>
              <w:pStyle w:val="yTable"/>
              <w:rPr>
                <w:sz w:val="14"/>
                <w:vertAlign w:val="superscript"/>
              </w:rPr>
            </w:pPr>
            <w:r>
              <w:rPr>
                <w:sz w:val="14"/>
              </w:rPr>
              <w:t>1.8 x 10</w:t>
            </w:r>
            <w:r>
              <w:rPr>
                <w:sz w:val="14"/>
                <w:vertAlign w:val="superscript"/>
              </w:rPr>
              <w:t>+8</w:t>
            </w:r>
          </w:p>
        </w:tc>
      </w:tr>
      <w:tr>
        <w:tc>
          <w:tcPr>
            <w:tcW w:w="1418" w:type="dxa"/>
          </w:tcPr>
          <w:p>
            <w:pPr>
              <w:pStyle w:val="yTable"/>
              <w:rPr>
                <w:spacing w:val="-1"/>
                <w:sz w:val="14"/>
              </w:rPr>
            </w:pPr>
            <w:r>
              <w:rPr>
                <w:spacing w:val="-1"/>
                <w:sz w:val="14"/>
              </w:rPr>
              <w:t>Antimony (51)</w:t>
            </w:r>
          </w:p>
        </w:tc>
        <w:tc>
          <w:tcPr>
            <w:tcW w:w="1134" w:type="dxa"/>
          </w:tcPr>
          <w:p>
            <w:pPr>
              <w:pStyle w:val="yTable"/>
              <w:tabs>
                <w:tab w:val="right" w:pos="680"/>
              </w:tabs>
              <w:ind w:left="1"/>
              <w:rPr>
                <w:spacing w:val="-1"/>
                <w:sz w:val="14"/>
              </w:rPr>
            </w:pPr>
            <w:r>
              <w:rPr>
                <w:spacing w:val="-1"/>
                <w:sz w:val="14"/>
              </w:rPr>
              <w:t>Sb</w:t>
            </w:r>
            <w:r>
              <w:rPr>
                <w:spacing w:val="-1"/>
                <w:sz w:val="14"/>
              </w:rPr>
              <w:noBreakHyphen/>
              <w:t>122</w:t>
            </w:r>
            <w:r>
              <w:rPr>
                <w:spacing w:val="-1"/>
                <w:sz w:val="14"/>
              </w:rPr>
              <w:tab/>
              <w:t>S</w:t>
            </w:r>
          </w:p>
        </w:tc>
        <w:tc>
          <w:tcPr>
            <w:tcW w:w="1276" w:type="dxa"/>
          </w:tcPr>
          <w:p>
            <w:pPr>
              <w:pStyle w:val="yTable"/>
              <w:rPr>
                <w:sz w:val="14"/>
              </w:rPr>
            </w:pPr>
            <w:r>
              <w:rPr>
                <w:sz w:val="14"/>
              </w:rPr>
              <w:t>7.4 x 10</w:t>
            </w:r>
            <w:r>
              <w:rPr>
                <w:sz w:val="14"/>
                <w:vertAlign w:val="superscript"/>
              </w:rPr>
              <w:t>+3</w:t>
            </w:r>
          </w:p>
        </w:tc>
        <w:tc>
          <w:tcPr>
            <w:tcW w:w="1276" w:type="dxa"/>
          </w:tcPr>
          <w:p>
            <w:pPr>
              <w:pStyle w:val="yTable"/>
              <w:rPr>
                <w:sz w:val="14"/>
              </w:rPr>
            </w:pPr>
            <w:r>
              <w:rPr>
                <w:sz w:val="14"/>
              </w:rPr>
              <w:t xml:space="preserve">  3 x 10</w:t>
            </w:r>
            <w:r>
              <w:rPr>
                <w:sz w:val="14"/>
                <w:vertAlign w:val="superscript"/>
              </w:rPr>
              <w:t>+7</w:t>
            </w:r>
          </w:p>
        </w:tc>
        <w:tc>
          <w:tcPr>
            <w:tcW w:w="992" w:type="dxa"/>
          </w:tcPr>
          <w:p>
            <w:pPr>
              <w:pStyle w:val="yTable"/>
              <w:rPr>
                <w:sz w:val="14"/>
              </w:rPr>
            </w:pPr>
            <w:r>
              <w:rPr>
                <w:sz w:val="14"/>
              </w:rPr>
              <w:t>2.2 x 10</w:t>
            </w:r>
            <w:r>
              <w:rPr>
                <w:sz w:val="14"/>
                <w:vertAlign w:val="superscript"/>
              </w:rPr>
              <w:t>+2</w:t>
            </w:r>
          </w:p>
        </w:tc>
        <w:tc>
          <w:tcPr>
            <w:tcW w:w="1134"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276" w:type="dxa"/>
          </w:tcPr>
          <w:p>
            <w:pPr>
              <w:pStyle w:val="yTable"/>
              <w:rPr>
                <w:sz w:val="14"/>
              </w:rPr>
            </w:pPr>
            <w:r>
              <w:rPr>
                <w:sz w:val="14"/>
              </w:rPr>
              <w:t>3.7 x 10</w:t>
            </w:r>
            <w:r>
              <w:rPr>
                <w:sz w:val="14"/>
                <w:vertAlign w:val="superscript"/>
              </w:rPr>
              <w:t>+3</w:t>
            </w:r>
          </w:p>
        </w:tc>
        <w:tc>
          <w:tcPr>
            <w:tcW w:w="1276" w:type="dxa"/>
          </w:tcPr>
          <w:p>
            <w:pPr>
              <w:pStyle w:val="yTable"/>
              <w:rPr>
                <w:sz w:val="14"/>
              </w:rPr>
            </w:pPr>
            <w:r>
              <w:rPr>
                <w:sz w:val="14"/>
              </w:rPr>
              <w:t xml:space="preserve">  3 x 10</w:t>
            </w:r>
            <w:r>
              <w:rPr>
                <w:sz w:val="14"/>
                <w:vertAlign w:val="superscript"/>
              </w:rPr>
              <w:t>+7</w:t>
            </w:r>
          </w:p>
        </w:tc>
        <w:tc>
          <w:tcPr>
            <w:tcW w:w="992" w:type="dxa"/>
          </w:tcPr>
          <w:p>
            <w:pPr>
              <w:pStyle w:val="yTable"/>
              <w:rPr>
                <w:sz w:val="14"/>
              </w:rPr>
            </w:pPr>
            <w:r>
              <w:rPr>
                <w:sz w:val="14"/>
              </w:rPr>
              <w:t>1.8 x 10</w:t>
            </w:r>
            <w:r>
              <w:rPr>
                <w:sz w:val="14"/>
                <w:vertAlign w:val="superscript"/>
              </w:rPr>
              <w:t>+2</w:t>
            </w:r>
          </w:p>
        </w:tc>
        <w:tc>
          <w:tcPr>
            <w:tcW w:w="1134"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124</w:t>
            </w:r>
            <w:r>
              <w:rPr>
                <w:spacing w:val="-1"/>
                <w:sz w:val="14"/>
              </w:rPr>
              <w:tab/>
              <w:t>S</w:t>
            </w:r>
          </w:p>
        </w:tc>
        <w:tc>
          <w:tcPr>
            <w:tcW w:w="1276" w:type="dxa"/>
          </w:tcPr>
          <w:p>
            <w:pPr>
              <w:pStyle w:val="yTable"/>
              <w:rPr>
                <w:sz w:val="14"/>
              </w:rPr>
            </w:pPr>
            <w:r>
              <w:rPr>
                <w:sz w:val="14"/>
              </w:rPr>
              <w:t>7.4 x 10</w:t>
            </w:r>
            <w:r>
              <w:rPr>
                <w:sz w:val="14"/>
                <w:vertAlign w:val="superscript"/>
              </w:rPr>
              <w:t>+3</w:t>
            </w:r>
          </w:p>
        </w:tc>
        <w:tc>
          <w:tcPr>
            <w:tcW w:w="1276" w:type="dxa"/>
          </w:tcPr>
          <w:p>
            <w:pPr>
              <w:pStyle w:val="yTable"/>
              <w:rPr>
                <w:sz w:val="14"/>
              </w:rPr>
            </w:pPr>
            <w:r>
              <w:rPr>
                <w:sz w:val="14"/>
              </w:rPr>
              <w:t>2.6 x 10</w:t>
            </w:r>
            <w:r>
              <w:rPr>
                <w:sz w:val="14"/>
                <w:vertAlign w:val="superscript"/>
              </w:rPr>
              <w:t>+7</w:t>
            </w:r>
          </w:p>
        </w:tc>
        <w:tc>
          <w:tcPr>
            <w:tcW w:w="992" w:type="dxa"/>
          </w:tcPr>
          <w:p>
            <w:pPr>
              <w:pStyle w:val="yTable"/>
              <w:rPr>
                <w:sz w:val="14"/>
              </w:rPr>
            </w:pPr>
            <w:r>
              <w:rPr>
                <w:sz w:val="14"/>
              </w:rPr>
              <w:t>1.8 x 10</w:t>
            </w:r>
            <w:r>
              <w:rPr>
                <w:sz w:val="14"/>
                <w:vertAlign w:val="superscript"/>
              </w:rPr>
              <w:t>+2</w:t>
            </w:r>
          </w:p>
        </w:tc>
        <w:tc>
          <w:tcPr>
            <w:tcW w:w="1134"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276" w:type="dxa"/>
          </w:tcPr>
          <w:p>
            <w:pPr>
              <w:pStyle w:val="yTable"/>
              <w:rPr>
                <w:sz w:val="14"/>
              </w:rPr>
            </w:pPr>
            <w:r>
              <w:rPr>
                <w:sz w:val="14"/>
              </w:rPr>
              <w:t>7.4 x 10</w:t>
            </w:r>
            <w:r>
              <w:rPr>
                <w:sz w:val="14"/>
                <w:vertAlign w:val="superscript"/>
              </w:rPr>
              <w:t>+2</w:t>
            </w:r>
          </w:p>
        </w:tc>
        <w:tc>
          <w:tcPr>
            <w:tcW w:w="1276" w:type="dxa"/>
          </w:tcPr>
          <w:p>
            <w:pPr>
              <w:pStyle w:val="yTable"/>
              <w:rPr>
                <w:sz w:val="14"/>
              </w:rPr>
            </w:pPr>
            <w:r>
              <w:rPr>
                <w:sz w:val="14"/>
              </w:rPr>
              <w:t>2.6 x 10</w:t>
            </w:r>
            <w:r>
              <w:rPr>
                <w:sz w:val="14"/>
                <w:vertAlign w:val="superscript"/>
              </w:rPr>
              <w:t>+7</w:t>
            </w:r>
          </w:p>
        </w:tc>
        <w:tc>
          <w:tcPr>
            <w:tcW w:w="992" w:type="dxa"/>
          </w:tcPr>
          <w:p>
            <w:pPr>
              <w:pStyle w:val="yTable"/>
              <w:rPr>
                <w:sz w:val="14"/>
              </w:rPr>
            </w:pPr>
            <w:r>
              <w:rPr>
                <w:sz w:val="14"/>
              </w:rPr>
              <w:t>2.6 x 10</w:t>
            </w:r>
            <w:r>
              <w:rPr>
                <w:sz w:val="14"/>
                <w:vertAlign w:val="superscript"/>
              </w:rPr>
              <w:t>+1</w:t>
            </w:r>
          </w:p>
        </w:tc>
        <w:tc>
          <w:tcPr>
            <w:tcW w:w="1134" w:type="dxa"/>
          </w:tcPr>
          <w:p>
            <w:pPr>
              <w:pStyle w:val="yTable"/>
              <w:rPr>
                <w:sz w:val="14"/>
                <w:vertAlign w:val="superscript"/>
              </w:rPr>
            </w:pPr>
            <w:r>
              <w:rPr>
                <w:sz w:val="14"/>
              </w:rPr>
              <w:t>7.4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Sb</w:t>
            </w:r>
            <w:r>
              <w:rPr>
                <w:spacing w:val="-1"/>
                <w:sz w:val="14"/>
              </w:rPr>
              <w:noBreakHyphen/>
              <w:t>125</w:t>
            </w:r>
            <w:r>
              <w:rPr>
                <w:spacing w:val="-1"/>
                <w:sz w:val="14"/>
              </w:rPr>
              <w:tab/>
              <w:t>S</w:t>
            </w:r>
          </w:p>
        </w:tc>
        <w:tc>
          <w:tcPr>
            <w:tcW w:w="1276" w:type="dxa"/>
          </w:tcPr>
          <w:p>
            <w:pPr>
              <w:pStyle w:val="yTable"/>
              <w:rPr>
                <w:sz w:val="14"/>
              </w:rPr>
            </w:pPr>
            <w:r>
              <w:rPr>
                <w:sz w:val="14"/>
              </w:rPr>
              <w:t>1.8 x 10</w:t>
            </w:r>
            <w:r>
              <w:rPr>
                <w:sz w:val="14"/>
                <w:vertAlign w:val="superscript"/>
              </w:rPr>
              <w:t>+4</w:t>
            </w:r>
          </w:p>
        </w:tc>
        <w:tc>
          <w:tcPr>
            <w:tcW w:w="1276" w:type="dxa"/>
          </w:tcPr>
          <w:p>
            <w:pPr>
              <w:pStyle w:val="yTable"/>
              <w:rPr>
                <w:sz w:val="14"/>
              </w:rPr>
            </w:pPr>
            <w:r>
              <w:rPr>
                <w:sz w:val="14"/>
              </w:rPr>
              <w:t>1.1 x 10</w:t>
            </w:r>
            <w:r>
              <w:rPr>
                <w:sz w:val="14"/>
                <w:vertAlign w:val="superscript"/>
              </w:rPr>
              <w:t>+8</w:t>
            </w:r>
          </w:p>
        </w:tc>
        <w:tc>
          <w:tcPr>
            <w:tcW w:w="992" w:type="dxa"/>
          </w:tcPr>
          <w:p>
            <w:pPr>
              <w:pStyle w:val="yTable"/>
              <w:rPr>
                <w:sz w:val="14"/>
              </w:rPr>
            </w:pPr>
            <w:r>
              <w:rPr>
                <w:sz w:val="14"/>
              </w:rPr>
              <w:t>7.4 x 10</w:t>
            </w:r>
            <w:r>
              <w:rPr>
                <w:sz w:val="14"/>
                <w:vertAlign w:val="superscript"/>
              </w:rPr>
              <w:t>+2</w:t>
            </w:r>
          </w:p>
        </w:tc>
        <w:tc>
          <w:tcPr>
            <w:tcW w:w="1134"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276" w:type="dxa"/>
          </w:tcPr>
          <w:p>
            <w:pPr>
              <w:pStyle w:val="yTable"/>
              <w:rPr>
                <w:sz w:val="14"/>
              </w:rPr>
            </w:pPr>
            <w:r>
              <w:rPr>
                <w:sz w:val="14"/>
              </w:rPr>
              <w:t>1.1 x 10</w:t>
            </w:r>
            <w:r>
              <w:rPr>
                <w:sz w:val="14"/>
                <w:vertAlign w:val="superscript"/>
              </w:rPr>
              <w:t>+3</w:t>
            </w:r>
          </w:p>
        </w:tc>
        <w:tc>
          <w:tcPr>
            <w:tcW w:w="1276" w:type="dxa"/>
          </w:tcPr>
          <w:p>
            <w:pPr>
              <w:pStyle w:val="yTable"/>
              <w:rPr>
                <w:sz w:val="14"/>
              </w:rPr>
            </w:pPr>
            <w:r>
              <w:rPr>
                <w:sz w:val="14"/>
              </w:rPr>
              <w:t>1.1 x 10</w:t>
            </w:r>
            <w:r>
              <w:rPr>
                <w:sz w:val="14"/>
                <w:vertAlign w:val="superscript"/>
              </w:rPr>
              <w:t>+8</w:t>
            </w:r>
          </w:p>
        </w:tc>
        <w:tc>
          <w:tcPr>
            <w:tcW w:w="992" w:type="dxa"/>
          </w:tcPr>
          <w:p>
            <w:pPr>
              <w:pStyle w:val="yTable"/>
              <w:rPr>
                <w:sz w:val="14"/>
              </w:rPr>
            </w:pPr>
            <w:r>
              <w:rPr>
                <w:sz w:val="14"/>
              </w:rPr>
              <w:t>3.3 x 10</w:t>
            </w:r>
            <w:r>
              <w:rPr>
                <w:sz w:val="14"/>
                <w:vertAlign w:val="superscript"/>
              </w:rPr>
              <w:t>+1</w:t>
            </w:r>
          </w:p>
        </w:tc>
        <w:tc>
          <w:tcPr>
            <w:tcW w:w="1134" w:type="dxa"/>
          </w:tcPr>
          <w:p>
            <w:pPr>
              <w:pStyle w:val="yTable"/>
              <w:rPr>
                <w:sz w:val="14"/>
                <w:vertAlign w:val="superscript"/>
              </w:rPr>
            </w:pPr>
            <w:r>
              <w:rPr>
                <w:sz w:val="14"/>
              </w:rPr>
              <w:t>3.7 x 10</w:t>
            </w:r>
            <w:r>
              <w:rPr>
                <w:sz w:val="14"/>
                <w:vertAlign w:val="superscript"/>
              </w:rPr>
              <w:t>+6</w:t>
            </w:r>
          </w:p>
        </w:tc>
      </w:tr>
      <w:tr>
        <w:tc>
          <w:tcPr>
            <w:tcW w:w="1418" w:type="dxa"/>
          </w:tcPr>
          <w:p>
            <w:pPr>
              <w:pStyle w:val="yTable"/>
              <w:rPr>
                <w:spacing w:val="-1"/>
                <w:sz w:val="14"/>
              </w:rPr>
            </w:pPr>
            <w:r>
              <w:rPr>
                <w:spacing w:val="-1"/>
                <w:sz w:val="14"/>
              </w:rPr>
              <w:t>Argon (18)</w:t>
            </w:r>
          </w:p>
        </w:tc>
        <w:tc>
          <w:tcPr>
            <w:tcW w:w="1134" w:type="dxa"/>
          </w:tcPr>
          <w:p>
            <w:pPr>
              <w:pStyle w:val="yTable"/>
              <w:tabs>
                <w:tab w:val="right" w:pos="680"/>
              </w:tabs>
              <w:ind w:left="1"/>
              <w:rPr>
                <w:spacing w:val="-1"/>
                <w:sz w:val="14"/>
              </w:rPr>
            </w:pPr>
            <w:r>
              <w:rPr>
                <w:spacing w:val="-1"/>
                <w:sz w:val="14"/>
              </w:rPr>
              <w:t>Ar</w:t>
            </w:r>
            <w:r>
              <w:rPr>
                <w:spacing w:val="-1"/>
                <w:sz w:val="14"/>
              </w:rPr>
              <w:noBreakHyphen/>
              <w:t>37</w:t>
            </w:r>
            <w:r>
              <w:rPr>
                <w:spacing w:val="-1"/>
                <w:sz w:val="14"/>
              </w:rPr>
              <w:tab/>
              <w:t>Sub</w:t>
            </w:r>
            <w:r>
              <w:rPr>
                <w:spacing w:val="-1"/>
                <w:sz w:val="14"/>
                <w:vertAlign w:val="superscript"/>
              </w:rPr>
              <w:t>2</w:t>
            </w:r>
          </w:p>
        </w:tc>
        <w:tc>
          <w:tcPr>
            <w:tcW w:w="1276" w:type="dxa"/>
          </w:tcPr>
          <w:p>
            <w:pPr>
              <w:pStyle w:val="yTable"/>
              <w:rPr>
                <w:sz w:val="14"/>
              </w:rPr>
            </w:pPr>
            <w:r>
              <w:rPr>
                <w:sz w:val="14"/>
              </w:rPr>
              <w:t>2.2 x 10</w:t>
            </w:r>
            <w:r>
              <w:rPr>
                <w:sz w:val="14"/>
                <w:vertAlign w:val="superscript"/>
              </w:rPr>
              <w:t>+8</w:t>
            </w:r>
          </w:p>
        </w:tc>
        <w:tc>
          <w:tcPr>
            <w:tcW w:w="1276" w:type="dxa"/>
          </w:tcPr>
          <w:p>
            <w:pPr>
              <w:pStyle w:val="yTable"/>
              <w:rPr>
                <w:sz w:val="14"/>
              </w:rPr>
            </w:pPr>
            <w:r>
              <w:rPr>
                <w:sz w:val="14"/>
              </w:rPr>
              <w:t xml:space="preserve">    — </w:t>
            </w:r>
          </w:p>
        </w:tc>
        <w:tc>
          <w:tcPr>
            <w:tcW w:w="992" w:type="dxa"/>
          </w:tcPr>
          <w:p>
            <w:pPr>
              <w:pStyle w:val="yTable"/>
              <w:rPr>
                <w:sz w:val="14"/>
              </w:rPr>
            </w:pPr>
            <w:r>
              <w:rPr>
                <w:sz w:val="14"/>
              </w:rPr>
              <w:t>3.7 x 10</w:t>
            </w:r>
            <w:r>
              <w:rPr>
                <w:sz w:val="14"/>
                <w:vertAlign w:val="superscript"/>
              </w:rPr>
              <w:t>+6</w:t>
            </w:r>
          </w:p>
        </w:tc>
        <w:tc>
          <w:tcPr>
            <w:tcW w:w="1134" w:type="dxa"/>
          </w:tcPr>
          <w:p>
            <w:pPr>
              <w:pStyle w:val="yTable"/>
              <w:rPr>
                <w:sz w:val="14"/>
              </w:rPr>
            </w:pPr>
            <w:r>
              <w:rPr>
                <w:sz w:val="14"/>
              </w:rPr>
              <w:t xml:space="preserve">    — </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Ar</w:t>
            </w:r>
            <w:r>
              <w:rPr>
                <w:spacing w:val="-1"/>
                <w:sz w:val="14"/>
              </w:rPr>
              <w:noBreakHyphen/>
              <w:t>41</w:t>
            </w:r>
            <w:r>
              <w:rPr>
                <w:spacing w:val="-1"/>
                <w:sz w:val="14"/>
              </w:rPr>
              <w:tab/>
              <w:t>Sub</w:t>
            </w:r>
          </w:p>
        </w:tc>
        <w:tc>
          <w:tcPr>
            <w:tcW w:w="1276" w:type="dxa"/>
          </w:tcPr>
          <w:p>
            <w:pPr>
              <w:pStyle w:val="yTable"/>
              <w:rPr>
                <w:sz w:val="14"/>
              </w:rPr>
            </w:pPr>
            <w:r>
              <w:rPr>
                <w:sz w:val="14"/>
              </w:rPr>
              <w:t>7.4 x 10</w:t>
            </w:r>
            <w:r>
              <w:rPr>
                <w:sz w:val="14"/>
                <w:vertAlign w:val="superscript"/>
              </w:rPr>
              <w:t>+4</w:t>
            </w:r>
          </w:p>
        </w:tc>
        <w:tc>
          <w:tcPr>
            <w:tcW w:w="1276" w:type="dxa"/>
          </w:tcPr>
          <w:p>
            <w:pPr>
              <w:pStyle w:val="yTable"/>
              <w:rPr>
                <w:sz w:val="14"/>
              </w:rPr>
            </w:pPr>
            <w:r>
              <w:rPr>
                <w:sz w:val="14"/>
              </w:rPr>
              <w:t xml:space="preserve">    — </w:t>
            </w:r>
          </w:p>
        </w:tc>
        <w:tc>
          <w:tcPr>
            <w:tcW w:w="992" w:type="dxa"/>
          </w:tcPr>
          <w:p>
            <w:pPr>
              <w:pStyle w:val="yTable"/>
              <w:rPr>
                <w:sz w:val="14"/>
              </w:rPr>
            </w:pPr>
            <w:r>
              <w:rPr>
                <w:sz w:val="14"/>
              </w:rPr>
              <w:t>1.5 x 10</w:t>
            </w:r>
            <w:r>
              <w:rPr>
                <w:sz w:val="14"/>
                <w:vertAlign w:val="superscript"/>
              </w:rPr>
              <w:t>+3</w:t>
            </w:r>
          </w:p>
        </w:tc>
        <w:tc>
          <w:tcPr>
            <w:tcW w:w="1134" w:type="dxa"/>
          </w:tcPr>
          <w:p>
            <w:pPr>
              <w:pStyle w:val="yTable"/>
              <w:rPr>
                <w:sz w:val="14"/>
              </w:rPr>
            </w:pPr>
            <w:r>
              <w:rPr>
                <w:sz w:val="14"/>
              </w:rPr>
              <w:t xml:space="preserve">    — </w:t>
            </w:r>
          </w:p>
        </w:tc>
      </w:tr>
      <w:tr>
        <w:tc>
          <w:tcPr>
            <w:tcW w:w="1418" w:type="dxa"/>
          </w:tcPr>
          <w:p>
            <w:pPr>
              <w:pStyle w:val="yTable"/>
              <w:rPr>
                <w:spacing w:val="-1"/>
                <w:sz w:val="14"/>
              </w:rPr>
            </w:pPr>
            <w:r>
              <w:rPr>
                <w:spacing w:val="-1"/>
                <w:sz w:val="14"/>
              </w:rPr>
              <w:t>Arsenic (33)</w:t>
            </w:r>
          </w:p>
        </w:tc>
        <w:tc>
          <w:tcPr>
            <w:tcW w:w="1134" w:type="dxa"/>
          </w:tcPr>
          <w:p>
            <w:pPr>
              <w:pStyle w:val="yTable"/>
              <w:tabs>
                <w:tab w:val="right" w:pos="680"/>
              </w:tabs>
              <w:ind w:left="1"/>
              <w:rPr>
                <w:spacing w:val="-1"/>
                <w:sz w:val="14"/>
              </w:rPr>
            </w:pPr>
            <w:r>
              <w:rPr>
                <w:spacing w:val="-1"/>
                <w:sz w:val="14"/>
              </w:rPr>
              <w:t>As</w:t>
            </w:r>
            <w:r>
              <w:rPr>
                <w:spacing w:val="-1"/>
                <w:sz w:val="14"/>
              </w:rPr>
              <w:noBreakHyphen/>
              <w:t>73</w:t>
            </w:r>
            <w:r>
              <w:rPr>
                <w:spacing w:val="-1"/>
                <w:sz w:val="14"/>
              </w:rPr>
              <w:tab/>
              <w:t>S</w:t>
            </w:r>
          </w:p>
        </w:tc>
        <w:tc>
          <w:tcPr>
            <w:tcW w:w="1276" w:type="dxa"/>
          </w:tcPr>
          <w:p>
            <w:pPr>
              <w:pStyle w:val="yTable"/>
              <w:rPr>
                <w:sz w:val="14"/>
              </w:rPr>
            </w:pPr>
            <w:r>
              <w:rPr>
                <w:sz w:val="14"/>
              </w:rPr>
              <w:t>7.4 x 10</w:t>
            </w:r>
            <w:r>
              <w:rPr>
                <w:sz w:val="14"/>
                <w:vertAlign w:val="superscript"/>
              </w:rPr>
              <w:t>+4</w:t>
            </w:r>
          </w:p>
        </w:tc>
        <w:tc>
          <w:tcPr>
            <w:tcW w:w="1276" w:type="dxa"/>
          </w:tcPr>
          <w:p>
            <w:pPr>
              <w:pStyle w:val="yTable"/>
              <w:rPr>
                <w:sz w:val="14"/>
              </w:rPr>
            </w:pPr>
            <w:r>
              <w:rPr>
                <w:sz w:val="14"/>
              </w:rPr>
              <w:t>3.7 x 10</w:t>
            </w:r>
            <w:r>
              <w:rPr>
                <w:sz w:val="14"/>
                <w:vertAlign w:val="superscript"/>
              </w:rPr>
              <w:t>+8</w:t>
            </w:r>
          </w:p>
        </w:tc>
        <w:tc>
          <w:tcPr>
            <w:tcW w:w="992" w:type="dxa"/>
          </w:tcPr>
          <w:p>
            <w:pPr>
              <w:pStyle w:val="yTable"/>
              <w:rPr>
                <w:sz w:val="14"/>
              </w:rPr>
            </w:pPr>
            <w:r>
              <w:rPr>
                <w:sz w:val="14"/>
              </w:rPr>
              <w:t>2.6 x 10</w:t>
            </w:r>
            <w:r>
              <w:rPr>
                <w:sz w:val="14"/>
                <w:vertAlign w:val="superscript"/>
              </w:rPr>
              <w:t>+3</w:t>
            </w:r>
          </w:p>
        </w:tc>
        <w:tc>
          <w:tcPr>
            <w:tcW w:w="1134"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276" w:type="dxa"/>
          </w:tcPr>
          <w:p>
            <w:pPr>
              <w:pStyle w:val="yTable"/>
              <w:rPr>
                <w:sz w:val="14"/>
              </w:rPr>
            </w:pPr>
            <w:r>
              <w:rPr>
                <w:sz w:val="14"/>
              </w:rPr>
              <w:t>1.5 x 10</w:t>
            </w:r>
            <w:r>
              <w:rPr>
                <w:sz w:val="14"/>
                <w:vertAlign w:val="superscript"/>
              </w:rPr>
              <w:t>+4</w:t>
            </w:r>
          </w:p>
        </w:tc>
        <w:tc>
          <w:tcPr>
            <w:tcW w:w="1276" w:type="dxa"/>
          </w:tcPr>
          <w:p>
            <w:pPr>
              <w:pStyle w:val="yTable"/>
              <w:rPr>
                <w:sz w:val="14"/>
              </w:rPr>
            </w:pPr>
            <w:r>
              <w:rPr>
                <w:sz w:val="14"/>
              </w:rPr>
              <w:t>3.7 x 10</w:t>
            </w:r>
            <w:r>
              <w:rPr>
                <w:sz w:val="14"/>
                <w:vertAlign w:val="superscript"/>
              </w:rPr>
              <w:t>+8</w:t>
            </w:r>
          </w:p>
        </w:tc>
        <w:tc>
          <w:tcPr>
            <w:tcW w:w="992" w:type="dxa"/>
          </w:tcPr>
          <w:p>
            <w:pPr>
              <w:pStyle w:val="yTable"/>
              <w:rPr>
                <w:sz w:val="14"/>
              </w:rPr>
            </w:pPr>
            <w:r>
              <w:rPr>
                <w:sz w:val="14"/>
              </w:rPr>
              <w:t>3.7 x 10</w:t>
            </w:r>
            <w:r>
              <w:rPr>
                <w:sz w:val="14"/>
                <w:vertAlign w:val="superscript"/>
              </w:rPr>
              <w:t>+2</w:t>
            </w:r>
          </w:p>
        </w:tc>
        <w:tc>
          <w:tcPr>
            <w:tcW w:w="1134" w:type="dxa"/>
          </w:tcPr>
          <w:p>
            <w:pPr>
              <w:pStyle w:val="yTable"/>
              <w:rPr>
                <w:sz w:val="14"/>
                <w:vertAlign w:val="superscript"/>
              </w:rPr>
            </w:pPr>
            <w:r>
              <w:rPr>
                <w:sz w:val="14"/>
              </w:rPr>
              <w:t>1.8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74</w:t>
            </w:r>
            <w:r>
              <w:rPr>
                <w:spacing w:val="-1"/>
                <w:sz w:val="14"/>
              </w:rPr>
              <w:tab/>
              <w:t>S</w:t>
            </w:r>
          </w:p>
        </w:tc>
        <w:tc>
          <w:tcPr>
            <w:tcW w:w="1276" w:type="dxa"/>
          </w:tcPr>
          <w:p>
            <w:pPr>
              <w:pStyle w:val="yTable"/>
              <w:rPr>
                <w:sz w:val="14"/>
              </w:rPr>
            </w:pPr>
            <w:r>
              <w:rPr>
                <w:sz w:val="14"/>
              </w:rPr>
              <w:t>1.1 x 10</w:t>
            </w:r>
            <w:r>
              <w:rPr>
                <w:sz w:val="14"/>
                <w:vertAlign w:val="superscript"/>
              </w:rPr>
              <w:t>+4</w:t>
            </w:r>
          </w:p>
        </w:tc>
        <w:tc>
          <w:tcPr>
            <w:tcW w:w="1276" w:type="dxa"/>
          </w:tcPr>
          <w:p>
            <w:pPr>
              <w:pStyle w:val="yTable"/>
              <w:rPr>
                <w:sz w:val="14"/>
              </w:rPr>
            </w:pPr>
            <w:r>
              <w:rPr>
                <w:sz w:val="14"/>
              </w:rPr>
              <w:t>7.4 x 10</w:t>
            </w:r>
            <w:r>
              <w:rPr>
                <w:sz w:val="14"/>
                <w:vertAlign w:val="superscript"/>
              </w:rPr>
              <w:t>+7</w:t>
            </w:r>
          </w:p>
        </w:tc>
        <w:tc>
          <w:tcPr>
            <w:tcW w:w="992" w:type="dxa"/>
          </w:tcPr>
          <w:p>
            <w:pPr>
              <w:pStyle w:val="yTable"/>
              <w:rPr>
                <w:sz w:val="14"/>
              </w:rPr>
            </w:pPr>
            <w:r>
              <w:rPr>
                <w:sz w:val="14"/>
              </w:rPr>
              <w:t>3.7 x 10</w:t>
            </w:r>
            <w:r>
              <w:rPr>
                <w:sz w:val="14"/>
                <w:vertAlign w:val="superscript"/>
              </w:rPr>
              <w:t>+2</w:t>
            </w:r>
          </w:p>
        </w:tc>
        <w:tc>
          <w:tcPr>
            <w:tcW w:w="1134"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276" w:type="dxa"/>
          </w:tcPr>
          <w:p>
            <w:pPr>
              <w:pStyle w:val="yTable"/>
              <w:rPr>
                <w:sz w:val="14"/>
              </w:rPr>
            </w:pPr>
            <w:r>
              <w:rPr>
                <w:sz w:val="14"/>
              </w:rPr>
              <w:t>3.7 x 10</w:t>
            </w:r>
            <w:r>
              <w:rPr>
                <w:sz w:val="14"/>
                <w:vertAlign w:val="superscript"/>
              </w:rPr>
              <w:t>+3</w:t>
            </w:r>
          </w:p>
        </w:tc>
        <w:tc>
          <w:tcPr>
            <w:tcW w:w="1276" w:type="dxa"/>
          </w:tcPr>
          <w:p>
            <w:pPr>
              <w:pStyle w:val="yTable"/>
              <w:rPr>
                <w:sz w:val="14"/>
              </w:rPr>
            </w:pPr>
            <w:r>
              <w:rPr>
                <w:sz w:val="14"/>
              </w:rPr>
              <w:t>7.4 x 10</w:t>
            </w:r>
            <w:r>
              <w:rPr>
                <w:sz w:val="14"/>
                <w:vertAlign w:val="superscript"/>
              </w:rPr>
              <w:t>+7</w:t>
            </w:r>
          </w:p>
        </w:tc>
        <w:tc>
          <w:tcPr>
            <w:tcW w:w="992" w:type="dxa"/>
          </w:tcPr>
          <w:p>
            <w:pPr>
              <w:pStyle w:val="yTable"/>
              <w:rPr>
                <w:sz w:val="14"/>
              </w:rPr>
            </w:pPr>
            <w:r>
              <w:rPr>
                <w:sz w:val="14"/>
              </w:rPr>
              <w:t>1.5 x 10</w:t>
            </w:r>
            <w:r>
              <w:rPr>
                <w:sz w:val="14"/>
                <w:vertAlign w:val="superscript"/>
              </w:rPr>
              <w:t>+2</w:t>
            </w:r>
          </w:p>
        </w:tc>
        <w:tc>
          <w:tcPr>
            <w:tcW w:w="1134" w:type="dxa"/>
          </w:tcPr>
          <w:p>
            <w:pPr>
              <w:pStyle w:val="yTable"/>
              <w:rPr>
                <w:sz w:val="14"/>
                <w:vertAlign w:val="superscript"/>
              </w:rPr>
            </w:pPr>
            <w:r>
              <w:rPr>
                <w:sz w:val="14"/>
              </w:rPr>
              <w:t>1.8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76</w:t>
            </w:r>
            <w:r>
              <w:rPr>
                <w:spacing w:val="-1"/>
                <w:sz w:val="14"/>
              </w:rPr>
              <w:tab/>
              <w:t>S</w:t>
            </w:r>
          </w:p>
        </w:tc>
        <w:tc>
          <w:tcPr>
            <w:tcW w:w="1276" w:type="dxa"/>
          </w:tcPr>
          <w:p>
            <w:pPr>
              <w:pStyle w:val="yTable"/>
              <w:rPr>
                <w:sz w:val="14"/>
              </w:rPr>
            </w:pPr>
            <w:r>
              <w:rPr>
                <w:sz w:val="14"/>
              </w:rPr>
              <w:t>3.7 x 10</w:t>
            </w:r>
            <w:r>
              <w:rPr>
                <w:sz w:val="14"/>
                <w:vertAlign w:val="superscript"/>
              </w:rPr>
              <w:t>+3</w:t>
            </w:r>
          </w:p>
        </w:tc>
        <w:tc>
          <w:tcPr>
            <w:tcW w:w="1276" w:type="dxa"/>
          </w:tcPr>
          <w:p>
            <w:pPr>
              <w:pStyle w:val="yTable"/>
              <w:rPr>
                <w:sz w:val="14"/>
              </w:rPr>
            </w:pPr>
            <w:r>
              <w:rPr>
                <w:sz w:val="14"/>
              </w:rPr>
              <w:t>2.2 x 10</w:t>
            </w:r>
            <w:r>
              <w:rPr>
                <w:sz w:val="14"/>
                <w:vertAlign w:val="superscript"/>
              </w:rPr>
              <w:t>+7</w:t>
            </w:r>
          </w:p>
        </w:tc>
        <w:tc>
          <w:tcPr>
            <w:tcW w:w="992" w:type="dxa"/>
          </w:tcPr>
          <w:p>
            <w:pPr>
              <w:pStyle w:val="yTable"/>
              <w:rPr>
                <w:sz w:val="14"/>
              </w:rPr>
            </w:pPr>
            <w:r>
              <w:rPr>
                <w:sz w:val="14"/>
              </w:rPr>
              <w:t>1.5 x 10</w:t>
            </w:r>
            <w:r>
              <w:rPr>
                <w:sz w:val="14"/>
                <w:vertAlign w:val="superscript"/>
              </w:rPr>
              <w:t>+2</w:t>
            </w:r>
          </w:p>
        </w:tc>
        <w:tc>
          <w:tcPr>
            <w:tcW w:w="1134"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276" w:type="dxa"/>
          </w:tcPr>
          <w:p>
            <w:pPr>
              <w:pStyle w:val="yTable"/>
              <w:rPr>
                <w:sz w:val="14"/>
              </w:rPr>
            </w:pPr>
            <w:r>
              <w:rPr>
                <w:sz w:val="14"/>
              </w:rPr>
              <w:t>3.7 x 10</w:t>
            </w:r>
            <w:r>
              <w:rPr>
                <w:sz w:val="14"/>
                <w:vertAlign w:val="superscript"/>
              </w:rPr>
              <w:t>+3</w:t>
            </w:r>
          </w:p>
        </w:tc>
        <w:tc>
          <w:tcPr>
            <w:tcW w:w="1276" w:type="dxa"/>
          </w:tcPr>
          <w:p>
            <w:pPr>
              <w:pStyle w:val="yTable"/>
              <w:rPr>
                <w:sz w:val="14"/>
              </w:rPr>
            </w:pPr>
            <w:r>
              <w:rPr>
                <w:sz w:val="14"/>
              </w:rPr>
              <w:t>2.2 x 10</w:t>
            </w:r>
            <w:r>
              <w:rPr>
                <w:sz w:val="14"/>
                <w:vertAlign w:val="superscript"/>
              </w:rPr>
              <w:t>+7</w:t>
            </w:r>
          </w:p>
        </w:tc>
        <w:tc>
          <w:tcPr>
            <w:tcW w:w="992" w:type="dxa"/>
          </w:tcPr>
          <w:p>
            <w:pPr>
              <w:pStyle w:val="yTable"/>
              <w:rPr>
                <w:sz w:val="14"/>
              </w:rPr>
            </w:pPr>
            <w:r>
              <w:rPr>
                <w:sz w:val="14"/>
              </w:rPr>
              <w:t>1.1 x 10</w:t>
            </w:r>
            <w:r>
              <w:rPr>
                <w:sz w:val="14"/>
                <w:vertAlign w:val="superscript"/>
              </w:rPr>
              <w:t>+2</w:t>
            </w:r>
          </w:p>
        </w:tc>
        <w:tc>
          <w:tcPr>
            <w:tcW w:w="1134" w:type="dxa"/>
          </w:tcPr>
          <w:p>
            <w:pPr>
              <w:pStyle w:val="yTable"/>
              <w:rPr>
                <w:sz w:val="14"/>
                <w:vertAlign w:val="superscript"/>
              </w:rPr>
            </w:pPr>
            <w:r>
              <w:rPr>
                <w:sz w:val="14"/>
              </w:rPr>
              <w:t>1.8 x 10</w:t>
            </w:r>
            <w:r>
              <w:rPr>
                <w:sz w:val="14"/>
                <w:vertAlign w:val="superscript"/>
              </w:rPr>
              <w:t>+5</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As</w:t>
            </w:r>
            <w:r>
              <w:rPr>
                <w:spacing w:val="-1"/>
                <w:sz w:val="14"/>
              </w:rPr>
              <w:noBreakHyphen/>
              <w:t>77</w:t>
            </w:r>
            <w:r>
              <w:rPr>
                <w:spacing w:val="-1"/>
                <w:sz w:val="14"/>
              </w:rPr>
              <w:tab/>
              <w:t>S</w:t>
            </w:r>
          </w:p>
        </w:tc>
        <w:tc>
          <w:tcPr>
            <w:tcW w:w="1276" w:type="dxa"/>
          </w:tcPr>
          <w:p>
            <w:pPr>
              <w:pStyle w:val="yTable"/>
              <w:rPr>
                <w:sz w:val="14"/>
              </w:rPr>
            </w:pPr>
            <w:r>
              <w:rPr>
                <w:sz w:val="14"/>
              </w:rPr>
              <w:t>1.8 x 10</w:t>
            </w:r>
            <w:r>
              <w:rPr>
                <w:sz w:val="14"/>
                <w:vertAlign w:val="superscript"/>
              </w:rPr>
              <w:t>+4</w:t>
            </w:r>
          </w:p>
        </w:tc>
        <w:tc>
          <w:tcPr>
            <w:tcW w:w="1276" w:type="dxa"/>
          </w:tcPr>
          <w:p>
            <w:pPr>
              <w:pStyle w:val="yTable"/>
              <w:rPr>
                <w:sz w:val="14"/>
              </w:rPr>
            </w:pPr>
            <w:r>
              <w:rPr>
                <w:sz w:val="14"/>
              </w:rPr>
              <w:t>7.4 x 10</w:t>
            </w:r>
            <w:r>
              <w:rPr>
                <w:sz w:val="14"/>
                <w:vertAlign w:val="superscript"/>
              </w:rPr>
              <w:t>+7</w:t>
            </w:r>
          </w:p>
        </w:tc>
        <w:tc>
          <w:tcPr>
            <w:tcW w:w="992" w:type="dxa"/>
          </w:tcPr>
          <w:p>
            <w:pPr>
              <w:pStyle w:val="yTable"/>
              <w:rPr>
                <w:sz w:val="14"/>
              </w:rPr>
            </w:pPr>
            <w:r>
              <w:rPr>
                <w:sz w:val="14"/>
              </w:rPr>
              <w:t>7.4 x 10</w:t>
            </w:r>
            <w:r>
              <w:rPr>
                <w:sz w:val="14"/>
                <w:vertAlign w:val="superscript"/>
              </w:rPr>
              <w:t>+2</w:t>
            </w:r>
          </w:p>
        </w:tc>
        <w:tc>
          <w:tcPr>
            <w:tcW w:w="1134"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ind w:left="1"/>
              <w:rPr>
                <w:spacing w:val="-1"/>
                <w:sz w:val="14"/>
              </w:rPr>
            </w:pPr>
            <w:r>
              <w:rPr>
                <w:spacing w:val="-1"/>
                <w:sz w:val="14"/>
              </w:rPr>
              <w:tab/>
              <w:t>I</w:t>
            </w:r>
          </w:p>
        </w:tc>
        <w:tc>
          <w:tcPr>
            <w:tcW w:w="1276" w:type="dxa"/>
          </w:tcPr>
          <w:p>
            <w:pPr>
              <w:pStyle w:val="yTable"/>
              <w:rPr>
                <w:sz w:val="14"/>
              </w:rPr>
            </w:pPr>
            <w:r>
              <w:rPr>
                <w:sz w:val="14"/>
              </w:rPr>
              <w:t>1.5 x 10</w:t>
            </w:r>
            <w:r>
              <w:rPr>
                <w:sz w:val="14"/>
                <w:vertAlign w:val="superscript"/>
              </w:rPr>
              <w:t>+4</w:t>
            </w:r>
          </w:p>
        </w:tc>
        <w:tc>
          <w:tcPr>
            <w:tcW w:w="1276" w:type="dxa"/>
          </w:tcPr>
          <w:p>
            <w:pPr>
              <w:pStyle w:val="yTable"/>
              <w:rPr>
                <w:sz w:val="14"/>
              </w:rPr>
            </w:pPr>
            <w:r>
              <w:rPr>
                <w:sz w:val="14"/>
              </w:rPr>
              <w:t>7.4 x 10</w:t>
            </w:r>
            <w:r>
              <w:rPr>
                <w:sz w:val="14"/>
                <w:vertAlign w:val="superscript"/>
              </w:rPr>
              <w:t>+7</w:t>
            </w:r>
          </w:p>
        </w:tc>
        <w:tc>
          <w:tcPr>
            <w:tcW w:w="992" w:type="dxa"/>
          </w:tcPr>
          <w:p>
            <w:pPr>
              <w:pStyle w:val="yTable"/>
              <w:rPr>
                <w:sz w:val="14"/>
              </w:rPr>
            </w:pPr>
            <w:r>
              <w:rPr>
                <w:sz w:val="14"/>
              </w:rPr>
              <w:t>3.7 x 10</w:t>
            </w:r>
            <w:r>
              <w:rPr>
                <w:sz w:val="14"/>
                <w:vertAlign w:val="superscript"/>
              </w:rPr>
              <w:t>+2</w:t>
            </w:r>
          </w:p>
        </w:tc>
        <w:tc>
          <w:tcPr>
            <w:tcW w:w="1134" w:type="dxa"/>
          </w:tcPr>
          <w:p>
            <w:pPr>
              <w:pStyle w:val="yTable"/>
              <w:rPr>
                <w:sz w:val="14"/>
                <w:vertAlign w:val="superscript"/>
              </w:rPr>
            </w:pPr>
            <w:r>
              <w:rPr>
                <w:sz w:val="14"/>
              </w:rPr>
              <w:t xml:space="preserve">  3 x 10</w:t>
            </w:r>
            <w:r>
              <w:rPr>
                <w:sz w:val="14"/>
                <w:vertAlign w:val="superscript"/>
              </w:rPr>
              <w:t>+6</w:t>
            </w:r>
          </w:p>
        </w:tc>
      </w:tr>
      <w:tr>
        <w:tc>
          <w:tcPr>
            <w:tcW w:w="1418" w:type="dxa"/>
          </w:tcPr>
          <w:p>
            <w:pPr>
              <w:pStyle w:val="yTable"/>
              <w:rPr>
                <w:spacing w:val="-1"/>
                <w:sz w:val="14"/>
              </w:rPr>
            </w:pPr>
            <w:r>
              <w:rPr>
                <w:spacing w:val="-1"/>
                <w:sz w:val="14"/>
              </w:rPr>
              <w:t>Astatine (85)</w:t>
            </w:r>
          </w:p>
        </w:tc>
        <w:tc>
          <w:tcPr>
            <w:tcW w:w="1134" w:type="dxa"/>
          </w:tcPr>
          <w:p>
            <w:pPr>
              <w:pStyle w:val="yTable"/>
              <w:tabs>
                <w:tab w:val="right" w:pos="680"/>
              </w:tabs>
              <w:ind w:left="1"/>
              <w:rPr>
                <w:spacing w:val="-1"/>
                <w:sz w:val="14"/>
              </w:rPr>
            </w:pPr>
            <w:r>
              <w:rPr>
                <w:spacing w:val="-1"/>
                <w:sz w:val="14"/>
              </w:rPr>
              <w:t>At</w:t>
            </w:r>
            <w:r>
              <w:rPr>
                <w:spacing w:val="-1"/>
                <w:sz w:val="14"/>
              </w:rPr>
              <w:noBreakHyphen/>
              <w:t>211</w:t>
            </w:r>
            <w:r>
              <w:rPr>
                <w:spacing w:val="-1"/>
                <w:sz w:val="14"/>
              </w:rPr>
              <w:tab/>
              <w:t>S</w:t>
            </w:r>
          </w:p>
        </w:tc>
        <w:tc>
          <w:tcPr>
            <w:tcW w:w="1276" w:type="dxa"/>
          </w:tcPr>
          <w:p>
            <w:pPr>
              <w:pStyle w:val="yTable"/>
              <w:rPr>
                <w:sz w:val="14"/>
              </w:rPr>
            </w:pPr>
            <w:r>
              <w:rPr>
                <w:sz w:val="14"/>
              </w:rPr>
              <w:t>2.6 x 10</w:t>
            </w:r>
            <w:r>
              <w:rPr>
                <w:sz w:val="14"/>
                <w:vertAlign w:val="superscript"/>
              </w:rPr>
              <w:t>+2</w:t>
            </w:r>
          </w:p>
        </w:tc>
        <w:tc>
          <w:tcPr>
            <w:tcW w:w="1276" w:type="dxa"/>
          </w:tcPr>
          <w:p>
            <w:pPr>
              <w:pStyle w:val="yTable"/>
              <w:rPr>
                <w:sz w:val="14"/>
              </w:rPr>
            </w:pPr>
            <w:r>
              <w:rPr>
                <w:sz w:val="14"/>
              </w:rPr>
              <w:t>1.8 x 10</w:t>
            </w:r>
            <w:r>
              <w:rPr>
                <w:sz w:val="14"/>
                <w:vertAlign w:val="superscript"/>
              </w:rPr>
              <w:t>+6</w:t>
            </w:r>
          </w:p>
        </w:tc>
        <w:tc>
          <w:tcPr>
            <w:tcW w:w="992" w:type="dxa"/>
          </w:tcPr>
          <w:p>
            <w:pPr>
              <w:pStyle w:val="yTable"/>
              <w:rPr>
                <w:sz w:val="14"/>
              </w:rPr>
            </w:pPr>
            <w:r>
              <w:rPr>
                <w:sz w:val="14"/>
              </w:rPr>
              <w:t>7.4 x 10</w:t>
            </w:r>
            <w:r>
              <w:rPr>
                <w:sz w:val="14"/>
                <w:vertAlign w:val="superscript"/>
              </w:rPr>
              <w:noBreakHyphen/>
              <w:t>0</w:t>
            </w:r>
          </w:p>
        </w:tc>
        <w:tc>
          <w:tcPr>
            <w:tcW w:w="1134" w:type="dxa"/>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p>
        </w:tc>
        <w:tc>
          <w:tcPr>
            <w:tcW w:w="1134" w:type="dxa"/>
          </w:tcPr>
          <w:p>
            <w:pPr>
              <w:pStyle w:val="yTable"/>
              <w:tabs>
                <w:tab w:val="right" w:pos="680"/>
              </w:tabs>
              <w:ind w:left="-141"/>
              <w:rPr>
                <w:spacing w:val="-1"/>
                <w:sz w:val="14"/>
              </w:rPr>
            </w:pPr>
            <w:r>
              <w:rPr>
                <w:spacing w:val="-1"/>
                <w:sz w:val="14"/>
              </w:rPr>
              <w:tab/>
              <w:t>I</w:t>
            </w:r>
          </w:p>
        </w:tc>
        <w:tc>
          <w:tcPr>
            <w:tcW w:w="1276" w:type="dxa"/>
          </w:tcPr>
          <w:p>
            <w:pPr>
              <w:pStyle w:val="yTable"/>
              <w:rPr>
                <w:sz w:val="14"/>
              </w:rPr>
            </w:pPr>
            <w:r>
              <w:rPr>
                <w:sz w:val="14"/>
              </w:rPr>
              <w:t>1.1 x 10</w:t>
            </w:r>
            <w:r>
              <w:rPr>
                <w:sz w:val="14"/>
                <w:vertAlign w:val="superscript"/>
              </w:rPr>
              <w:t>+3</w:t>
            </w:r>
          </w:p>
        </w:tc>
        <w:tc>
          <w:tcPr>
            <w:tcW w:w="1276" w:type="dxa"/>
          </w:tcPr>
          <w:p>
            <w:pPr>
              <w:pStyle w:val="yTable"/>
              <w:rPr>
                <w:sz w:val="14"/>
              </w:rPr>
            </w:pPr>
            <w:r>
              <w:rPr>
                <w:sz w:val="14"/>
              </w:rPr>
              <w:t>7.4 x 10</w:t>
            </w:r>
            <w:r>
              <w:rPr>
                <w:sz w:val="14"/>
                <w:vertAlign w:val="superscript"/>
              </w:rPr>
              <w:t>+7</w:t>
            </w:r>
          </w:p>
        </w:tc>
        <w:tc>
          <w:tcPr>
            <w:tcW w:w="992" w:type="dxa"/>
          </w:tcPr>
          <w:p>
            <w:pPr>
              <w:pStyle w:val="yTable"/>
              <w:rPr>
                <w:sz w:val="14"/>
              </w:rPr>
            </w:pPr>
            <w:r>
              <w:rPr>
                <w:sz w:val="14"/>
              </w:rPr>
              <w:t>3.7 x 10</w:t>
            </w:r>
            <w:r>
              <w:rPr>
                <w:sz w:val="14"/>
                <w:vertAlign w:val="superscript"/>
              </w:rPr>
              <w:t>+1</w:t>
            </w:r>
          </w:p>
        </w:tc>
        <w:tc>
          <w:tcPr>
            <w:tcW w:w="1134" w:type="dxa"/>
          </w:tcPr>
          <w:p>
            <w:pPr>
              <w:pStyle w:val="yTable"/>
              <w:rPr>
                <w:sz w:val="14"/>
                <w:vertAlign w:val="superscript"/>
              </w:rPr>
            </w:pPr>
            <w:r>
              <w:rPr>
                <w:sz w:val="14"/>
              </w:rPr>
              <w:t>2.6 x 10</w:t>
            </w:r>
            <w:r>
              <w:rPr>
                <w:sz w:val="14"/>
                <w:vertAlign w:val="superscript"/>
              </w:rPr>
              <w:t>+6</w:t>
            </w:r>
          </w:p>
        </w:tc>
      </w:tr>
      <w:tr>
        <w:tc>
          <w:tcPr>
            <w:tcW w:w="1418" w:type="dxa"/>
          </w:tcPr>
          <w:p>
            <w:pPr>
              <w:pStyle w:val="yTable"/>
              <w:rPr>
                <w:spacing w:val="-1"/>
                <w:sz w:val="14"/>
              </w:rPr>
            </w:pPr>
            <w:r>
              <w:rPr>
                <w:spacing w:val="-1"/>
                <w:sz w:val="14"/>
              </w:rPr>
              <w:t>Barium (56)</w:t>
            </w:r>
          </w:p>
        </w:tc>
        <w:tc>
          <w:tcPr>
            <w:tcW w:w="1134" w:type="dxa"/>
          </w:tcPr>
          <w:p>
            <w:pPr>
              <w:pStyle w:val="yTable"/>
              <w:tabs>
                <w:tab w:val="right" w:pos="680"/>
              </w:tabs>
              <w:rPr>
                <w:spacing w:val="-1"/>
                <w:sz w:val="14"/>
              </w:rPr>
            </w:pPr>
            <w:r>
              <w:rPr>
                <w:spacing w:val="-1"/>
                <w:sz w:val="14"/>
              </w:rPr>
              <w:t>Ba</w:t>
            </w:r>
            <w:r>
              <w:rPr>
                <w:spacing w:val="-1"/>
                <w:sz w:val="14"/>
              </w:rPr>
              <w:noBreakHyphen/>
              <w:t>131</w:t>
            </w:r>
            <w:r>
              <w:rPr>
                <w:spacing w:val="-1"/>
                <w:sz w:val="14"/>
              </w:rPr>
              <w:tab/>
              <w:t>S</w:t>
            </w:r>
          </w:p>
        </w:tc>
        <w:tc>
          <w:tcPr>
            <w:tcW w:w="1276" w:type="dxa"/>
          </w:tcPr>
          <w:p>
            <w:pPr>
              <w:pStyle w:val="yTable"/>
              <w:rPr>
                <w:sz w:val="14"/>
              </w:rPr>
            </w:pPr>
            <w:r>
              <w:rPr>
                <w:sz w:val="14"/>
              </w:rPr>
              <w:t>3.7 x 10</w:t>
            </w:r>
            <w:r>
              <w:rPr>
                <w:sz w:val="14"/>
                <w:vertAlign w:val="superscript"/>
              </w:rPr>
              <w:t>+4</w:t>
            </w:r>
          </w:p>
        </w:tc>
        <w:tc>
          <w:tcPr>
            <w:tcW w:w="1276" w:type="dxa"/>
          </w:tcPr>
          <w:p>
            <w:pPr>
              <w:pStyle w:val="yTable"/>
              <w:rPr>
                <w:sz w:val="14"/>
              </w:rPr>
            </w:pPr>
            <w:r>
              <w:rPr>
                <w:sz w:val="14"/>
              </w:rPr>
              <w:t>1.8 x 10</w:t>
            </w:r>
            <w:r>
              <w:rPr>
                <w:sz w:val="14"/>
                <w:vertAlign w:val="superscript"/>
              </w:rPr>
              <w:t>+8</w:t>
            </w:r>
          </w:p>
        </w:tc>
        <w:tc>
          <w:tcPr>
            <w:tcW w:w="992" w:type="dxa"/>
          </w:tcPr>
          <w:p>
            <w:pPr>
              <w:pStyle w:val="yTable"/>
              <w:rPr>
                <w:sz w:val="14"/>
              </w:rPr>
            </w:pPr>
            <w:r>
              <w:rPr>
                <w:sz w:val="14"/>
              </w:rPr>
              <w:t>1.5 x 10</w:t>
            </w:r>
            <w:r>
              <w:rPr>
                <w:sz w:val="14"/>
                <w:vertAlign w:val="superscript"/>
              </w:rPr>
              <w:t>+3</w:t>
            </w:r>
          </w:p>
        </w:tc>
        <w:tc>
          <w:tcPr>
            <w:tcW w:w="1134" w:type="dxa"/>
          </w:tcPr>
          <w:p>
            <w:pPr>
              <w:pStyle w:val="yTable"/>
              <w:rPr>
                <w:sz w:val="14"/>
                <w:vertAlign w:val="superscript"/>
              </w:rPr>
            </w:pPr>
            <w:r>
              <w:rPr>
                <w:sz w:val="14"/>
              </w:rPr>
              <w:t>7.4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z w:val="14"/>
              </w:rPr>
            </w:pPr>
            <w:r>
              <w:rPr>
                <w:sz w:val="14"/>
              </w:rPr>
              <w:t>1.5 x 10</w:t>
            </w:r>
            <w:r>
              <w:rPr>
                <w:sz w:val="14"/>
                <w:vertAlign w:val="superscript"/>
              </w:rPr>
              <w:t>+4</w:t>
            </w:r>
          </w:p>
        </w:tc>
        <w:tc>
          <w:tcPr>
            <w:tcW w:w="1276" w:type="dxa"/>
          </w:tcPr>
          <w:p>
            <w:pPr>
              <w:pStyle w:val="yTable"/>
              <w:rPr>
                <w:sz w:val="14"/>
              </w:rPr>
            </w:pPr>
            <w:r>
              <w:rPr>
                <w:sz w:val="14"/>
              </w:rPr>
              <w:t>1.8 x 10</w:t>
            </w:r>
            <w:r>
              <w:rPr>
                <w:sz w:val="14"/>
                <w:vertAlign w:val="superscript"/>
              </w:rPr>
              <w:t>+8</w:t>
            </w:r>
          </w:p>
        </w:tc>
        <w:tc>
          <w:tcPr>
            <w:tcW w:w="992" w:type="dxa"/>
          </w:tcPr>
          <w:p>
            <w:pPr>
              <w:pStyle w:val="yTable"/>
              <w:rPr>
                <w:sz w:val="14"/>
              </w:rPr>
            </w:pPr>
            <w:r>
              <w:rPr>
                <w:sz w:val="14"/>
              </w:rPr>
              <w:t>3.7 x 10</w:t>
            </w:r>
            <w:r>
              <w:rPr>
                <w:sz w:val="14"/>
                <w:vertAlign w:val="superscript"/>
              </w:rPr>
              <w:t>+2</w:t>
            </w:r>
          </w:p>
        </w:tc>
        <w:tc>
          <w:tcPr>
            <w:tcW w:w="1134" w:type="dxa"/>
          </w:tcPr>
          <w:p>
            <w:pPr>
              <w:pStyle w:val="yTable"/>
              <w:rPr>
                <w:sz w:val="14"/>
                <w:vertAlign w:val="superscript"/>
              </w:rPr>
            </w:pPr>
            <w:r>
              <w:rPr>
                <w:sz w:val="14"/>
              </w:rPr>
              <w:t>7.4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Ba</w:t>
            </w:r>
            <w:r>
              <w:rPr>
                <w:spacing w:val="-1"/>
                <w:sz w:val="14"/>
              </w:rPr>
              <w:noBreakHyphen/>
              <w:t>140</w:t>
            </w:r>
            <w:r>
              <w:rPr>
                <w:spacing w:val="-1"/>
                <w:sz w:val="14"/>
              </w:rPr>
              <w:tab/>
              <w:t>S</w:t>
            </w:r>
          </w:p>
        </w:tc>
        <w:tc>
          <w:tcPr>
            <w:tcW w:w="1276" w:type="dxa"/>
          </w:tcPr>
          <w:p>
            <w:pPr>
              <w:pStyle w:val="yTable"/>
              <w:rPr>
                <w:sz w:val="14"/>
              </w:rPr>
            </w:pPr>
            <w:r>
              <w:rPr>
                <w:sz w:val="14"/>
              </w:rPr>
              <w:t>3.7 x 10</w:t>
            </w:r>
            <w:r>
              <w:rPr>
                <w:sz w:val="14"/>
                <w:vertAlign w:val="superscript"/>
              </w:rPr>
              <w:t>+3</w:t>
            </w:r>
          </w:p>
        </w:tc>
        <w:tc>
          <w:tcPr>
            <w:tcW w:w="1276" w:type="dxa"/>
          </w:tcPr>
          <w:p>
            <w:pPr>
              <w:pStyle w:val="yTable"/>
              <w:rPr>
                <w:sz w:val="14"/>
              </w:rPr>
            </w:pPr>
            <w:r>
              <w:rPr>
                <w:sz w:val="14"/>
              </w:rPr>
              <w:t xml:space="preserve">  3 x 10</w:t>
            </w:r>
            <w:r>
              <w:rPr>
                <w:sz w:val="14"/>
                <w:vertAlign w:val="superscript"/>
              </w:rPr>
              <w:t>+7</w:t>
            </w:r>
          </w:p>
        </w:tc>
        <w:tc>
          <w:tcPr>
            <w:tcW w:w="992" w:type="dxa"/>
          </w:tcPr>
          <w:p>
            <w:pPr>
              <w:pStyle w:val="yTable"/>
              <w:rPr>
                <w:sz w:val="14"/>
              </w:rPr>
            </w:pPr>
            <w:r>
              <w:rPr>
                <w:sz w:val="14"/>
              </w:rPr>
              <w:t>1.5 x 10</w:t>
            </w:r>
            <w:r>
              <w:rPr>
                <w:sz w:val="14"/>
                <w:vertAlign w:val="superscript"/>
              </w:rPr>
              <w:t>+2</w:t>
            </w:r>
          </w:p>
        </w:tc>
        <w:tc>
          <w:tcPr>
            <w:tcW w:w="1134" w:type="dxa"/>
          </w:tcPr>
          <w:p>
            <w:pPr>
              <w:pStyle w:val="yTable"/>
              <w:rPr>
                <w:sz w:val="14"/>
                <w:vertAlign w:val="superscript"/>
              </w:rPr>
            </w:pPr>
            <w:r>
              <w:rPr>
                <w:sz w:val="14"/>
              </w:rPr>
              <w:t>1.1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z w:val="14"/>
              </w:rPr>
            </w:pPr>
            <w:r>
              <w:rPr>
                <w:sz w:val="14"/>
              </w:rPr>
              <w:t>1.5 x 10</w:t>
            </w:r>
            <w:r>
              <w:rPr>
                <w:sz w:val="14"/>
                <w:vertAlign w:val="superscript"/>
              </w:rPr>
              <w:t>+3</w:t>
            </w:r>
          </w:p>
        </w:tc>
        <w:tc>
          <w:tcPr>
            <w:tcW w:w="1276" w:type="dxa"/>
          </w:tcPr>
          <w:p>
            <w:pPr>
              <w:pStyle w:val="yTable"/>
              <w:rPr>
                <w:sz w:val="14"/>
              </w:rPr>
            </w:pPr>
            <w:r>
              <w:rPr>
                <w:sz w:val="14"/>
              </w:rPr>
              <w:t>2.6 x 10</w:t>
            </w:r>
            <w:r>
              <w:rPr>
                <w:sz w:val="14"/>
                <w:vertAlign w:val="superscript"/>
              </w:rPr>
              <w:t>+7</w:t>
            </w:r>
          </w:p>
        </w:tc>
        <w:tc>
          <w:tcPr>
            <w:tcW w:w="992" w:type="dxa"/>
          </w:tcPr>
          <w:p>
            <w:pPr>
              <w:pStyle w:val="yTable"/>
              <w:rPr>
                <w:sz w:val="14"/>
              </w:rPr>
            </w:pPr>
            <w:r>
              <w:rPr>
                <w:sz w:val="14"/>
              </w:rPr>
              <w:t>3.7 x 10</w:t>
            </w:r>
            <w:r>
              <w:rPr>
                <w:sz w:val="14"/>
                <w:vertAlign w:val="superscript"/>
              </w:rPr>
              <w:t>+1</w:t>
            </w:r>
          </w:p>
        </w:tc>
        <w:tc>
          <w:tcPr>
            <w:tcW w:w="1134" w:type="dxa"/>
          </w:tcPr>
          <w:p>
            <w:pPr>
              <w:pStyle w:val="yTable"/>
              <w:rPr>
                <w:sz w:val="14"/>
                <w:vertAlign w:val="superscript"/>
              </w:rPr>
            </w:pPr>
            <w:r>
              <w:rPr>
                <w:sz w:val="14"/>
              </w:rPr>
              <w:t>7.4 x 10</w:t>
            </w:r>
            <w:r>
              <w:rPr>
                <w:sz w:val="14"/>
                <w:vertAlign w:val="superscript"/>
              </w:rPr>
              <w:t>+4</w:t>
            </w:r>
          </w:p>
        </w:tc>
      </w:tr>
      <w:tr>
        <w:tc>
          <w:tcPr>
            <w:tcW w:w="1418" w:type="dxa"/>
          </w:tcPr>
          <w:p>
            <w:pPr>
              <w:pStyle w:val="yTable"/>
              <w:rPr>
                <w:spacing w:val="-1"/>
                <w:sz w:val="14"/>
              </w:rPr>
            </w:pPr>
            <w:r>
              <w:rPr>
                <w:spacing w:val="-1"/>
                <w:sz w:val="14"/>
              </w:rPr>
              <w:t>Berkelium (97)</w:t>
            </w:r>
          </w:p>
        </w:tc>
        <w:tc>
          <w:tcPr>
            <w:tcW w:w="1134" w:type="dxa"/>
          </w:tcPr>
          <w:p>
            <w:pPr>
              <w:pStyle w:val="yTable"/>
              <w:tabs>
                <w:tab w:val="right" w:pos="680"/>
              </w:tabs>
              <w:rPr>
                <w:spacing w:val="-1"/>
                <w:sz w:val="14"/>
              </w:rPr>
            </w:pPr>
            <w:r>
              <w:rPr>
                <w:spacing w:val="-1"/>
                <w:sz w:val="14"/>
              </w:rPr>
              <w:t>Bk</w:t>
            </w:r>
            <w:r>
              <w:rPr>
                <w:spacing w:val="-1"/>
                <w:sz w:val="14"/>
              </w:rPr>
              <w:noBreakHyphen/>
              <w:t>249</w:t>
            </w:r>
            <w:r>
              <w:rPr>
                <w:spacing w:val="-1"/>
                <w:sz w:val="14"/>
              </w:rPr>
              <w:tab/>
              <w:t>S</w:t>
            </w:r>
          </w:p>
        </w:tc>
        <w:tc>
          <w:tcPr>
            <w:tcW w:w="1276" w:type="dxa"/>
          </w:tcPr>
          <w:p>
            <w:pPr>
              <w:pStyle w:val="yTable"/>
              <w:rPr>
                <w:sz w:val="14"/>
              </w:rPr>
            </w:pPr>
            <w:r>
              <w:rPr>
                <w:sz w:val="14"/>
              </w:rPr>
              <w:t>3.3 x 10</w:t>
            </w:r>
            <w:r>
              <w:rPr>
                <w:sz w:val="14"/>
                <w:vertAlign w:val="superscript"/>
              </w:rPr>
              <w:t>+1</w:t>
            </w:r>
          </w:p>
        </w:tc>
        <w:tc>
          <w:tcPr>
            <w:tcW w:w="1276" w:type="dxa"/>
          </w:tcPr>
          <w:p>
            <w:pPr>
              <w:pStyle w:val="yTable"/>
              <w:rPr>
                <w:sz w:val="14"/>
              </w:rPr>
            </w:pPr>
            <w:r>
              <w:rPr>
                <w:sz w:val="14"/>
              </w:rPr>
              <w:t>7.4 x 10</w:t>
            </w:r>
            <w:r>
              <w:rPr>
                <w:sz w:val="14"/>
                <w:vertAlign w:val="superscript"/>
              </w:rPr>
              <w:t>+8</w:t>
            </w:r>
          </w:p>
        </w:tc>
        <w:tc>
          <w:tcPr>
            <w:tcW w:w="992" w:type="dxa"/>
          </w:tcPr>
          <w:p>
            <w:pPr>
              <w:pStyle w:val="yTable"/>
              <w:rPr>
                <w:sz w:val="14"/>
              </w:rPr>
            </w:pPr>
            <w:r>
              <w:rPr>
                <w:sz w:val="14"/>
              </w:rPr>
              <w:t>1.1 x 10</w:t>
            </w:r>
            <w:r>
              <w:rPr>
                <w:sz w:val="14"/>
                <w:vertAlign w:val="superscript"/>
              </w:rPr>
              <w:noBreakHyphen/>
              <w:t>0</w:t>
            </w:r>
          </w:p>
        </w:tc>
        <w:tc>
          <w:tcPr>
            <w:tcW w:w="1134"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z w:val="14"/>
              </w:rPr>
            </w:pPr>
            <w:r>
              <w:rPr>
                <w:sz w:val="14"/>
              </w:rPr>
              <w:t>3.7 x 10</w:t>
            </w:r>
            <w:r>
              <w:rPr>
                <w:sz w:val="14"/>
                <w:vertAlign w:val="superscript"/>
              </w:rPr>
              <w:t>+3</w:t>
            </w:r>
          </w:p>
        </w:tc>
        <w:tc>
          <w:tcPr>
            <w:tcW w:w="1276" w:type="dxa"/>
          </w:tcPr>
          <w:p>
            <w:pPr>
              <w:pStyle w:val="yTable"/>
              <w:rPr>
                <w:sz w:val="14"/>
              </w:rPr>
            </w:pPr>
            <w:r>
              <w:rPr>
                <w:sz w:val="14"/>
              </w:rPr>
              <w:t>7.4 x 10</w:t>
            </w:r>
            <w:r>
              <w:rPr>
                <w:sz w:val="14"/>
                <w:vertAlign w:val="superscript"/>
              </w:rPr>
              <w:t>+8</w:t>
            </w:r>
          </w:p>
        </w:tc>
        <w:tc>
          <w:tcPr>
            <w:tcW w:w="992" w:type="dxa"/>
          </w:tcPr>
          <w:p>
            <w:pPr>
              <w:pStyle w:val="yTable"/>
              <w:rPr>
                <w:sz w:val="14"/>
              </w:rPr>
            </w:pPr>
            <w:r>
              <w:rPr>
                <w:sz w:val="14"/>
              </w:rPr>
              <w:t>1.5 x 10</w:t>
            </w:r>
            <w:r>
              <w:rPr>
                <w:sz w:val="14"/>
                <w:vertAlign w:val="superscript"/>
              </w:rPr>
              <w:t>+2</w:t>
            </w:r>
          </w:p>
        </w:tc>
        <w:tc>
          <w:tcPr>
            <w:tcW w:w="1134" w:type="dxa"/>
          </w:tcPr>
          <w:p>
            <w:pPr>
              <w:pStyle w:val="yTable"/>
              <w:rPr>
                <w:sz w:val="14"/>
                <w:vertAlign w:val="superscript"/>
              </w:rPr>
            </w:pPr>
            <w:r>
              <w:rPr>
                <w:sz w:val="14"/>
              </w:rPr>
              <w:t>2.2 x 10</w:t>
            </w:r>
            <w:r>
              <w:rPr>
                <w:sz w:val="14"/>
                <w:vertAlign w:val="superscript"/>
              </w:rPr>
              <w:t>+7</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Bk</w:t>
            </w:r>
            <w:r>
              <w:rPr>
                <w:spacing w:val="-1"/>
                <w:sz w:val="14"/>
              </w:rPr>
              <w:noBreakHyphen/>
              <w:t>250</w:t>
            </w:r>
            <w:r>
              <w:rPr>
                <w:spacing w:val="-1"/>
                <w:sz w:val="14"/>
              </w:rPr>
              <w:tab/>
              <w:t>S</w:t>
            </w:r>
          </w:p>
        </w:tc>
        <w:tc>
          <w:tcPr>
            <w:tcW w:w="1276" w:type="dxa"/>
          </w:tcPr>
          <w:p>
            <w:pPr>
              <w:pStyle w:val="yTable"/>
              <w:rPr>
                <w:sz w:val="14"/>
              </w:rPr>
            </w:pPr>
            <w:r>
              <w:rPr>
                <w:sz w:val="14"/>
              </w:rPr>
              <w:t>3.7 x 10</w:t>
            </w:r>
            <w:r>
              <w:rPr>
                <w:sz w:val="14"/>
                <w:vertAlign w:val="superscript"/>
              </w:rPr>
              <w:t>+3</w:t>
            </w:r>
          </w:p>
        </w:tc>
        <w:tc>
          <w:tcPr>
            <w:tcW w:w="1276" w:type="dxa"/>
          </w:tcPr>
          <w:p>
            <w:pPr>
              <w:pStyle w:val="yTable"/>
              <w:rPr>
                <w:sz w:val="14"/>
              </w:rPr>
            </w:pPr>
            <w:r>
              <w:rPr>
                <w:sz w:val="14"/>
              </w:rPr>
              <w:t>2.2 x 10</w:t>
            </w:r>
            <w:r>
              <w:rPr>
                <w:sz w:val="14"/>
                <w:vertAlign w:val="superscript"/>
              </w:rPr>
              <w:t>+8</w:t>
            </w:r>
          </w:p>
        </w:tc>
        <w:tc>
          <w:tcPr>
            <w:tcW w:w="992" w:type="dxa"/>
          </w:tcPr>
          <w:p>
            <w:pPr>
              <w:pStyle w:val="yTable"/>
              <w:rPr>
                <w:sz w:val="14"/>
              </w:rPr>
            </w:pPr>
            <w:r>
              <w:rPr>
                <w:sz w:val="14"/>
              </w:rPr>
              <w:t>1.8 x 10</w:t>
            </w:r>
            <w:r>
              <w:rPr>
                <w:sz w:val="14"/>
                <w:vertAlign w:val="superscript"/>
              </w:rPr>
              <w:t>+2</w:t>
            </w:r>
          </w:p>
        </w:tc>
        <w:tc>
          <w:tcPr>
            <w:tcW w:w="1134" w:type="dxa"/>
          </w:tcPr>
          <w:p>
            <w:pPr>
              <w:pStyle w:val="yTable"/>
              <w:rPr>
                <w:sz w:val="14"/>
                <w:vertAlign w:val="superscript"/>
              </w:rPr>
            </w:pPr>
            <w:r>
              <w:rPr>
                <w:sz w:val="14"/>
              </w:rPr>
              <w:t>7.4 x 10</w:t>
            </w:r>
            <w:r>
              <w:rPr>
                <w:sz w:val="14"/>
                <w:vertAlign w:val="superscript"/>
              </w:rPr>
              <w:t>+6</w:t>
            </w:r>
          </w:p>
        </w:tc>
      </w:tr>
      <w:tr>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z w:val="14"/>
              </w:rPr>
            </w:pPr>
            <w:r>
              <w:rPr>
                <w:sz w:val="14"/>
              </w:rPr>
              <w:t>3.7 x 10</w:t>
            </w:r>
            <w:r>
              <w:rPr>
                <w:sz w:val="14"/>
                <w:vertAlign w:val="superscript"/>
              </w:rPr>
              <w:t>+4</w:t>
            </w:r>
          </w:p>
        </w:tc>
        <w:tc>
          <w:tcPr>
            <w:tcW w:w="1276" w:type="dxa"/>
          </w:tcPr>
          <w:p>
            <w:pPr>
              <w:pStyle w:val="yTable"/>
              <w:rPr>
                <w:sz w:val="14"/>
              </w:rPr>
            </w:pPr>
            <w:r>
              <w:rPr>
                <w:sz w:val="14"/>
              </w:rPr>
              <w:t>2.2 x 10</w:t>
            </w:r>
            <w:r>
              <w:rPr>
                <w:sz w:val="14"/>
                <w:vertAlign w:val="superscript"/>
              </w:rPr>
              <w:t>+8</w:t>
            </w:r>
          </w:p>
        </w:tc>
        <w:tc>
          <w:tcPr>
            <w:tcW w:w="992" w:type="dxa"/>
          </w:tcPr>
          <w:p>
            <w:pPr>
              <w:pStyle w:val="yTable"/>
              <w:rPr>
                <w:sz w:val="14"/>
              </w:rPr>
            </w:pPr>
            <w:r>
              <w:rPr>
                <w:sz w:val="14"/>
              </w:rPr>
              <w:t>1.5 x 10</w:t>
            </w:r>
            <w:r>
              <w:rPr>
                <w:sz w:val="14"/>
                <w:vertAlign w:val="superscript"/>
              </w:rPr>
              <w:t>+3</w:t>
            </w:r>
          </w:p>
        </w:tc>
        <w:tc>
          <w:tcPr>
            <w:tcW w:w="1134" w:type="dxa"/>
          </w:tcPr>
          <w:p>
            <w:pPr>
              <w:pStyle w:val="yTable"/>
              <w:rPr>
                <w:sz w:val="14"/>
                <w:vertAlign w:val="superscript"/>
              </w:rPr>
            </w:pPr>
            <w:r>
              <w:rPr>
                <w:sz w:val="14"/>
              </w:rPr>
              <w:t>7.4 x 10</w:t>
            </w:r>
            <w:r>
              <w:rPr>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Beryllium(4)</w:t>
            </w:r>
          </w:p>
        </w:tc>
        <w:tc>
          <w:tcPr>
            <w:tcW w:w="1134" w:type="dxa"/>
          </w:tcPr>
          <w:p>
            <w:pPr>
              <w:pStyle w:val="yTable"/>
              <w:tabs>
                <w:tab w:val="right" w:pos="680"/>
              </w:tabs>
              <w:rPr>
                <w:sz w:val="14"/>
              </w:rPr>
            </w:pPr>
            <w:r>
              <w:rPr>
                <w:sz w:val="14"/>
              </w:rPr>
              <w:t>Be</w:t>
            </w:r>
            <w:r>
              <w:rPr>
                <w:sz w:val="14"/>
              </w:rPr>
              <w:noBreakHyphen/>
              <w:t>7</w:t>
            </w:r>
            <w:r>
              <w:rPr>
                <w:sz w:val="14"/>
              </w:rPr>
              <w:tab/>
              <w:t>S</w:t>
            </w:r>
          </w:p>
        </w:tc>
        <w:tc>
          <w:tcPr>
            <w:tcW w:w="1276" w:type="dxa"/>
          </w:tcPr>
          <w:p>
            <w:pPr>
              <w:pStyle w:val="yTable"/>
              <w:rPr>
                <w:spacing w:val="-2"/>
                <w:sz w:val="14"/>
              </w:rPr>
            </w:pPr>
            <w:r>
              <w:rPr>
                <w:spacing w:val="-2"/>
                <w:sz w:val="14"/>
              </w:rPr>
              <w:t>2.2 x 10</w:t>
            </w:r>
            <w:r>
              <w:rPr>
                <w:spacing w:val="-2"/>
                <w:sz w:val="14"/>
                <w:vertAlign w:val="superscript"/>
              </w:rPr>
              <w:t>+4</w:t>
            </w:r>
          </w:p>
        </w:tc>
        <w:tc>
          <w:tcPr>
            <w:tcW w:w="1276" w:type="dxa"/>
          </w:tcPr>
          <w:p>
            <w:pPr>
              <w:pStyle w:val="yTable"/>
              <w:rPr>
                <w:spacing w:val="-2"/>
                <w:sz w:val="14"/>
              </w:rPr>
            </w:pPr>
            <w:r>
              <w:rPr>
                <w:spacing w:val="-2"/>
                <w:sz w:val="14"/>
              </w:rPr>
              <w:t>1.8 x 10</w:t>
            </w:r>
            <w:r>
              <w:rPr>
                <w:spacing w:val="-2"/>
                <w:sz w:val="14"/>
                <w:vertAlign w:val="superscript"/>
              </w:rPr>
              <w:t>+3</w:t>
            </w:r>
          </w:p>
        </w:tc>
        <w:tc>
          <w:tcPr>
            <w:tcW w:w="992" w:type="dxa"/>
          </w:tcPr>
          <w:p>
            <w:pPr>
              <w:pStyle w:val="yTable"/>
              <w:rPr>
                <w:spacing w:val="-2"/>
                <w:sz w:val="14"/>
              </w:rPr>
            </w:pPr>
            <w:r>
              <w:rPr>
                <w:spacing w:val="-2"/>
                <w:sz w:val="14"/>
              </w:rPr>
              <w:t>7.4 x 10</w:t>
            </w:r>
            <w:r>
              <w:rPr>
                <w:spacing w:val="-2"/>
                <w:sz w:val="14"/>
                <w:vertAlign w:val="superscript"/>
              </w:rPr>
              <w:t>+3</w:t>
            </w:r>
          </w:p>
        </w:tc>
        <w:tc>
          <w:tcPr>
            <w:tcW w:w="1134"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276" w:type="dxa"/>
          </w:tcPr>
          <w:p>
            <w:pPr>
              <w:pStyle w:val="yTable"/>
              <w:rPr>
                <w:spacing w:val="-2"/>
                <w:sz w:val="14"/>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1.8 x 10</w:t>
            </w:r>
            <w:r>
              <w:rPr>
                <w:spacing w:val="-2"/>
                <w:sz w:val="14"/>
                <w:vertAlign w:val="superscript"/>
              </w:rPr>
              <w:t>+9</w:t>
            </w:r>
          </w:p>
        </w:tc>
        <w:tc>
          <w:tcPr>
            <w:tcW w:w="992" w:type="dxa"/>
          </w:tcPr>
          <w:p>
            <w:pPr>
              <w:pStyle w:val="yTable"/>
              <w:rPr>
                <w:spacing w:val="-2"/>
                <w:sz w:val="14"/>
              </w:rPr>
            </w:pPr>
            <w:r>
              <w:rPr>
                <w:spacing w:val="-2"/>
                <w:sz w:val="14"/>
              </w:rPr>
              <w:t>1.5 x 10</w:t>
            </w:r>
            <w:r>
              <w:rPr>
                <w:spacing w:val="-2"/>
                <w:sz w:val="14"/>
                <w:vertAlign w:val="superscript"/>
              </w:rPr>
              <w:t>+3</w:t>
            </w:r>
          </w:p>
        </w:tc>
        <w:tc>
          <w:tcPr>
            <w:tcW w:w="1134"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Bismuth (83)</w:t>
            </w:r>
          </w:p>
        </w:tc>
        <w:tc>
          <w:tcPr>
            <w:tcW w:w="1134" w:type="dxa"/>
          </w:tcPr>
          <w:p>
            <w:pPr>
              <w:pStyle w:val="yTable"/>
              <w:tabs>
                <w:tab w:val="right" w:pos="680"/>
              </w:tabs>
              <w:rPr>
                <w:sz w:val="14"/>
              </w:rPr>
            </w:pPr>
            <w:r>
              <w:rPr>
                <w:sz w:val="14"/>
              </w:rPr>
              <w:t>Bi</w:t>
            </w:r>
            <w:r>
              <w:rPr>
                <w:sz w:val="14"/>
              </w:rPr>
              <w:noBreakHyphen/>
              <w:t>206</w:t>
            </w:r>
            <w:r>
              <w:rPr>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1.8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lang w:val="en-US"/>
              </w:rPr>
            </w:pPr>
          </w:p>
        </w:tc>
        <w:tc>
          <w:tcPr>
            <w:tcW w:w="1134" w:type="dxa"/>
          </w:tcPr>
          <w:p>
            <w:pPr>
              <w:pStyle w:val="yTable"/>
              <w:tabs>
                <w:tab w:val="right" w:pos="680"/>
              </w:tabs>
              <w:rPr>
                <w:sz w:val="14"/>
              </w:rPr>
            </w:pPr>
            <w:r>
              <w:rPr>
                <w:sz w:val="14"/>
              </w:rPr>
              <w:t>Bi</w:t>
            </w:r>
            <w:r>
              <w:rPr>
                <w:sz w:val="14"/>
              </w:rPr>
              <w:noBreakHyphen/>
              <w:t>207</w:t>
            </w:r>
            <w:r>
              <w:rPr>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276" w:type="dxa"/>
          </w:tcPr>
          <w:p>
            <w:pPr>
              <w:pStyle w:val="yTable"/>
              <w:rPr>
                <w:spacing w:val="-2"/>
                <w:sz w:val="14"/>
              </w:rPr>
            </w:pPr>
            <w:r>
              <w:rPr>
                <w:spacing w:val="-2"/>
                <w:sz w:val="14"/>
              </w:rPr>
              <w:t>3.7 x 10</w:t>
            </w:r>
            <w:r>
              <w:rPr>
                <w:spacing w:val="-2"/>
                <w:sz w:val="14"/>
                <w:vertAlign w:val="superscript"/>
              </w:rPr>
              <w:t>+2</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1.8 x 10</w:t>
            </w:r>
            <w:r>
              <w:rPr>
                <w:spacing w:val="-2"/>
                <w:sz w:val="14"/>
                <w:vertAlign w:val="superscript"/>
              </w:rPr>
              <w:t>+1</w:t>
            </w:r>
          </w:p>
        </w:tc>
        <w:tc>
          <w:tcPr>
            <w:tcW w:w="1134"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210</w:t>
            </w:r>
            <w:r>
              <w:rPr>
                <w:sz w:val="14"/>
              </w:rPr>
              <w:tab/>
              <w:t>S</w:t>
            </w:r>
          </w:p>
        </w:tc>
        <w:tc>
          <w:tcPr>
            <w:tcW w:w="1276" w:type="dxa"/>
          </w:tcPr>
          <w:p>
            <w:pPr>
              <w:pStyle w:val="yTable"/>
              <w:rPr>
                <w:spacing w:val="-2"/>
                <w:sz w:val="14"/>
              </w:rPr>
            </w:pPr>
            <w:r>
              <w:rPr>
                <w:spacing w:val="-2"/>
                <w:sz w:val="14"/>
              </w:rPr>
              <w:t>2.2 x 10</w:t>
            </w:r>
            <w:r>
              <w:rPr>
                <w:spacing w:val="-2"/>
                <w:sz w:val="14"/>
                <w:vertAlign w:val="superscript"/>
              </w:rPr>
              <w:t>+2</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276" w:type="dxa"/>
          </w:tcPr>
          <w:p>
            <w:pPr>
              <w:pStyle w:val="yTable"/>
              <w:rPr>
                <w:spacing w:val="-2"/>
                <w:sz w:val="14"/>
              </w:rPr>
            </w:pPr>
            <w:r>
              <w:rPr>
                <w:spacing w:val="-2"/>
                <w:sz w:val="14"/>
              </w:rPr>
              <w:t>2.2 x 10</w:t>
            </w:r>
            <w:r>
              <w:rPr>
                <w:spacing w:val="-2"/>
                <w:sz w:val="14"/>
                <w:vertAlign w:val="superscript"/>
              </w:rPr>
              <w:t>+2</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Bi</w:t>
            </w:r>
            <w:r>
              <w:rPr>
                <w:sz w:val="14"/>
              </w:rPr>
              <w:noBreakHyphen/>
              <w:t>212</w:t>
            </w:r>
            <w:r>
              <w:rPr>
                <w:sz w:val="14"/>
              </w:rPr>
              <w:tab/>
              <w:t>S</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2.6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r>
              <w:rPr>
                <w:sz w:val="14"/>
              </w:rPr>
              <w:t>Bromine (35)</w:t>
            </w:r>
          </w:p>
        </w:tc>
        <w:tc>
          <w:tcPr>
            <w:tcW w:w="1134" w:type="dxa"/>
          </w:tcPr>
          <w:p>
            <w:pPr>
              <w:pStyle w:val="yTable"/>
              <w:tabs>
                <w:tab w:val="right" w:pos="680"/>
              </w:tabs>
              <w:rPr>
                <w:sz w:val="14"/>
              </w:rPr>
            </w:pPr>
            <w:r>
              <w:rPr>
                <w:sz w:val="14"/>
              </w:rPr>
              <w:t>Br</w:t>
            </w:r>
            <w:r>
              <w:rPr>
                <w:sz w:val="14"/>
              </w:rPr>
              <w:noBreakHyphen/>
              <w:t>82</w:t>
            </w:r>
            <w:r>
              <w:rPr>
                <w:sz w:val="14"/>
              </w:rPr>
              <w:tab/>
              <w:t>S</w:t>
            </w:r>
          </w:p>
        </w:tc>
        <w:tc>
          <w:tcPr>
            <w:tcW w:w="1276" w:type="dxa"/>
          </w:tcPr>
          <w:p>
            <w:pPr>
              <w:pStyle w:val="yTable"/>
              <w:rPr>
                <w:spacing w:val="-2"/>
                <w:sz w:val="14"/>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 xml:space="preserve">  3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+3</w:t>
            </w:r>
          </w:p>
        </w:tc>
        <w:tc>
          <w:tcPr>
            <w:tcW w:w="1134"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Cadmium (48)</w:t>
            </w:r>
          </w:p>
        </w:tc>
        <w:tc>
          <w:tcPr>
            <w:tcW w:w="1134" w:type="dxa"/>
          </w:tcPr>
          <w:p>
            <w:pPr>
              <w:pStyle w:val="yTable"/>
              <w:tabs>
                <w:tab w:val="right" w:pos="680"/>
              </w:tabs>
              <w:rPr>
                <w:sz w:val="14"/>
              </w:rPr>
            </w:pPr>
            <w:r>
              <w:rPr>
                <w:sz w:val="14"/>
              </w:rPr>
              <w:t>Cd</w:t>
            </w:r>
            <w:r>
              <w:rPr>
                <w:sz w:val="14"/>
              </w:rPr>
              <w:noBreakHyphen/>
              <w:t>109</w:t>
            </w:r>
            <w:r>
              <w:rPr>
                <w:sz w:val="14"/>
              </w:rPr>
              <w:tab/>
              <w:t>S</w:t>
            </w:r>
          </w:p>
        </w:tc>
        <w:tc>
          <w:tcPr>
            <w:tcW w:w="1276" w:type="dxa"/>
          </w:tcPr>
          <w:p>
            <w:pPr>
              <w:pStyle w:val="yTable"/>
              <w:rPr>
                <w:spacing w:val="-2"/>
                <w:sz w:val="14"/>
              </w:rPr>
            </w:pPr>
            <w:r>
              <w:rPr>
                <w:spacing w:val="-2"/>
                <w:sz w:val="14"/>
              </w:rPr>
              <w:t>1.8 x 10</w:t>
            </w:r>
            <w:r>
              <w:rPr>
                <w:spacing w:val="-2"/>
                <w:sz w:val="14"/>
                <w:vertAlign w:val="superscript"/>
              </w:rPr>
              <w:t>+3</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+1</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276" w:type="dxa"/>
          </w:tcPr>
          <w:p>
            <w:pPr>
              <w:pStyle w:val="yTable"/>
              <w:rPr>
                <w:spacing w:val="-2"/>
                <w:sz w:val="14"/>
              </w:rPr>
            </w:pPr>
            <w:r>
              <w:rPr>
                <w:spacing w:val="-2"/>
                <w:sz w:val="14"/>
              </w:rPr>
              <w:t>2.6 x 10</w:t>
            </w:r>
            <w:r>
              <w:rPr>
                <w:spacing w:val="-2"/>
                <w:sz w:val="14"/>
                <w:vertAlign w:val="superscript"/>
              </w:rPr>
              <w:t>+3</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115m</w:t>
            </w:r>
            <w:r>
              <w:rPr>
                <w:sz w:val="14"/>
              </w:rPr>
              <w:tab/>
              <w:t>S</w:t>
            </w:r>
          </w:p>
        </w:tc>
        <w:tc>
          <w:tcPr>
            <w:tcW w:w="1276" w:type="dxa"/>
          </w:tcPr>
          <w:p>
            <w:pPr>
              <w:pStyle w:val="yTable"/>
              <w:rPr>
                <w:spacing w:val="-2"/>
                <w:sz w:val="14"/>
              </w:rPr>
            </w:pPr>
            <w:r>
              <w:rPr>
                <w:spacing w:val="-2"/>
                <w:sz w:val="14"/>
              </w:rPr>
              <w:t>1.5 x 10</w:t>
            </w:r>
            <w:r>
              <w:rPr>
                <w:spacing w:val="-2"/>
                <w:sz w:val="14"/>
                <w:vertAlign w:val="superscript"/>
              </w:rPr>
              <w:t>+3</w:t>
            </w:r>
          </w:p>
        </w:tc>
        <w:tc>
          <w:tcPr>
            <w:tcW w:w="1276" w:type="dxa"/>
          </w:tcPr>
          <w:p>
            <w:pPr>
              <w:pStyle w:val="yTable"/>
              <w:rPr>
                <w:spacing w:val="-2"/>
                <w:sz w:val="14"/>
              </w:rPr>
            </w:pPr>
            <w:r>
              <w:rPr>
                <w:spacing w:val="-2"/>
                <w:sz w:val="14"/>
              </w:rPr>
              <w:t>2.6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Cd</w:t>
            </w:r>
            <w:r>
              <w:rPr>
                <w:sz w:val="14"/>
              </w:rPr>
              <w:noBreakHyphen/>
              <w:t>115</w:t>
            </w:r>
            <w:r>
              <w:rPr>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 xml:space="preserve">  3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Calcium (20)</w:t>
            </w:r>
          </w:p>
        </w:tc>
        <w:tc>
          <w:tcPr>
            <w:tcW w:w="1134" w:type="dxa"/>
          </w:tcPr>
          <w:p>
            <w:pPr>
              <w:pStyle w:val="yTable"/>
              <w:tabs>
                <w:tab w:val="right" w:pos="680"/>
              </w:tabs>
              <w:rPr>
                <w:sz w:val="14"/>
              </w:rPr>
            </w:pPr>
            <w:r>
              <w:rPr>
                <w:sz w:val="14"/>
              </w:rPr>
              <w:t>Ca</w:t>
            </w:r>
            <w:r>
              <w:rPr>
                <w:sz w:val="14"/>
              </w:rPr>
              <w:noBreakHyphen/>
              <w:t>45</w:t>
            </w:r>
            <w:r>
              <w:rPr>
                <w:sz w:val="14"/>
              </w:rPr>
              <w:tab/>
              <w:t>S</w:t>
            </w:r>
          </w:p>
        </w:tc>
        <w:tc>
          <w:tcPr>
            <w:tcW w:w="1276" w:type="dxa"/>
          </w:tcPr>
          <w:p>
            <w:pPr>
              <w:pStyle w:val="yTable"/>
              <w:rPr>
                <w:spacing w:val="-2"/>
                <w:sz w:val="14"/>
              </w:rPr>
            </w:pPr>
            <w:r>
              <w:rPr>
                <w:spacing w:val="-2"/>
                <w:sz w:val="14"/>
              </w:rPr>
              <w:t>1.1 x 10</w:t>
            </w:r>
            <w:r>
              <w:rPr>
                <w:spacing w:val="-2"/>
                <w:sz w:val="14"/>
                <w:vertAlign w:val="superscript"/>
              </w:rPr>
              <w:t>+3</w:t>
            </w:r>
          </w:p>
        </w:tc>
        <w:tc>
          <w:tcPr>
            <w:tcW w:w="1276" w:type="dxa"/>
          </w:tcPr>
          <w:p>
            <w:pPr>
              <w:pStyle w:val="yTable"/>
              <w:rPr>
                <w:spacing w:val="-2"/>
                <w:sz w:val="14"/>
              </w:rPr>
            </w:pPr>
            <w:r>
              <w:rPr>
                <w:spacing w:val="-2"/>
                <w:sz w:val="14"/>
              </w:rPr>
              <w:t>1.1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+1</w:t>
            </w:r>
          </w:p>
        </w:tc>
        <w:tc>
          <w:tcPr>
            <w:tcW w:w="1134"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Ca</w:t>
            </w:r>
            <w:r>
              <w:rPr>
                <w:sz w:val="14"/>
              </w:rPr>
              <w:noBreakHyphen/>
              <w:t>47</w:t>
            </w:r>
            <w:r>
              <w:rPr>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Californium (98)</w:t>
            </w:r>
          </w:p>
        </w:tc>
        <w:tc>
          <w:tcPr>
            <w:tcW w:w="1134" w:type="dxa"/>
          </w:tcPr>
          <w:p>
            <w:pPr>
              <w:pStyle w:val="yTable"/>
              <w:tabs>
                <w:tab w:val="right" w:pos="680"/>
              </w:tabs>
              <w:rPr>
                <w:sz w:val="14"/>
              </w:rPr>
            </w:pPr>
            <w:r>
              <w:rPr>
                <w:sz w:val="14"/>
              </w:rPr>
              <w:t>Cf</w:t>
            </w:r>
            <w:r>
              <w:rPr>
                <w:sz w:val="14"/>
              </w:rPr>
              <w:noBreakHyphen/>
              <w:t>249</w:t>
            </w:r>
            <w:r>
              <w:rPr>
                <w:sz w:val="14"/>
              </w:rPr>
              <w:tab/>
              <w:t>S</w:t>
            </w:r>
          </w:p>
        </w:tc>
        <w:tc>
          <w:tcPr>
            <w:tcW w:w="1276" w:type="dxa"/>
          </w:tcPr>
          <w:p>
            <w:pPr>
              <w:pStyle w:val="yTable"/>
              <w:rPr>
                <w:spacing w:val="-2"/>
                <w:sz w:val="14"/>
              </w:rPr>
            </w:pPr>
            <w:r>
              <w:rPr>
                <w:spacing w:val="-2"/>
                <w:sz w:val="14"/>
              </w:rPr>
              <w:t>7.4 x 10</w:t>
            </w:r>
            <w:r>
              <w:rPr>
                <w:spacing w:val="-2"/>
                <w:sz w:val="14"/>
                <w:vertAlign w:val="superscript"/>
              </w:rPr>
              <w:noBreakHyphen/>
              <w:t>2</w:t>
            </w:r>
          </w:p>
        </w:tc>
        <w:tc>
          <w:tcPr>
            <w:tcW w:w="1276" w:type="dxa"/>
          </w:tcPr>
          <w:p>
            <w:pPr>
              <w:pStyle w:val="yTable"/>
              <w:rPr>
                <w:spacing w:val="-2"/>
                <w:sz w:val="14"/>
              </w:rPr>
            </w:pPr>
            <w:r>
              <w:rPr>
                <w:spacing w:val="-2"/>
                <w:sz w:val="14"/>
              </w:rPr>
              <w:t>3.7 x 10</w:t>
            </w:r>
            <w:r>
              <w:rPr>
                <w:spacing w:val="-2"/>
                <w:sz w:val="14"/>
                <w:vertAlign w:val="superscript"/>
              </w:rPr>
              <w:t>+6</w:t>
            </w:r>
          </w:p>
        </w:tc>
        <w:tc>
          <w:tcPr>
            <w:tcW w:w="992" w:type="dxa"/>
          </w:tcPr>
          <w:p>
            <w:pPr>
              <w:pStyle w:val="yTable"/>
              <w:rPr>
                <w:spacing w:val="-2"/>
                <w:sz w:val="14"/>
              </w:rPr>
            </w:pPr>
            <w:r>
              <w:rPr>
                <w:spacing w:val="-2"/>
                <w:sz w:val="14"/>
              </w:rPr>
              <w:t>1.8 x 10</w:t>
            </w:r>
            <w:r>
              <w:rPr>
                <w:spacing w:val="-2"/>
                <w:sz w:val="14"/>
                <w:vertAlign w:val="superscript"/>
              </w:rPr>
              <w:noBreakHyphen/>
              <w:t>3</w:t>
            </w:r>
          </w:p>
        </w:tc>
        <w:tc>
          <w:tcPr>
            <w:tcW w:w="1134"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250</w:t>
            </w:r>
            <w:r>
              <w:rPr>
                <w:sz w:val="14"/>
              </w:rPr>
              <w:tab/>
              <w:t>S</w:t>
            </w:r>
          </w:p>
        </w:tc>
        <w:tc>
          <w:tcPr>
            <w:tcW w:w="1276" w:type="dxa"/>
          </w:tcPr>
          <w:p>
            <w:pPr>
              <w:pStyle w:val="yTable"/>
              <w:rPr>
                <w:spacing w:val="-2"/>
                <w:sz w:val="14"/>
              </w:rPr>
            </w:pPr>
            <w:r>
              <w:rPr>
                <w:spacing w:val="-2"/>
                <w:sz w:val="14"/>
              </w:rPr>
              <w:t>1.8 x 10</w:t>
            </w:r>
            <w:r>
              <w:rPr>
                <w:spacing w:val="-2"/>
                <w:sz w:val="14"/>
                <w:vertAlign w:val="superscript"/>
              </w:rPr>
              <w:noBreakHyphen/>
              <w:t>1</w:t>
            </w:r>
          </w:p>
        </w:tc>
        <w:tc>
          <w:tcPr>
            <w:tcW w:w="1276" w:type="dxa"/>
          </w:tcPr>
          <w:p>
            <w:pPr>
              <w:pStyle w:val="yTable"/>
              <w:rPr>
                <w:spacing w:val="-2"/>
                <w:sz w:val="14"/>
              </w:rPr>
            </w:pPr>
            <w:r>
              <w:rPr>
                <w:spacing w:val="-2"/>
                <w:sz w:val="14"/>
              </w:rPr>
              <w:t>1.5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noBreakHyphen/>
              <w:t>3</w:t>
            </w:r>
          </w:p>
        </w:tc>
        <w:tc>
          <w:tcPr>
            <w:tcW w:w="1134"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2.6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251</w:t>
            </w:r>
            <w:r>
              <w:rPr>
                <w:sz w:val="14"/>
              </w:rPr>
              <w:tab/>
              <w:t>S</w:t>
            </w:r>
          </w:p>
        </w:tc>
        <w:tc>
          <w:tcPr>
            <w:tcW w:w="1276" w:type="dxa"/>
          </w:tcPr>
          <w:p>
            <w:pPr>
              <w:pStyle w:val="yTable"/>
              <w:rPr>
                <w:spacing w:val="-2"/>
                <w:sz w:val="14"/>
              </w:rPr>
            </w:pPr>
            <w:r>
              <w:rPr>
                <w:spacing w:val="-2"/>
                <w:sz w:val="14"/>
              </w:rPr>
              <w:t>7.4 x 10</w:t>
            </w:r>
            <w:r>
              <w:rPr>
                <w:spacing w:val="-2"/>
                <w:sz w:val="14"/>
                <w:vertAlign w:val="superscript"/>
              </w:rPr>
              <w:noBreakHyphen/>
              <w:t>2</w:t>
            </w:r>
          </w:p>
        </w:tc>
        <w:tc>
          <w:tcPr>
            <w:tcW w:w="1276" w:type="dxa"/>
          </w:tcPr>
          <w:p>
            <w:pPr>
              <w:pStyle w:val="yTable"/>
              <w:rPr>
                <w:spacing w:val="-2"/>
                <w:sz w:val="14"/>
              </w:rPr>
            </w:pPr>
            <w:r>
              <w:rPr>
                <w:spacing w:val="-2"/>
                <w:sz w:val="14"/>
              </w:rPr>
              <w:t>3.7 x 10</w:t>
            </w:r>
            <w:r>
              <w:rPr>
                <w:spacing w:val="-2"/>
                <w:sz w:val="14"/>
                <w:vertAlign w:val="superscript"/>
              </w:rPr>
              <w:t>+6</w:t>
            </w:r>
          </w:p>
        </w:tc>
        <w:tc>
          <w:tcPr>
            <w:tcW w:w="992" w:type="dxa"/>
          </w:tcPr>
          <w:p>
            <w:pPr>
              <w:pStyle w:val="yTable"/>
              <w:rPr>
                <w:spacing w:val="-2"/>
                <w:sz w:val="14"/>
              </w:rPr>
            </w:pPr>
            <w:r>
              <w:rPr>
                <w:spacing w:val="-2"/>
                <w:sz w:val="14"/>
              </w:rPr>
              <w:t>2.2 x 10</w:t>
            </w:r>
            <w:r>
              <w:rPr>
                <w:spacing w:val="-2"/>
                <w:sz w:val="14"/>
                <w:vertAlign w:val="superscript"/>
              </w:rPr>
              <w:noBreakHyphen/>
              <w:t>3</w:t>
            </w:r>
          </w:p>
        </w:tc>
        <w:tc>
          <w:tcPr>
            <w:tcW w:w="1134"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252</w:t>
            </w:r>
            <w:r>
              <w:rPr>
                <w:sz w:val="14"/>
              </w:rPr>
              <w:tab/>
              <w:t>S</w:t>
            </w:r>
          </w:p>
        </w:tc>
        <w:tc>
          <w:tcPr>
            <w:tcW w:w="1276" w:type="dxa"/>
          </w:tcPr>
          <w:p>
            <w:pPr>
              <w:pStyle w:val="yTable"/>
              <w:rPr>
                <w:spacing w:val="-2"/>
                <w:sz w:val="14"/>
              </w:rPr>
            </w:pPr>
            <w:r>
              <w:rPr>
                <w:spacing w:val="-2"/>
                <w:sz w:val="14"/>
              </w:rPr>
              <w:t>2.2 x 10</w:t>
            </w:r>
            <w:r>
              <w:rPr>
                <w:spacing w:val="-2"/>
                <w:sz w:val="14"/>
                <w:vertAlign w:val="superscript"/>
              </w:rPr>
              <w:noBreakHyphen/>
              <w:t>1</w:t>
            </w:r>
          </w:p>
        </w:tc>
        <w:tc>
          <w:tcPr>
            <w:tcW w:w="1276" w:type="dxa"/>
          </w:tcPr>
          <w:p>
            <w:pPr>
              <w:pStyle w:val="yTable"/>
              <w:rPr>
                <w:spacing w:val="-2"/>
                <w:sz w:val="14"/>
              </w:rPr>
            </w:pPr>
            <w:r>
              <w:rPr>
                <w:spacing w:val="-2"/>
                <w:sz w:val="14"/>
              </w:rPr>
              <w:t>7.4 x 10</w:t>
            </w:r>
            <w:r>
              <w:rPr>
                <w:spacing w:val="-2"/>
                <w:sz w:val="14"/>
                <w:vertAlign w:val="superscript"/>
              </w:rPr>
              <w:t>+6</w:t>
            </w:r>
          </w:p>
        </w:tc>
        <w:tc>
          <w:tcPr>
            <w:tcW w:w="992" w:type="dxa"/>
          </w:tcPr>
          <w:p>
            <w:pPr>
              <w:pStyle w:val="yTable"/>
              <w:rPr>
                <w:spacing w:val="-2"/>
                <w:sz w:val="14"/>
              </w:rPr>
            </w:pPr>
            <w:r>
              <w:rPr>
                <w:spacing w:val="-2"/>
                <w:sz w:val="14"/>
              </w:rPr>
              <w:t>7.4 x 10</w:t>
            </w:r>
            <w:r>
              <w:rPr>
                <w:spacing w:val="-2"/>
                <w:sz w:val="14"/>
                <w:vertAlign w:val="superscript"/>
              </w:rPr>
              <w:noBreakHyphen/>
              <w:t>3</w:t>
            </w:r>
          </w:p>
        </w:tc>
        <w:tc>
          <w:tcPr>
            <w:tcW w:w="1134"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276" w:type="dxa"/>
          </w:tcPr>
          <w:p>
            <w:pPr>
              <w:pStyle w:val="yTable"/>
              <w:rPr>
                <w:spacing w:val="-2"/>
                <w:sz w:val="14"/>
              </w:rPr>
            </w:pPr>
            <w:r>
              <w:rPr>
                <w:spacing w:val="-2"/>
                <w:sz w:val="14"/>
              </w:rPr>
              <w:t>1.1 x 10</w:t>
            </w:r>
            <w:r>
              <w:rPr>
                <w:spacing w:val="-2"/>
                <w:sz w:val="14"/>
                <w:vertAlign w:val="superscript"/>
              </w:rPr>
              <w:noBreakHyphen/>
              <w:t>0</w:t>
            </w:r>
          </w:p>
        </w:tc>
        <w:tc>
          <w:tcPr>
            <w:tcW w:w="1276" w:type="dxa"/>
          </w:tcPr>
          <w:p>
            <w:pPr>
              <w:pStyle w:val="yTable"/>
              <w:rPr>
                <w:spacing w:val="-2"/>
                <w:sz w:val="14"/>
              </w:rPr>
            </w:pPr>
            <w:r>
              <w:rPr>
                <w:spacing w:val="-2"/>
                <w:sz w:val="14"/>
              </w:rPr>
              <w:t>7.4 x 10</w:t>
            </w:r>
            <w:r>
              <w:rPr>
                <w:spacing w:val="-2"/>
                <w:sz w:val="14"/>
                <w:vertAlign w:val="superscript"/>
              </w:rPr>
              <w:t>+6</w:t>
            </w:r>
          </w:p>
        </w:tc>
        <w:tc>
          <w:tcPr>
            <w:tcW w:w="992" w:type="dxa"/>
          </w:tcPr>
          <w:p>
            <w:pPr>
              <w:pStyle w:val="yTable"/>
              <w:rPr>
                <w:spacing w:val="-2"/>
                <w:sz w:val="14"/>
              </w:rPr>
            </w:pPr>
            <w:r>
              <w:rPr>
                <w:spacing w:val="-2"/>
                <w:sz w:val="14"/>
              </w:rPr>
              <w:t>3.7 x 10</w:t>
            </w:r>
            <w:r>
              <w:rPr>
                <w:spacing w:val="-2"/>
                <w:sz w:val="14"/>
                <w:vertAlign w:val="superscript"/>
              </w:rPr>
              <w:noBreakHyphen/>
              <w:t>2</w:t>
            </w:r>
          </w:p>
        </w:tc>
        <w:tc>
          <w:tcPr>
            <w:tcW w:w="1134"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253</w:t>
            </w:r>
            <w:r>
              <w:rPr>
                <w:sz w:val="14"/>
              </w:rPr>
              <w:tab/>
              <w:t>S</w:t>
            </w:r>
          </w:p>
        </w:tc>
        <w:tc>
          <w:tcPr>
            <w:tcW w:w="1276" w:type="dxa"/>
          </w:tcPr>
          <w:p>
            <w:pPr>
              <w:pStyle w:val="yTable"/>
              <w:rPr>
                <w:spacing w:val="-2"/>
                <w:sz w:val="14"/>
              </w:rPr>
            </w:pPr>
            <w:r>
              <w:rPr>
                <w:spacing w:val="-2"/>
                <w:sz w:val="14"/>
              </w:rPr>
              <w:t xml:space="preserve">  3 x 10</w:t>
            </w:r>
            <w:r>
              <w:rPr>
                <w:spacing w:val="-2"/>
                <w:sz w:val="14"/>
                <w:vertAlign w:val="superscript"/>
              </w:rPr>
              <w:t>+1</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276" w:type="dxa"/>
          </w:tcPr>
          <w:p>
            <w:pPr>
              <w:pStyle w:val="yTable"/>
              <w:rPr>
                <w:spacing w:val="-2"/>
                <w:sz w:val="14"/>
              </w:rPr>
            </w:pPr>
            <w:r>
              <w:rPr>
                <w:spacing w:val="-2"/>
                <w:sz w:val="14"/>
              </w:rPr>
              <w:t xml:space="preserve">  3 x 10</w:t>
            </w:r>
            <w:r>
              <w:rPr>
                <w:spacing w:val="-2"/>
                <w:sz w:val="14"/>
                <w:vertAlign w:val="superscript"/>
              </w:rPr>
              <w:t>+1</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Cf</w:t>
            </w:r>
            <w:r>
              <w:rPr>
                <w:sz w:val="14"/>
              </w:rPr>
              <w:noBreakHyphen/>
              <w:t>254</w:t>
            </w:r>
            <w:r>
              <w:rPr>
                <w:sz w:val="14"/>
              </w:rPr>
              <w:tab/>
              <w:t>S</w:t>
            </w:r>
          </w:p>
        </w:tc>
        <w:tc>
          <w:tcPr>
            <w:tcW w:w="1276" w:type="dxa"/>
          </w:tcPr>
          <w:p>
            <w:pPr>
              <w:pStyle w:val="yTable"/>
              <w:rPr>
                <w:spacing w:val="-2"/>
                <w:sz w:val="14"/>
              </w:rPr>
            </w:pPr>
            <w:r>
              <w:rPr>
                <w:spacing w:val="-2"/>
                <w:sz w:val="14"/>
              </w:rPr>
              <w:t>1.8 x 10</w:t>
            </w:r>
            <w:r>
              <w:rPr>
                <w:spacing w:val="-2"/>
                <w:sz w:val="14"/>
                <w:vertAlign w:val="superscript"/>
              </w:rPr>
              <w:noBreakHyphen/>
              <w:t>1</w:t>
            </w:r>
          </w:p>
        </w:tc>
        <w:tc>
          <w:tcPr>
            <w:tcW w:w="1276" w:type="dxa"/>
          </w:tcPr>
          <w:p>
            <w:pPr>
              <w:pStyle w:val="yTable"/>
              <w:rPr>
                <w:spacing w:val="-2"/>
                <w:sz w:val="14"/>
              </w:rPr>
            </w:pPr>
            <w:r>
              <w:rPr>
                <w:spacing w:val="-2"/>
                <w:sz w:val="14"/>
              </w:rPr>
              <w:t>1.5 x 10</w:t>
            </w:r>
            <w:r>
              <w:rPr>
                <w:spacing w:val="-2"/>
                <w:sz w:val="14"/>
                <w:vertAlign w:val="superscript"/>
              </w:rPr>
              <w:t>+5</w:t>
            </w:r>
          </w:p>
        </w:tc>
        <w:tc>
          <w:tcPr>
            <w:tcW w:w="992" w:type="dxa"/>
          </w:tcPr>
          <w:p>
            <w:pPr>
              <w:pStyle w:val="yTable"/>
              <w:rPr>
                <w:spacing w:val="-2"/>
                <w:sz w:val="14"/>
              </w:rPr>
            </w:pPr>
            <w:r>
              <w:rPr>
                <w:spacing w:val="-2"/>
                <w:sz w:val="14"/>
              </w:rPr>
              <w:t>7.4 x 10</w:t>
            </w:r>
            <w:r>
              <w:rPr>
                <w:spacing w:val="-2"/>
                <w:sz w:val="14"/>
                <w:vertAlign w:val="superscript"/>
              </w:rPr>
              <w:noBreakHyphen/>
              <w:t>3</w:t>
            </w:r>
          </w:p>
        </w:tc>
        <w:tc>
          <w:tcPr>
            <w:tcW w:w="1134"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276" w:type="dxa"/>
          </w:tcPr>
          <w:p>
            <w:pPr>
              <w:pStyle w:val="yTable"/>
              <w:rPr>
                <w:spacing w:val="-2"/>
                <w:sz w:val="14"/>
              </w:rPr>
            </w:pPr>
            <w:r>
              <w:rPr>
                <w:spacing w:val="-2"/>
                <w:sz w:val="14"/>
              </w:rPr>
              <w:t>1.8 x 10</w:t>
            </w:r>
            <w:r>
              <w:rPr>
                <w:spacing w:val="-2"/>
                <w:sz w:val="14"/>
                <w:vertAlign w:val="superscript"/>
              </w:rPr>
              <w:noBreakHyphen/>
              <w:t>1</w:t>
            </w:r>
          </w:p>
        </w:tc>
        <w:tc>
          <w:tcPr>
            <w:tcW w:w="1276" w:type="dxa"/>
          </w:tcPr>
          <w:p>
            <w:pPr>
              <w:pStyle w:val="yTable"/>
              <w:rPr>
                <w:spacing w:val="-2"/>
                <w:sz w:val="14"/>
              </w:rPr>
            </w:pPr>
            <w:r>
              <w:rPr>
                <w:spacing w:val="-2"/>
                <w:sz w:val="14"/>
              </w:rPr>
              <w:t>1.5 x 10</w:t>
            </w:r>
            <w:r>
              <w:rPr>
                <w:spacing w:val="-2"/>
                <w:sz w:val="14"/>
                <w:vertAlign w:val="superscript"/>
              </w:rPr>
              <w:t>+5</w:t>
            </w:r>
          </w:p>
        </w:tc>
        <w:tc>
          <w:tcPr>
            <w:tcW w:w="992" w:type="dxa"/>
          </w:tcPr>
          <w:p>
            <w:pPr>
              <w:pStyle w:val="yTable"/>
              <w:rPr>
                <w:spacing w:val="-2"/>
                <w:sz w:val="14"/>
              </w:rPr>
            </w:pPr>
            <w:r>
              <w:rPr>
                <w:spacing w:val="-2"/>
                <w:sz w:val="14"/>
              </w:rPr>
              <w:t>7.4 x 10</w:t>
            </w:r>
            <w:r>
              <w:rPr>
                <w:spacing w:val="-2"/>
                <w:sz w:val="14"/>
                <w:vertAlign w:val="superscript"/>
              </w:rPr>
              <w:noBreakHyphen/>
              <w:t>3</w:t>
            </w:r>
          </w:p>
        </w:tc>
        <w:tc>
          <w:tcPr>
            <w:tcW w:w="1134"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r>
              <w:rPr>
                <w:sz w:val="14"/>
              </w:rPr>
              <w:t>Carbon (6)</w:t>
            </w:r>
          </w:p>
        </w:tc>
        <w:tc>
          <w:tcPr>
            <w:tcW w:w="1134" w:type="dxa"/>
          </w:tcPr>
          <w:p>
            <w:pPr>
              <w:pStyle w:val="yTable"/>
              <w:tabs>
                <w:tab w:val="right" w:pos="680"/>
              </w:tabs>
              <w:rPr>
                <w:sz w:val="14"/>
              </w:rPr>
            </w:pPr>
            <w:r>
              <w:rPr>
                <w:sz w:val="14"/>
              </w:rPr>
              <w:t>C</w:t>
            </w:r>
            <w:r>
              <w:rPr>
                <w:sz w:val="14"/>
              </w:rPr>
              <w:noBreakHyphen/>
              <w:t>14</w:t>
            </w:r>
            <w:r>
              <w:rPr>
                <w:sz w:val="14"/>
              </w:rPr>
              <w:tab/>
              <w:t>S</w:t>
            </w:r>
          </w:p>
        </w:tc>
        <w:tc>
          <w:tcPr>
            <w:tcW w:w="1276" w:type="dxa"/>
          </w:tcPr>
          <w:p>
            <w:pPr>
              <w:pStyle w:val="yTable"/>
              <w:rPr>
                <w:spacing w:val="-2"/>
                <w:sz w:val="14"/>
              </w:rPr>
            </w:pPr>
            <w:r>
              <w:rPr>
                <w:spacing w:val="-2"/>
                <w:sz w:val="14"/>
              </w:rPr>
              <w:t>1.5 x 10</w:t>
            </w:r>
            <w:r>
              <w:rPr>
                <w:spacing w:val="-2"/>
                <w:sz w:val="14"/>
                <w:vertAlign w:val="superscript"/>
              </w:rPr>
              <w:t>+5</w:t>
            </w:r>
          </w:p>
        </w:tc>
        <w:tc>
          <w:tcPr>
            <w:tcW w:w="1276" w:type="dxa"/>
          </w:tcPr>
          <w:p>
            <w:pPr>
              <w:pStyle w:val="yTable"/>
              <w:rPr>
                <w:spacing w:val="-2"/>
                <w:sz w:val="14"/>
              </w:rPr>
            </w:pPr>
            <w:r>
              <w:rPr>
                <w:spacing w:val="-2"/>
                <w:sz w:val="14"/>
              </w:rPr>
              <w:t>7.4 x 10</w:t>
            </w:r>
            <w:r>
              <w:rPr>
                <w:spacing w:val="-2"/>
                <w:sz w:val="14"/>
                <w:vertAlign w:val="superscript"/>
              </w:rPr>
              <w:t>+8</w:t>
            </w:r>
          </w:p>
        </w:tc>
        <w:tc>
          <w:tcPr>
            <w:tcW w:w="992" w:type="dxa"/>
          </w:tcPr>
          <w:p>
            <w:pPr>
              <w:pStyle w:val="yTable"/>
              <w:rPr>
                <w:spacing w:val="-2"/>
                <w:sz w:val="14"/>
              </w:rPr>
            </w:pPr>
            <w:r>
              <w:rPr>
                <w:spacing w:val="-2"/>
                <w:sz w:val="14"/>
              </w:rPr>
              <w:t>3.7 x 10</w:t>
            </w:r>
            <w:r>
              <w:rPr>
                <w:spacing w:val="-2"/>
                <w:sz w:val="14"/>
                <w:vertAlign w:val="superscript"/>
              </w:rPr>
              <w:t>+3</w:t>
            </w:r>
          </w:p>
        </w:tc>
        <w:tc>
          <w:tcPr>
            <w:tcW w:w="1134"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(CO</w:t>
            </w:r>
            <w:r>
              <w:rPr>
                <w:sz w:val="14"/>
                <w:vertAlign w:val="subscript"/>
              </w:rPr>
              <w:t>2</w:t>
            </w:r>
            <w:r>
              <w:rPr>
                <w:sz w:val="14"/>
              </w:rPr>
              <w:t>)</w:t>
            </w:r>
            <w:r>
              <w:rPr>
                <w:sz w:val="14"/>
              </w:rPr>
              <w:tab/>
              <w:t>Sub</w:t>
            </w:r>
            <w:r>
              <w:rPr>
                <w:sz w:val="14"/>
                <w:vertAlign w:val="superscript"/>
              </w:rPr>
              <w:t>2</w:t>
            </w:r>
          </w:p>
        </w:tc>
        <w:tc>
          <w:tcPr>
            <w:tcW w:w="1276" w:type="dxa"/>
          </w:tcPr>
          <w:p>
            <w:pPr>
              <w:pStyle w:val="yTable"/>
              <w:rPr>
                <w:spacing w:val="-2"/>
                <w:sz w:val="14"/>
              </w:rPr>
            </w:pPr>
            <w:r>
              <w:rPr>
                <w:spacing w:val="-2"/>
                <w:sz w:val="14"/>
              </w:rPr>
              <w:t>1.8 x 10</w:t>
            </w:r>
            <w:r>
              <w:rPr>
                <w:spacing w:val="-2"/>
                <w:sz w:val="14"/>
                <w:vertAlign w:val="superscript"/>
              </w:rPr>
              <w:t>+6</w:t>
            </w:r>
          </w:p>
        </w:tc>
        <w:tc>
          <w:tcPr>
            <w:tcW w:w="1276" w:type="dxa"/>
          </w:tcPr>
          <w:p>
            <w:pPr>
              <w:pStyle w:val="yTable"/>
              <w:rPr>
                <w:spacing w:val="-2"/>
                <w:sz w:val="14"/>
              </w:rPr>
            </w:pPr>
            <w:r>
              <w:rPr>
                <w:spacing w:val="-2"/>
                <w:sz w:val="14"/>
              </w:rPr>
              <w:t xml:space="preserve">    — </w:t>
            </w:r>
          </w:p>
        </w:tc>
        <w:tc>
          <w:tcPr>
            <w:tcW w:w="992" w:type="dxa"/>
          </w:tcPr>
          <w:p>
            <w:pPr>
              <w:pStyle w:val="yTable"/>
              <w:rPr>
                <w:spacing w:val="-2"/>
                <w:sz w:val="14"/>
              </w:rPr>
            </w:pPr>
            <w:r>
              <w:rPr>
                <w:spacing w:val="-2"/>
                <w:sz w:val="14"/>
              </w:rPr>
              <w:t>3.7 x 10</w:t>
            </w:r>
            <w:r>
              <w:rPr>
                <w:spacing w:val="-2"/>
                <w:sz w:val="14"/>
                <w:vertAlign w:val="superscript"/>
              </w:rPr>
              <w:t>+4</w:t>
            </w:r>
          </w:p>
        </w:tc>
        <w:tc>
          <w:tcPr>
            <w:tcW w:w="1134"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z w:val="14"/>
              </w:rPr>
            </w:pPr>
            <w:r>
              <w:rPr>
                <w:sz w:val="14"/>
              </w:rPr>
              <w:t>Cerium (58)</w:t>
            </w:r>
          </w:p>
        </w:tc>
        <w:tc>
          <w:tcPr>
            <w:tcW w:w="1134" w:type="dxa"/>
          </w:tcPr>
          <w:p>
            <w:pPr>
              <w:pStyle w:val="yTable"/>
              <w:tabs>
                <w:tab w:val="right" w:pos="680"/>
              </w:tabs>
              <w:rPr>
                <w:sz w:val="14"/>
              </w:rPr>
            </w:pPr>
            <w:r>
              <w:rPr>
                <w:sz w:val="14"/>
              </w:rPr>
              <w:t>Ce</w:t>
            </w:r>
            <w:r>
              <w:rPr>
                <w:sz w:val="14"/>
              </w:rPr>
              <w:noBreakHyphen/>
              <w:t>141</w:t>
            </w:r>
            <w:r>
              <w:rPr>
                <w:sz w:val="14"/>
              </w:rPr>
              <w:tab/>
              <w:t>S</w:t>
            </w:r>
          </w:p>
        </w:tc>
        <w:tc>
          <w:tcPr>
            <w:tcW w:w="1276" w:type="dxa"/>
          </w:tcPr>
          <w:p>
            <w:pPr>
              <w:pStyle w:val="yTable"/>
              <w:rPr>
                <w:spacing w:val="-2"/>
                <w:sz w:val="14"/>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1.8 x 10</w:t>
            </w:r>
            <w:r>
              <w:rPr>
                <w:spacing w:val="-2"/>
                <w:sz w:val="14"/>
                <w:vertAlign w:val="superscript"/>
              </w:rPr>
              <w:t>+2</w:t>
            </w:r>
          </w:p>
        </w:tc>
        <w:tc>
          <w:tcPr>
            <w:tcW w:w="1134"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143</w:t>
            </w:r>
            <w:r>
              <w:rPr>
                <w:sz w:val="14"/>
              </w:rPr>
              <w:tab/>
              <w:t>S</w:t>
            </w:r>
          </w:p>
        </w:tc>
        <w:tc>
          <w:tcPr>
            <w:tcW w:w="1276" w:type="dxa"/>
          </w:tcPr>
          <w:p>
            <w:pPr>
              <w:pStyle w:val="yTable"/>
              <w:rPr>
                <w:spacing w:val="-2"/>
                <w:sz w:val="14"/>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3.3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2.6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Ce</w:t>
            </w:r>
            <w:r>
              <w:rPr>
                <w:sz w:val="14"/>
              </w:rPr>
              <w:noBreakHyphen/>
              <w:t>144</w:t>
            </w:r>
            <w:r>
              <w:rPr>
                <w:sz w:val="14"/>
              </w:rPr>
              <w:tab/>
              <w:t>S</w:t>
            </w:r>
          </w:p>
        </w:tc>
        <w:tc>
          <w:tcPr>
            <w:tcW w:w="1276" w:type="dxa"/>
          </w:tcPr>
          <w:p>
            <w:pPr>
              <w:pStyle w:val="yTable"/>
              <w:rPr>
                <w:spacing w:val="-2"/>
                <w:sz w:val="14"/>
              </w:rPr>
            </w:pPr>
            <w:r>
              <w:rPr>
                <w:spacing w:val="-2"/>
                <w:sz w:val="14"/>
              </w:rPr>
              <w:t>3.7 x 10</w:t>
            </w:r>
            <w:r>
              <w:rPr>
                <w:spacing w:val="-2"/>
                <w:sz w:val="14"/>
                <w:vertAlign w:val="superscript"/>
              </w:rPr>
              <w:t>+2</w:t>
            </w:r>
          </w:p>
        </w:tc>
        <w:tc>
          <w:tcPr>
            <w:tcW w:w="1276" w:type="dxa"/>
          </w:tcPr>
          <w:p>
            <w:pPr>
              <w:pStyle w:val="yTable"/>
              <w:rPr>
                <w:spacing w:val="-2"/>
                <w:sz w:val="14"/>
              </w:rPr>
            </w:pPr>
            <w:r>
              <w:rPr>
                <w:spacing w:val="-2"/>
                <w:sz w:val="14"/>
              </w:rPr>
              <w:t>1.1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t>+1</w:t>
            </w:r>
          </w:p>
        </w:tc>
        <w:tc>
          <w:tcPr>
            <w:tcW w:w="1134"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z w:val="14"/>
              </w:rPr>
              <w:tab/>
              <w:t>I</w:t>
            </w:r>
          </w:p>
        </w:tc>
        <w:tc>
          <w:tcPr>
            <w:tcW w:w="1276" w:type="dxa"/>
          </w:tcPr>
          <w:p>
            <w:pPr>
              <w:pStyle w:val="yTable"/>
              <w:rPr>
                <w:spacing w:val="-2"/>
                <w:sz w:val="14"/>
              </w:rPr>
            </w:pPr>
            <w:r>
              <w:rPr>
                <w:spacing w:val="-2"/>
                <w:sz w:val="14"/>
              </w:rPr>
              <w:t>2.2 x 10</w:t>
            </w:r>
            <w:r>
              <w:rPr>
                <w:spacing w:val="-2"/>
                <w:sz w:val="14"/>
                <w:vertAlign w:val="superscript"/>
              </w:rPr>
              <w:t>+2</w:t>
            </w:r>
          </w:p>
        </w:tc>
        <w:tc>
          <w:tcPr>
            <w:tcW w:w="1276" w:type="dxa"/>
          </w:tcPr>
          <w:p>
            <w:pPr>
              <w:pStyle w:val="yTable"/>
              <w:rPr>
                <w:spacing w:val="-2"/>
                <w:sz w:val="14"/>
              </w:rPr>
            </w:pPr>
            <w:r>
              <w:rPr>
                <w:spacing w:val="-2"/>
                <w:sz w:val="14"/>
              </w:rPr>
              <w:t>1.1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Caesium (55)</w:t>
            </w:r>
          </w:p>
        </w:tc>
        <w:tc>
          <w:tcPr>
            <w:tcW w:w="1134" w:type="dxa"/>
          </w:tcPr>
          <w:p>
            <w:pPr>
              <w:pStyle w:val="yTable"/>
              <w:tabs>
                <w:tab w:val="right" w:pos="680"/>
              </w:tabs>
              <w:rPr>
                <w:spacing w:val="-1"/>
                <w:sz w:val="14"/>
              </w:rPr>
            </w:pPr>
            <w:r>
              <w:rPr>
                <w:spacing w:val="-1"/>
                <w:sz w:val="14"/>
              </w:rPr>
              <w:t>Cs</w:t>
            </w:r>
            <w:r>
              <w:rPr>
                <w:spacing w:val="-1"/>
                <w:sz w:val="14"/>
              </w:rPr>
              <w:noBreakHyphen/>
              <w:t>131</w:t>
            </w:r>
            <w:r>
              <w:rPr>
                <w:spacing w:val="-1"/>
                <w:sz w:val="14"/>
              </w:rPr>
              <w:tab/>
              <w:t>S</w:t>
            </w:r>
          </w:p>
        </w:tc>
        <w:tc>
          <w:tcPr>
            <w:tcW w:w="1276" w:type="dxa"/>
          </w:tcPr>
          <w:p>
            <w:pPr>
              <w:pStyle w:val="yTable"/>
              <w:rPr>
                <w:spacing w:val="-1"/>
                <w:sz w:val="14"/>
              </w:rPr>
            </w:pPr>
            <w:r>
              <w:rPr>
                <w:spacing w:val="-2"/>
                <w:sz w:val="14"/>
              </w:rPr>
              <w:t>3.7 x 10</w:t>
            </w:r>
            <w:r>
              <w:rPr>
                <w:spacing w:val="-2"/>
                <w:sz w:val="14"/>
                <w:vertAlign w:val="superscript"/>
              </w:rPr>
              <w:t>+5</w:t>
            </w:r>
          </w:p>
        </w:tc>
        <w:tc>
          <w:tcPr>
            <w:tcW w:w="1276" w:type="dxa"/>
          </w:tcPr>
          <w:p>
            <w:pPr>
              <w:pStyle w:val="yTable"/>
              <w:rPr>
                <w:spacing w:val="-1"/>
                <w:sz w:val="14"/>
              </w:rPr>
            </w:pPr>
            <w:r>
              <w:rPr>
                <w:spacing w:val="-2"/>
                <w:sz w:val="14"/>
              </w:rPr>
              <w:t>2.6 x 10</w:t>
            </w:r>
            <w:r>
              <w:rPr>
                <w:spacing w:val="-2"/>
                <w:sz w:val="14"/>
                <w:vertAlign w:val="superscript"/>
              </w:rPr>
              <w:t>+9</w:t>
            </w:r>
          </w:p>
        </w:tc>
        <w:tc>
          <w:tcPr>
            <w:tcW w:w="992" w:type="dxa"/>
          </w:tcPr>
          <w:p>
            <w:pPr>
              <w:pStyle w:val="yTable"/>
              <w:rPr>
                <w:spacing w:val="-1"/>
                <w:sz w:val="14"/>
              </w:rPr>
            </w:pPr>
            <w:r>
              <w:rPr>
                <w:spacing w:val="-2"/>
                <w:sz w:val="14"/>
              </w:rPr>
              <w:t>1.5 x 10</w:t>
            </w:r>
            <w:r>
              <w:rPr>
                <w:spacing w:val="-2"/>
                <w:sz w:val="14"/>
                <w:vertAlign w:val="superscript"/>
              </w:rPr>
              <w:t>+4</w:t>
            </w:r>
          </w:p>
        </w:tc>
        <w:tc>
          <w:tcPr>
            <w:tcW w:w="1134" w:type="dxa"/>
          </w:tcPr>
          <w:p>
            <w:pPr>
              <w:pStyle w:val="yTable"/>
              <w:rPr>
                <w:spacing w:val="-1"/>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1"/>
                <w:sz w:val="14"/>
              </w:rPr>
            </w:pPr>
            <w:r>
              <w:rPr>
                <w:spacing w:val="-2"/>
                <w:sz w:val="14"/>
              </w:rPr>
              <w:t>1.1 x 10</w:t>
            </w:r>
            <w:r>
              <w:rPr>
                <w:spacing w:val="-2"/>
                <w:sz w:val="14"/>
                <w:vertAlign w:val="superscript"/>
              </w:rPr>
              <w:t>+5</w:t>
            </w:r>
          </w:p>
        </w:tc>
        <w:tc>
          <w:tcPr>
            <w:tcW w:w="1276" w:type="dxa"/>
          </w:tcPr>
          <w:p>
            <w:pPr>
              <w:pStyle w:val="yTable"/>
              <w:rPr>
                <w:spacing w:val="-1"/>
                <w:sz w:val="14"/>
              </w:rPr>
            </w:pPr>
            <w:r>
              <w:rPr>
                <w:spacing w:val="-2"/>
                <w:sz w:val="14"/>
              </w:rPr>
              <w:t>1.1 x 10</w:t>
            </w:r>
            <w:r>
              <w:rPr>
                <w:spacing w:val="-2"/>
                <w:sz w:val="14"/>
                <w:vertAlign w:val="superscript"/>
              </w:rPr>
              <w:t>+9</w:t>
            </w:r>
          </w:p>
        </w:tc>
        <w:tc>
          <w:tcPr>
            <w:tcW w:w="992" w:type="dxa"/>
          </w:tcPr>
          <w:p>
            <w:pPr>
              <w:pStyle w:val="yTable"/>
              <w:rPr>
                <w:spacing w:val="-1"/>
                <w:sz w:val="14"/>
              </w:rPr>
            </w:pPr>
            <w:r>
              <w:rPr>
                <w:spacing w:val="-2"/>
                <w:sz w:val="14"/>
              </w:rPr>
              <w:t>3.7 x 10</w:t>
            </w:r>
            <w:r>
              <w:rPr>
                <w:spacing w:val="-2"/>
                <w:sz w:val="14"/>
                <w:vertAlign w:val="superscript"/>
              </w:rPr>
              <w:t>+3</w:t>
            </w:r>
          </w:p>
        </w:tc>
        <w:tc>
          <w:tcPr>
            <w:tcW w:w="1134" w:type="dxa"/>
          </w:tcPr>
          <w:p>
            <w:pPr>
              <w:pStyle w:val="yTable"/>
              <w:rPr>
                <w:spacing w:val="-1"/>
                <w:sz w:val="14"/>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134m</w:t>
            </w:r>
            <w:r>
              <w:rPr>
                <w:spacing w:val="-1"/>
                <w:sz w:val="14"/>
              </w:rPr>
              <w:tab/>
              <w:t>S</w:t>
            </w:r>
          </w:p>
        </w:tc>
        <w:tc>
          <w:tcPr>
            <w:tcW w:w="1276" w:type="dxa"/>
          </w:tcPr>
          <w:p>
            <w:pPr>
              <w:pStyle w:val="yTable"/>
              <w:rPr>
                <w:spacing w:val="-2"/>
                <w:sz w:val="14"/>
              </w:rPr>
            </w:pPr>
            <w:r>
              <w:rPr>
                <w:spacing w:val="-2"/>
                <w:sz w:val="14"/>
              </w:rPr>
              <w:t>1.5 x 10</w:t>
            </w:r>
            <w:r>
              <w:rPr>
                <w:spacing w:val="-2"/>
                <w:sz w:val="14"/>
                <w:vertAlign w:val="superscript"/>
              </w:rPr>
              <w:t>+6</w:t>
            </w:r>
          </w:p>
        </w:tc>
        <w:tc>
          <w:tcPr>
            <w:tcW w:w="1276" w:type="dxa"/>
          </w:tcPr>
          <w:p>
            <w:pPr>
              <w:pStyle w:val="yTable"/>
              <w:rPr>
                <w:spacing w:val="-2"/>
                <w:sz w:val="14"/>
              </w:rPr>
            </w:pPr>
            <w:r>
              <w:rPr>
                <w:spacing w:val="-2"/>
                <w:sz w:val="14"/>
              </w:rPr>
              <w:t>7.4 x 10</w:t>
            </w:r>
            <w:r>
              <w:rPr>
                <w:spacing w:val="-2"/>
                <w:sz w:val="14"/>
                <w:vertAlign w:val="superscript"/>
              </w:rPr>
              <w:t>+9</w:t>
            </w:r>
          </w:p>
        </w:tc>
        <w:tc>
          <w:tcPr>
            <w:tcW w:w="992" w:type="dxa"/>
          </w:tcPr>
          <w:p>
            <w:pPr>
              <w:pStyle w:val="yTable"/>
              <w:rPr>
                <w:spacing w:val="-2"/>
                <w:sz w:val="14"/>
              </w:rPr>
            </w:pPr>
            <w:r>
              <w:rPr>
                <w:spacing w:val="-2"/>
                <w:sz w:val="14"/>
              </w:rPr>
              <w:t>3.7 x 10</w:t>
            </w:r>
            <w:r>
              <w:rPr>
                <w:spacing w:val="-2"/>
                <w:sz w:val="14"/>
                <w:vertAlign w:val="superscript"/>
              </w:rPr>
              <w:t>+4</w:t>
            </w:r>
          </w:p>
        </w:tc>
        <w:tc>
          <w:tcPr>
            <w:tcW w:w="1134" w:type="dxa"/>
          </w:tcPr>
          <w:p>
            <w:pPr>
              <w:pStyle w:val="yTable"/>
              <w:rPr>
                <w:spacing w:val="-2"/>
                <w:sz w:val="14"/>
                <w:vertAlign w:val="superscript"/>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2.2 x 10</w:t>
            </w:r>
            <w:r>
              <w:rPr>
                <w:spacing w:val="-2"/>
                <w:sz w:val="14"/>
                <w:vertAlign w:val="superscript"/>
              </w:rPr>
              <w:t>+5</w:t>
            </w:r>
          </w:p>
        </w:tc>
        <w:tc>
          <w:tcPr>
            <w:tcW w:w="1276" w:type="dxa"/>
          </w:tcPr>
          <w:p>
            <w:pPr>
              <w:pStyle w:val="yTable"/>
              <w:rPr>
                <w:spacing w:val="-2"/>
                <w:sz w:val="14"/>
              </w:rPr>
            </w:pPr>
            <w:r>
              <w:rPr>
                <w:spacing w:val="-2"/>
                <w:sz w:val="14"/>
              </w:rPr>
              <w:t>1.1 x 10</w:t>
            </w:r>
            <w:r>
              <w:rPr>
                <w:spacing w:val="-2"/>
                <w:sz w:val="14"/>
                <w:vertAlign w:val="superscript"/>
              </w:rPr>
              <w:t>+9</w:t>
            </w:r>
          </w:p>
        </w:tc>
        <w:tc>
          <w:tcPr>
            <w:tcW w:w="992" w:type="dxa"/>
          </w:tcPr>
          <w:p>
            <w:pPr>
              <w:pStyle w:val="yTable"/>
              <w:rPr>
                <w:spacing w:val="-2"/>
                <w:sz w:val="14"/>
              </w:rPr>
            </w:pPr>
            <w:r>
              <w:rPr>
                <w:spacing w:val="-2"/>
                <w:sz w:val="14"/>
              </w:rPr>
              <w:t>7.4 x 10</w:t>
            </w:r>
            <w:r>
              <w:rPr>
                <w:spacing w:val="-2"/>
                <w:sz w:val="14"/>
                <w:vertAlign w:val="superscript"/>
              </w:rPr>
              <w:t>+3</w:t>
            </w:r>
          </w:p>
        </w:tc>
        <w:tc>
          <w:tcPr>
            <w:tcW w:w="1134"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134</w:t>
            </w:r>
            <w:r>
              <w:rPr>
                <w:spacing w:val="-1"/>
                <w:sz w:val="14"/>
              </w:rPr>
              <w:tab/>
              <w:t>S</w:t>
            </w:r>
          </w:p>
        </w:tc>
        <w:tc>
          <w:tcPr>
            <w:tcW w:w="1276" w:type="dxa"/>
          </w:tcPr>
          <w:p>
            <w:pPr>
              <w:pStyle w:val="yTable"/>
              <w:rPr>
                <w:spacing w:val="-2"/>
                <w:sz w:val="14"/>
              </w:rPr>
            </w:pPr>
            <w:r>
              <w:rPr>
                <w:spacing w:val="-2"/>
                <w:sz w:val="14"/>
              </w:rPr>
              <w:t>1.5 x 10</w:t>
            </w:r>
            <w:r>
              <w:rPr>
                <w:spacing w:val="-2"/>
                <w:sz w:val="14"/>
                <w:vertAlign w:val="superscript"/>
              </w:rPr>
              <w:t>+3</w:t>
            </w:r>
          </w:p>
        </w:tc>
        <w:tc>
          <w:tcPr>
            <w:tcW w:w="1276" w:type="dxa"/>
          </w:tcPr>
          <w:p>
            <w:pPr>
              <w:pStyle w:val="yTable"/>
              <w:rPr>
                <w:spacing w:val="-2"/>
                <w:sz w:val="14"/>
              </w:rPr>
            </w:pPr>
            <w:r>
              <w:rPr>
                <w:spacing w:val="-2"/>
                <w:sz w:val="14"/>
              </w:rPr>
              <w:t>1.1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+1</w:t>
            </w:r>
          </w:p>
        </w:tc>
        <w:tc>
          <w:tcPr>
            <w:tcW w:w="1134" w:type="dxa"/>
          </w:tcPr>
          <w:p>
            <w:pPr>
              <w:pStyle w:val="yTable"/>
              <w:rPr>
                <w:spacing w:val="-2"/>
                <w:sz w:val="14"/>
                <w:vertAlign w:val="superscript"/>
              </w:rPr>
            </w:pPr>
            <w:r>
              <w:rPr>
                <w:spacing w:val="-2"/>
                <w:sz w:val="14"/>
              </w:rPr>
              <w:t>3.3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+2</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t>+1</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135</w:t>
            </w:r>
            <w:r>
              <w:rPr>
                <w:spacing w:val="-1"/>
                <w:sz w:val="14"/>
              </w:rPr>
              <w:tab/>
              <w:t>S</w:t>
            </w:r>
          </w:p>
        </w:tc>
        <w:tc>
          <w:tcPr>
            <w:tcW w:w="1276" w:type="dxa"/>
          </w:tcPr>
          <w:p>
            <w:pPr>
              <w:pStyle w:val="yTable"/>
              <w:rPr>
                <w:spacing w:val="-2"/>
                <w:sz w:val="14"/>
              </w:rPr>
            </w:pPr>
            <w:r>
              <w:rPr>
                <w:spacing w:val="-2"/>
                <w:sz w:val="14"/>
              </w:rPr>
              <w:t>1.8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3.3 x 10</w:t>
            </w:r>
            <w:r>
              <w:rPr>
                <w:spacing w:val="-2"/>
                <w:sz w:val="14"/>
                <w:vertAlign w:val="superscript"/>
              </w:rPr>
              <w:t>+3</w:t>
            </w:r>
          </w:p>
        </w:tc>
        <w:tc>
          <w:tcPr>
            <w:tcW w:w="1276" w:type="dxa"/>
          </w:tcPr>
          <w:p>
            <w:pPr>
              <w:pStyle w:val="yTable"/>
              <w:rPr>
                <w:spacing w:val="-2"/>
                <w:sz w:val="14"/>
              </w:rPr>
            </w:pPr>
            <w:r>
              <w:rPr>
                <w:spacing w:val="-2"/>
                <w:sz w:val="14"/>
              </w:rPr>
              <w:t>2.6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136</w:t>
            </w:r>
            <w:r>
              <w:rPr>
                <w:spacing w:val="-1"/>
                <w:sz w:val="14"/>
              </w:rPr>
              <w:tab/>
              <w:t>S</w:t>
            </w:r>
          </w:p>
        </w:tc>
        <w:tc>
          <w:tcPr>
            <w:tcW w:w="1276" w:type="dxa"/>
          </w:tcPr>
          <w:p>
            <w:pPr>
              <w:pStyle w:val="yTable"/>
              <w:rPr>
                <w:spacing w:val="-2"/>
                <w:sz w:val="14"/>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Cs</w:t>
            </w:r>
            <w:r>
              <w:rPr>
                <w:spacing w:val="-1"/>
                <w:sz w:val="14"/>
              </w:rPr>
              <w:noBreakHyphen/>
              <w:t>137</w:t>
            </w:r>
            <w:r>
              <w:rPr>
                <w:spacing w:val="-1"/>
                <w:sz w:val="14"/>
              </w:rPr>
              <w:tab/>
              <w:t>S</w:t>
            </w:r>
          </w:p>
        </w:tc>
        <w:tc>
          <w:tcPr>
            <w:tcW w:w="1276" w:type="dxa"/>
          </w:tcPr>
          <w:p>
            <w:pPr>
              <w:pStyle w:val="yTable"/>
              <w:rPr>
                <w:spacing w:val="-2"/>
                <w:sz w:val="14"/>
              </w:rPr>
            </w:pPr>
            <w:r>
              <w:rPr>
                <w:spacing w:val="-2"/>
                <w:sz w:val="14"/>
              </w:rPr>
              <w:t>2.2 x 10</w:t>
            </w:r>
            <w:r>
              <w:rPr>
                <w:spacing w:val="-2"/>
                <w:sz w:val="14"/>
                <w:vertAlign w:val="superscript"/>
              </w:rPr>
              <w:t>+3</w:t>
            </w:r>
          </w:p>
        </w:tc>
        <w:tc>
          <w:tcPr>
            <w:tcW w:w="1276" w:type="dxa"/>
          </w:tcPr>
          <w:p>
            <w:pPr>
              <w:pStyle w:val="yTable"/>
              <w:rPr>
                <w:spacing w:val="-2"/>
                <w:sz w:val="14"/>
              </w:rPr>
            </w:pPr>
            <w:r>
              <w:rPr>
                <w:spacing w:val="-2"/>
                <w:sz w:val="14"/>
              </w:rPr>
              <w:t>1.5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t>+1</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+2</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1.8 x 10</w:t>
            </w:r>
            <w:r>
              <w:rPr>
                <w:spacing w:val="-2"/>
                <w:sz w:val="14"/>
                <w:vertAlign w:val="superscript"/>
              </w:rPr>
              <w:t>+1</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Chlorine (17)</w:t>
            </w:r>
          </w:p>
        </w:tc>
        <w:tc>
          <w:tcPr>
            <w:tcW w:w="1134" w:type="dxa"/>
          </w:tcPr>
          <w:p>
            <w:pPr>
              <w:pStyle w:val="yTable"/>
              <w:tabs>
                <w:tab w:val="right" w:pos="680"/>
              </w:tabs>
              <w:rPr>
                <w:spacing w:val="-1"/>
                <w:sz w:val="14"/>
              </w:rPr>
            </w:pPr>
            <w:r>
              <w:rPr>
                <w:spacing w:val="-1"/>
                <w:sz w:val="14"/>
              </w:rPr>
              <w:t>Cl</w:t>
            </w:r>
            <w:r>
              <w:rPr>
                <w:spacing w:val="-1"/>
                <w:sz w:val="14"/>
              </w:rPr>
              <w:noBreakHyphen/>
              <w:t>36</w:t>
            </w:r>
            <w:r>
              <w:rPr>
                <w:spacing w:val="-1"/>
                <w:sz w:val="14"/>
              </w:rPr>
              <w:tab/>
              <w:t>S</w:t>
            </w:r>
          </w:p>
        </w:tc>
        <w:tc>
          <w:tcPr>
            <w:tcW w:w="1276" w:type="dxa"/>
          </w:tcPr>
          <w:p>
            <w:pPr>
              <w:pStyle w:val="yTable"/>
              <w:rPr>
                <w:spacing w:val="-2"/>
                <w:sz w:val="14"/>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+2</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 xml:space="preserve">  3 x 10</w:t>
            </w:r>
            <w:r>
              <w:rPr>
                <w:spacing w:val="-2"/>
                <w:sz w:val="14"/>
                <w:vertAlign w:val="superscript"/>
              </w:rPr>
              <w:t>+1</w:t>
            </w:r>
          </w:p>
        </w:tc>
        <w:tc>
          <w:tcPr>
            <w:tcW w:w="1134"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Cl</w:t>
            </w:r>
            <w:r>
              <w:rPr>
                <w:spacing w:val="-1"/>
                <w:sz w:val="14"/>
              </w:rPr>
              <w:noBreakHyphen/>
              <w:t>38</w:t>
            </w:r>
            <w:r>
              <w:rPr>
                <w:spacing w:val="-1"/>
                <w:sz w:val="14"/>
              </w:rPr>
              <w:tab/>
              <w:t>S</w:t>
            </w:r>
          </w:p>
        </w:tc>
        <w:tc>
          <w:tcPr>
            <w:tcW w:w="1276" w:type="dxa"/>
          </w:tcPr>
          <w:p>
            <w:pPr>
              <w:pStyle w:val="yTable"/>
              <w:rPr>
                <w:spacing w:val="-2"/>
                <w:sz w:val="14"/>
              </w:rPr>
            </w:pPr>
            <w:r>
              <w:rPr>
                <w:spacing w:val="-2"/>
                <w:sz w:val="14"/>
              </w:rPr>
              <w:t>1.1 x 10</w:t>
            </w:r>
            <w:r>
              <w:rPr>
                <w:spacing w:val="-2"/>
                <w:sz w:val="14"/>
                <w:vertAlign w:val="superscript"/>
              </w:rPr>
              <w:t>+5</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3.3 x 10</w:t>
            </w:r>
            <w:r>
              <w:rPr>
                <w:spacing w:val="-2"/>
                <w:sz w:val="14"/>
                <w:vertAlign w:val="superscript"/>
              </w:rPr>
              <w:t>+3</w:t>
            </w:r>
          </w:p>
        </w:tc>
        <w:tc>
          <w:tcPr>
            <w:tcW w:w="1134"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2.6 x 10</w:t>
            </w:r>
            <w:r>
              <w:rPr>
                <w:spacing w:val="-2"/>
                <w:sz w:val="14"/>
                <w:vertAlign w:val="superscript"/>
              </w:rPr>
              <w:t>+3</w:t>
            </w:r>
          </w:p>
        </w:tc>
        <w:tc>
          <w:tcPr>
            <w:tcW w:w="1134"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Chromium (24)</w:t>
            </w:r>
          </w:p>
        </w:tc>
        <w:tc>
          <w:tcPr>
            <w:tcW w:w="1134" w:type="dxa"/>
          </w:tcPr>
          <w:p>
            <w:pPr>
              <w:pStyle w:val="yTable"/>
              <w:tabs>
                <w:tab w:val="right" w:pos="680"/>
              </w:tabs>
              <w:rPr>
                <w:spacing w:val="-1"/>
                <w:sz w:val="14"/>
              </w:rPr>
            </w:pPr>
            <w:r>
              <w:rPr>
                <w:spacing w:val="-1"/>
                <w:sz w:val="14"/>
              </w:rPr>
              <w:t>Cr</w:t>
            </w:r>
            <w:r>
              <w:rPr>
                <w:spacing w:val="-1"/>
                <w:sz w:val="14"/>
              </w:rPr>
              <w:noBreakHyphen/>
              <w:t>51</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+5</w:t>
            </w:r>
          </w:p>
        </w:tc>
        <w:tc>
          <w:tcPr>
            <w:tcW w:w="1276" w:type="dxa"/>
          </w:tcPr>
          <w:p>
            <w:pPr>
              <w:pStyle w:val="yTable"/>
              <w:rPr>
                <w:spacing w:val="-2"/>
                <w:sz w:val="14"/>
              </w:rPr>
            </w:pPr>
            <w:r>
              <w:rPr>
                <w:spacing w:val="-2"/>
                <w:sz w:val="14"/>
              </w:rPr>
              <w:t>1.8 x 10</w:t>
            </w:r>
            <w:r>
              <w:rPr>
                <w:spacing w:val="-2"/>
                <w:sz w:val="14"/>
                <w:vertAlign w:val="superscript"/>
              </w:rPr>
              <w:t>+9</w:t>
            </w:r>
          </w:p>
        </w:tc>
        <w:tc>
          <w:tcPr>
            <w:tcW w:w="992" w:type="dxa"/>
          </w:tcPr>
          <w:p>
            <w:pPr>
              <w:pStyle w:val="yTable"/>
              <w:rPr>
                <w:spacing w:val="-2"/>
                <w:sz w:val="14"/>
              </w:rPr>
            </w:pPr>
            <w:r>
              <w:rPr>
                <w:spacing w:val="-2"/>
                <w:sz w:val="14"/>
              </w:rPr>
              <w:t>1.5 x 10</w:t>
            </w:r>
            <w:r>
              <w:rPr>
                <w:spacing w:val="-2"/>
                <w:sz w:val="14"/>
                <w:vertAlign w:val="superscript"/>
              </w:rPr>
              <w:t>+4</w:t>
            </w:r>
          </w:p>
        </w:tc>
        <w:tc>
          <w:tcPr>
            <w:tcW w:w="1134"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+4</w:t>
            </w:r>
          </w:p>
        </w:tc>
        <w:tc>
          <w:tcPr>
            <w:tcW w:w="1276" w:type="dxa"/>
          </w:tcPr>
          <w:p>
            <w:pPr>
              <w:pStyle w:val="yTable"/>
              <w:rPr>
                <w:spacing w:val="-2"/>
                <w:sz w:val="14"/>
              </w:rPr>
            </w:pPr>
            <w:r>
              <w:rPr>
                <w:spacing w:val="-2"/>
                <w:sz w:val="14"/>
              </w:rPr>
              <w:t>1.8 x 10</w:t>
            </w:r>
            <w:r>
              <w:rPr>
                <w:spacing w:val="-2"/>
                <w:sz w:val="14"/>
                <w:vertAlign w:val="superscript"/>
              </w:rPr>
              <w:t>+9</w:t>
            </w:r>
          </w:p>
        </w:tc>
        <w:tc>
          <w:tcPr>
            <w:tcW w:w="992" w:type="dxa"/>
          </w:tcPr>
          <w:p>
            <w:pPr>
              <w:pStyle w:val="yTable"/>
              <w:rPr>
                <w:spacing w:val="-2"/>
                <w:sz w:val="14"/>
              </w:rPr>
            </w:pPr>
            <w:r>
              <w:rPr>
                <w:spacing w:val="-2"/>
                <w:sz w:val="14"/>
              </w:rPr>
              <w:t xml:space="preserve">  3 x 10</w:t>
            </w:r>
            <w:r>
              <w:rPr>
                <w:spacing w:val="-2"/>
                <w:sz w:val="14"/>
                <w:vertAlign w:val="superscript"/>
              </w:rPr>
              <w:t>+3</w:t>
            </w:r>
          </w:p>
        </w:tc>
        <w:tc>
          <w:tcPr>
            <w:tcW w:w="1134"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Cobalt (27)</w:t>
            </w:r>
          </w:p>
        </w:tc>
        <w:tc>
          <w:tcPr>
            <w:tcW w:w="1134" w:type="dxa"/>
          </w:tcPr>
          <w:p>
            <w:pPr>
              <w:pStyle w:val="yTable"/>
              <w:tabs>
                <w:tab w:val="right" w:pos="680"/>
              </w:tabs>
              <w:rPr>
                <w:spacing w:val="-1"/>
                <w:sz w:val="14"/>
              </w:rPr>
            </w:pPr>
            <w:r>
              <w:rPr>
                <w:spacing w:val="-1"/>
                <w:sz w:val="14"/>
              </w:rPr>
              <w:t>Co</w:t>
            </w:r>
            <w:r>
              <w:rPr>
                <w:spacing w:val="-1"/>
                <w:sz w:val="14"/>
              </w:rPr>
              <w:noBreakHyphen/>
              <w:t>57</w:t>
            </w:r>
            <w:r>
              <w:rPr>
                <w:spacing w:val="-1"/>
                <w:sz w:val="14"/>
              </w:rPr>
              <w:tab/>
              <w:t>S</w:t>
            </w:r>
          </w:p>
        </w:tc>
        <w:tc>
          <w:tcPr>
            <w:tcW w:w="1276" w:type="dxa"/>
          </w:tcPr>
          <w:p>
            <w:pPr>
              <w:pStyle w:val="yTable"/>
              <w:rPr>
                <w:spacing w:val="-2"/>
                <w:sz w:val="14"/>
              </w:rPr>
            </w:pPr>
            <w:r>
              <w:rPr>
                <w:spacing w:val="-2"/>
                <w:sz w:val="14"/>
              </w:rPr>
              <w:t>1.1 x 10</w:t>
            </w:r>
            <w:r>
              <w:rPr>
                <w:spacing w:val="-2"/>
                <w:sz w:val="14"/>
                <w:vertAlign w:val="superscript"/>
              </w:rPr>
              <w:t>+5</w:t>
            </w:r>
          </w:p>
        </w:tc>
        <w:tc>
          <w:tcPr>
            <w:tcW w:w="1276" w:type="dxa"/>
          </w:tcPr>
          <w:p>
            <w:pPr>
              <w:pStyle w:val="yTable"/>
              <w:rPr>
                <w:spacing w:val="-2"/>
                <w:sz w:val="14"/>
              </w:rPr>
            </w:pPr>
            <w:r>
              <w:rPr>
                <w:spacing w:val="-2"/>
                <w:sz w:val="14"/>
              </w:rPr>
              <w:t>7.4 x 10</w:t>
            </w:r>
            <w:r>
              <w:rPr>
                <w:spacing w:val="-2"/>
                <w:sz w:val="14"/>
                <w:vertAlign w:val="superscript"/>
              </w:rPr>
              <w:t>+8</w:t>
            </w:r>
          </w:p>
        </w:tc>
        <w:tc>
          <w:tcPr>
            <w:tcW w:w="992" w:type="dxa"/>
          </w:tcPr>
          <w:p>
            <w:pPr>
              <w:pStyle w:val="yTable"/>
              <w:rPr>
                <w:spacing w:val="-2"/>
                <w:sz w:val="14"/>
              </w:rPr>
            </w:pPr>
            <w:r>
              <w:rPr>
                <w:spacing w:val="-2"/>
                <w:sz w:val="14"/>
              </w:rPr>
              <w:t>3.7 x 10</w:t>
            </w:r>
            <w:r>
              <w:rPr>
                <w:spacing w:val="-2"/>
                <w:sz w:val="14"/>
                <w:vertAlign w:val="superscript"/>
              </w:rPr>
              <w:t>+3</w:t>
            </w:r>
          </w:p>
        </w:tc>
        <w:tc>
          <w:tcPr>
            <w:tcW w:w="1134"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58m</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+5</w:t>
            </w:r>
          </w:p>
        </w:tc>
        <w:tc>
          <w:tcPr>
            <w:tcW w:w="1276" w:type="dxa"/>
          </w:tcPr>
          <w:p>
            <w:pPr>
              <w:pStyle w:val="yTable"/>
              <w:rPr>
                <w:spacing w:val="-2"/>
                <w:sz w:val="14"/>
              </w:rPr>
            </w:pPr>
            <w:r>
              <w:rPr>
                <w:spacing w:val="-2"/>
                <w:sz w:val="14"/>
              </w:rPr>
              <w:t xml:space="preserve">  3 x 10</w:t>
            </w:r>
            <w:r>
              <w:rPr>
                <w:spacing w:val="-2"/>
                <w:sz w:val="14"/>
                <w:vertAlign w:val="superscript"/>
              </w:rPr>
              <w:t>+9</w:t>
            </w:r>
          </w:p>
        </w:tc>
        <w:tc>
          <w:tcPr>
            <w:tcW w:w="992" w:type="dxa"/>
          </w:tcPr>
          <w:p>
            <w:pPr>
              <w:pStyle w:val="yTable"/>
              <w:rPr>
                <w:spacing w:val="-2"/>
                <w:sz w:val="14"/>
              </w:rPr>
            </w:pPr>
            <w:r>
              <w:rPr>
                <w:spacing w:val="-2"/>
                <w:sz w:val="14"/>
              </w:rPr>
              <w:t>2.2 x 10</w:t>
            </w:r>
            <w:r>
              <w:rPr>
                <w:spacing w:val="-2"/>
                <w:sz w:val="14"/>
                <w:vertAlign w:val="superscript"/>
              </w:rPr>
              <w:t>+4</w:t>
            </w:r>
          </w:p>
        </w:tc>
        <w:tc>
          <w:tcPr>
            <w:tcW w:w="1134"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3.3 x 10</w:t>
            </w:r>
            <w:r>
              <w:rPr>
                <w:spacing w:val="-2"/>
                <w:sz w:val="14"/>
                <w:vertAlign w:val="superscript"/>
              </w:rPr>
              <w:t>+5</w:t>
            </w:r>
          </w:p>
        </w:tc>
        <w:tc>
          <w:tcPr>
            <w:tcW w:w="1276" w:type="dxa"/>
          </w:tcPr>
          <w:p>
            <w:pPr>
              <w:pStyle w:val="yTable"/>
              <w:rPr>
                <w:spacing w:val="-2"/>
                <w:sz w:val="14"/>
              </w:rPr>
            </w:pPr>
            <w:r>
              <w:rPr>
                <w:spacing w:val="-2"/>
                <w:sz w:val="14"/>
              </w:rPr>
              <w:t>2.2 x 10</w:t>
            </w:r>
            <w:r>
              <w:rPr>
                <w:spacing w:val="-2"/>
                <w:sz w:val="14"/>
                <w:vertAlign w:val="superscript"/>
              </w:rPr>
              <w:t>+9</w:t>
            </w:r>
          </w:p>
        </w:tc>
        <w:tc>
          <w:tcPr>
            <w:tcW w:w="992" w:type="dxa"/>
          </w:tcPr>
          <w:p>
            <w:pPr>
              <w:pStyle w:val="yTable"/>
              <w:rPr>
                <w:spacing w:val="-2"/>
                <w:sz w:val="14"/>
              </w:rPr>
            </w:pPr>
            <w:r>
              <w:rPr>
                <w:spacing w:val="-2"/>
                <w:sz w:val="14"/>
              </w:rPr>
              <w:t>1.1 x 10</w:t>
            </w:r>
            <w:r>
              <w:rPr>
                <w:spacing w:val="-2"/>
                <w:sz w:val="14"/>
                <w:vertAlign w:val="superscript"/>
              </w:rPr>
              <w:t>+4</w:t>
            </w:r>
          </w:p>
        </w:tc>
        <w:tc>
          <w:tcPr>
            <w:tcW w:w="1134"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58</w:t>
            </w:r>
            <w:r>
              <w:rPr>
                <w:spacing w:val="-1"/>
                <w:sz w:val="14"/>
              </w:rPr>
              <w:tab/>
              <w:t>S</w:t>
            </w:r>
          </w:p>
        </w:tc>
        <w:tc>
          <w:tcPr>
            <w:tcW w:w="1276" w:type="dxa"/>
          </w:tcPr>
          <w:p>
            <w:pPr>
              <w:pStyle w:val="yTable"/>
              <w:rPr>
                <w:spacing w:val="-2"/>
                <w:sz w:val="14"/>
              </w:rPr>
            </w:pPr>
            <w:r>
              <w:rPr>
                <w:spacing w:val="-2"/>
                <w:sz w:val="14"/>
              </w:rPr>
              <w:t xml:space="preserve">  3 x 10</w:t>
            </w:r>
            <w:r>
              <w:rPr>
                <w:spacing w:val="-2"/>
                <w:sz w:val="14"/>
                <w:vertAlign w:val="superscript"/>
              </w:rPr>
              <w:t>+4</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1.8 x 10</w:t>
            </w:r>
            <w:r>
              <w:rPr>
                <w:spacing w:val="-2"/>
                <w:sz w:val="14"/>
                <w:vertAlign w:val="superscript"/>
              </w:rPr>
              <w:t>+3</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+1</w:t>
            </w:r>
          </w:p>
        </w:tc>
        <w:tc>
          <w:tcPr>
            <w:tcW w:w="1134"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Co</w:t>
            </w:r>
            <w:r>
              <w:rPr>
                <w:spacing w:val="-1"/>
                <w:sz w:val="14"/>
              </w:rPr>
              <w:noBreakHyphen/>
              <w:t>60</w:t>
            </w:r>
            <w:r>
              <w:rPr>
                <w:spacing w:val="-1"/>
                <w:sz w:val="14"/>
              </w:rPr>
              <w:tab/>
              <w:t>S</w:t>
            </w:r>
          </w:p>
        </w:tc>
        <w:tc>
          <w:tcPr>
            <w:tcW w:w="1276" w:type="dxa"/>
          </w:tcPr>
          <w:p>
            <w:pPr>
              <w:pStyle w:val="yTable"/>
              <w:rPr>
                <w:spacing w:val="-2"/>
                <w:sz w:val="14"/>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3.3 x 10</w:t>
            </w:r>
            <w:r>
              <w:rPr>
                <w:spacing w:val="-2"/>
                <w:sz w:val="14"/>
                <w:vertAlign w:val="superscript"/>
              </w:rPr>
              <w:t>+2</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Copper (29)</w:t>
            </w:r>
          </w:p>
        </w:tc>
        <w:tc>
          <w:tcPr>
            <w:tcW w:w="1134" w:type="dxa"/>
          </w:tcPr>
          <w:p>
            <w:pPr>
              <w:pStyle w:val="yTable"/>
              <w:tabs>
                <w:tab w:val="right" w:pos="680"/>
              </w:tabs>
              <w:rPr>
                <w:spacing w:val="-1"/>
                <w:sz w:val="14"/>
              </w:rPr>
            </w:pPr>
            <w:r>
              <w:rPr>
                <w:spacing w:val="-1"/>
                <w:sz w:val="14"/>
              </w:rPr>
              <w:t>Cu</w:t>
            </w:r>
            <w:r>
              <w:rPr>
                <w:spacing w:val="-1"/>
                <w:sz w:val="14"/>
              </w:rPr>
              <w:noBreakHyphen/>
              <w:t>64</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2.6 x 10</w:t>
            </w:r>
            <w:r>
              <w:rPr>
                <w:spacing w:val="-2"/>
                <w:sz w:val="14"/>
                <w:vertAlign w:val="superscript"/>
              </w:rPr>
              <w:t>+3</w:t>
            </w:r>
          </w:p>
        </w:tc>
        <w:tc>
          <w:tcPr>
            <w:tcW w:w="1134"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2.2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+3</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Curium (96)</w:t>
            </w:r>
          </w:p>
        </w:tc>
        <w:tc>
          <w:tcPr>
            <w:tcW w:w="1134" w:type="dxa"/>
          </w:tcPr>
          <w:p>
            <w:pPr>
              <w:pStyle w:val="yTable"/>
              <w:tabs>
                <w:tab w:val="right" w:pos="680"/>
              </w:tabs>
              <w:rPr>
                <w:spacing w:val="-1"/>
                <w:sz w:val="14"/>
              </w:rPr>
            </w:pPr>
            <w:r>
              <w:rPr>
                <w:spacing w:val="-1"/>
                <w:sz w:val="14"/>
              </w:rPr>
              <w:t>Cm</w:t>
            </w:r>
            <w:r>
              <w:rPr>
                <w:spacing w:val="-1"/>
                <w:sz w:val="14"/>
              </w:rPr>
              <w:noBreakHyphen/>
              <w:t>242</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2.6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noBreakHyphen/>
              <w:t>0</w:t>
            </w:r>
          </w:p>
        </w:tc>
        <w:tc>
          <w:tcPr>
            <w:tcW w:w="1276" w:type="dxa"/>
          </w:tcPr>
          <w:p>
            <w:pPr>
              <w:pStyle w:val="yTable"/>
              <w:rPr>
                <w:spacing w:val="-2"/>
                <w:sz w:val="14"/>
              </w:rPr>
            </w:pPr>
            <w:r>
              <w:rPr>
                <w:spacing w:val="-2"/>
                <w:sz w:val="14"/>
              </w:rPr>
              <w:t>2.6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243</w:t>
            </w:r>
            <w:r>
              <w:rPr>
                <w:spacing w:val="-1"/>
                <w:sz w:val="14"/>
              </w:rPr>
              <w:tab/>
              <w:t>S</w:t>
            </w:r>
          </w:p>
        </w:tc>
        <w:tc>
          <w:tcPr>
            <w:tcW w:w="1276" w:type="dxa"/>
          </w:tcPr>
          <w:p>
            <w:pPr>
              <w:pStyle w:val="yTable"/>
              <w:rPr>
                <w:spacing w:val="-2"/>
                <w:sz w:val="14"/>
              </w:rPr>
            </w:pPr>
            <w:r>
              <w:rPr>
                <w:spacing w:val="-2"/>
                <w:sz w:val="14"/>
              </w:rPr>
              <w:t>2.2 x 10</w:t>
            </w:r>
            <w:r>
              <w:rPr>
                <w:spacing w:val="-2"/>
                <w:sz w:val="14"/>
                <w:vertAlign w:val="superscript"/>
              </w:rPr>
              <w:noBreakHyphen/>
              <w:t>1</w:t>
            </w:r>
          </w:p>
        </w:tc>
        <w:tc>
          <w:tcPr>
            <w:tcW w:w="1276" w:type="dxa"/>
          </w:tcPr>
          <w:p>
            <w:pPr>
              <w:pStyle w:val="yTable"/>
              <w:rPr>
                <w:spacing w:val="-2"/>
                <w:sz w:val="14"/>
              </w:rPr>
            </w:pPr>
            <w:r>
              <w:rPr>
                <w:spacing w:val="-2"/>
                <w:sz w:val="14"/>
              </w:rPr>
              <w:t>3.7 x 10</w:t>
            </w:r>
            <w:r>
              <w:rPr>
                <w:spacing w:val="-2"/>
                <w:sz w:val="14"/>
                <w:vertAlign w:val="superscript"/>
              </w:rPr>
              <w:t>+6</w:t>
            </w:r>
          </w:p>
        </w:tc>
        <w:tc>
          <w:tcPr>
            <w:tcW w:w="992" w:type="dxa"/>
          </w:tcPr>
          <w:p>
            <w:pPr>
              <w:pStyle w:val="yTable"/>
              <w:rPr>
                <w:spacing w:val="-2"/>
                <w:sz w:val="14"/>
              </w:rPr>
            </w:pPr>
            <w:r>
              <w:rPr>
                <w:spacing w:val="-2"/>
                <w:sz w:val="14"/>
              </w:rPr>
              <w:t>7.4 x 10</w:t>
            </w:r>
            <w:r>
              <w:rPr>
                <w:spacing w:val="-2"/>
                <w:sz w:val="14"/>
                <w:vertAlign w:val="superscript"/>
              </w:rPr>
              <w:noBreakHyphen/>
              <w:t>3</w:t>
            </w:r>
          </w:p>
        </w:tc>
        <w:tc>
          <w:tcPr>
            <w:tcW w:w="1134"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2.6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244</w:t>
            </w:r>
            <w:r>
              <w:rPr>
                <w:spacing w:val="-1"/>
                <w:sz w:val="14"/>
              </w:rPr>
              <w:tab/>
              <w:t>S</w:t>
            </w:r>
          </w:p>
        </w:tc>
        <w:tc>
          <w:tcPr>
            <w:tcW w:w="1276" w:type="dxa"/>
          </w:tcPr>
          <w:p>
            <w:pPr>
              <w:pStyle w:val="yTable"/>
              <w:rPr>
                <w:spacing w:val="-2"/>
                <w:sz w:val="14"/>
              </w:rPr>
            </w:pPr>
            <w:r>
              <w:rPr>
                <w:spacing w:val="-2"/>
                <w:sz w:val="14"/>
              </w:rPr>
              <w:t>3.3 x 10</w:t>
            </w:r>
            <w:r>
              <w:rPr>
                <w:spacing w:val="-2"/>
                <w:sz w:val="14"/>
                <w:vertAlign w:val="superscript"/>
              </w:rPr>
              <w:noBreakHyphen/>
              <w:t>1</w:t>
            </w:r>
          </w:p>
        </w:tc>
        <w:tc>
          <w:tcPr>
            <w:tcW w:w="1276" w:type="dxa"/>
          </w:tcPr>
          <w:p>
            <w:pPr>
              <w:pStyle w:val="yTable"/>
              <w:rPr>
                <w:spacing w:val="-2"/>
                <w:sz w:val="14"/>
              </w:rPr>
            </w:pPr>
            <w:r>
              <w:rPr>
                <w:spacing w:val="-2"/>
                <w:sz w:val="14"/>
              </w:rPr>
              <w:t>7.4 x 10</w:t>
            </w:r>
            <w:r>
              <w:rPr>
                <w:spacing w:val="-2"/>
                <w:sz w:val="14"/>
                <w:vertAlign w:val="superscript"/>
              </w:rPr>
              <w:t>+6</w:t>
            </w:r>
          </w:p>
        </w:tc>
        <w:tc>
          <w:tcPr>
            <w:tcW w:w="992" w:type="dxa"/>
          </w:tcPr>
          <w:p>
            <w:pPr>
              <w:pStyle w:val="yTable"/>
              <w:rPr>
                <w:spacing w:val="-2"/>
                <w:sz w:val="14"/>
              </w:rPr>
            </w:pPr>
            <w:r>
              <w:rPr>
                <w:spacing w:val="-2"/>
                <w:sz w:val="14"/>
              </w:rPr>
              <w:t>1.1 x 10</w:t>
            </w:r>
            <w:r>
              <w:rPr>
                <w:spacing w:val="-2"/>
                <w:sz w:val="14"/>
                <w:vertAlign w:val="superscript"/>
              </w:rPr>
              <w:noBreakHyphen/>
              <w:t>2</w:t>
            </w:r>
          </w:p>
        </w:tc>
        <w:tc>
          <w:tcPr>
            <w:tcW w:w="1134"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245</w:t>
            </w:r>
            <w:r>
              <w:rPr>
                <w:spacing w:val="-1"/>
                <w:sz w:val="14"/>
              </w:rPr>
              <w:tab/>
              <w:t>S</w:t>
            </w:r>
          </w:p>
        </w:tc>
        <w:tc>
          <w:tcPr>
            <w:tcW w:w="1276" w:type="dxa"/>
          </w:tcPr>
          <w:p>
            <w:pPr>
              <w:pStyle w:val="yTable"/>
              <w:rPr>
                <w:spacing w:val="-2"/>
                <w:sz w:val="14"/>
              </w:rPr>
            </w:pPr>
            <w:r>
              <w:rPr>
                <w:spacing w:val="-2"/>
                <w:sz w:val="14"/>
              </w:rPr>
              <w:t>1.8 x 10</w:t>
            </w:r>
            <w:r>
              <w:rPr>
                <w:spacing w:val="-2"/>
                <w:sz w:val="14"/>
                <w:vertAlign w:val="superscript"/>
              </w:rPr>
              <w:noBreakHyphen/>
              <w:t>1</w:t>
            </w:r>
          </w:p>
        </w:tc>
        <w:tc>
          <w:tcPr>
            <w:tcW w:w="1276" w:type="dxa"/>
          </w:tcPr>
          <w:p>
            <w:pPr>
              <w:pStyle w:val="yTable"/>
              <w:rPr>
                <w:spacing w:val="-2"/>
                <w:sz w:val="14"/>
              </w:rPr>
            </w:pPr>
            <w:r>
              <w:rPr>
                <w:spacing w:val="-2"/>
                <w:sz w:val="14"/>
              </w:rPr>
              <w:t>3.7 x 10</w:t>
            </w:r>
            <w:r>
              <w:rPr>
                <w:spacing w:val="-2"/>
                <w:sz w:val="14"/>
                <w:vertAlign w:val="superscript"/>
              </w:rPr>
              <w:t>+6</w:t>
            </w:r>
          </w:p>
        </w:tc>
        <w:tc>
          <w:tcPr>
            <w:tcW w:w="992" w:type="dxa"/>
          </w:tcPr>
          <w:p>
            <w:pPr>
              <w:pStyle w:val="yTable"/>
              <w:rPr>
                <w:spacing w:val="-2"/>
                <w:sz w:val="14"/>
              </w:rPr>
            </w:pPr>
            <w:r>
              <w:rPr>
                <w:spacing w:val="-2"/>
                <w:sz w:val="14"/>
              </w:rPr>
              <w:t>7.4 x 10</w:t>
            </w:r>
            <w:r>
              <w:rPr>
                <w:spacing w:val="-2"/>
                <w:sz w:val="14"/>
                <w:vertAlign w:val="superscript"/>
              </w:rPr>
              <w:noBreakHyphen/>
              <w:t>3</w:t>
            </w:r>
          </w:p>
        </w:tc>
        <w:tc>
          <w:tcPr>
            <w:tcW w:w="1134"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246</w:t>
            </w:r>
            <w:r>
              <w:rPr>
                <w:spacing w:val="-1"/>
                <w:sz w:val="14"/>
              </w:rPr>
              <w:tab/>
              <w:t>S</w:t>
            </w:r>
          </w:p>
        </w:tc>
        <w:tc>
          <w:tcPr>
            <w:tcW w:w="1276" w:type="dxa"/>
          </w:tcPr>
          <w:p>
            <w:pPr>
              <w:pStyle w:val="yTable"/>
              <w:rPr>
                <w:spacing w:val="-2"/>
                <w:sz w:val="14"/>
              </w:rPr>
            </w:pPr>
            <w:r>
              <w:rPr>
                <w:spacing w:val="-2"/>
                <w:sz w:val="14"/>
              </w:rPr>
              <w:t>1.8 x 10</w:t>
            </w:r>
            <w:r>
              <w:rPr>
                <w:spacing w:val="-2"/>
                <w:sz w:val="14"/>
                <w:vertAlign w:val="superscript"/>
              </w:rPr>
              <w:noBreakHyphen/>
              <w:t>1</w:t>
            </w:r>
          </w:p>
        </w:tc>
        <w:tc>
          <w:tcPr>
            <w:tcW w:w="1276" w:type="dxa"/>
          </w:tcPr>
          <w:p>
            <w:pPr>
              <w:pStyle w:val="yTable"/>
              <w:rPr>
                <w:spacing w:val="-2"/>
                <w:sz w:val="14"/>
              </w:rPr>
            </w:pPr>
            <w:r>
              <w:rPr>
                <w:spacing w:val="-2"/>
                <w:sz w:val="14"/>
              </w:rPr>
              <w:t>3.7 x 10</w:t>
            </w:r>
            <w:r>
              <w:rPr>
                <w:spacing w:val="-2"/>
                <w:sz w:val="14"/>
                <w:vertAlign w:val="superscript"/>
              </w:rPr>
              <w:t>+6</w:t>
            </w:r>
          </w:p>
        </w:tc>
        <w:tc>
          <w:tcPr>
            <w:tcW w:w="992" w:type="dxa"/>
          </w:tcPr>
          <w:p>
            <w:pPr>
              <w:pStyle w:val="yTable"/>
              <w:rPr>
                <w:spacing w:val="-2"/>
                <w:sz w:val="14"/>
              </w:rPr>
            </w:pPr>
            <w:r>
              <w:rPr>
                <w:spacing w:val="-2"/>
                <w:sz w:val="14"/>
              </w:rPr>
              <w:t>7.4 x 10</w:t>
            </w:r>
            <w:r>
              <w:rPr>
                <w:spacing w:val="-2"/>
                <w:sz w:val="14"/>
                <w:vertAlign w:val="superscript"/>
              </w:rPr>
              <w:noBreakHyphen/>
              <w:t>3</w:t>
            </w:r>
          </w:p>
        </w:tc>
        <w:tc>
          <w:tcPr>
            <w:tcW w:w="1134"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247</w:t>
            </w:r>
            <w:r>
              <w:rPr>
                <w:spacing w:val="-1"/>
                <w:sz w:val="14"/>
              </w:rPr>
              <w:tab/>
              <w:t>S</w:t>
            </w:r>
          </w:p>
        </w:tc>
        <w:tc>
          <w:tcPr>
            <w:tcW w:w="1276" w:type="dxa"/>
          </w:tcPr>
          <w:p>
            <w:pPr>
              <w:pStyle w:val="yTable"/>
              <w:rPr>
                <w:spacing w:val="-2"/>
                <w:sz w:val="14"/>
              </w:rPr>
            </w:pPr>
            <w:r>
              <w:rPr>
                <w:spacing w:val="-2"/>
                <w:sz w:val="14"/>
              </w:rPr>
              <w:t>1.8 x 10</w:t>
            </w:r>
            <w:r>
              <w:rPr>
                <w:spacing w:val="-2"/>
                <w:sz w:val="14"/>
                <w:vertAlign w:val="superscript"/>
              </w:rPr>
              <w:noBreakHyphen/>
              <w:t>1</w:t>
            </w:r>
          </w:p>
        </w:tc>
        <w:tc>
          <w:tcPr>
            <w:tcW w:w="1276" w:type="dxa"/>
          </w:tcPr>
          <w:p>
            <w:pPr>
              <w:pStyle w:val="yTable"/>
              <w:rPr>
                <w:spacing w:val="-2"/>
                <w:sz w:val="14"/>
              </w:rPr>
            </w:pPr>
            <w:r>
              <w:rPr>
                <w:spacing w:val="-2"/>
                <w:sz w:val="14"/>
              </w:rPr>
              <w:t>3.7 x 10</w:t>
            </w:r>
            <w:r>
              <w:rPr>
                <w:spacing w:val="-2"/>
                <w:sz w:val="14"/>
                <w:vertAlign w:val="superscript"/>
              </w:rPr>
              <w:t>+6</w:t>
            </w:r>
          </w:p>
        </w:tc>
        <w:tc>
          <w:tcPr>
            <w:tcW w:w="992" w:type="dxa"/>
          </w:tcPr>
          <w:p>
            <w:pPr>
              <w:pStyle w:val="yTable"/>
              <w:rPr>
                <w:spacing w:val="-2"/>
                <w:sz w:val="14"/>
              </w:rPr>
            </w:pPr>
            <w:r>
              <w:rPr>
                <w:spacing w:val="-2"/>
                <w:sz w:val="14"/>
              </w:rPr>
              <w:t>7.4 x 10</w:t>
            </w:r>
            <w:r>
              <w:rPr>
                <w:spacing w:val="-2"/>
                <w:sz w:val="14"/>
                <w:vertAlign w:val="superscript"/>
              </w:rPr>
              <w:noBreakHyphen/>
              <w:t>3</w:t>
            </w:r>
          </w:p>
        </w:tc>
        <w:tc>
          <w:tcPr>
            <w:tcW w:w="1134"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2.2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248</w:t>
            </w:r>
            <w:r>
              <w:rPr>
                <w:spacing w:val="-1"/>
                <w:sz w:val="14"/>
              </w:rPr>
              <w:tab/>
              <w:t>S</w:t>
            </w:r>
          </w:p>
        </w:tc>
        <w:tc>
          <w:tcPr>
            <w:tcW w:w="1276" w:type="dxa"/>
          </w:tcPr>
          <w:p>
            <w:pPr>
              <w:pStyle w:val="yTable"/>
              <w:rPr>
                <w:spacing w:val="-2"/>
                <w:sz w:val="14"/>
              </w:rPr>
            </w:pPr>
            <w:r>
              <w:rPr>
                <w:spacing w:val="-2"/>
                <w:sz w:val="14"/>
              </w:rPr>
              <w:t>2.2 x 10</w:t>
            </w:r>
            <w:r>
              <w:rPr>
                <w:spacing w:val="-2"/>
                <w:sz w:val="14"/>
                <w:vertAlign w:val="superscript"/>
              </w:rPr>
              <w:noBreakHyphen/>
              <w:t>2</w:t>
            </w:r>
          </w:p>
        </w:tc>
        <w:tc>
          <w:tcPr>
            <w:tcW w:w="1276" w:type="dxa"/>
          </w:tcPr>
          <w:p>
            <w:pPr>
              <w:pStyle w:val="yTable"/>
              <w:rPr>
                <w:spacing w:val="-2"/>
                <w:sz w:val="14"/>
              </w:rPr>
            </w:pPr>
            <w:r>
              <w:rPr>
                <w:spacing w:val="-2"/>
                <w:sz w:val="14"/>
              </w:rPr>
              <w:t>3.7 x 10</w:t>
            </w:r>
            <w:r>
              <w:rPr>
                <w:spacing w:val="-2"/>
                <w:sz w:val="14"/>
                <w:vertAlign w:val="superscript"/>
              </w:rPr>
              <w:t>+5</w:t>
            </w:r>
          </w:p>
        </w:tc>
        <w:tc>
          <w:tcPr>
            <w:tcW w:w="992" w:type="dxa"/>
          </w:tcPr>
          <w:p>
            <w:pPr>
              <w:pStyle w:val="yTable"/>
              <w:rPr>
                <w:spacing w:val="-2"/>
                <w:sz w:val="14"/>
              </w:rPr>
            </w:pPr>
            <w:r>
              <w:rPr>
                <w:spacing w:val="-2"/>
                <w:sz w:val="14"/>
              </w:rPr>
              <w:t>7.4 x 10</w:t>
            </w:r>
            <w:r>
              <w:rPr>
                <w:spacing w:val="-2"/>
                <w:sz w:val="14"/>
                <w:vertAlign w:val="superscript"/>
              </w:rPr>
              <w:noBreakHyphen/>
              <w:t>4</w:t>
            </w:r>
          </w:p>
        </w:tc>
        <w:tc>
          <w:tcPr>
            <w:tcW w:w="1134" w:type="dxa"/>
          </w:tcPr>
          <w:p>
            <w:pPr>
              <w:pStyle w:val="yTable"/>
              <w:rPr>
                <w:spacing w:val="-2"/>
                <w:sz w:val="14"/>
                <w:vertAlign w:val="superscript"/>
              </w:rPr>
            </w:pPr>
            <w:r>
              <w:rPr>
                <w:spacing w:val="-2"/>
                <w:sz w:val="14"/>
              </w:rPr>
              <w:t>1.5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1</w:t>
            </w:r>
          </w:p>
        </w:tc>
        <w:tc>
          <w:tcPr>
            <w:tcW w:w="1276" w:type="dxa"/>
          </w:tcPr>
          <w:p>
            <w:pPr>
              <w:pStyle w:val="yTable"/>
              <w:rPr>
                <w:spacing w:val="-2"/>
                <w:sz w:val="14"/>
              </w:rPr>
            </w:pPr>
            <w:r>
              <w:rPr>
                <w:spacing w:val="-2"/>
                <w:sz w:val="14"/>
              </w:rPr>
              <w:t>1.5 x 10</w:t>
            </w:r>
            <w:r>
              <w:rPr>
                <w:spacing w:val="-2"/>
                <w:sz w:val="14"/>
                <w:vertAlign w:val="superscript"/>
              </w:rPr>
              <w:t>+6</w:t>
            </w:r>
          </w:p>
        </w:tc>
        <w:tc>
          <w:tcPr>
            <w:tcW w:w="992" w:type="dxa"/>
          </w:tcPr>
          <w:p>
            <w:pPr>
              <w:pStyle w:val="yTable"/>
              <w:rPr>
                <w:spacing w:val="-2"/>
                <w:sz w:val="14"/>
              </w:rPr>
            </w:pPr>
            <w:r>
              <w:rPr>
                <w:spacing w:val="-2"/>
                <w:sz w:val="14"/>
              </w:rPr>
              <w:t>1.5 x 10</w:t>
            </w:r>
            <w:r>
              <w:rPr>
                <w:spacing w:val="-2"/>
                <w:sz w:val="14"/>
                <w:vertAlign w:val="superscript"/>
              </w:rPr>
              <w:noBreakHyphen/>
              <w:t>2</w:t>
            </w:r>
          </w:p>
        </w:tc>
        <w:tc>
          <w:tcPr>
            <w:tcW w:w="1134"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Cm</w:t>
            </w:r>
            <w:r>
              <w:rPr>
                <w:spacing w:val="-1"/>
                <w:sz w:val="14"/>
              </w:rPr>
              <w:noBreakHyphen/>
              <w:t>249</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+5</w:t>
            </w:r>
          </w:p>
        </w:tc>
        <w:tc>
          <w:tcPr>
            <w:tcW w:w="1276" w:type="dxa"/>
          </w:tcPr>
          <w:p>
            <w:pPr>
              <w:pStyle w:val="yTable"/>
              <w:rPr>
                <w:spacing w:val="-2"/>
                <w:sz w:val="14"/>
              </w:rPr>
            </w:pPr>
            <w:r>
              <w:rPr>
                <w:spacing w:val="-2"/>
                <w:sz w:val="14"/>
              </w:rPr>
              <w:t>2.2 x 10</w:t>
            </w:r>
            <w:r>
              <w:rPr>
                <w:spacing w:val="-2"/>
                <w:sz w:val="14"/>
                <w:vertAlign w:val="superscript"/>
              </w:rPr>
              <w:t>+9</w:t>
            </w:r>
          </w:p>
        </w:tc>
        <w:tc>
          <w:tcPr>
            <w:tcW w:w="992" w:type="dxa"/>
          </w:tcPr>
          <w:p>
            <w:pPr>
              <w:pStyle w:val="yTable"/>
              <w:rPr>
                <w:spacing w:val="-2"/>
                <w:sz w:val="14"/>
              </w:rPr>
            </w:pPr>
            <w:r>
              <w:rPr>
                <w:spacing w:val="-2"/>
                <w:sz w:val="14"/>
              </w:rPr>
              <w:t>1.5 x 10</w:t>
            </w:r>
            <w:r>
              <w:rPr>
                <w:spacing w:val="-2"/>
                <w:sz w:val="14"/>
                <w:vertAlign w:val="superscript"/>
              </w:rPr>
              <w:t>+4</w:t>
            </w:r>
          </w:p>
        </w:tc>
        <w:tc>
          <w:tcPr>
            <w:tcW w:w="1134"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+5</w:t>
            </w:r>
          </w:p>
        </w:tc>
        <w:tc>
          <w:tcPr>
            <w:tcW w:w="1276" w:type="dxa"/>
          </w:tcPr>
          <w:p>
            <w:pPr>
              <w:pStyle w:val="yTable"/>
              <w:rPr>
                <w:spacing w:val="-2"/>
                <w:sz w:val="14"/>
              </w:rPr>
            </w:pPr>
            <w:r>
              <w:rPr>
                <w:spacing w:val="-2"/>
                <w:sz w:val="14"/>
              </w:rPr>
              <w:t>2.2 x 10</w:t>
            </w:r>
            <w:r>
              <w:rPr>
                <w:spacing w:val="-2"/>
                <w:sz w:val="14"/>
                <w:vertAlign w:val="superscript"/>
              </w:rPr>
              <w:t>+9</w:t>
            </w:r>
          </w:p>
        </w:tc>
        <w:tc>
          <w:tcPr>
            <w:tcW w:w="992" w:type="dxa"/>
          </w:tcPr>
          <w:p>
            <w:pPr>
              <w:pStyle w:val="yTable"/>
              <w:rPr>
                <w:spacing w:val="-2"/>
                <w:sz w:val="14"/>
              </w:rPr>
            </w:pPr>
            <w:r>
              <w:rPr>
                <w:spacing w:val="-2"/>
                <w:sz w:val="14"/>
              </w:rPr>
              <w:t>1.5 x 10</w:t>
            </w:r>
            <w:r>
              <w:rPr>
                <w:spacing w:val="-2"/>
                <w:sz w:val="14"/>
                <w:vertAlign w:val="superscript"/>
              </w:rPr>
              <w:t>+4</w:t>
            </w:r>
          </w:p>
        </w:tc>
        <w:tc>
          <w:tcPr>
            <w:tcW w:w="1134"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Dysprosium (66)</w:t>
            </w:r>
          </w:p>
        </w:tc>
        <w:tc>
          <w:tcPr>
            <w:tcW w:w="1134" w:type="dxa"/>
          </w:tcPr>
          <w:p>
            <w:pPr>
              <w:pStyle w:val="yTable"/>
              <w:tabs>
                <w:tab w:val="right" w:pos="680"/>
              </w:tabs>
              <w:rPr>
                <w:spacing w:val="-1"/>
                <w:sz w:val="14"/>
              </w:rPr>
            </w:pPr>
            <w:r>
              <w:rPr>
                <w:spacing w:val="-1"/>
                <w:sz w:val="14"/>
              </w:rPr>
              <w:t>Dy</w:t>
            </w:r>
            <w:r>
              <w:rPr>
                <w:spacing w:val="-1"/>
                <w:sz w:val="14"/>
              </w:rPr>
              <w:noBreakHyphen/>
              <w:t>165</w:t>
            </w:r>
            <w:r>
              <w:rPr>
                <w:spacing w:val="-1"/>
                <w:sz w:val="14"/>
              </w:rPr>
              <w:tab/>
              <w:t>S</w:t>
            </w:r>
          </w:p>
        </w:tc>
        <w:tc>
          <w:tcPr>
            <w:tcW w:w="1276" w:type="dxa"/>
          </w:tcPr>
          <w:p>
            <w:pPr>
              <w:pStyle w:val="yTable"/>
              <w:rPr>
                <w:spacing w:val="-2"/>
                <w:sz w:val="14"/>
              </w:rPr>
            </w:pPr>
            <w:r>
              <w:rPr>
                <w:spacing w:val="-2"/>
                <w:sz w:val="14"/>
              </w:rPr>
              <w:t>1.1 x 10</w:t>
            </w:r>
            <w:r>
              <w:rPr>
                <w:spacing w:val="-2"/>
                <w:sz w:val="14"/>
                <w:vertAlign w:val="superscript"/>
              </w:rPr>
              <w:t>+5</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3.3 x 10</w:t>
            </w:r>
            <w:r>
              <w:rPr>
                <w:spacing w:val="-2"/>
                <w:sz w:val="14"/>
                <w:vertAlign w:val="superscript"/>
              </w:rPr>
              <w:t>+3</w:t>
            </w:r>
          </w:p>
        </w:tc>
        <w:tc>
          <w:tcPr>
            <w:tcW w:w="1134"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2.6 x 10</w:t>
            </w:r>
            <w:r>
              <w:rPr>
                <w:spacing w:val="-2"/>
                <w:sz w:val="14"/>
                <w:vertAlign w:val="superscript"/>
              </w:rPr>
              <w:t>+3</w:t>
            </w:r>
          </w:p>
        </w:tc>
        <w:tc>
          <w:tcPr>
            <w:tcW w:w="1134"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Dy</w:t>
            </w:r>
            <w:r>
              <w:rPr>
                <w:spacing w:val="-1"/>
                <w:sz w:val="14"/>
              </w:rPr>
              <w:noBreakHyphen/>
              <w:t>166</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 xml:space="preserve">  3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2.6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Einsteinium (99)</w:t>
            </w:r>
          </w:p>
        </w:tc>
        <w:tc>
          <w:tcPr>
            <w:tcW w:w="1134" w:type="dxa"/>
          </w:tcPr>
          <w:p>
            <w:pPr>
              <w:pStyle w:val="yTable"/>
              <w:tabs>
                <w:tab w:val="right" w:pos="680"/>
              </w:tabs>
              <w:rPr>
                <w:spacing w:val="-1"/>
                <w:sz w:val="14"/>
              </w:rPr>
            </w:pPr>
            <w:r>
              <w:rPr>
                <w:spacing w:val="-1"/>
                <w:sz w:val="14"/>
              </w:rPr>
              <w:t>Es</w:t>
            </w:r>
            <w:r>
              <w:rPr>
                <w:spacing w:val="-1"/>
                <w:sz w:val="14"/>
              </w:rPr>
              <w:noBreakHyphen/>
              <w:t>253</w:t>
            </w:r>
            <w:r>
              <w:rPr>
                <w:spacing w:val="-1"/>
                <w:sz w:val="14"/>
              </w:rPr>
              <w:tab/>
              <w:t>S</w:t>
            </w:r>
          </w:p>
        </w:tc>
        <w:tc>
          <w:tcPr>
            <w:tcW w:w="1276" w:type="dxa"/>
          </w:tcPr>
          <w:p>
            <w:pPr>
              <w:pStyle w:val="yTable"/>
              <w:rPr>
                <w:spacing w:val="-2"/>
                <w:sz w:val="14"/>
              </w:rPr>
            </w:pPr>
            <w:r>
              <w:rPr>
                <w:spacing w:val="-2"/>
                <w:sz w:val="14"/>
              </w:rPr>
              <w:t xml:space="preserve">  3 x 10</w:t>
            </w:r>
            <w:r>
              <w:rPr>
                <w:spacing w:val="-2"/>
                <w:sz w:val="14"/>
                <w:vertAlign w:val="superscript"/>
              </w:rPr>
              <w:t>+1</w:t>
            </w:r>
          </w:p>
        </w:tc>
        <w:tc>
          <w:tcPr>
            <w:tcW w:w="1276" w:type="dxa"/>
          </w:tcPr>
          <w:p>
            <w:pPr>
              <w:pStyle w:val="yTable"/>
              <w:rPr>
                <w:spacing w:val="-2"/>
                <w:sz w:val="14"/>
              </w:rPr>
            </w:pPr>
            <w:r>
              <w:rPr>
                <w:spacing w:val="-2"/>
                <w:sz w:val="14"/>
              </w:rPr>
              <w:t>2.6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2.2 x 10</w:t>
            </w:r>
            <w:r>
              <w:rPr>
                <w:spacing w:val="-2"/>
                <w:sz w:val="14"/>
                <w:vertAlign w:val="superscript"/>
              </w:rPr>
              <w:t>+1</w:t>
            </w:r>
          </w:p>
        </w:tc>
        <w:tc>
          <w:tcPr>
            <w:tcW w:w="1276" w:type="dxa"/>
          </w:tcPr>
          <w:p>
            <w:pPr>
              <w:pStyle w:val="yTable"/>
              <w:rPr>
                <w:spacing w:val="-2"/>
                <w:sz w:val="14"/>
              </w:rPr>
            </w:pPr>
            <w:r>
              <w:rPr>
                <w:spacing w:val="-2"/>
                <w:sz w:val="14"/>
              </w:rPr>
              <w:t>2.6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254m</w:t>
            </w:r>
            <w:r>
              <w:rPr>
                <w:spacing w:val="-1"/>
                <w:sz w:val="14"/>
              </w:rPr>
              <w:tab/>
              <w:t>S</w:t>
            </w:r>
          </w:p>
        </w:tc>
        <w:tc>
          <w:tcPr>
            <w:tcW w:w="1276" w:type="dxa"/>
          </w:tcPr>
          <w:p>
            <w:pPr>
              <w:pStyle w:val="yTable"/>
              <w:rPr>
                <w:spacing w:val="-2"/>
                <w:sz w:val="14"/>
              </w:rPr>
            </w:pPr>
            <w:r>
              <w:rPr>
                <w:spacing w:val="-2"/>
                <w:sz w:val="14"/>
              </w:rPr>
              <w:t>1.8 x 10</w:t>
            </w:r>
            <w:r>
              <w:rPr>
                <w:spacing w:val="-2"/>
                <w:sz w:val="14"/>
                <w:vertAlign w:val="superscript"/>
              </w:rPr>
              <w:t>+2</w:t>
            </w:r>
          </w:p>
        </w:tc>
        <w:tc>
          <w:tcPr>
            <w:tcW w:w="1276" w:type="dxa"/>
          </w:tcPr>
          <w:p>
            <w:pPr>
              <w:pStyle w:val="yTable"/>
              <w:rPr>
                <w:spacing w:val="-2"/>
                <w:sz w:val="14"/>
              </w:rPr>
            </w:pPr>
            <w:r>
              <w:rPr>
                <w:spacing w:val="-2"/>
                <w:sz w:val="14"/>
              </w:rPr>
              <w:t>1.8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2.2 x 10</w:t>
            </w:r>
            <w:r>
              <w:rPr>
                <w:spacing w:val="-2"/>
                <w:sz w:val="14"/>
                <w:vertAlign w:val="superscript"/>
              </w:rPr>
              <w:t>+2</w:t>
            </w:r>
          </w:p>
        </w:tc>
        <w:tc>
          <w:tcPr>
            <w:tcW w:w="1276" w:type="dxa"/>
          </w:tcPr>
          <w:p>
            <w:pPr>
              <w:pStyle w:val="yTable"/>
              <w:rPr>
                <w:spacing w:val="-2"/>
                <w:sz w:val="14"/>
              </w:rPr>
            </w:pPr>
            <w:r>
              <w:rPr>
                <w:spacing w:val="-2"/>
                <w:sz w:val="14"/>
              </w:rPr>
              <w:t>1.8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254</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noBreakHyphen/>
              <w:t>1</w:t>
            </w:r>
          </w:p>
        </w:tc>
        <w:tc>
          <w:tcPr>
            <w:tcW w:w="1276" w:type="dxa"/>
          </w:tcPr>
          <w:p>
            <w:pPr>
              <w:pStyle w:val="yTable"/>
              <w:rPr>
                <w:spacing w:val="-2"/>
                <w:sz w:val="14"/>
              </w:rPr>
            </w:pPr>
            <w:r>
              <w:rPr>
                <w:spacing w:val="-2"/>
                <w:sz w:val="14"/>
              </w:rPr>
              <w:t>1.5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noBreakHyphen/>
              <w:t>2</w:t>
            </w:r>
          </w:p>
        </w:tc>
        <w:tc>
          <w:tcPr>
            <w:tcW w:w="1134"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1.5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Es</w:t>
            </w:r>
            <w:r>
              <w:rPr>
                <w:spacing w:val="-1"/>
                <w:sz w:val="14"/>
              </w:rPr>
              <w:noBreakHyphen/>
              <w:t>255</w:t>
            </w:r>
            <w:r>
              <w:rPr>
                <w:spacing w:val="-1"/>
                <w:sz w:val="14"/>
              </w:rPr>
              <w:tab/>
              <w:t>S</w:t>
            </w:r>
          </w:p>
        </w:tc>
        <w:tc>
          <w:tcPr>
            <w:tcW w:w="1276" w:type="dxa"/>
          </w:tcPr>
          <w:p>
            <w:pPr>
              <w:pStyle w:val="yTable"/>
              <w:rPr>
                <w:spacing w:val="-2"/>
                <w:sz w:val="14"/>
              </w:rPr>
            </w:pPr>
            <w:r>
              <w:rPr>
                <w:spacing w:val="-2"/>
                <w:sz w:val="14"/>
              </w:rPr>
              <w:t>1.8 x 10</w:t>
            </w:r>
            <w:r>
              <w:rPr>
                <w:spacing w:val="-2"/>
                <w:sz w:val="14"/>
                <w:vertAlign w:val="superscript"/>
              </w:rPr>
              <w:t>+1</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1.5 x 10</w:t>
            </w:r>
            <w:r>
              <w:rPr>
                <w:spacing w:val="-2"/>
                <w:sz w:val="14"/>
                <w:vertAlign w:val="superscript"/>
              </w:rPr>
              <w:t>+1</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Erbium (68)</w:t>
            </w: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S</w:t>
            </w:r>
          </w:p>
        </w:tc>
        <w:tc>
          <w:tcPr>
            <w:tcW w:w="1276" w:type="dxa"/>
          </w:tcPr>
          <w:p>
            <w:pPr>
              <w:pStyle w:val="yTable"/>
              <w:rPr>
                <w:spacing w:val="-2"/>
                <w:sz w:val="14"/>
              </w:rPr>
            </w:pPr>
            <w:r>
              <w:rPr>
                <w:spacing w:val="-2"/>
                <w:sz w:val="14"/>
              </w:rPr>
              <w:t>2.2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169</w:t>
            </w:r>
            <w:r>
              <w:rPr>
                <w:spacing w:val="-1"/>
                <w:sz w:val="14"/>
              </w:rPr>
              <w:tab/>
              <w:t>I</w:t>
            </w:r>
          </w:p>
        </w:tc>
        <w:tc>
          <w:tcPr>
            <w:tcW w:w="1276" w:type="dxa"/>
          </w:tcPr>
          <w:p>
            <w:pPr>
              <w:pStyle w:val="yTable"/>
              <w:rPr>
                <w:spacing w:val="-2"/>
                <w:sz w:val="14"/>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Er</w:t>
            </w:r>
            <w:r>
              <w:rPr>
                <w:spacing w:val="-1"/>
                <w:sz w:val="14"/>
              </w:rPr>
              <w:noBreakHyphen/>
              <w:t>171</w:t>
            </w:r>
            <w:r>
              <w:rPr>
                <w:spacing w:val="-1"/>
                <w:sz w:val="14"/>
              </w:rPr>
              <w:tab/>
              <w:t>S</w:t>
            </w:r>
          </w:p>
        </w:tc>
        <w:tc>
          <w:tcPr>
            <w:tcW w:w="1276" w:type="dxa"/>
          </w:tcPr>
          <w:p>
            <w:pPr>
              <w:pStyle w:val="yTable"/>
              <w:rPr>
                <w:spacing w:val="-2"/>
                <w:sz w:val="14"/>
              </w:rPr>
            </w:pPr>
            <w:r>
              <w:rPr>
                <w:spacing w:val="-2"/>
                <w:sz w:val="14"/>
              </w:rPr>
              <w:t>2.6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2.2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Europium (63)</w:t>
            </w:r>
          </w:p>
        </w:tc>
        <w:tc>
          <w:tcPr>
            <w:tcW w:w="1134" w:type="dxa"/>
          </w:tcPr>
          <w:p>
            <w:pPr>
              <w:pStyle w:val="yTable"/>
              <w:tabs>
                <w:tab w:val="right" w:pos="680"/>
              </w:tabs>
              <w:rPr>
                <w:spacing w:val="-1"/>
                <w:sz w:val="14"/>
              </w:rPr>
            </w:pPr>
            <w:r>
              <w:rPr>
                <w:spacing w:val="-1"/>
                <w:sz w:val="14"/>
              </w:rPr>
              <w:t>Eu</w:t>
            </w:r>
            <w:r>
              <w:rPr>
                <w:spacing w:val="-1"/>
                <w:sz w:val="14"/>
              </w:rPr>
              <w:noBreakHyphen/>
              <w:t>152</w:t>
            </w:r>
            <w:r>
              <w:rPr>
                <w:spacing w:val="-1"/>
                <w:sz w:val="14"/>
              </w:rPr>
              <w:tab/>
              <w:t>S</w:t>
            </w:r>
          </w:p>
        </w:tc>
        <w:tc>
          <w:tcPr>
            <w:tcW w:w="1276" w:type="dxa"/>
          </w:tcPr>
          <w:p>
            <w:pPr>
              <w:pStyle w:val="yTable"/>
              <w:rPr>
                <w:spacing w:val="-2"/>
                <w:sz w:val="14"/>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spacing w:before="0"/>
              <w:rPr>
                <w:spacing w:val="-1"/>
                <w:sz w:val="14"/>
              </w:rPr>
            </w:pPr>
          </w:p>
        </w:tc>
        <w:tc>
          <w:tcPr>
            <w:tcW w:w="1134" w:type="dxa"/>
          </w:tcPr>
          <w:p>
            <w:pPr>
              <w:pStyle w:val="yTable"/>
              <w:tabs>
                <w:tab w:val="right" w:pos="680"/>
              </w:tabs>
              <w:spacing w:before="0"/>
              <w:rPr>
                <w:spacing w:val="-1"/>
                <w:sz w:val="14"/>
              </w:rPr>
            </w:pPr>
            <w:r>
              <w:rPr>
                <w:spacing w:val="-1"/>
                <w:sz w:val="14"/>
              </w:rPr>
              <w:t>(T</w:t>
            </w:r>
            <w:r>
              <w:rPr>
                <w:spacing w:val="-1"/>
                <w:sz w:val="14"/>
                <w:vertAlign w:val="subscript"/>
              </w:rPr>
              <w:t>r</w:t>
            </w:r>
            <w:r>
              <w:rPr>
                <w:spacing w:val="-1"/>
                <w:sz w:val="14"/>
              </w:rPr>
              <w:t>=9.2hrs.)</w:t>
            </w:r>
          </w:p>
          <w:p>
            <w:pPr>
              <w:pStyle w:val="yTable"/>
              <w:tabs>
                <w:tab w:val="right" w:pos="680"/>
              </w:tabs>
              <w:spacing w:before="0"/>
              <w:rPr>
                <w:spacing w:val="-1"/>
                <w:sz w:val="14"/>
              </w:rPr>
            </w:pPr>
            <w:r>
              <w:rPr>
                <w:spacing w:val="-1"/>
                <w:sz w:val="14"/>
              </w:rPr>
              <w:tab/>
              <w:t>I</w:t>
            </w:r>
          </w:p>
        </w:tc>
        <w:tc>
          <w:tcPr>
            <w:tcW w:w="1276" w:type="dxa"/>
          </w:tcPr>
          <w:p>
            <w:pPr>
              <w:pStyle w:val="yTable"/>
              <w:spacing w:before="0"/>
              <w:rPr>
                <w:spacing w:val="-1"/>
                <w:sz w:val="14"/>
              </w:rPr>
            </w:pPr>
          </w:p>
          <w:p>
            <w:pPr>
              <w:pStyle w:val="yTable"/>
              <w:spacing w:before="0"/>
              <w:rPr>
                <w:spacing w:val="-2"/>
                <w:sz w:val="14"/>
              </w:rPr>
            </w:pPr>
            <w:r>
              <w:rPr>
                <w:spacing w:val="-2"/>
                <w:sz w:val="14"/>
              </w:rPr>
              <w:t>1.1 x 10</w:t>
            </w:r>
            <w:r>
              <w:rPr>
                <w:spacing w:val="-2"/>
                <w:sz w:val="14"/>
                <w:vertAlign w:val="superscript"/>
              </w:rPr>
              <w:t>+4</w:t>
            </w:r>
          </w:p>
        </w:tc>
        <w:tc>
          <w:tcPr>
            <w:tcW w:w="1276" w:type="dxa"/>
          </w:tcPr>
          <w:p>
            <w:pPr>
              <w:pStyle w:val="yTable"/>
              <w:spacing w:before="0"/>
              <w:rPr>
                <w:spacing w:val="-2"/>
                <w:sz w:val="14"/>
              </w:rPr>
            </w:pPr>
          </w:p>
          <w:p>
            <w:pPr>
              <w:pStyle w:val="yTable"/>
              <w:spacing w:before="0"/>
              <w:rPr>
                <w:spacing w:val="-2"/>
                <w:sz w:val="14"/>
              </w:rPr>
            </w:pPr>
            <w:r>
              <w:rPr>
                <w:spacing w:val="-2"/>
                <w:sz w:val="14"/>
              </w:rPr>
              <w:t>7.4 x 10</w:t>
            </w:r>
            <w:r>
              <w:rPr>
                <w:spacing w:val="-2"/>
                <w:sz w:val="14"/>
                <w:vertAlign w:val="superscript"/>
              </w:rPr>
              <w:t>+7</w:t>
            </w:r>
          </w:p>
        </w:tc>
        <w:tc>
          <w:tcPr>
            <w:tcW w:w="992" w:type="dxa"/>
          </w:tcPr>
          <w:p>
            <w:pPr>
              <w:pStyle w:val="yTable"/>
              <w:spacing w:before="0"/>
              <w:rPr>
                <w:spacing w:val="-2"/>
                <w:sz w:val="14"/>
              </w:rPr>
            </w:pPr>
          </w:p>
          <w:p>
            <w:pPr>
              <w:pStyle w:val="yTable"/>
              <w:spacing w:before="0"/>
              <w:rPr>
                <w:spacing w:val="-2"/>
                <w:sz w:val="14"/>
              </w:rPr>
            </w:pPr>
            <w:r>
              <w:rPr>
                <w:spacing w:val="-2"/>
                <w:sz w:val="14"/>
              </w:rPr>
              <w:t>3.7 x 10</w:t>
            </w:r>
            <w:r>
              <w:rPr>
                <w:spacing w:val="-2"/>
                <w:sz w:val="14"/>
                <w:vertAlign w:val="superscript"/>
              </w:rPr>
              <w:t>+2</w:t>
            </w:r>
          </w:p>
        </w:tc>
        <w:tc>
          <w:tcPr>
            <w:tcW w:w="1134" w:type="dxa"/>
          </w:tcPr>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spacing w:before="0"/>
              <w:rPr>
                <w:spacing w:val="-1"/>
                <w:sz w:val="14"/>
              </w:rPr>
            </w:pPr>
          </w:p>
        </w:tc>
        <w:tc>
          <w:tcPr>
            <w:tcW w:w="1134" w:type="dxa"/>
          </w:tcPr>
          <w:p>
            <w:pPr>
              <w:pStyle w:val="yTable"/>
              <w:tabs>
                <w:tab w:val="right" w:pos="680"/>
              </w:tabs>
              <w:spacing w:before="0"/>
              <w:rPr>
                <w:spacing w:val="-1"/>
                <w:sz w:val="14"/>
              </w:rPr>
            </w:pPr>
            <w:r>
              <w:rPr>
                <w:spacing w:val="-1"/>
                <w:sz w:val="14"/>
              </w:rPr>
              <w:t>Eu</w:t>
            </w:r>
            <w:r>
              <w:rPr>
                <w:spacing w:val="-1"/>
                <w:sz w:val="14"/>
              </w:rPr>
              <w:noBreakHyphen/>
              <w:t>152</w:t>
            </w:r>
            <w:r>
              <w:rPr>
                <w:spacing w:val="-1"/>
                <w:sz w:val="14"/>
              </w:rPr>
              <w:tab/>
              <w:t>S</w:t>
            </w:r>
          </w:p>
        </w:tc>
        <w:tc>
          <w:tcPr>
            <w:tcW w:w="1276" w:type="dxa"/>
          </w:tcPr>
          <w:p>
            <w:pPr>
              <w:pStyle w:val="yTable"/>
              <w:spacing w:before="0"/>
              <w:rPr>
                <w:spacing w:val="-2"/>
                <w:sz w:val="14"/>
              </w:rPr>
            </w:pPr>
            <w:r>
              <w:rPr>
                <w:spacing w:val="-2"/>
                <w:sz w:val="14"/>
              </w:rPr>
              <w:t>3.7 x 10</w:t>
            </w:r>
            <w:r>
              <w:rPr>
                <w:spacing w:val="-2"/>
                <w:sz w:val="14"/>
                <w:vertAlign w:val="superscript"/>
              </w:rPr>
              <w:t>+2</w:t>
            </w:r>
          </w:p>
        </w:tc>
        <w:tc>
          <w:tcPr>
            <w:tcW w:w="1276" w:type="dxa"/>
          </w:tcPr>
          <w:p>
            <w:pPr>
              <w:pStyle w:val="yTable"/>
              <w:spacing w:before="0"/>
              <w:rPr>
                <w:spacing w:val="-2"/>
                <w:sz w:val="14"/>
              </w:rPr>
            </w:pPr>
            <w:r>
              <w:rPr>
                <w:spacing w:val="-2"/>
                <w:sz w:val="14"/>
              </w:rPr>
              <w:t>7.4 x 10</w:t>
            </w:r>
            <w:r>
              <w:rPr>
                <w:spacing w:val="-2"/>
                <w:sz w:val="14"/>
                <w:vertAlign w:val="superscript"/>
              </w:rPr>
              <w:t>+7</w:t>
            </w:r>
          </w:p>
        </w:tc>
        <w:tc>
          <w:tcPr>
            <w:tcW w:w="992" w:type="dxa"/>
          </w:tcPr>
          <w:p>
            <w:pPr>
              <w:pStyle w:val="yTable"/>
              <w:spacing w:before="0"/>
              <w:rPr>
                <w:spacing w:val="-2"/>
                <w:sz w:val="14"/>
              </w:rPr>
            </w:pPr>
            <w:r>
              <w:rPr>
                <w:spacing w:val="-2"/>
                <w:sz w:val="14"/>
              </w:rPr>
              <w:t>1.5 x 10</w:t>
            </w:r>
            <w:r>
              <w:rPr>
                <w:spacing w:val="-2"/>
                <w:sz w:val="14"/>
                <w:vertAlign w:val="superscript"/>
              </w:rPr>
              <w:t>+1</w:t>
            </w:r>
          </w:p>
        </w:tc>
        <w:tc>
          <w:tcPr>
            <w:tcW w:w="1134" w:type="dxa"/>
          </w:tcPr>
          <w:p>
            <w:pPr>
              <w:pStyle w:val="yTable"/>
              <w:spacing w:before="0"/>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keepNext/>
              <w:keepLines/>
              <w:spacing w:before="0"/>
              <w:rPr>
                <w:spacing w:val="-1"/>
                <w:sz w:val="14"/>
              </w:rPr>
            </w:pPr>
          </w:p>
        </w:tc>
        <w:tc>
          <w:tcPr>
            <w:tcW w:w="1134" w:type="dxa"/>
          </w:tcPr>
          <w:p>
            <w:pPr>
              <w:pStyle w:val="yTable"/>
              <w:keepNext/>
              <w:keepLines/>
              <w:tabs>
                <w:tab w:val="right" w:pos="680"/>
              </w:tabs>
              <w:spacing w:before="0"/>
              <w:rPr>
                <w:spacing w:val="-1"/>
                <w:sz w:val="13"/>
              </w:rPr>
            </w:pPr>
            <w:r>
              <w:rPr>
                <w:spacing w:val="-1"/>
                <w:sz w:val="13"/>
              </w:rPr>
              <w:t>(T</w:t>
            </w:r>
            <w:r>
              <w:rPr>
                <w:spacing w:val="-1"/>
                <w:sz w:val="13"/>
                <w:vertAlign w:val="superscript"/>
              </w:rPr>
              <w:t>r</w:t>
            </w:r>
            <w:r>
              <w:rPr>
                <w:spacing w:val="-1"/>
                <w:sz w:val="13"/>
              </w:rPr>
              <w:t xml:space="preserve"> = 13 yrs.)</w:t>
            </w:r>
          </w:p>
          <w:p>
            <w:pPr>
              <w:pStyle w:val="yTable"/>
              <w:keepNext/>
              <w:keepLines/>
              <w:tabs>
                <w:tab w:val="right" w:pos="680"/>
              </w:tabs>
              <w:spacing w:before="0"/>
              <w:rPr>
                <w:spacing w:val="-1"/>
                <w:sz w:val="14"/>
              </w:rPr>
            </w:pPr>
            <w:r>
              <w:rPr>
                <w:spacing w:val="-1"/>
                <w:sz w:val="14"/>
              </w:rPr>
              <w:tab/>
              <w:t>I</w:t>
            </w:r>
          </w:p>
        </w:tc>
        <w:tc>
          <w:tcPr>
            <w:tcW w:w="1276"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+2</w:t>
            </w:r>
          </w:p>
        </w:tc>
        <w:tc>
          <w:tcPr>
            <w:tcW w:w="1276" w:type="dxa"/>
          </w:tcPr>
          <w:p>
            <w:pPr>
              <w:pStyle w:val="yTable"/>
              <w:keepNext/>
              <w:keepLines/>
              <w:spacing w:before="0"/>
              <w:rPr>
                <w:spacing w:val="-2"/>
                <w:sz w:val="14"/>
              </w:rPr>
            </w:pPr>
          </w:p>
          <w:p>
            <w:pPr>
              <w:pStyle w:val="yTable"/>
              <w:keepNext/>
              <w:keepLines/>
              <w:spacing w:before="0"/>
              <w:rPr>
                <w:spacing w:val="-2"/>
                <w:sz w:val="14"/>
              </w:rPr>
            </w:pPr>
            <w:r>
              <w:rPr>
                <w:spacing w:val="-2"/>
                <w:sz w:val="14"/>
              </w:rPr>
              <w:t>7.4 x 10</w:t>
            </w:r>
            <w:r>
              <w:rPr>
                <w:spacing w:val="-2"/>
                <w:sz w:val="14"/>
                <w:vertAlign w:val="superscript"/>
              </w:rPr>
              <w:t>+7</w:t>
            </w:r>
          </w:p>
        </w:tc>
        <w:tc>
          <w:tcPr>
            <w:tcW w:w="992" w:type="dxa"/>
          </w:tcPr>
          <w:p>
            <w:pPr>
              <w:pStyle w:val="yTable"/>
              <w:keepNext/>
              <w:keepLines/>
              <w:spacing w:before="0"/>
              <w:rPr>
                <w:spacing w:val="-2"/>
                <w:sz w:val="14"/>
              </w:rPr>
            </w:pPr>
          </w:p>
          <w:p>
            <w:pPr>
              <w:pStyle w:val="yTable"/>
              <w:keepNext/>
              <w:keepLines/>
              <w:spacing w:before="0"/>
              <w:rPr>
                <w:spacing w:val="-2"/>
                <w:sz w:val="14"/>
              </w:rPr>
            </w:pPr>
            <w:r>
              <w:rPr>
                <w:spacing w:val="-2"/>
                <w:sz w:val="14"/>
              </w:rPr>
              <w:t>2.2 x 10</w:t>
            </w:r>
            <w:r>
              <w:rPr>
                <w:spacing w:val="-2"/>
                <w:sz w:val="14"/>
                <w:vertAlign w:val="superscript"/>
              </w:rPr>
              <w:t>+1</w:t>
            </w:r>
          </w:p>
        </w:tc>
        <w:tc>
          <w:tcPr>
            <w:tcW w:w="1134" w:type="dxa"/>
          </w:tcPr>
          <w:p>
            <w:pPr>
              <w:pStyle w:val="yTable"/>
              <w:keepNext/>
              <w:keepLines/>
              <w:spacing w:before="0"/>
              <w:rPr>
                <w:spacing w:val="-2"/>
                <w:sz w:val="14"/>
              </w:rPr>
            </w:pPr>
          </w:p>
          <w:p>
            <w:pPr>
              <w:pStyle w:val="yTable"/>
              <w:keepNext/>
              <w:keepLines/>
              <w:spacing w:before="0"/>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154</w:t>
            </w:r>
            <w:r>
              <w:rPr>
                <w:spacing w:val="-1"/>
                <w:sz w:val="14"/>
              </w:rPr>
              <w:tab/>
              <w:t>S</w:t>
            </w:r>
          </w:p>
        </w:tc>
        <w:tc>
          <w:tcPr>
            <w:tcW w:w="1276" w:type="dxa"/>
          </w:tcPr>
          <w:p>
            <w:pPr>
              <w:pStyle w:val="yTable"/>
              <w:rPr>
                <w:spacing w:val="-2"/>
                <w:sz w:val="14"/>
              </w:rPr>
            </w:pPr>
            <w:r>
              <w:rPr>
                <w:spacing w:val="-2"/>
                <w:sz w:val="14"/>
              </w:rPr>
              <w:t>1.5 x 10</w:t>
            </w:r>
            <w:r>
              <w:rPr>
                <w:spacing w:val="-2"/>
                <w:sz w:val="14"/>
                <w:vertAlign w:val="superscript"/>
              </w:rPr>
              <w:t>+2</w:t>
            </w:r>
          </w:p>
        </w:tc>
        <w:tc>
          <w:tcPr>
            <w:tcW w:w="1276" w:type="dxa"/>
          </w:tcPr>
          <w:p>
            <w:pPr>
              <w:pStyle w:val="yTable"/>
              <w:rPr>
                <w:spacing w:val="-2"/>
                <w:sz w:val="14"/>
              </w:rPr>
            </w:pPr>
            <w:r>
              <w:rPr>
                <w:spacing w:val="-2"/>
                <w:sz w:val="14"/>
              </w:rPr>
              <w:t>2.2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2.6 x 10</w:t>
            </w:r>
            <w:r>
              <w:rPr>
                <w:spacing w:val="-2"/>
                <w:sz w:val="14"/>
                <w:vertAlign w:val="superscript"/>
              </w:rPr>
              <w:t>+2</w:t>
            </w:r>
          </w:p>
        </w:tc>
        <w:tc>
          <w:tcPr>
            <w:tcW w:w="1276" w:type="dxa"/>
          </w:tcPr>
          <w:p>
            <w:pPr>
              <w:pStyle w:val="yTable"/>
              <w:rPr>
                <w:spacing w:val="-2"/>
                <w:sz w:val="14"/>
              </w:rPr>
            </w:pPr>
            <w:r>
              <w:rPr>
                <w:spacing w:val="-2"/>
                <w:sz w:val="14"/>
              </w:rPr>
              <w:t>2.2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Eu</w:t>
            </w:r>
            <w:r>
              <w:rPr>
                <w:spacing w:val="-1"/>
                <w:sz w:val="14"/>
              </w:rPr>
              <w:noBreakHyphen/>
              <w:t>155</w:t>
            </w:r>
            <w:r>
              <w:rPr>
                <w:spacing w:val="-1"/>
                <w:sz w:val="14"/>
              </w:rPr>
              <w:tab/>
              <w:t>S</w:t>
            </w:r>
          </w:p>
        </w:tc>
        <w:tc>
          <w:tcPr>
            <w:tcW w:w="1276" w:type="dxa"/>
          </w:tcPr>
          <w:p>
            <w:pPr>
              <w:pStyle w:val="yTable"/>
              <w:rPr>
                <w:spacing w:val="-2"/>
                <w:sz w:val="14"/>
              </w:rPr>
            </w:pPr>
            <w:r>
              <w:rPr>
                <w:spacing w:val="-2"/>
                <w:sz w:val="14"/>
              </w:rPr>
              <w:t>3.3 x 10</w:t>
            </w:r>
            <w:r>
              <w:rPr>
                <w:spacing w:val="-2"/>
                <w:sz w:val="14"/>
                <w:vertAlign w:val="superscript"/>
              </w:rPr>
              <w:t>+3</w:t>
            </w:r>
          </w:p>
        </w:tc>
        <w:tc>
          <w:tcPr>
            <w:tcW w:w="1276" w:type="dxa"/>
          </w:tcPr>
          <w:p>
            <w:pPr>
              <w:pStyle w:val="yTable"/>
              <w:rPr>
                <w:spacing w:val="-2"/>
                <w:sz w:val="14"/>
              </w:rPr>
            </w:pPr>
            <w:r>
              <w:rPr>
                <w:spacing w:val="-2"/>
                <w:sz w:val="14"/>
              </w:rPr>
              <w:t>2.2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2.6 x 10</w:t>
            </w:r>
            <w:r>
              <w:rPr>
                <w:spacing w:val="-2"/>
                <w:sz w:val="14"/>
                <w:vertAlign w:val="superscript"/>
              </w:rPr>
              <w:t>+3</w:t>
            </w:r>
          </w:p>
        </w:tc>
        <w:tc>
          <w:tcPr>
            <w:tcW w:w="1276" w:type="dxa"/>
          </w:tcPr>
          <w:p>
            <w:pPr>
              <w:pStyle w:val="yTable"/>
              <w:rPr>
                <w:spacing w:val="-2"/>
                <w:sz w:val="14"/>
              </w:rPr>
            </w:pPr>
            <w:r>
              <w:rPr>
                <w:spacing w:val="-2"/>
                <w:sz w:val="14"/>
              </w:rPr>
              <w:t>2.2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Fermium (100)</w:t>
            </w:r>
          </w:p>
        </w:tc>
        <w:tc>
          <w:tcPr>
            <w:tcW w:w="1134" w:type="dxa"/>
          </w:tcPr>
          <w:p>
            <w:pPr>
              <w:pStyle w:val="yTable"/>
              <w:tabs>
                <w:tab w:val="right" w:pos="680"/>
              </w:tabs>
              <w:rPr>
                <w:spacing w:val="-1"/>
                <w:sz w:val="14"/>
              </w:rPr>
            </w:pPr>
            <w:r>
              <w:rPr>
                <w:spacing w:val="-1"/>
                <w:sz w:val="14"/>
              </w:rPr>
              <w:t>Fm</w:t>
            </w:r>
            <w:r>
              <w:rPr>
                <w:spacing w:val="-1"/>
                <w:sz w:val="14"/>
              </w:rPr>
              <w:noBreakHyphen/>
              <w:t>254</w:t>
            </w:r>
            <w:r>
              <w:rPr>
                <w:spacing w:val="-1"/>
                <w:sz w:val="14"/>
              </w:rPr>
              <w:tab/>
              <w:t>S</w:t>
            </w:r>
          </w:p>
        </w:tc>
        <w:tc>
          <w:tcPr>
            <w:tcW w:w="1276" w:type="dxa"/>
          </w:tcPr>
          <w:p>
            <w:pPr>
              <w:pStyle w:val="yTable"/>
              <w:rPr>
                <w:spacing w:val="-2"/>
                <w:sz w:val="14"/>
              </w:rPr>
            </w:pPr>
            <w:r>
              <w:rPr>
                <w:spacing w:val="-2"/>
                <w:sz w:val="14"/>
              </w:rPr>
              <w:t>2.2 x 10</w:t>
            </w:r>
            <w:r>
              <w:rPr>
                <w:spacing w:val="-2"/>
                <w:sz w:val="14"/>
                <w:vertAlign w:val="superscript"/>
              </w:rPr>
              <w:t>+3</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+1</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2.6 x 10</w:t>
            </w:r>
            <w:r>
              <w:rPr>
                <w:spacing w:val="-2"/>
                <w:sz w:val="14"/>
                <w:vertAlign w:val="superscript"/>
              </w:rPr>
              <w:t>+3</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+1</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255</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+2</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+2</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Fm</w:t>
            </w:r>
            <w:r>
              <w:rPr>
                <w:spacing w:val="-1"/>
                <w:sz w:val="14"/>
              </w:rPr>
              <w:noBreakHyphen/>
              <w:t>256</w:t>
            </w:r>
            <w:r>
              <w:rPr>
                <w:spacing w:val="-1"/>
                <w:sz w:val="14"/>
              </w:rPr>
              <w:tab/>
              <w:t>S</w:t>
            </w:r>
          </w:p>
        </w:tc>
        <w:tc>
          <w:tcPr>
            <w:tcW w:w="1276" w:type="dxa"/>
          </w:tcPr>
          <w:p>
            <w:pPr>
              <w:pStyle w:val="yTable"/>
              <w:rPr>
                <w:spacing w:val="-2"/>
                <w:sz w:val="14"/>
              </w:rPr>
            </w:pPr>
            <w:r>
              <w:rPr>
                <w:spacing w:val="-2"/>
                <w:sz w:val="14"/>
              </w:rPr>
              <w:t>1.1 x 10</w:t>
            </w:r>
            <w:r>
              <w:rPr>
                <w:spacing w:val="-2"/>
                <w:sz w:val="14"/>
                <w:vertAlign w:val="superscript"/>
              </w:rPr>
              <w:t>+2</w:t>
            </w:r>
          </w:p>
        </w:tc>
        <w:tc>
          <w:tcPr>
            <w:tcW w:w="1276" w:type="dxa"/>
          </w:tcPr>
          <w:p>
            <w:pPr>
              <w:pStyle w:val="yTable"/>
              <w:rPr>
                <w:spacing w:val="-2"/>
                <w:sz w:val="14"/>
              </w:rPr>
            </w:pPr>
            <w:r>
              <w:rPr>
                <w:spacing w:val="-2"/>
                <w:sz w:val="14"/>
              </w:rPr>
              <w:t>1.1 x 10</w:t>
            </w:r>
            <w:r>
              <w:rPr>
                <w:spacing w:val="-2"/>
                <w:sz w:val="14"/>
                <w:vertAlign w:val="superscript"/>
              </w:rPr>
              <w:t>+6</w:t>
            </w:r>
          </w:p>
        </w:tc>
        <w:tc>
          <w:tcPr>
            <w:tcW w:w="992" w:type="dxa"/>
          </w:tcPr>
          <w:p>
            <w:pPr>
              <w:pStyle w:val="yTable"/>
              <w:rPr>
                <w:spacing w:val="-2"/>
                <w:sz w:val="14"/>
              </w:rPr>
            </w:pPr>
            <w:r>
              <w:rPr>
                <w:spacing w:val="-2"/>
                <w:sz w:val="14"/>
              </w:rPr>
              <w:t>3.7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+1</w:t>
            </w:r>
          </w:p>
        </w:tc>
        <w:tc>
          <w:tcPr>
            <w:tcW w:w="1276" w:type="dxa"/>
          </w:tcPr>
          <w:p>
            <w:pPr>
              <w:pStyle w:val="yTable"/>
              <w:rPr>
                <w:spacing w:val="-2"/>
                <w:sz w:val="14"/>
              </w:rPr>
            </w:pPr>
            <w:r>
              <w:rPr>
                <w:spacing w:val="-2"/>
                <w:sz w:val="14"/>
              </w:rPr>
              <w:t>1.1 x 10</w:t>
            </w:r>
            <w:r>
              <w:rPr>
                <w:spacing w:val="-2"/>
                <w:sz w:val="14"/>
                <w:vertAlign w:val="superscript"/>
              </w:rPr>
              <w:t>+6</w:t>
            </w:r>
          </w:p>
        </w:tc>
        <w:tc>
          <w:tcPr>
            <w:tcW w:w="992" w:type="dxa"/>
          </w:tcPr>
          <w:p>
            <w:pPr>
              <w:pStyle w:val="yTable"/>
              <w:rPr>
                <w:spacing w:val="-2"/>
                <w:sz w:val="14"/>
              </w:rPr>
            </w:pPr>
            <w:r>
              <w:rPr>
                <w:spacing w:val="-2"/>
                <w:sz w:val="14"/>
              </w:rPr>
              <w:t>2.2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Fluorine (9)</w:t>
            </w:r>
          </w:p>
        </w:tc>
        <w:tc>
          <w:tcPr>
            <w:tcW w:w="1134" w:type="dxa"/>
          </w:tcPr>
          <w:p>
            <w:pPr>
              <w:pStyle w:val="yTable"/>
              <w:tabs>
                <w:tab w:val="right" w:pos="680"/>
              </w:tabs>
              <w:rPr>
                <w:spacing w:val="-1"/>
                <w:sz w:val="14"/>
              </w:rPr>
            </w:pPr>
            <w:r>
              <w:rPr>
                <w:spacing w:val="-1"/>
                <w:sz w:val="14"/>
              </w:rPr>
              <w:t>F</w:t>
            </w:r>
            <w:r>
              <w:rPr>
                <w:spacing w:val="-1"/>
                <w:sz w:val="14"/>
              </w:rPr>
              <w:noBreakHyphen/>
              <w:t>18</w:t>
            </w:r>
            <w:r>
              <w:rPr>
                <w:spacing w:val="-1"/>
                <w:sz w:val="14"/>
              </w:rPr>
              <w:tab/>
              <w:t>S</w:t>
            </w:r>
          </w:p>
        </w:tc>
        <w:tc>
          <w:tcPr>
            <w:tcW w:w="1276" w:type="dxa"/>
          </w:tcPr>
          <w:p>
            <w:pPr>
              <w:pStyle w:val="yTable"/>
              <w:rPr>
                <w:spacing w:val="-2"/>
                <w:sz w:val="14"/>
              </w:rPr>
            </w:pPr>
            <w:r>
              <w:rPr>
                <w:spacing w:val="-2"/>
                <w:sz w:val="14"/>
              </w:rPr>
              <w:t>1.8 x 10</w:t>
            </w:r>
            <w:r>
              <w:rPr>
                <w:spacing w:val="-2"/>
                <w:sz w:val="14"/>
                <w:vertAlign w:val="superscript"/>
              </w:rPr>
              <w:t>+5</w:t>
            </w:r>
          </w:p>
        </w:tc>
        <w:tc>
          <w:tcPr>
            <w:tcW w:w="1276" w:type="dxa"/>
          </w:tcPr>
          <w:p>
            <w:pPr>
              <w:pStyle w:val="yTable"/>
              <w:rPr>
                <w:spacing w:val="-2"/>
                <w:sz w:val="14"/>
              </w:rPr>
            </w:pPr>
            <w:r>
              <w:rPr>
                <w:spacing w:val="-2"/>
                <w:sz w:val="14"/>
              </w:rPr>
              <w:t>7.4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+3</w:t>
            </w:r>
          </w:p>
        </w:tc>
        <w:tc>
          <w:tcPr>
            <w:tcW w:w="1134"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t>+5</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3.3 x 10</w:t>
            </w:r>
            <w:r>
              <w:rPr>
                <w:spacing w:val="-2"/>
                <w:sz w:val="14"/>
                <w:vertAlign w:val="superscript"/>
              </w:rPr>
              <w:t>+3</w:t>
            </w:r>
          </w:p>
        </w:tc>
        <w:tc>
          <w:tcPr>
            <w:tcW w:w="1134"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Gadolinium (64)</w:t>
            </w:r>
          </w:p>
        </w:tc>
        <w:tc>
          <w:tcPr>
            <w:tcW w:w="1134" w:type="dxa"/>
          </w:tcPr>
          <w:p>
            <w:pPr>
              <w:pStyle w:val="yTable"/>
              <w:tabs>
                <w:tab w:val="right" w:pos="680"/>
              </w:tabs>
              <w:rPr>
                <w:spacing w:val="-1"/>
                <w:sz w:val="14"/>
              </w:rPr>
            </w:pPr>
            <w:r>
              <w:rPr>
                <w:spacing w:val="-1"/>
                <w:sz w:val="14"/>
              </w:rPr>
              <w:t>Gd</w:t>
            </w:r>
            <w:r>
              <w:rPr>
                <w:spacing w:val="-1"/>
                <w:sz w:val="14"/>
              </w:rPr>
              <w:noBreakHyphen/>
              <w:t>153</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2.2 x 10</w:t>
            </w:r>
            <w:r>
              <w:rPr>
                <w:spacing w:val="-2"/>
                <w:sz w:val="14"/>
                <w:vertAlign w:val="superscript"/>
              </w:rPr>
              <w:t>+8</w:t>
            </w:r>
          </w:p>
        </w:tc>
        <w:tc>
          <w:tcPr>
            <w:tcW w:w="992" w:type="dxa"/>
          </w:tcPr>
          <w:p>
            <w:pPr>
              <w:pStyle w:val="yTable"/>
              <w:rPr>
                <w:spacing w:val="-2"/>
                <w:sz w:val="14"/>
              </w:rPr>
            </w:pPr>
            <w:r>
              <w:rPr>
                <w:spacing w:val="-2"/>
                <w:sz w:val="14"/>
              </w:rPr>
              <w:t xml:space="preserve">  3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3.3 x 10</w:t>
            </w:r>
            <w:r>
              <w:rPr>
                <w:spacing w:val="-2"/>
                <w:sz w:val="14"/>
                <w:vertAlign w:val="superscript"/>
              </w:rPr>
              <w:t>+3</w:t>
            </w:r>
          </w:p>
        </w:tc>
        <w:tc>
          <w:tcPr>
            <w:tcW w:w="1276" w:type="dxa"/>
          </w:tcPr>
          <w:p>
            <w:pPr>
              <w:pStyle w:val="yTable"/>
              <w:rPr>
                <w:spacing w:val="-2"/>
                <w:sz w:val="14"/>
              </w:rPr>
            </w:pPr>
            <w:r>
              <w:rPr>
                <w:spacing w:val="-2"/>
                <w:sz w:val="14"/>
              </w:rPr>
              <w:t>2.2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Gd</w:t>
            </w:r>
            <w:r>
              <w:rPr>
                <w:spacing w:val="-1"/>
                <w:sz w:val="14"/>
              </w:rPr>
              <w:noBreakHyphen/>
              <w:t>159</w:t>
            </w:r>
            <w:r>
              <w:rPr>
                <w:spacing w:val="-1"/>
                <w:sz w:val="14"/>
              </w:rPr>
              <w:tab/>
              <w:t>S</w:t>
            </w:r>
          </w:p>
        </w:tc>
        <w:tc>
          <w:tcPr>
            <w:tcW w:w="1276" w:type="dxa"/>
          </w:tcPr>
          <w:p>
            <w:pPr>
              <w:pStyle w:val="yTable"/>
              <w:rPr>
                <w:spacing w:val="-2"/>
                <w:sz w:val="14"/>
              </w:rPr>
            </w:pPr>
            <w:r>
              <w:rPr>
                <w:spacing w:val="-2"/>
                <w:sz w:val="14"/>
              </w:rPr>
              <w:t>1.8 x 10</w:t>
            </w:r>
            <w:r>
              <w:rPr>
                <w:spacing w:val="-2"/>
                <w:sz w:val="14"/>
                <w:vertAlign w:val="superscript"/>
              </w:rPr>
              <w:t>+4</w:t>
            </w:r>
          </w:p>
        </w:tc>
        <w:tc>
          <w:tcPr>
            <w:tcW w:w="1276" w:type="dxa"/>
          </w:tcPr>
          <w:p>
            <w:pPr>
              <w:pStyle w:val="yTable"/>
              <w:rPr>
                <w:spacing w:val="-2"/>
                <w:sz w:val="14"/>
              </w:rPr>
            </w:pPr>
            <w:r>
              <w:rPr>
                <w:spacing w:val="-2"/>
                <w:sz w:val="14"/>
              </w:rPr>
              <w:t>2.2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2.2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Gallium (31)</w:t>
            </w:r>
          </w:p>
        </w:tc>
        <w:tc>
          <w:tcPr>
            <w:tcW w:w="1134" w:type="dxa"/>
          </w:tcPr>
          <w:p>
            <w:pPr>
              <w:pStyle w:val="yTable"/>
              <w:tabs>
                <w:tab w:val="right" w:pos="680"/>
              </w:tabs>
              <w:rPr>
                <w:spacing w:val="-1"/>
                <w:sz w:val="14"/>
              </w:rPr>
            </w:pPr>
            <w:r>
              <w:rPr>
                <w:spacing w:val="-1"/>
                <w:sz w:val="14"/>
              </w:rPr>
              <w:t>Ga</w:t>
            </w:r>
            <w:r>
              <w:rPr>
                <w:spacing w:val="-1"/>
                <w:sz w:val="14"/>
              </w:rPr>
              <w:noBreakHyphen/>
              <w:t>72</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 xml:space="preserve">  3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Germanium (32)</w:t>
            </w:r>
          </w:p>
        </w:tc>
        <w:tc>
          <w:tcPr>
            <w:tcW w:w="1134" w:type="dxa"/>
          </w:tcPr>
          <w:p>
            <w:pPr>
              <w:pStyle w:val="yTable"/>
              <w:tabs>
                <w:tab w:val="right" w:pos="680"/>
              </w:tabs>
              <w:rPr>
                <w:spacing w:val="-1"/>
                <w:sz w:val="14"/>
              </w:rPr>
            </w:pPr>
            <w:r>
              <w:rPr>
                <w:spacing w:val="-1"/>
                <w:sz w:val="14"/>
              </w:rPr>
              <w:t>Ge</w:t>
            </w:r>
            <w:r>
              <w:rPr>
                <w:spacing w:val="-1"/>
                <w:sz w:val="14"/>
              </w:rPr>
              <w:noBreakHyphen/>
              <w:t>71</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+5</w:t>
            </w:r>
          </w:p>
        </w:tc>
        <w:tc>
          <w:tcPr>
            <w:tcW w:w="1276" w:type="dxa"/>
          </w:tcPr>
          <w:p>
            <w:pPr>
              <w:pStyle w:val="yTable"/>
              <w:rPr>
                <w:spacing w:val="-2"/>
                <w:sz w:val="14"/>
              </w:rPr>
            </w:pPr>
            <w:r>
              <w:rPr>
                <w:spacing w:val="-2"/>
                <w:sz w:val="14"/>
              </w:rPr>
              <w:t>1.8 x 10</w:t>
            </w:r>
            <w:r>
              <w:rPr>
                <w:spacing w:val="-2"/>
                <w:sz w:val="14"/>
                <w:vertAlign w:val="superscript"/>
              </w:rPr>
              <w:t>+9</w:t>
            </w:r>
          </w:p>
        </w:tc>
        <w:tc>
          <w:tcPr>
            <w:tcW w:w="992" w:type="dxa"/>
          </w:tcPr>
          <w:p>
            <w:pPr>
              <w:pStyle w:val="yTable"/>
              <w:rPr>
                <w:spacing w:val="-2"/>
                <w:sz w:val="14"/>
              </w:rPr>
            </w:pPr>
            <w:r>
              <w:rPr>
                <w:spacing w:val="-2"/>
                <w:sz w:val="14"/>
              </w:rPr>
              <w:t>1.5 x 10</w:t>
            </w:r>
            <w:r>
              <w:rPr>
                <w:spacing w:val="-2"/>
                <w:sz w:val="14"/>
                <w:vertAlign w:val="superscript"/>
              </w:rPr>
              <w:t>+4</w:t>
            </w:r>
          </w:p>
        </w:tc>
        <w:tc>
          <w:tcPr>
            <w:tcW w:w="1134"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2.2 x 10</w:t>
            </w:r>
            <w:r>
              <w:rPr>
                <w:spacing w:val="-2"/>
                <w:sz w:val="14"/>
                <w:vertAlign w:val="superscript"/>
              </w:rPr>
              <w:t>+5</w:t>
            </w:r>
          </w:p>
        </w:tc>
        <w:tc>
          <w:tcPr>
            <w:tcW w:w="1276" w:type="dxa"/>
          </w:tcPr>
          <w:p>
            <w:pPr>
              <w:pStyle w:val="yTable"/>
              <w:rPr>
                <w:spacing w:val="-2"/>
                <w:sz w:val="14"/>
              </w:rPr>
            </w:pPr>
            <w:r>
              <w:rPr>
                <w:spacing w:val="-2"/>
                <w:sz w:val="14"/>
              </w:rPr>
              <w:t>1.8 x 10</w:t>
            </w:r>
            <w:r>
              <w:rPr>
                <w:spacing w:val="-2"/>
                <w:sz w:val="14"/>
                <w:vertAlign w:val="superscript"/>
              </w:rPr>
              <w:t>+9</w:t>
            </w:r>
          </w:p>
        </w:tc>
        <w:tc>
          <w:tcPr>
            <w:tcW w:w="992" w:type="dxa"/>
          </w:tcPr>
          <w:p>
            <w:pPr>
              <w:pStyle w:val="yTable"/>
              <w:rPr>
                <w:spacing w:val="-2"/>
                <w:sz w:val="14"/>
              </w:rPr>
            </w:pPr>
            <w:r>
              <w:rPr>
                <w:spacing w:val="-2"/>
                <w:sz w:val="14"/>
              </w:rPr>
              <w:t>7.4 x 10</w:t>
            </w:r>
            <w:r>
              <w:rPr>
                <w:spacing w:val="-2"/>
                <w:sz w:val="14"/>
                <w:vertAlign w:val="superscript"/>
              </w:rPr>
              <w:t>+3</w:t>
            </w:r>
          </w:p>
        </w:tc>
        <w:tc>
          <w:tcPr>
            <w:tcW w:w="1134"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Gold (79)</w:t>
            </w:r>
          </w:p>
        </w:tc>
        <w:tc>
          <w:tcPr>
            <w:tcW w:w="1134" w:type="dxa"/>
          </w:tcPr>
          <w:p>
            <w:pPr>
              <w:pStyle w:val="yTable"/>
              <w:tabs>
                <w:tab w:val="right" w:pos="680"/>
              </w:tabs>
              <w:rPr>
                <w:spacing w:val="-1"/>
                <w:sz w:val="14"/>
              </w:rPr>
            </w:pPr>
            <w:r>
              <w:rPr>
                <w:spacing w:val="-1"/>
                <w:sz w:val="14"/>
              </w:rPr>
              <w:t>Au</w:t>
            </w:r>
            <w:r>
              <w:rPr>
                <w:spacing w:val="-1"/>
                <w:sz w:val="14"/>
              </w:rPr>
              <w:noBreakHyphen/>
              <w:t>196</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+3</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2.2 x 10</w:t>
            </w:r>
            <w:r>
              <w:rPr>
                <w:spacing w:val="-2"/>
                <w:sz w:val="14"/>
                <w:vertAlign w:val="superscript"/>
              </w:rPr>
              <w:t>+4</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198</w:t>
            </w:r>
            <w:r>
              <w:rPr>
                <w:spacing w:val="-1"/>
                <w:sz w:val="14"/>
              </w:rPr>
              <w:tab/>
              <w:t>S</w:t>
            </w:r>
          </w:p>
        </w:tc>
        <w:tc>
          <w:tcPr>
            <w:tcW w:w="1276" w:type="dxa"/>
          </w:tcPr>
          <w:p>
            <w:pPr>
              <w:pStyle w:val="yTable"/>
              <w:rPr>
                <w:spacing w:val="-2"/>
                <w:sz w:val="14"/>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 xml:space="preserve">  3 x 10</w:t>
            </w:r>
            <w:r>
              <w:rPr>
                <w:spacing w:val="-2"/>
                <w:sz w:val="14"/>
                <w:vertAlign w:val="superscript"/>
              </w:rPr>
              <w:t>+2</w:t>
            </w:r>
          </w:p>
        </w:tc>
        <w:tc>
          <w:tcPr>
            <w:tcW w:w="1134"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Au</w:t>
            </w:r>
            <w:r>
              <w:rPr>
                <w:spacing w:val="-1"/>
                <w:sz w:val="14"/>
              </w:rPr>
              <w:noBreakHyphen/>
              <w:t>199</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+3</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 xml:space="preserve">  3 x 10</w:t>
            </w:r>
            <w:r>
              <w:rPr>
                <w:spacing w:val="-2"/>
                <w:sz w:val="14"/>
                <w:vertAlign w:val="superscript"/>
              </w:rPr>
              <w:t>+4</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Hafnium (72)</w:t>
            </w:r>
          </w:p>
        </w:tc>
        <w:tc>
          <w:tcPr>
            <w:tcW w:w="1134" w:type="dxa"/>
          </w:tcPr>
          <w:p>
            <w:pPr>
              <w:pStyle w:val="yTable"/>
              <w:tabs>
                <w:tab w:val="right" w:pos="680"/>
              </w:tabs>
              <w:rPr>
                <w:spacing w:val="-1"/>
                <w:sz w:val="14"/>
              </w:rPr>
            </w:pPr>
            <w:r>
              <w:rPr>
                <w:spacing w:val="-1"/>
                <w:sz w:val="14"/>
              </w:rPr>
              <w:t>Hf</w:t>
            </w:r>
            <w:r>
              <w:rPr>
                <w:spacing w:val="-1"/>
                <w:sz w:val="14"/>
              </w:rPr>
              <w:noBreakHyphen/>
              <w:t>181</w:t>
            </w:r>
            <w:r>
              <w:rPr>
                <w:spacing w:val="-1"/>
                <w:sz w:val="14"/>
              </w:rPr>
              <w:tab/>
              <w:t>S</w:t>
            </w:r>
          </w:p>
        </w:tc>
        <w:tc>
          <w:tcPr>
            <w:tcW w:w="1276" w:type="dxa"/>
          </w:tcPr>
          <w:p>
            <w:pPr>
              <w:pStyle w:val="yTable"/>
              <w:rPr>
                <w:spacing w:val="-2"/>
                <w:sz w:val="14"/>
              </w:rPr>
            </w:pPr>
            <w:r>
              <w:rPr>
                <w:spacing w:val="-2"/>
                <w:sz w:val="14"/>
              </w:rPr>
              <w:t>1.5 x 10</w:t>
            </w:r>
            <w:r>
              <w:rPr>
                <w:spacing w:val="-2"/>
                <w:sz w:val="14"/>
                <w:vertAlign w:val="superscript"/>
              </w:rPr>
              <w:t>+3</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+1</w:t>
            </w:r>
          </w:p>
        </w:tc>
        <w:tc>
          <w:tcPr>
            <w:tcW w:w="1134"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2.6 x 10</w:t>
            </w:r>
            <w:r>
              <w:rPr>
                <w:spacing w:val="-2"/>
                <w:sz w:val="14"/>
                <w:vertAlign w:val="superscript"/>
              </w:rPr>
              <w:t>+3</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Holmium (67)</w:t>
            </w:r>
          </w:p>
        </w:tc>
        <w:tc>
          <w:tcPr>
            <w:tcW w:w="1134" w:type="dxa"/>
          </w:tcPr>
          <w:p>
            <w:pPr>
              <w:pStyle w:val="yTable"/>
              <w:tabs>
                <w:tab w:val="right" w:pos="680"/>
              </w:tabs>
              <w:rPr>
                <w:spacing w:val="-1"/>
                <w:sz w:val="14"/>
              </w:rPr>
            </w:pPr>
            <w:r>
              <w:rPr>
                <w:spacing w:val="-1"/>
                <w:sz w:val="14"/>
              </w:rPr>
              <w:t>Ho</w:t>
            </w:r>
            <w:r>
              <w:rPr>
                <w:spacing w:val="-1"/>
                <w:sz w:val="14"/>
              </w:rPr>
              <w:noBreakHyphen/>
              <w:t>166</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2.6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Hydrogen (1)</w:t>
            </w:r>
          </w:p>
        </w:tc>
        <w:tc>
          <w:tcPr>
            <w:tcW w:w="1134" w:type="dxa"/>
          </w:tcPr>
          <w:p>
            <w:pPr>
              <w:pStyle w:val="yTable"/>
              <w:tabs>
                <w:tab w:val="right" w:pos="680"/>
              </w:tabs>
              <w:rPr>
                <w:spacing w:val="-1"/>
                <w:sz w:val="14"/>
              </w:rPr>
            </w:pPr>
            <w:r>
              <w:rPr>
                <w:spacing w:val="-1"/>
                <w:sz w:val="14"/>
              </w:rPr>
              <w:t>H</w:t>
            </w:r>
            <w:r>
              <w:rPr>
                <w:spacing w:val="-1"/>
                <w:sz w:val="14"/>
              </w:rPr>
              <w:noBreakHyphen/>
              <w:t>3</w:t>
            </w:r>
            <w:r>
              <w:rPr>
                <w:spacing w:val="-1"/>
                <w:sz w:val="14"/>
              </w:rPr>
              <w:tab/>
              <w:t>S</w:t>
            </w:r>
          </w:p>
        </w:tc>
        <w:tc>
          <w:tcPr>
            <w:tcW w:w="1276" w:type="dxa"/>
          </w:tcPr>
          <w:p>
            <w:pPr>
              <w:pStyle w:val="yTable"/>
              <w:rPr>
                <w:spacing w:val="-2"/>
                <w:sz w:val="14"/>
              </w:rPr>
            </w:pPr>
            <w:r>
              <w:rPr>
                <w:spacing w:val="-2"/>
                <w:sz w:val="14"/>
              </w:rPr>
              <w:t>1.8 x 10</w:t>
            </w:r>
            <w:r>
              <w:rPr>
                <w:spacing w:val="-2"/>
                <w:sz w:val="14"/>
                <w:vertAlign w:val="superscript"/>
              </w:rPr>
              <w:t>+5</w:t>
            </w:r>
          </w:p>
        </w:tc>
        <w:tc>
          <w:tcPr>
            <w:tcW w:w="1276" w:type="dxa"/>
          </w:tcPr>
          <w:p>
            <w:pPr>
              <w:pStyle w:val="yTable"/>
              <w:rPr>
                <w:spacing w:val="-2"/>
                <w:sz w:val="14"/>
              </w:rPr>
            </w:pPr>
            <w:r>
              <w:rPr>
                <w:spacing w:val="-2"/>
                <w:sz w:val="14"/>
              </w:rPr>
              <w:t>3.7 x 10</w:t>
            </w:r>
            <w:r>
              <w:rPr>
                <w:spacing w:val="-2"/>
                <w:sz w:val="14"/>
                <w:vertAlign w:val="superscript"/>
              </w:rPr>
              <w:t>+9</w:t>
            </w:r>
          </w:p>
        </w:tc>
        <w:tc>
          <w:tcPr>
            <w:tcW w:w="992" w:type="dxa"/>
          </w:tcPr>
          <w:p>
            <w:pPr>
              <w:pStyle w:val="yTable"/>
              <w:rPr>
                <w:spacing w:val="-2"/>
                <w:sz w:val="14"/>
              </w:rPr>
            </w:pPr>
            <w:r>
              <w:rPr>
                <w:spacing w:val="-2"/>
                <w:sz w:val="14"/>
              </w:rPr>
              <w:t>7.4 x 10</w:t>
            </w:r>
            <w:r>
              <w:rPr>
                <w:spacing w:val="-2"/>
                <w:sz w:val="14"/>
                <w:vertAlign w:val="superscript"/>
              </w:rPr>
              <w:t>+3</w:t>
            </w:r>
          </w:p>
        </w:tc>
        <w:tc>
          <w:tcPr>
            <w:tcW w:w="1134"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1.8 x 10</w:t>
            </w:r>
            <w:r>
              <w:rPr>
                <w:spacing w:val="-2"/>
                <w:sz w:val="14"/>
                <w:vertAlign w:val="superscript"/>
              </w:rPr>
              <w:t>+5</w:t>
            </w:r>
          </w:p>
        </w:tc>
        <w:tc>
          <w:tcPr>
            <w:tcW w:w="1276" w:type="dxa"/>
          </w:tcPr>
          <w:p>
            <w:pPr>
              <w:pStyle w:val="yTable"/>
              <w:rPr>
                <w:spacing w:val="-2"/>
                <w:sz w:val="14"/>
              </w:rPr>
            </w:pPr>
            <w:r>
              <w:rPr>
                <w:spacing w:val="-2"/>
                <w:sz w:val="14"/>
              </w:rPr>
              <w:t>3.7 x 10</w:t>
            </w:r>
            <w:r>
              <w:rPr>
                <w:spacing w:val="-2"/>
                <w:sz w:val="14"/>
                <w:vertAlign w:val="superscript"/>
              </w:rPr>
              <w:t>+9</w:t>
            </w:r>
          </w:p>
        </w:tc>
        <w:tc>
          <w:tcPr>
            <w:tcW w:w="992" w:type="dxa"/>
          </w:tcPr>
          <w:p>
            <w:pPr>
              <w:pStyle w:val="yTable"/>
              <w:rPr>
                <w:spacing w:val="-2"/>
                <w:sz w:val="14"/>
              </w:rPr>
            </w:pPr>
            <w:r>
              <w:rPr>
                <w:spacing w:val="-2"/>
                <w:sz w:val="14"/>
              </w:rPr>
              <w:t>7.4 x 10</w:t>
            </w:r>
            <w:r>
              <w:rPr>
                <w:spacing w:val="-2"/>
                <w:sz w:val="14"/>
                <w:vertAlign w:val="superscript"/>
              </w:rPr>
              <w:t>+3</w:t>
            </w:r>
          </w:p>
        </w:tc>
        <w:tc>
          <w:tcPr>
            <w:tcW w:w="1134"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276" w:type="dxa"/>
          </w:tcPr>
          <w:p>
            <w:pPr>
              <w:pStyle w:val="yTable"/>
              <w:rPr>
                <w:spacing w:val="-2"/>
                <w:sz w:val="14"/>
              </w:rPr>
            </w:pPr>
            <w:r>
              <w:rPr>
                <w:spacing w:val="-2"/>
                <w:sz w:val="14"/>
              </w:rPr>
              <w:t>7.4 x 10</w:t>
            </w:r>
            <w:r>
              <w:rPr>
                <w:spacing w:val="-2"/>
                <w:sz w:val="14"/>
                <w:vertAlign w:val="superscript"/>
              </w:rPr>
              <w:t>+7</w:t>
            </w:r>
          </w:p>
        </w:tc>
        <w:tc>
          <w:tcPr>
            <w:tcW w:w="1276" w:type="dxa"/>
          </w:tcPr>
          <w:p>
            <w:pPr>
              <w:pStyle w:val="yTable"/>
              <w:rPr>
                <w:spacing w:val="-2"/>
                <w:sz w:val="14"/>
              </w:rPr>
            </w:pPr>
            <w:r>
              <w:rPr>
                <w:spacing w:val="-2"/>
                <w:sz w:val="14"/>
              </w:rPr>
              <w:t xml:space="preserve">    — </w:t>
            </w:r>
          </w:p>
        </w:tc>
        <w:tc>
          <w:tcPr>
            <w:tcW w:w="992" w:type="dxa"/>
          </w:tcPr>
          <w:p>
            <w:pPr>
              <w:pStyle w:val="yTable"/>
              <w:rPr>
                <w:spacing w:val="-2"/>
                <w:sz w:val="14"/>
              </w:rPr>
            </w:pPr>
            <w:r>
              <w:rPr>
                <w:spacing w:val="-2"/>
                <w:sz w:val="14"/>
              </w:rPr>
              <w:t>1.5 x 10</w:t>
            </w:r>
            <w:r>
              <w:rPr>
                <w:spacing w:val="-2"/>
                <w:sz w:val="14"/>
                <w:vertAlign w:val="superscript"/>
              </w:rPr>
              <w:t>+6</w:t>
            </w:r>
          </w:p>
        </w:tc>
        <w:tc>
          <w:tcPr>
            <w:tcW w:w="1134"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Indium (49)</w:t>
            </w:r>
          </w:p>
        </w:tc>
        <w:tc>
          <w:tcPr>
            <w:tcW w:w="1134" w:type="dxa"/>
          </w:tcPr>
          <w:p>
            <w:pPr>
              <w:pStyle w:val="yTable"/>
              <w:tabs>
                <w:tab w:val="right" w:pos="680"/>
              </w:tabs>
              <w:rPr>
                <w:spacing w:val="-1"/>
                <w:sz w:val="14"/>
              </w:rPr>
            </w:pPr>
            <w:r>
              <w:rPr>
                <w:spacing w:val="-1"/>
                <w:sz w:val="14"/>
              </w:rPr>
              <w:t>In</w:t>
            </w:r>
            <w:r>
              <w:rPr>
                <w:spacing w:val="-1"/>
                <w:sz w:val="14"/>
              </w:rPr>
              <w:noBreakHyphen/>
              <w:t>113m</w:t>
            </w:r>
            <w:r>
              <w:rPr>
                <w:spacing w:val="-1"/>
                <w:sz w:val="14"/>
              </w:rPr>
              <w:tab/>
              <w:t>S</w:t>
            </w:r>
          </w:p>
        </w:tc>
        <w:tc>
          <w:tcPr>
            <w:tcW w:w="1276" w:type="dxa"/>
          </w:tcPr>
          <w:p>
            <w:pPr>
              <w:pStyle w:val="yTable"/>
              <w:rPr>
                <w:spacing w:val="-2"/>
                <w:sz w:val="14"/>
              </w:rPr>
            </w:pPr>
            <w:r>
              <w:rPr>
                <w:spacing w:val="-2"/>
                <w:sz w:val="14"/>
              </w:rPr>
              <w:t xml:space="preserve">  3 x 10</w:t>
            </w:r>
            <w:r>
              <w:rPr>
                <w:spacing w:val="-2"/>
                <w:sz w:val="14"/>
                <w:vertAlign w:val="superscript"/>
              </w:rPr>
              <w:t>+5</w:t>
            </w:r>
          </w:p>
        </w:tc>
        <w:tc>
          <w:tcPr>
            <w:tcW w:w="1276" w:type="dxa"/>
          </w:tcPr>
          <w:p>
            <w:pPr>
              <w:pStyle w:val="yTable"/>
              <w:rPr>
                <w:spacing w:val="-2"/>
                <w:sz w:val="14"/>
              </w:rPr>
            </w:pPr>
            <w:r>
              <w:rPr>
                <w:spacing w:val="-2"/>
                <w:sz w:val="14"/>
              </w:rPr>
              <w:t>1.5 x 10</w:t>
            </w:r>
            <w:r>
              <w:rPr>
                <w:spacing w:val="-2"/>
                <w:sz w:val="14"/>
                <w:vertAlign w:val="superscript"/>
              </w:rPr>
              <w:t>+9</w:t>
            </w:r>
          </w:p>
        </w:tc>
        <w:tc>
          <w:tcPr>
            <w:tcW w:w="992" w:type="dxa"/>
          </w:tcPr>
          <w:p>
            <w:pPr>
              <w:pStyle w:val="yTable"/>
              <w:rPr>
                <w:spacing w:val="-2"/>
                <w:sz w:val="14"/>
              </w:rPr>
            </w:pPr>
            <w:r>
              <w:rPr>
                <w:spacing w:val="-2"/>
                <w:sz w:val="14"/>
              </w:rPr>
              <w:t>1.1 x 10</w:t>
            </w:r>
            <w:r>
              <w:rPr>
                <w:spacing w:val="-2"/>
                <w:sz w:val="14"/>
                <w:vertAlign w:val="superscript"/>
              </w:rPr>
              <w:t>+4</w:t>
            </w:r>
          </w:p>
        </w:tc>
        <w:tc>
          <w:tcPr>
            <w:tcW w:w="1134"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2.6 x 10</w:t>
            </w:r>
            <w:r>
              <w:rPr>
                <w:spacing w:val="-2"/>
                <w:sz w:val="14"/>
                <w:vertAlign w:val="superscript"/>
              </w:rPr>
              <w:t>+5</w:t>
            </w:r>
          </w:p>
        </w:tc>
        <w:tc>
          <w:tcPr>
            <w:tcW w:w="1276" w:type="dxa"/>
          </w:tcPr>
          <w:p>
            <w:pPr>
              <w:pStyle w:val="yTable"/>
              <w:rPr>
                <w:spacing w:val="-2"/>
                <w:sz w:val="14"/>
              </w:rPr>
            </w:pPr>
            <w:r>
              <w:rPr>
                <w:spacing w:val="-2"/>
                <w:sz w:val="14"/>
              </w:rPr>
              <w:t>1.5 x 10</w:t>
            </w:r>
            <w:r>
              <w:rPr>
                <w:spacing w:val="-2"/>
                <w:sz w:val="14"/>
                <w:vertAlign w:val="superscript"/>
              </w:rPr>
              <w:t>+9</w:t>
            </w:r>
          </w:p>
        </w:tc>
        <w:tc>
          <w:tcPr>
            <w:tcW w:w="992" w:type="dxa"/>
          </w:tcPr>
          <w:p>
            <w:pPr>
              <w:pStyle w:val="yTable"/>
              <w:rPr>
                <w:spacing w:val="-2"/>
                <w:sz w:val="14"/>
              </w:rPr>
            </w:pPr>
            <w:r>
              <w:rPr>
                <w:spacing w:val="-2"/>
                <w:sz w:val="14"/>
              </w:rPr>
              <w:t>7.4 x 10</w:t>
            </w:r>
            <w:r>
              <w:rPr>
                <w:spacing w:val="-2"/>
                <w:sz w:val="14"/>
                <w:vertAlign w:val="superscript"/>
              </w:rPr>
              <w:t>+3</w:t>
            </w:r>
          </w:p>
        </w:tc>
        <w:tc>
          <w:tcPr>
            <w:tcW w:w="1134"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114m</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1.8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+2</w:t>
            </w:r>
          </w:p>
        </w:tc>
        <w:tc>
          <w:tcPr>
            <w:tcW w:w="1276" w:type="dxa"/>
          </w:tcPr>
          <w:p>
            <w:pPr>
              <w:pStyle w:val="yTable"/>
              <w:rPr>
                <w:spacing w:val="-2"/>
                <w:sz w:val="14"/>
              </w:rPr>
            </w:pPr>
            <w:r>
              <w:rPr>
                <w:spacing w:val="-2"/>
                <w:sz w:val="14"/>
              </w:rPr>
              <w:t>1.8 x 10</w:t>
            </w:r>
            <w:r>
              <w:rPr>
                <w:spacing w:val="-2"/>
                <w:sz w:val="14"/>
                <w:vertAlign w:val="superscript"/>
              </w:rPr>
              <w:t>+7</w:t>
            </w:r>
          </w:p>
        </w:tc>
        <w:tc>
          <w:tcPr>
            <w:tcW w:w="992" w:type="dxa"/>
          </w:tcPr>
          <w:p>
            <w:pPr>
              <w:pStyle w:val="yTable"/>
              <w:rPr>
                <w:spacing w:val="-2"/>
                <w:sz w:val="14"/>
              </w:rPr>
            </w:pPr>
            <w:r>
              <w:rPr>
                <w:spacing w:val="-2"/>
                <w:sz w:val="14"/>
              </w:rPr>
              <w:t>2.6 x 10</w:t>
            </w:r>
            <w:r>
              <w:rPr>
                <w:spacing w:val="-2"/>
                <w:sz w:val="14"/>
                <w:vertAlign w:val="superscript"/>
              </w:rPr>
              <w:t>+1</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115m</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 xml:space="preserve">  3 x 10</w:t>
            </w:r>
            <w:r>
              <w:rPr>
                <w:spacing w:val="-2"/>
                <w:sz w:val="14"/>
                <w:vertAlign w:val="superscript"/>
              </w:rPr>
              <w:t>+3</w:t>
            </w:r>
          </w:p>
        </w:tc>
        <w:tc>
          <w:tcPr>
            <w:tcW w:w="1134"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2.2 x 10</w:t>
            </w:r>
            <w:r>
              <w:rPr>
                <w:spacing w:val="-2"/>
                <w:sz w:val="14"/>
                <w:vertAlign w:val="superscript"/>
              </w:rPr>
              <w:t>+3</w:t>
            </w:r>
          </w:p>
        </w:tc>
        <w:tc>
          <w:tcPr>
            <w:tcW w:w="1134"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In</w:t>
            </w:r>
            <w:r>
              <w:rPr>
                <w:spacing w:val="-1"/>
                <w:sz w:val="14"/>
              </w:rPr>
              <w:noBreakHyphen/>
              <w:t>115</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3.3 x 10</w:t>
            </w:r>
            <w:r>
              <w:rPr>
                <w:spacing w:val="-2"/>
                <w:sz w:val="14"/>
                <w:vertAlign w:val="superscript"/>
              </w:rPr>
              <w:t>+2</w:t>
            </w:r>
          </w:p>
        </w:tc>
        <w:tc>
          <w:tcPr>
            <w:tcW w:w="1134"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t>+3</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3.7 x 10</w:t>
            </w:r>
            <w:r>
              <w:rPr>
                <w:spacing w:val="-2"/>
                <w:sz w:val="14"/>
                <w:vertAlign w:val="superscript"/>
              </w:rPr>
              <w:t>+1</w:t>
            </w:r>
          </w:p>
        </w:tc>
        <w:tc>
          <w:tcPr>
            <w:tcW w:w="1134"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Iodine (53)</w:t>
            </w:r>
          </w:p>
        </w:tc>
        <w:tc>
          <w:tcPr>
            <w:tcW w:w="1134" w:type="dxa"/>
          </w:tcPr>
          <w:p>
            <w:pPr>
              <w:pStyle w:val="yTable"/>
              <w:tabs>
                <w:tab w:val="right" w:pos="680"/>
              </w:tabs>
              <w:rPr>
                <w:spacing w:val="-1"/>
                <w:sz w:val="14"/>
              </w:rPr>
            </w:pPr>
            <w:r>
              <w:rPr>
                <w:spacing w:val="-1"/>
                <w:sz w:val="14"/>
              </w:rPr>
              <w:t>I</w:t>
            </w:r>
            <w:r>
              <w:rPr>
                <w:spacing w:val="-1"/>
                <w:sz w:val="14"/>
              </w:rPr>
              <w:noBreakHyphen/>
              <w:t>125</w:t>
            </w:r>
            <w:r>
              <w:rPr>
                <w:spacing w:val="-1"/>
                <w:sz w:val="14"/>
              </w:rPr>
              <w:tab/>
              <w:t>S</w:t>
            </w:r>
          </w:p>
        </w:tc>
        <w:tc>
          <w:tcPr>
            <w:tcW w:w="1276" w:type="dxa"/>
          </w:tcPr>
          <w:p>
            <w:pPr>
              <w:pStyle w:val="yTable"/>
              <w:rPr>
                <w:spacing w:val="-2"/>
                <w:sz w:val="14"/>
              </w:rPr>
            </w:pPr>
            <w:r>
              <w:rPr>
                <w:spacing w:val="-2"/>
                <w:sz w:val="14"/>
              </w:rPr>
              <w:t>1.8 x 10</w:t>
            </w:r>
            <w:r>
              <w:rPr>
                <w:spacing w:val="-2"/>
                <w:sz w:val="14"/>
                <w:vertAlign w:val="superscript"/>
              </w:rPr>
              <w:t>+2</w:t>
            </w:r>
          </w:p>
        </w:tc>
        <w:tc>
          <w:tcPr>
            <w:tcW w:w="1276" w:type="dxa"/>
          </w:tcPr>
          <w:p>
            <w:pPr>
              <w:pStyle w:val="yTable"/>
              <w:rPr>
                <w:spacing w:val="-2"/>
                <w:sz w:val="14"/>
              </w:rPr>
            </w:pPr>
            <w:r>
              <w:rPr>
                <w:spacing w:val="-2"/>
                <w:sz w:val="14"/>
              </w:rPr>
              <w:t>1.5 x 10</w:t>
            </w:r>
            <w:r>
              <w:rPr>
                <w:spacing w:val="-2"/>
                <w:sz w:val="14"/>
                <w:vertAlign w:val="superscript"/>
              </w:rPr>
              <w:t>+6</w:t>
            </w:r>
          </w:p>
        </w:tc>
        <w:tc>
          <w:tcPr>
            <w:tcW w:w="992" w:type="dxa"/>
          </w:tcPr>
          <w:p>
            <w:pPr>
              <w:pStyle w:val="yTable"/>
              <w:rPr>
                <w:spacing w:val="-2"/>
                <w:sz w:val="14"/>
              </w:rPr>
            </w:pPr>
            <w:r>
              <w:rPr>
                <w:spacing w:val="-2"/>
                <w:sz w:val="14"/>
              </w:rPr>
              <w:t xml:space="preserve">  3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7.4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2.2 x 10</w:t>
            </w:r>
            <w:r>
              <w:rPr>
                <w:spacing w:val="-2"/>
                <w:sz w:val="14"/>
                <w:vertAlign w:val="superscript"/>
              </w:rPr>
              <w:t>+8</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126</w:t>
            </w:r>
            <w:r>
              <w:rPr>
                <w:spacing w:val="-1"/>
                <w:sz w:val="14"/>
              </w:rPr>
              <w:tab/>
              <w:t>S</w:t>
            </w:r>
          </w:p>
        </w:tc>
        <w:tc>
          <w:tcPr>
            <w:tcW w:w="1276" w:type="dxa"/>
          </w:tcPr>
          <w:p>
            <w:pPr>
              <w:pStyle w:val="yTable"/>
              <w:rPr>
                <w:spacing w:val="-2"/>
                <w:sz w:val="14"/>
              </w:rPr>
            </w:pPr>
            <w:r>
              <w:rPr>
                <w:spacing w:val="-2"/>
                <w:sz w:val="14"/>
              </w:rPr>
              <w:t xml:space="preserve">  3 x 10</w:t>
            </w:r>
            <w:r>
              <w:rPr>
                <w:spacing w:val="-2"/>
                <w:sz w:val="14"/>
                <w:vertAlign w:val="superscript"/>
              </w:rPr>
              <w:t>+2</w:t>
            </w:r>
          </w:p>
        </w:tc>
        <w:tc>
          <w:tcPr>
            <w:tcW w:w="1276" w:type="dxa"/>
          </w:tcPr>
          <w:p>
            <w:pPr>
              <w:pStyle w:val="yTable"/>
              <w:rPr>
                <w:spacing w:val="-2"/>
                <w:sz w:val="14"/>
              </w:rPr>
            </w:pPr>
            <w:r>
              <w:rPr>
                <w:spacing w:val="-2"/>
                <w:sz w:val="14"/>
              </w:rPr>
              <w:t>1.8 x 10</w:t>
            </w:r>
            <w:r>
              <w:rPr>
                <w:spacing w:val="-2"/>
                <w:sz w:val="14"/>
                <w:vertAlign w:val="superscript"/>
              </w:rPr>
              <w:t>+6</w:t>
            </w:r>
          </w:p>
        </w:tc>
        <w:tc>
          <w:tcPr>
            <w:tcW w:w="992" w:type="dxa"/>
          </w:tcPr>
          <w:p>
            <w:pPr>
              <w:pStyle w:val="yTable"/>
              <w:rPr>
                <w:spacing w:val="-2"/>
                <w:sz w:val="14"/>
              </w:rPr>
            </w:pPr>
            <w:r>
              <w:rPr>
                <w:spacing w:val="-2"/>
                <w:sz w:val="14"/>
              </w:rPr>
              <w:t>3.3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129</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+2</w:t>
            </w:r>
          </w:p>
        </w:tc>
        <w:tc>
          <w:tcPr>
            <w:tcW w:w="1276" w:type="dxa"/>
          </w:tcPr>
          <w:p>
            <w:pPr>
              <w:pStyle w:val="yTable"/>
              <w:rPr>
                <w:spacing w:val="-2"/>
                <w:sz w:val="14"/>
              </w:rPr>
            </w:pPr>
            <w:r>
              <w:rPr>
                <w:spacing w:val="-2"/>
                <w:sz w:val="14"/>
              </w:rPr>
              <w:t>3.7 x 10</w:t>
            </w:r>
            <w:r>
              <w:rPr>
                <w:spacing w:val="-2"/>
                <w:sz w:val="14"/>
                <w:vertAlign w:val="superscript"/>
              </w:rPr>
              <w:t>+5</w:t>
            </w:r>
          </w:p>
        </w:tc>
        <w:tc>
          <w:tcPr>
            <w:tcW w:w="992" w:type="dxa"/>
          </w:tcPr>
          <w:p>
            <w:pPr>
              <w:pStyle w:val="yTable"/>
              <w:rPr>
                <w:spacing w:val="-2"/>
                <w:sz w:val="14"/>
              </w:rPr>
            </w:pPr>
            <w:r>
              <w:rPr>
                <w:spacing w:val="-2"/>
                <w:sz w:val="14"/>
              </w:rPr>
              <w:t>7.4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2.2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2.6 x 10</w:t>
            </w:r>
            <w:r>
              <w:rPr>
                <w:spacing w:val="-2"/>
                <w:sz w:val="14"/>
                <w:vertAlign w:val="superscript"/>
              </w:rPr>
              <w:t>+3</w:t>
            </w:r>
          </w:p>
        </w:tc>
        <w:tc>
          <w:tcPr>
            <w:tcW w:w="1276" w:type="dxa"/>
          </w:tcPr>
          <w:p>
            <w:pPr>
              <w:pStyle w:val="yTable"/>
              <w:rPr>
                <w:spacing w:val="-2"/>
                <w:sz w:val="14"/>
              </w:rPr>
            </w:pPr>
            <w:r>
              <w:rPr>
                <w:spacing w:val="-2"/>
                <w:sz w:val="14"/>
              </w:rPr>
              <w:t>2.2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+1</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131</w:t>
            </w:r>
            <w:r>
              <w:rPr>
                <w:spacing w:val="-1"/>
                <w:sz w:val="14"/>
              </w:rPr>
              <w:tab/>
              <w:t>S</w:t>
            </w:r>
          </w:p>
        </w:tc>
        <w:tc>
          <w:tcPr>
            <w:tcW w:w="1276" w:type="dxa"/>
          </w:tcPr>
          <w:p>
            <w:pPr>
              <w:pStyle w:val="yTable"/>
              <w:rPr>
                <w:spacing w:val="-2"/>
                <w:sz w:val="14"/>
              </w:rPr>
            </w:pPr>
            <w:r>
              <w:rPr>
                <w:spacing w:val="-2"/>
                <w:sz w:val="14"/>
              </w:rPr>
              <w:t>3.3 x 10</w:t>
            </w:r>
            <w:r>
              <w:rPr>
                <w:spacing w:val="-2"/>
                <w:sz w:val="14"/>
                <w:vertAlign w:val="superscript"/>
              </w:rPr>
              <w:t>+2</w:t>
            </w:r>
          </w:p>
        </w:tc>
        <w:tc>
          <w:tcPr>
            <w:tcW w:w="1276" w:type="dxa"/>
          </w:tcPr>
          <w:p>
            <w:pPr>
              <w:pStyle w:val="yTable"/>
              <w:rPr>
                <w:spacing w:val="-2"/>
                <w:sz w:val="14"/>
              </w:rPr>
            </w:pPr>
            <w:r>
              <w:rPr>
                <w:spacing w:val="-2"/>
                <w:sz w:val="14"/>
              </w:rPr>
              <w:t>2.2 x 10</w:t>
            </w:r>
            <w:r>
              <w:rPr>
                <w:spacing w:val="-2"/>
                <w:sz w:val="14"/>
                <w:vertAlign w:val="superscript"/>
              </w:rPr>
              <w:t>+6</w:t>
            </w:r>
          </w:p>
        </w:tc>
        <w:tc>
          <w:tcPr>
            <w:tcW w:w="992" w:type="dxa"/>
          </w:tcPr>
          <w:p>
            <w:pPr>
              <w:pStyle w:val="yTable"/>
              <w:rPr>
                <w:spacing w:val="-2"/>
                <w:sz w:val="14"/>
              </w:rPr>
            </w:pPr>
            <w:r>
              <w:rPr>
                <w:spacing w:val="-2"/>
                <w:sz w:val="14"/>
              </w:rPr>
              <w:t>3.7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132</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vertAlign w:val="superscript"/>
              </w:rPr>
            </w:pPr>
            <w:r>
              <w:rPr>
                <w:spacing w:val="-2"/>
                <w:sz w:val="14"/>
              </w:rPr>
              <w:t xml:space="preserve">  3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3.3 x 10</w:t>
            </w:r>
            <w:r>
              <w:rPr>
                <w:spacing w:val="-2"/>
                <w:sz w:val="14"/>
                <w:vertAlign w:val="superscript"/>
              </w:rPr>
              <w:t>+4</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133</w:t>
            </w:r>
            <w:r>
              <w:rPr>
                <w:spacing w:val="-1"/>
                <w:sz w:val="14"/>
              </w:rPr>
              <w:tab/>
              <w:t>S</w:t>
            </w:r>
          </w:p>
        </w:tc>
        <w:tc>
          <w:tcPr>
            <w:tcW w:w="1276" w:type="dxa"/>
          </w:tcPr>
          <w:p>
            <w:pPr>
              <w:pStyle w:val="yTable"/>
              <w:rPr>
                <w:spacing w:val="-2"/>
                <w:sz w:val="14"/>
              </w:rPr>
            </w:pPr>
            <w:r>
              <w:rPr>
                <w:spacing w:val="-2"/>
                <w:sz w:val="14"/>
              </w:rPr>
              <w:t>1.1 x 10</w:t>
            </w:r>
            <w:r>
              <w:rPr>
                <w:spacing w:val="-2"/>
                <w:sz w:val="14"/>
                <w:vertAlign w:val="superscript"/>
              </w:rPr>
              <w:t>+3</w:t>
            </w:r>
          </w:p>
        </w:tc>
        <w:tc>
          <w:tcPr>
            <w:tcW w:w="1276" w:type="dxa"/>
          </w:tcPr>
          <w:p>
            <w:pPr>
              <w:pStyle w:val="yTable"/>
              <w:rPr>
                <w:spacing w:val="-2"/>
                <w:sz w:val="14"/>
              </w:rPr>
            </w:pPr>
            <w:r>
              <w:rPr>
                <w:spacing w:val="-2"/>
                <w:sz w:val="14"/>
              </w:rPr>
              <w:t>7.4 x 10</w:t>
            </w:r>
            <w:r>
              <w:rPr>
                <w:spacing w:val="-2"/>
                <w:sz w:val="14"/>
                <w:vertAlign w:val="superscript"/>
              </w:rPr>
              <w:t>+6</w:t>
            </w:r>
          </w:p>
        </w:tc>
        <w:tc>
          <w:tcPr>
            <w:tcW w:w="992" w:type="dxa"/>
          </w:tcPr>
          <w:p>
            <w:pPr>
              <w:pStyle w:val="yTable"/>
              <w:rPr>
                <w:spacing w:val="-2"/>
                <w:sz w:val="14"/>
              </w:rPr>
            </w:pPr>
            <w:r>
              <w:rPr>
                <w:spacing w:val="-2"/>
                <w:sz w:val="14"/>
              </w:rPr>
              <w:t>1.5 x 10</w:t>
            </w:r>
            <w:r>
              <w:rPr>
                <w:spacing w:val="-2"/>
                <w:sz w:val="14"/>
                <w:vertAlign w:val="superscript"/>
              </w:rPr>
              <w:t>+1</w:t>
            </w:r>
          </w:p>
        </w:tc>
        <w:tc>
          <w:tcPr>
            <w:tcW w:w="1134" w:type="dxa"/>
          </w:tcPr>
          <w:p>
            <w:pPr>
              <w:pStyle w:val="yTable"/>
              <w:rPr>
                <w:spacing w:val="-2"/>
                <w:sz w:val="14"/>
                <w:vertAlign w:val="superscript"/>
              </w:rPr>
            </w:pPr>
            <w:r>
              <w:rPr>
                <w:spacing w:val="-2"/>
                <w:sz w:val="14"/>
              </w:rPr>
              <w:t>3.7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2.6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134</w:t>
            </w:r>
            <w:r>
              <w:rPr>
                <w:spacing w:val="-1"/>
                <w:sz w:val="14"/>
              </w:rPr>
              <w:tab/>
              <w:t>S</w:t>
            </w:r>
          </w:p>
        </w:tc>
        <w:tc>
          <w:tcPr>
            <w:tcW w:w="1276" w:type="dxa"/>
          </w:tcPr>
          <w:p>
            <w:pPr>
              <w:pStyle w:val="yTable"/>
              <w:rPr>
                <w:spacing w:val="-2"/>
                <w:sz w:val="14"/>
              </w:rPr>
            </w:pPr>
            <w:r>
              <w:rPr>
                <w:spacing w:val="-2"/>
                <w:sz w:val="14"/>
              </w:rPr>
              <w:t>1.8 x 10</w:t>
            </w:r>
            <w:r>
              <w:rPr>
                <w:spacing w:val="-2"/>
                <w:sz w:val="14"/>
                <w:vertAlign w:val="superscript"/>
              </w:rPr>
              <w:t>+4</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t>+5</w:t>
            </w:r>
          </w:p>
        </w:tc>
        <w:tc>
          <w:tcPr>
            <w:tcW w:w="1276" w:type="dxa"/>
          </w:tcPr>
          <w:p>
            <w:pPr>
              <w:pStyle w:val="yTable"/>
              <w:rPr>
                <w:spacing w:val="-2"/>
                <w:sz w:val="14"/>
              </w:rPr>
            </w:pPr>
            <w:r>
              <w:rPr>
                <w:spacing w:val="-2"/>
                <w:sz w:val="14"/>
              </w:rPr>
              <w:t>7.4 x 10</w:t>
            </w:r>
            <w:r>
              <w:rPr>
                <w:spacing w:val="-2"/>
                <w:sz w:val="14"/>
                <w:vertAlign w:val="superscript"/>
              </w:rPr>
              <w:t>+8</w:t>
            </w:r>
          </w:p>
        </w:tc>
        <w:tc>
          <w:tcPr>
            <w:tcW w:w="992" w:type="dxa"/>
          </w:tcPr>
          <w:p>
            <w:pPr>
              <w:pStyle w:val="yTable"/>
              <w:rPr>
                <w:spacing w:val="-2"/>
                <w:sz w:val="14"/>
              </w:rPr>
            </w:pPr>
            <w:r>
              <w:rPr>
                <w:spacing w:val="-2"/>
                <w:sz w:val="14"/>
              </w:rPr>
              <w:t>3.7 x 10</w:t>
            </w:r>
            <w:r>
              <w:rPr>
                <w:spacing w:val="-2"/>
                <w:sz w:val="14"/>
                <w:vertAlign w:val="superscript"/>
              </w:rPr>
              <w:t>+3</w:t>
            </w:r>
          </w:p>
        </w:tc>
        <w:tc>
          <w:tcPr>
            <w:tcW w:w="1134"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w:t>
            </w:r>
            <w:r>
              <w:rPr>
                <w:spacing w:val="-1"/>
                <w:sz w:val="14"/>
              </w:rPr>
              <w:noBreakHyphen/>
              <w:t>135</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2.6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+1</w:t>
            </w:r>
          </w:p>
        </w:tc>
        <w:tc>
          <w:tcPr>
            <w:tcW w:w="1134"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Iridium (77)</w:t>
            </w:r>
          </w:p>
        </w:tc>
        <w:tc>
          <w:tcPr>
            <w:tcW w:w="1134" w:type="dxa"/>
          </w:tcPr>
          <w:p>
            <w:pPr>
              <w:pStyle w:val="yTable"/>
              <w:tabs>
                <w:tab w:val="right" w:pos="680"/>
              </w:tabs>
              <w:rPr>
                <w:spacing w:val="-1"/>
                <w:sz w:val="14"/>
              </w:rPr>
            </w:pPr>
            <w:r>
              <w:rPr>
                <w:spacing w:val="-1"/>
                <w:sz w:val="14"/>
              </w:rPr>
              <w:t>Ir</w:t>
            </w:r>
            <w:r>
              <w:rPr>
                <w:spacing w:val="-1"/>
                <w:sz w:val="14"/>
              </w:rPr>
              <w:noBreakHyphen/>
              <w:t>190</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2.2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+3</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192</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3.3 x 10</w:t>
            </w:r>
            <w:r>
              <w:rPr>
                <w:spacing w:val="-2"/>
                <w:sz w:val="14"/>
                <w:vertAlign w:val="superscript"/>
              </w:rPr>
              <w:t>+1</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Ir</w:t>
            </w:r>
            <w:r>
              <w:rPr>
                <w:spacing w:val="-1"/>
                <w:sz w:val="14"/>
              </w:rPr>
              <w:noBreakHyphen/>
              <w:t>194</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 xml:space="preserve">  3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1.8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Iron (26)</w:t>
            </w:r>
          </w:p>
        </w:tc>
        <w:tc>
          <w:tcPr>
            <w:tcW w:w="1134" w:type="dxa"/>
          </w:tcPr>
          <w:p>
            <w:pPr>
              <w:pStyle w:val="yTable"/>
              <w:tabs>
                <w:tab w:val="right" w:pos="680"/>
              </w:tabs>
              <w:rPr>
                <w:spacing w:val="-1"/>
                <w:sz w:val="14"/>
              </w:rPr>
            </w:pPr>
            <w:r>
              <w:rPr>
                <w:spacing w:val="-1"/>
                <w:sz w:val="14"/>
              </w:rPr>
              <w:t>Fe</w:t>
            </w:r>
            <w:r>
              <w:rPr>
                <w:spacing w:val="-1"/>
                <w:sz w:val="14"/>
              </w:rPr>
              <w:noBreakHyphen/>
              <w:t>55</w:t>
            </w:r>
            <w:r>
              <w:rPr>
                <w:spacing w:val="-1"/>
                <w:sz w:val="14"/>
              </w:rPr>
              <w:tab/>
              <w:t>S</w:t>
            </w:r>
          </w:p>
        </w:tc>
        <w:tc>
          <w:tcPr>
            <w:tcW w:w="1276" w:type="dxa"/>
          </w:tcPr>
          <w:p>
            <w:pPr>
              <w:pStyle w:val="yTable"/>
              <w:rPr>
                <w:spacing w:val="-2"/>
                <w:sz w:val="14"/>
              </w:rPr>
            </w:pPr>
            <w:r>
              <w:rPr>
                <w:spacing w:val="-2"/>
                <w:sz w:val="14"/>
              </w:rPr>
              <w:t>3.3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vertAlign w:val="superscript"/>
              </w:rPr>
            </w:pPr>
            <w:r>
              <w:rPr>
                <w:spacing w:val="-2"/>
                <w:sz w:val="14"/>
              </w:rPr>
              <w:t xml:space="preserve">  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2.6 x 10</w:t>
            </w:r>
            <w:r>
              <w:rPr>
                <w:spacing w:val="-2"/>
                <w:sz w:val="14"/>
                <w:vertAlign w:val="superscript"/>
              </w:rPr>
              <w:t>+9</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Fe</w:t>
            </w:r>
            <w:r>
              <w:rPr>
                <w:spacing w:val="-1"/>
                <w:sz w:val="14"/>
              </w:rPr>
              <w:noBreakHyphen/>
              <w:t>59</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1.8 x 10</w:t>
            </w:r>
            <w:r>
              <w:rPr>
                <w:spacing w:val="-2"/>
                <w:sz w:val="14"/>
                <w:vertAlign w:val="superscript"/>
              </w:rPr>
              <w:t>+2</w:t>
            </w:r>
          </w:p>
        </w:tc>
        <w:tc>
          <w:tcPr>
            <w:tcW w:w="1134"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1.8 x 10</w:t>
            </w:r>
            <w:r>
              <w:rPr>
                <w:spacing w:val="-2"/>
                <w:sz w:val="14"/>
                <w:vertAlign w:val="superscript"/>
              </w:rPr>
              <w:t>+3</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Krypton (36)</w:t>
            </w:r>
          </w:p>
        </w:tc>
        <w:tc>
          <w:tcPr>
            <w:tcW w:w="1134" w:type="dxa"/>
          </w:tcPr>
          <w:p>
            <w:pPr>
              <w:pStyle w:val="yTable"/>
              <w:tabs>
                <w:tab w:val="right" w:pos="680"/>
              </w:tabs>
              <w:rPr>
                <w:spacing w:val="-1"/>
                <w:sz w:val="14"/>
              </w:rPr>
            </w:pPr>
            <w:r>
              <w:rPr>
                <w:spacing w:val="-1"/>
                <w:sz w:val="14"/>
              </w:rPr>
              <w:t>Kr</w:t>
            </w:r>
            <w:r>
              <w:rPr>
                <w:spacing w:val="-1"/>
                <w:sz w:val="14"/>
              </w:rPr>
              <w:noBreakHyphen/>
              <w:t>95m</w:t>
            </w:r>
            <w:r>
              <w:rPr>
                <w:spacing w:val="-1"/>
                <w:sz w:val="14"/>
              </w:rPr>
              <w:tab/>
              <w:t xml:space="preserve"> Sub</w:t>
            </w:r>
            <w:r>
              <w:rPr>
                <w:spacing w:val="-1"/>
                <w:sz w:val="14"/>
                <w:vertAlign w:val="superscript"/>
              </w:rPr>
              <w:t>2</w:t>
            </w:r>
          </w:p>
        </w:tc>
        <w:tc>
          <w:tcPr>
            <w:tcW w:w="1276" w:type="dxa"/>
          </w:tcPr>
          <w:p>
            <w:pPr>
              <w:pStyle w:val="yTable"/>
              <w:rPr>
                <w:spacing w:val="-2"/>
                <w:sz w:val="14"/>
              </w:rPr>
            </w:pPr>
            <w:r>
              <w:rPr>
                <w:spacing w:val="-2"/>
                <w:sz w:val="14"/>
              </w:rPr>
              <w:t>2.2 x 10</w:t>
            </w:r>
            <w:r>
              <w:rPr>
                <w:spacing w:val="-2"/>
                <w:sz w:val="14"/>
                <w:vertAlign w:val="superscript"/>
              </w:rPr>
              <w:t>+5</w:t>
            </w:r>
          </w:p>
        </w:tc>
        <w:tc>
          <w:tcPr>
            <w:tcW w:w="1276" w:type="dxa"/>
          </w:tcPr>
          <w:p>
            <w:pPr>
              <w:pStyle w:val="yTable"/>
              <w:rPr>
                <w:spacing w:val="-2"/>
                <w:sz w:val="14"/>
              </w:rPr>
            </w:pPr>
            <w:r>
              <w:rPr>
                <w:spacing w:val="-2"/>
                <w:sz w:val="14"/>
              </w:rPr>
              <w:t xml:space="preserve">    — </w:t>
            </w:r>
          </w:p>
        </w:tc>
        <w:tc>
          <w:tcPr>
            <w:tcW w:w="992" w:type="dxa"/>
          </w:tcPr>
          <w:p>
            <w:pPr>
              <w:pStyle w:val="yTable"/>
              <w:rPr>
                <w:spacing w:val="-2"/>
                <w:sz w:val="14"/>
              </w:rPr>
            </w:pPr>
            <w:r>
              <w:rPr>
                <w:spacing w:val="-2"/>
                <w:sz w:val="14"/>
              </w:rPr>
              <w:t>3.7 x 10</w:t>
            </w:r>
            <w:r>
              <w:rPr>
                <w:spacing w:val="-2"/>
                <w:sz w:val="14"/>
                <w:vertAlign w:val="superscript"/>
              </w:rPr>
              <w:t>+3</w:t>
            </w:r>
          </w:p>
        </w:tc>
        <w:tc>
          <w:tcPr>
            <w:tcW w:w="1134"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85</w:t>
            </w:r>
            <w:r>
              <w:rPr>
                <w:spacing w:val="-1"/>
                <w:sz w:val="14"/>
              </w:rPr>
              <w:tab/>
              <w:t>Sub</w:t>
            </w:r>
          </w:p>
        </w:tc>
        <w:tc>
          <w:tcPr>
            <w:tcW w:w="1276" w:type="dxa"/>
          </w:tcPr>
          <w:p>
            <w:pPr>
              <w:pStyle w:val="yTable"/>
              <w:rPr>
                <w:spacing w:val="-2"/>
                <w:sz w:val="14"/>
              </w:rPr>
            </w:pPr>
            <w:r>
              <w:rPr>
                <w:spacing w:val="-2"/>
                <w:sz w:val="14"/>
              </w:rPr>
              <w:t>3.7 x 10</w:t>
            </w:r>
            <w:r>
              <w:rPr>
                <w:spacing w:val="-2"/>
                <w:sz w:val="14"/>
                <w:vertAlign w:val="superscript"/>
              </w:rPr>
              <w:t>+5</w:t>
            </w:r>
          </w:p>
        </w:tc>
        <w:tc>
          <w:tcPr>
            <w:tcW w:w="1276" w:type="dxa"/>
          </w:tcPr>
          <w:p>
            <w:pPr>
              <w:pStyle w:val="yTable"/>
              <w:rPr>
                <w:spacing w:val="-2"/>
                <w:sz w:val="14"/>
              </w:rPr>
            </w:pPr>
            <w:r>
              <w:rPr>
                <w:spacing w:val="-2"/>
                <w:sz w:val="14"/>
              </w:rPr>
              <w:t xml:space="preserve">    — </w:t>
            </w:r>
          </w:p>
        </w:tc>
        <w:tc>
          <w:tcPr>
            <w:tcW w:w="992" w:type="dxa"/>
          </w:tcPr>
          <w:p>
            <w:pPr>
              <w:pStyle w:val="yTable"/>
              <w:rPr>
                <w:spacing w:val="-2"/>
                <w:sz w:val="14"/>
              </w:rPr>
            </w:pPr>
            <w:r>
              <w:rPr>
                <w:spacing w:val="-2"/>
                <w:sz w:val="14"/>
              </w:rPr>
              <w:t>1.1 x 10</w:t>
            </w:r>
            <w:r>
              <w:rPr>
                <w:spacing w:val="-2"/>
                <w:sz w:val="14"/>
                <w:vertAlign w:val="superscript"/>
              </w:rPr>
              <w:t>+4</w:t>
            </w:r>
          </w:p>
        </w:tc>
        <w:tc>
          <w:tcPr>
            <w:tcW w:w="1134"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87</w:t>
            </w:r>
            <w:r>
              <w:rPr>
                <w:spacing w:val="-1"/>
                <w:sz w:val="14"/>
              </w:rPr>
              <w:tab/>
              <w:t>Sub</w:t>
            </w:r>
          </w:p>
        </w:tc>
        <w:tc>
          <w:tcPr>
            <w:tcW w:w="1276" w:type="dxa"/>
          </w:tcPr>
          <w:p>
            <w:pPr>
              <w:pStyle w:val="yTable"/>
              <w:rPr>
                <w:spacing w:val="-2"/>
                <w:sz w:val="14"/>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 xml:space="preserve">    — </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Kr</w:t>
            </w:r>
            <w:r>
              <w:rPr>
                <w:spacing w:val="-1"/>
                <w:sz w:val="14"/>
              </w:rPr>
              <w:noBreakHyphen/>
              <w:t>88</w:t>
            </w:r>
            <w:r>
              <w:rPr>
                <w:spacing w:val="-1"/>
                <w:sz w:val="14"/>
              </w:rPr>
              <w:tab/>
              <w:t>Sub</w:t>
            </w:r>
          </w:p>
        </w:tc>
        <w:tc>
          <w:tcPr>
            <w:tcW w:w="1276" w:type="dxa"/>
          </w:tcPr>
          <w:p>
            <w:pPr>
              <w:pStyle w:val="yTable"/>
              <w:rPr>
                <w:spacing w:val="-2"/>
                <w:sz w:val="14"/>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 xml:space="preserve">    — </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rPr>
            </w:pPr>
            <w:r>
              <w:rPr>
                <w:spacing w:val="-2"/>
                <w:sz w:val="14"/>
              </w:rPr>
              <w:t xml:space="preserve">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Lanthanum (57)</w:t>
            </w:r>
          </w:p>
        </w:tc>
        <w:tc>
          <w:tcPr>
            <w:tcW w:w="1134" w:type="dxa"/>
          </w:tcPr>
          <w:p>
            <w:pPr>
              <w:pStyle w:val="yTable"/>
              <w:tabs>
                <w:tab w:val="right" w:pos="680"/>
              </w:tabs>
              <w:rPr>
                <w:spacing w:val="-1"/>
                <w:sz w:val="14"/>
              </w:rPr>
            </w:pPr>
            <w:r>
              <w:rPr>
                <w:spacing w:val="-1"/>
                <w:sz w:val="14"/>
              </w:rPr>
              <w:t>La</w:t>
            </w:r>
            <w:r>
              <w:rPr>
                <w:spacing w:val="-1"/>
                <w:sz w:val="14"/>
              </w:rPr>
              <w:noBreakHyphen/>
              <w:t>140</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2.6 x 10</w:t>
            </w:r>
            <w:r>
              <w:rPr>
                <w:spacing w:val="-2"/>
                <w:sz w:val="14"/>
                <w:vertAlign w:val="superscript"/>
              </w:rPr>
              <w:t>+7</w:t>
            </w:r>
          </w:p>
        </w:tc>
        <w:tc>
          <w:tcPr>
            <w:tcW w:w="992" w:type="dxa"/>
          </w:tcPr>
          <w:p>
            <w:pPr>
              <w:pStyle w:val="yTable"/>
              <w:rPr>
                <w:spacing w:val="-2"/>
                <w:sz w:val="14"/>
              </w:rPr>
            </w:pPr>
            <w:r>
              <w:rPr>
                <w:spacing w:val="-2"/>
                <w:sz w:val="14"/>
              </w:rPr>
              <w:t>1.8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2.6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Lead (82)</w:t>
            </w:r>
          </w:p>
        </w:tc>
        <w:tc>
          <w:tcPr>
            <w:tcW w:w="1134" w:type="dxa"/>
          </w:tcPr>
          <w:p>
            <w:pPr>
              <w:pStyle w:val="yTable"/>
              <w:tabs>
                <w:tab w:val="right" w:pos="680"/>
              </w:tabs>
              <w:rPr>
                <w:spacing w:val="-1"/>
                <w:sz w:val="14"/>
              </w:rPr>
            </w:pPr>
            <w:r>
              <w:rPr>
                <w:spacing w:val="-1"/>
                <w:sz w:val="14"/>
              </w:rPr>
              <w:t>Pb</w:t>
            </w:r>
            <w:r>
              <w:rPr>
                <w:spacing w:val="-1"/>
                <w:sz w:val="14"/>
              </w:rPr>
              <w:noBreakHyphen/>
              <w:t>203</w:t>
            </w:r>
            <w:r>
              <w:rPr>
                <w:spacing w:val="-1"/>
                <w:sz w:val="14"/>
              </w:rPr>
              <w:tab/>
              <w:t>S</w:t>
            </w:r>
          </w:p>
        </w:tc>
        <w:tc>
          <w:tcPr>
            <w:tcW w:w="1276" w:type="dxa"/>
          </w:tcPr>
          <w:p>
            <w:pPr>
              <w:pStyle w:val="yTable"/>
              <w:rPr>
                <w:spacing w:val="-2"/>
                <w:sz w:val="14"/>
              </w:rPr>
            </w:pPr>
            <w:r>
              <w:rPr>
                <w:spacing w:val="-2"/>
                <w:sz w:val="14"/>
              </w:rPr>
              <w:t>1.1 x 10</w:t>
            </w:r>
            <w:r>
              <w:rPr>
                <w:spacing w:val="-2"/>
                <w:sz w:val="14"/>
                <w:vertAlign w:val="superscript"/>
              </w:rPr>
              <w:t>+5</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3.3 x 10</w:t>
            </w:r>
            <w:r>
              <w:rPr>
                <w:spacing w:val="-2"/>
                <w:sz w:val="14"/>
                <w:vertAlign w:val="superscript"/>
              </w:rPr>
              <w:t>+3</w:t>
            </w:r>
          </w:p>
        </w:tc>
        <w:tc>
          <w:tcPr>
            <w:tcW w:w="1134"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2.2 x 10</w:t>
            </w:r>
            <w:r>
              <w:rPr>
                <w:spacing w:val="-2"/>
                <w:sz w:val="14"/>
                <w:vertAlign w:val="superscript"/>
              </w:rPr>
              <w:t>+3</w:t>
            </w:r>
          </w:p>
        </w:tc>
        <w:tc>
          <w:tcPr>
            <w:tcW w:w="1134"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210</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1.5 x 10</w:t>
            </w:r>
            <w:r>
              <w:rPr>
                <w:spacing w:val="-2"/>
                <w:sz w:val="14"/>
                <w:vertAlign w:val="superscript"/>
              </w:rPr>
              <w:t>+5</w:t>
            </w:r>
          </w:p>
        </w:tc>
        <w:tc>
          <w:tcPr>
            <w:tcW w:w="992" w:type="dxa"/>
          </w:tcPr>
          <w:p>
            <w:pPr>
              <w:pStyle w:val="yTable"/>
              <w:rPr>
                <w:spacing w:val="-2"/>
                <w:sz w:val="14"/>
              </w:rPr>
            </w:pPr>
            <w:r>
              <w:rPr>
                <w:spacing w:val="-2"/>
                <w:sz w:val="14"/>
              </w:rPr>
              <w:t>1.5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3.7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noBreakHyphen/>
              <w:t>0</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 xml:space="preserve">  3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Pb</w:t>
            </w:r>
            <w:r>
              <w:rPr>
                <w:spacing w:val="-1"/>
                <w:sz w:val="14"/>
              </w:rPr>
              <w:noBreakHyphen/>
              <w:t>212</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+2</w:t>
            </w:r>
          </w:p>
        </w:tc>
        <w:tc>
          <w:tcPr>
            <w:tcW w:w="1276" w:type="dxa"/>
          </w:tcPr>
          <w:p>
            <w:pPr>
              <w:pStyle w:val="yTable"/>
              <w:rPr>
                <w:spacing w:val="-2"/>
                <w:sz w:val="14"/>
              </w:rPr>
            </w:pPr>
            <w:r>
              <w:rPr>
                <w:spacing w:val="-2"/>
                <w:sz w:val="14"/>
              </w:rPr>
              <w:t>2.2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t>+1</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+2</w:t>
            </w:r>
          </w:p>
        </w:tc>
        <w:tc>
          <w:tcPr>
            <w:tcW w:w="1276" w:type="dxa"/>
          </w:tcPr>
          <w:p>
            <w:pPr>
              <w:pStyle w:val="yTable"/>
              <w:rPr>
                <w:spacing w:val="-2"/>
                <w:sz w:val="14"/>
              </w:rPr>
            </w:pPr>
            <w:r>
              <w:rPr>
                <w:spacing w:val="-2"/>
                <w:sz w:val="14"/>
              </w:rPr>
              <w:t>1.8 x 10</w:t>
            </w:r>
            <w:r>
              <w:rPr>
                <w:spacing w:val="-2"/>
                <w:sz w:val="14"/>
                <w:vertAlign w:val="superscript"/>
              </w:rPr>
              <w:t>+7</w:t>
            </w:r>
          </w:p>
        </w:tc>
        <w:tc>
          <w:tcPr>
            <w:tcW w:w="992" w:type="dxa"/>
          </w:tcPr>
          <w:p>
            <w:pPr>
              <w:pStyle w:val="yTable"/>
              <w:rPr>
                <w:spacing w:val="-2"/>
                <w:sz w:val="14"/>
              </w:rPr>
            </w:pPr>
            <w:r>
              <w:rPr>
                <w:spacing w:val="-2"/>
                <w:sz w:val="14"/>
              </w:rPr>
              <w:t>2.6 x 10</w:t>
            </w:r>
            <w:r>
              <w:rPr>
                <w:spacing w:val="-2"/>
                <w:sz w:val="14"/>
                <w:vertAlign w:val="superscript"/>
              </w:rPr>
              <w:t>+1</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Lutetium (71)</w:t>
            </w:r>
          </w:p>
        </w:tc>
        <w:tc>
          <w:tcPr>
            <w:tcW w:w="1134" w:type="dxa"/>
          </w:tcPr>
          <w:p>
            <w:pPr>
              <w:pStyle w:val="yTable"/>
              <w:tabs>
                <w:tab w:val="right" w:pos="680"/>
              </w:tabs>
              <w:rPr>
                <w:spacing w:val="-1"/>
                <w:sz w:val="14"/>
              </w:rPr>
            </w:pPr>
            <w:r>
              <w:rPr>
                <w:spacing w:val="-1"/>
                <w:sz w:val="14"/>
              </w:rPr>
              <w:t>Lu</w:t>
            </w:r>
            <w:r>
              <w:rPr>
                <w:spacing w:val="-1"/>
                <w:sz w:val="14"/>
              </w:rPr>
              <w:noBreakHyphen/>
              <w:t>177</w:t>
            </w:r>
            <w:r>
              <w:rPr>
                <w:spacing w:val="-1"/>
                <w:sz w:val="14"/>
              </w:rPr>
              <w:tab/>
              <w:t>S</w:t>
            </w:r>
          </w:p>
        </w:tc>
        <w:tc>
          <w:tcPr>
            <w:tcW w:w="1276" w:type="dxa"/>
          </w:tcPr>
          <w:p>
            <w:pPr>
              <w:pStyle w:val="yTable"/>
              <w:rPr>
                <w:spacing w:val="-2"/>
                <w:sz w:val="14"/>
              </w:rPr>
            </w:pPr>
            <w:r>
              <w:rPr>
                <w:spacing w:val="-2"/>
                <w:sz w:val="14"/>
              </w:rPr>
              <w:t>2.2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1.8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Manganese (25)</w:t>
            </w:r>
          </w:p>
        </w:tc>
        <w:tc>
          <w:tcPr>
            <w:tcW w:w="1134" w:type="dxa"/>
          </w:tcPr>
          <w:p>
            <w:pPr>
              <w:pStyle w:val="yTable"/>
              <w:tabs>
                <w:tab w:val="right" w:pos="680"/>
              </w:tabs>
              <w:rPr>
                <w:spacing w:val="-1"/>
                <w:sz w:val="14"/>
              </w:rPr>
            </w:pPr>
            <w:r>
              <w:rPr>
                <w:spacing w:val="-1"/>
                <w:sz w:val="14"/>
              </w:rPr>
              <w:t>Mn</w:t>
            </w:r>
            <w:r>
              <w:rPr>
                <w:spacing w:val="-1"/>
                <w:sz w:val="14"/>
              </w:rPr>
              <w:noBreakHyphen/>
              <w:t>52</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2.6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1.8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54</w:t>
            </w:r>
            <w:r>
              <w:rPr>
                <w:spacing w:val="-1"/>
                <w:sz w:val="14"/>
              </w:rPr>
              <w:tab/>
              <w:t>S</w:t>
            </w:r>
          </w:p>
        </w:tc>
        <w:tc>
          <w:tcPr>
            <w:tcW w:w="1276" w:type="dxa"/>
          </w:tcPr>
          <w:p>
            <w:pPr>
              <w:pStyle w:val="yTable"/>
              <w:rPr>
                <w:spacing w:val="-2"/>
                <w:sz w:val="14"/>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1.5 x 10</w:t>
            </w:r>
            <w:r>
              <w:rPr>
                <w:spacing w:val="-2"/>
                <w:sz w:val="14"/>
                <w:vertAlign w:val="superscript"/>
              </w:rPr>
              <w:t>+3</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3.7 x 10</w:t>
            </w:r>
            <w:r>
              <w:rPr>
                <w:spacing w:val="-2"/>
                <w:sz w:val="14"/>
                <w:vertAlign w:val="superscript"/>
              </w:rPr>
              <w:t>+1</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Mn</w:t>
            </w:r>
            <w:r>
              <w:rPr>
                <w:spacing w:val="-1"/>
                <w:sz w:val="14"/>
              </w:rPr>
              <w:noBreakHyphen/>
              <w:t>56</w:t>
            </w:r>
            <w:r>
              <w:rPr>
                <w:spacing w:val="-1"/>
                <w:sz w:val="14"/>
              </w:rPr>
              <w:tab/>
              <w:t>S</w:t>
            </w:r>
          </w:p>
        </w:tc>
        <w:tc>
          <w:tcPr>
            <w:tcW w:w="1276" w:type="dxa"/>
          </w:tcPr>
          <w:p>
            <w:pPr>
              <w:pStyle w:val="yTable"/>
              <w:rPr>
                <w:spacing w:val="-2"/>
                <w:sz w:val="14"/>
              </w:rPr>
            </w:pPr>
            <w:r>
              <w:rPr>
                <w:spacing w:val="-2"/>
                <w:sz w:val="14"/>
              </w:rPr>
              <w:t xml:space="preserve">  3 x 10</w:t>
            </w:r>
            <w:r>
              <w:rPr>
                <w:spacing w:val="-2"/>
                <w:sz w:val="14"/>
                <w:vertAlign w:val="superscript"/>
              </w:rPr>
              <w:t>+4</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1.8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Mercury (80)</w:t>
            </w:r>
          </w:p>
        </w:tc>
        <w:tc>
          <w:tcPr>
            <w:tcW w:w="1134" w:type="dxa"/>
          </w:tcPr>
          <w:p>
            <w:pPr>
              <w:pStyle w:val="yTable"/>
              <w:tabs>
                <w:tab w:val="right" w:pos="680"/>
              </w:tabs>
              <w:rPr>
                <w:spacing w:val="-1"/>
                <w:sz w:val="14"/>
              </w:rPr>
            </w:pPr>
            <w:r>
              <w:rPr>
                <w:spacing w:val="-1"/>
                <w:sz w:val="14"/>
              </w:rPr>
              <w:t>Hg</w:t>
            </w:r>
            <w:r>
              <w:rPr>
                <w:spacing w:val="-1"/>
                <w:sz w:val="14"/>
              </w:rPr>
              <w:noBreakHyphen/>
              <w:t>197m</w:t>
            </w:r>
            <w:r>
              <w:rPr>
                <w:spacing w:val="-1"/>
                <w:sz w:val="14"/>
              </w:rPr>
              <w:tab/>
              <w:t>S</w:t>
            </w:r>
          </w:p>
        </w:tc>
        <w:tc>
          <w:tcPr>
            <w:tcW w:w="1276" w:type="dxa"/>
          </w:tcPr>
          <w:p>
            <w:pPr>
              <w:pStyle w:val="yTable"/>
              <w:rPr>
                <w:spacing w:val="-2"/>
                <w:sz w:val="14"/>
              </w:rPr>
            </w:pPr>
            <w:r>
              <w:rPr>
                <w:spacing w:val="-2"/>
                <w:sz w:val="14"/>
              </w:rPr>
              <w:t>2.6 x 10</w:t>
            </w:r>
            <w:r>
              <w:rPr>
                <w:spacing w:val="-2"/>
                <w:sz w:val="14"/>
                <w:vertAlign w:val="superscript"/>
              </w:rPr>
              <w:t>+4</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 xml:space="preserve">  3 x 10</w:t>
            </w:r>
            <w:r>
              <w:rPr>
                <w:spacing w:val="-2"/>
                <w:sz w:val="14"/>
                <w:vertAlign w:val="superscript"/>
              </w:rPr>
              <w:t>+4</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197</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3.3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+3</w:t>
            </w:r>
          </w:p>
        </w:tc>
        <w:tc>
          <w:tcPr>
            <w:tcW w:w="1134"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t>+5</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3.3 x 10</w:t>
            </w:r>
            <w:r>
              <w:rPr>
                <w:spacing w:val="-2"/>
                <w:sz w:val="14"/>
                <w:vertAlign w:val="superscript"/>
              </w:rPr>
              <w:t>+3</w:t>
            </w:r>
          </w:p>
        </w:tc>
        <w:tc>
          <w:tcPr>
            <w:tcW w:w="1134"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Hg</w:t>
            </w:r>
            <w:r>
              <w:rPr>
                <w:spacing w:val="-1"/>
                <w:sz w:val="14"/>
              </w:rPr>
              <w:noBreakHyphen/>
              <w:t>203</w:t>
            </w:r>
            <w:r>
              <w:rPr>
                <w:spacing w:val="-1"/>
                <w:sz w:val="14"/>
              </w:rPr>
              <w:tab/>
              <w:t>S</w:t>
            </w:r>
          </w:p>
        </w:tc>
        <w:tc>
          <w:tcPr>
            <w:tcW w:w="1276" w:type="dxa"/>
          </w:tcPr>
          <w:p>
            <w:pPr>
              <w:pStyle w:val="yTable"/>
              <w:rPr>
                <w:spacing w:val="-2"/>
                <w:sz w:val="14"/>
              </w:rPr>
            </w:pPr>
            <w:r>
              <w:rPr>
                <w:spacing w:val="-2"/>
                <w:sz w:val="14"/>
              </w:rPr>
              <w:t>2.6 x 10</w:t>
            </w:r>
            <w:r>
              <w:rPr>
                <w:spacing w:val="-2"/>
                <w:sz w:val="14"/>
                <w:vertAlign w:val="superscript"/>
              </w:rPr>
              <w:t>+3</w:t>
            </w:r>
          </w:p>
        </w:tc>
        <w:tc>
          <w:tcPr>
            <w:tcW w:w="1276" w:type="dxa"/>
          </w:tcPr>
          <w:p>
            <w:pPr>
              <w:pStyle w:val="yTable"/>
              <w:rPr>
                <w:spacing w:val="-2"/>
                <w:sz w:val="14"/>
              </w:rPr>
            </w:pPr>
            <w:r>
              <w:rPr>
                <w:spacing w:val="-2"/>
                <w:sz w:val="14"/>
              </w:rPr>
              <w:t>1.8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t>+1</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Molybdenum (42)</w:t>
            </w:r>
          </w:p>
        </w:tc>
        <w:tc>
          <w:tcPr>
            <w:tcW w:w="1134" w:type="dxa"/>
          </w:tcPr>
          <w:p>
            <w:pPr>
              <w:pStyle w:val="yTable"/>
              <w:tabs>
                <w:tab w:val="right" w:pos="680"/>
              </w:tabs>
              <w:rPr>
                <w:spacing w:val="-1"/>
                <w:sz w:val="14"/>
              </w:rPr>
            </w:pPr>
            <w:r>
              <w:rPr>
                <w:spacing w:val="-1"/>
                <w:sz w:val="14"/>
              </w:rPr>
              <w:t>Mr</w:t>
            </w:r>
            <w:r>
              <w:rPr>
                <w:spacing w:val="-1"/>
                <w:sz w:val="14"/>
              </w:rPr>
              <w:noBreakHyphen/>
              <w:t>99</w:t>
            </w:r>
            <w:r>
              <w:rPr>
                <w:spacing w:val="-1"/>
                <w:sz w:val="14"/>
              </w:rPr>
              <w:tab/>
              <w:t>S</w:t>
            </w:r>
          </w:p>
        </w:tc>
        <w:tc>
          <w:tcPr>
            <w:tcW w:w="1276" w:type="dxa"/>
          </w:tcPr>
          <w:p>
            <w:pPr>
              <w:pStyle w:val="yTable"/>
              <w:rPr>
                <w:spacing w:val="-2"/>
                <w:sz w:val="14"/>
              </w:rPr>
            </w:pPr>
            <w:r>
              <w:rPr>
                <w:spacing w:val="-2"/>
                <w:sz w:val="14"/>
              </w:rPr>
              <w:t>2.6 x 10</w:t>
            </w:r>
            <w:r>
              <w:rPr>
                <w:spacing w:val="-2"/>
                <w:sz w:val="14"/>
                <w:vertAlign w:val="superscript"/>
              </w:rPr>
              <w:t>+4</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2.6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Neodymium (60)</w:t>
            </w:r>
          </w:p>
        </w:tc>
        <w:tc>
          <w:tcPr>
            <w:tcW w:w="1134" w:type="dxa"/>
          </w:tcPr>
          <w:p>
            <w:pPr>
              <w:pStyle w:val="yTable"/>
              <w:tabs>
                <w:tab w:val="right" w:pos="680"/>
              </w:tabs>
              <w:rPr>
                <w:spacing w:val="-1"/>
                <w:sz w:val="14"/>
              </w:rPr>
            </w:pPr>
            <w:r>
              <w:rPr>
                <w:spacing w:val="-1"/>
                <w:sz w:val="14"/>
              </w:rPr>
              <w:t>Nd</w:t>
            </w:r>
            <w:r>
              <w:rPr>
                <w:spacing w:val="-1"/>
                <w:sz w:val="14"/>
              </w:rPr>
              <w:noBreakHyphen/>
              <w:t>144</w:t>
            </w:r>
            <w:r>
              <w:rPr>
                <w:spacing w:val="-1"/>
                <w:sz w:val="14"/>
              </w:rPr>
              <w:tab/>
              <w:t>S</w:t>
            </w:r>
          </w:p>
        </w:tc>
        <w:tc>
          <w:tcPr>
            <w:tcW w:w="1276" w:type="dxa"/>
          </w:tcPr>
          <w:p>
            <w:pPr>
              <w:pStyle w:val="yTable"/>
              <w:rPr>
                <w:spacing w:val="-2"/>
                <w:sz w:val="14"/>
              </w:rPr>
            </w:pPr>
            <w:r>
              <w:rPr>
                <w:spacing w:val="-2"/>
                <w:sz w:val="14"/>
              </w:rPr>
              <w:t xml:space="preserve">  3 x 10</w:t>
            </w:r>
            <w:r>
              <w:rPr>
                <w:spacing w:val="-2"/>
                <w:sz w:val="14"/>
                <w:vertAlign w:val="superscript"/>
              </w:rPr>
              <w:noBreakHyphen/>
              <w:t>0</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t>+1</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147</w:t>
            </w:r>
            <w:r>
              <w:rPr>
                <w:spacing w:val="-1"/>
                <w:sz w:val="14"/>
              </w:rPr>
              <w:tab/>
              <w:t>S</w:t>
            </w:r>
          </w:p>
        </w:tc>
        <w:tc>
          <w:tcPr>
            <w:tcW w:w="1276" w:type="dxa"/>
          </w:tcPr>
          <w:p>
            <w:pPr>
              <w:pStyle w:val="yTable"/>
              <w:rPr>
                <w:spacing w:val="-2"/>
                <w:sz w:val="14"/>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 xml:space="preserve">  3 x 10</w:t>
            </w:r>
            <w:r>
              <w:rPr>
                <w:spacing w:val="-2"/>
                <w:sz w:val="14"/>
                <w:vertAlign w:val="superscript"/>
              </w:rPr>
              <w:t>+2</w:t>
            </w:r>
          </w:p>
        </w:tc>
        <w:tc>
          <w:tcPr>
            <w:tcW w:w="1134"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Nd</w:t>
            </w:r>
            <w:r>
              <w:rPr>
                <w:spacing w:val="-1"/>
                <w:sz w:val="14"/>
              </w:rPr>
              <w:noBreakHyphen/>
              <w:t>149</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+4</w:t>
            </w:r>
          </w:p>
        </w:tc>
        <w:tc>
          <w:tcPr>
            <w:tcW w:w="1276" w:type="dxa"/>
          </w:tcPr>
          <w:p>
            <w:pPr>
              <w:pStyle w:val="yTable"/>
              <w:rPr>
                <w:spacing w:val="-2"/>
                <w:sz w:val="14"/>
              </w:rPr>
            </w:pPr>
            <w:r>
              <w:rPr>
                <w:spacing w:val="-2"/>
                <w:sz w:val="14"/>
              </w:rPr>
              <w:t xml:space="preserve">  3 x 10</w:t>
            </w:r>
            <w:r>
              <w:rPr>
                <w:spacing w:val="-2"/>
                <w:sz w:val="14"/>
                <w:vertAlign w:val="superscript"/>
              </w:rPr>
              <w:t>+8</w:t>
            </w:r>
          </w:p>
        </w:tc>
        <w:tc>
          <w:tcPr>
            <w:tcW w:w="992" w:type="dxa"/>
          </w:tcPr>
          <w:p>
            <w:pPr>
              <w:pStyle w:val="yTable"/>
              <w:rPr>
                <w:spacing w:val="-2"/>
                <w:sz w:val="14"/>
              </w:rPr>
            </w:pPr>
            <w:r>
              <w:rPr>
                <w:spacing w:val="-2"/>
                <w:sz w:val="14"/>
              </w:rPr>
              <w:t>2.2 x 10</w:t>
            </w:r>
            <w:r>
              <w:rPr>
                <w:spacing w:val="-2"/>
                <w:sz w:val="14"/>
                <w:vertAlign w:val="superscript"/>
              </w:rPr>
              <w:t>+3</w:t>
            </w:r>
          </w:p>
        </w:tc>
        <w:tc>
          <w:tcPr>
            <w:tcW w:w="1134"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 xml:space="preserve">  3 x 10</w:t>
            </w:r>
            <w:r>
              <w:rPr>
                <w:spacing w:val="-2"/>
                <w:sz w:val="14"/>
                <w:vertAlign w:val="superscript"/>
              </w:rPr>
              <w:t>+8</w:t>
            </w:r>
          </w:p>
        </w:tc>
        <w:tc>
          <w:tcPr>
            <w:tcW w:w="992" w:type="dxa"/>
          </w:tcPr>
          <w:p>
            <w:pPr>
              <w:pStyle w:val="yTable"/>
              <w:rPr>
                <w:spacing w:val="-2"/>
                <w:sz w:val="14"/>
              </w:rPr>
            </w:pPr>
            <w:r>
              <w:rPr>
                <w:spacing w:val="-2"/>
                <w:sz w:val="14"/>
              </w:rPr>
              <w:t>1.8 x 10</w:t>
            </w:r>
            <w:r>
              <w:rPr>
                <w:spacing w:val="-2"/>
                <w:sz w:val="14"/>
                <w:vertAlign w:val="superscript"/>
              </w:rPr>
              <w:t>+3</w:t>
            </w:r>
          </w:p>
        </w:tc>
        <w:tc>
          <w:tcPr>
            <w:tcW w:w="1134"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Neptunium (93)</w:t>
            </w:r>
          </w:p>
        </w:tc>
        <w:tc>
          <w:tcPr>
            <w:tcW w:w="1134" w:type="dxa"/>
          </w:tcPr>
          <w:p>
            <w:pPr>
              <w:pStyle w:val="yTable"/>
              <w:tabs>
                <w:tab w:val="right" w:pos="680"/>
              </w:tabs>
              <w:rPr>
                <w:spacing w:val="-1"/>
                <w:sz w:val="14"/>
              </w:rPr>
            </w:pPr>
            <w:r>
              <w:rPr>
                <w:spacing w:val="-1"/>
                <w:sz w:val="14"/>
              </w:rPr>
              <w:t>Np</w:t>
            </w:r>
            <w:r>
              <w:rPr>
                <w:spacing w:val="-1"/>
                <w:sz w:val="14"/>
              </w:rPr>
              <w:noBreakHyphen/>
              <w:t>237</w:t>
            </w:r>
            <w:r>
              <w:rPr>
                <w:spacing w:val="-1"/>
                <w:sz w:val="14"/>
              </w:rPr>
              <w:tab/>
              <w:t>S</w:t>
            </w:r>
          </w:p>
        </w:tc>
        <w:tc>
          <w:tcPr>
            <w:tcW w:w="1276" w:type="dxa"/>
          </w:tcPr>
          <w:p>
            <w:pPr>
              <w:pStyle w:val="yTable"/>
              <w:rPr>
                <w:spacing w:val="-2"/>
                <w:sz w:val="14"/>
              </w:rPr>
            </w:pPr>
            <w:r>
              <w:rPr>
                <w:spacing w:val="-2"/>
                <w:sz w:val="14"/>
              </w:rPr>
              <w:t>1.5 x 10</w:t>
            </w:r>
            <w:r>
              <w:rPr>
                <w:spacing w:val="-2"/>
                <w:sz w:val="14"/>
                <w:vertAlign w:val="superscript"/>
              </w:rPr>
              <w:noBreakHyphen/>
              <w:t>1</w:t>
            </w:r>
          </w:p>
        </w:tc>
        <w:tc>
          <w:tcPr>
            <w:tcW w:w="1276" w:type="dxa"/>
          </w:tcPr>
          <w:p>
            <w:pPr>
              <w:pStyle w:val="yTable"/>
              <w:rPr>
                <w:spacing w:val="-2"/>
                <w:sz w:val="14"/>
              </w:rPr>
            </w:pPr>
            <w:r>
              <w:rPr>
                <w:spacing w:val="-2"/>
                <w:sz w:val="14"/>
              </w:rPr>
              <w:t>3.3 x 10</w:t>
            </w:r>
            <w:r>
              <w:rPr>
                <w:spacing w:val="-2"/>
                <w:sz w:val="14"/>
                <w:vertAlign w:val="superscript"/>
              </w:rPr>
              <w:t>+6</w:t>
            </w:r>
          </w:p>
        </w:tc>
        <w:tc>
          <w:tcPr>
            <w:tcW w:w="992" w:type="dxa"/>
          </w:tcPr>
          <w:p>
            <w:pPr>
              <w:pStyle w:val="yTable"/>
              <w:rPr>
                <w:spacing w:val="-2"/>
                <w:sz w:val="14"/>
              </w:rPr>
            </w:pPr>
            <w:r>
              <w:rPr>
                <w:spacing w:val="-2"/>
                <w:sz w:val="14"/>
              </w:rPr>
              <w:t>3.7 x 10</w:t>
            </w:r>
            <w:r>
              <w:rPr>
                <w:spacing w:val="-2"/>
                <w:sz w:val="14"/>
                <w:vertAlign w:val="superscript"/>
              </w:rPr>
              <w:noBreakHyphen/>
              <w:t>3</w:t>
            </w:r>
          </w:p>
        </w:tc>
        <w:tc>
          <w:tcPr>
            <w:tcW w:w="1134"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Np</w:t>
            </w:r>
            <w:r>
              <w:rPr>
                <w:spacing w:val="-1"/>
                <w:sz w:val="14"/>
              </w:rPr>
              <w:noBreakHyphen/>
              <w:t>239</w:t>
            </w:r>
            <w:r>
              <w:rPr>
                <w:spacing w:val="-1"/>
                <w:sz w:val="14"/>
              </w:rPr>
              <w:tab/>
              <w:t>S</w:t>
            </w:r>
          </w:p>
        </w:tc>
        <w:tc>
          <w:tcPr>
            <w:tcW w:w="1276" w:type="dxa"/>
          </w:tcPr>
          <w:p>
            <w:pPr>
              <w:pStyle w:val="yTable"/>
              <w:rPr>
                <w:spacing w:val="-2"/>
                <w:sz w:val="14"/>
              </w:rPr>
            </w:pPr>
            <w:r>
              <w:rPr>
                <w:spacing w:val="-2"/>
                <w:sz w:val="14"/>
              </w:rPr>
              <w:t xml:space="preserve">  3 x 10</w:t>
            </w:r>
            <w:r>
              <w:rPr>
                <w:spacing w:val="-2"/>
                <w:sz w:val="14"/>
                <w:vertAlign w:val="superscript"/>
              </w:rPr>
              <w:t>+4</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2.6 x 10</w:t>
            </w:r>
            <w:r>
              <w:rPr>
                <w:spacing w:val="-2"/>
                <w:sz w:val="14"/>
                <w:vertAlign w:val="superscript"/>
              </w:rPr>
              <w:t>+4</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Nickel (28)</w:t>
            </w:r>
          </w:p>
        </w:tc>
        <w:tc>
          <w:tcPr>
            <w:tcW w:w="1134" w:type="dxa"/>
          </w:tcPr>
          <w:p>
            <w:pPr>
              <w:pStyle w:val="yTable"/>
              <w:tabs>
                <w:tab w:val="right" w:pos="680"/>
              </w:tabs>
              <w:rPr>
                <w:spacing w:val="-1"/>
                <w:sz w:val="14"/>
              </w:rPr>
            </w:pPr>
            <w:r>
              <w:rPr>
                <w:spacing w:val="-1"/>
                <w:sz w:val="14"/>
              </w:rPr>
              <w:t>Ni</w:t>
            </w:r>
            <w:r>
              <w:rPr>
                <w:spacing w:val="-1"/>
                <w:sz w:val="14"/>
              </w:rPr>
              <w:noBreakHyphen/>
              <w:t>59</w:t>
            </w:r>
            <w:r>
              <w:rPr>
                <w:spacing w:val="-1"/>
                <w:sz w:val="14"/>
              </w:rPr>
              <w:tab/>
              <w:t>S</w:t>
            </w:r>
          </w:p>
        </w:tc>
        <w:tc>
          <w:tcPr>
            <w:tcW w:w="1276" w:type="dxa"/>
          </w:tcPr>
          <w:p>
            <w:pPr>
              <w:pStyle w:val="yTable"/>
              <w:rPr>
                <w:spacing w:val="-2"/>
                <w:sz w:val="14"/>
              </w:rPr>
            </w:pPr>
            <w:r>
              <w:rPr>
                <w:spacing w:val="-2"/>
                <w:sz w:val="14"/>
              </w:rPr>
              <w:t>1.8 x 10</w:t>
            </w:r>
            <w:r>
              <w:rPr>
                <w:spacing w:val="-2"/>
                <w:sz w:val="14"/>
                <w:vertAlign w:val="superscript"/>
              </w:rPr>
              <w:t>+4</w:t>
            </w:r>
          </w:p>
        </w:tc>
        <w:tc>
          <w:tcPr>
            <w:tcW w:w="1276" w:type="dxa"/>
          </w:tcPr>
          <w:p>
            <w:pPr>
              <w:pStyle w:val="yTable"/>
              <w:rPr>
                <w:spacing w:val="-2"/>
                <w:sz w:val="14"/>
              </w:rPr>
            </w:pPr>
            <w:r>
              <w:rPr>
                <w:spacing w:val="-2"/>
                <w:sz w:val="14"/>
              </w:rPr>
              <w:t>2.2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 xml:space="preserve">  3 x 10</w:t>
            </w:r>
            <w:r>
              <w:rPr>
                <w:spacing w:val="-2"/>
                <w:sz w:val="14"/>
                <w:vertAlign w:val="superscript"/>
              </w:rPr>
              <w:t>+4</w:t>
            </w:r>
          </w:p>
        </w:tc>
        <w:tc>
          <w:tcPr>
            <w:tcW w:w="1276" w:type="dxa"/>
          </w:tcPr>
          <w:p>
            <w:pPr>
              <w:pStyle w:val="yTable"/>
              <w:rPr>
                <w:spacing w:val="-2"/>
                <w:sz w:val="14"/>
              </w:rPr>
            </w:pPr>
            <w:r>
              <w:rPr>
                <w:spacing w:val="-2"/>
                <w:sz w:val="14"/>
              </w:rPr>
              <w:t>2.2 x 10</w:t>
            </w:r>
            <w:r>
              <w:rPr>
                <w:spacing w:val="-2"/>
                <w:sz w:val="14"/>
                <w:vertAlign w:val="superscript"/>
              </w:rPr>
              <w:t>+9</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63</w:t>
            </w:r>
            <w:r>
              <w:rPr>
                <w:spacing w:val="-1"/>
                <w:sz w:val="14"/>
              </w:rPr>
              <w:tab/>
              <w:t>S</w:t>
            </w:r>
          </w:p>
        </w:tc>
        <w:tc>
          <w:tcPr>
            <w:tcW w:w="1276" w:type="dxa"/>
          </w:tcPr>
          <w:p>
            <w:pPr>
              <w:pStyle w:val="yTable"/>
              <w:rPr>
                <w:spacing w:val="-2"/>
                <w:sz w:val="14"/>
              </w:rPr>
            </w:pPr>
            <w:r>
              <w:rPr>
                <w:spacing w:val="-2"/>
                <w:sz w:val="14"/>
              </w:rPr>
              <w:t>2.2 x 10</w:t>
            </w:r>
            <w:r>
              <w:rPr>
                <w:spacing w:val="-2"/>
                <w:sz w:val="14"/>
                <w:vertAlign w:val="superscript"/>
              </w:rPr>
              <w:t>+3</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+8</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2.6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Ni</w:t>
            </w:r>
            <w:r>
              <w:rPr>
                <w:spacing w:val="-1"/>
                <w:sz w:val="14"/>
              </w:rPr>
              <w:noBreakHyphen/>
              <w:t>65</w:t>
            </w:r>
            <w:r>
              <w:rPr>
                <w:spacing w:val="-1"/>
                <w:sz w:val="14"/>
              </w:rPr>
              <w:tab/>
              <w:t>S</w:t>
            </w:r>
          </w:p>
        </w:tc>
        <w:tc>
          <w:tcPr>
            <w:tcW w:w="1276" w:type="dxa"/>
          </w:tcPr>
          <w:p>
            <w:pPr>
              <w:pStyle w:val="yTable"/>
              <w:rPr>
                <w:spacing w:val="-2"/>
                <w:sz w:val="14"/>
              </w:rPr>
            </w:pPr>
            <w:r>
              <w:rPr>
                <w:spacing w:val="-2"/>
                <w:sz w:val="14"/>
              </w:rPr>
              <w:t>3.3 x 10</w:t>
            </w:r>
            <w:r>
              <w:rPr>
                <w:spacing w:val="-2"/>
                <w:sz w:val="14"/>
                <w:vertAlign w:val="superscript"/>
              </w:rPr>
              <w:t>+4</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1.8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Niobium (41)</w:t>
            </w:r>
          </w:p>
        </w:tc>
        <w:tc>
          <w:tcPr>
            <w:tcW w:w="1134" w:type="dxa"/>
          </w:tcPr>
          <w:p>
            <w:pPr>
              <w:pStyle w:val="yTable"/>
              <w:tabs>
                <w:tab w:val="right" w:pos="680"/>
              </w:tabs>
              <w:rPr>
                <w:spacing w:val="-1"/>
                <w:sz w:val="14"/>
              </w:rPr>
            </w:pPr>
            <w:r>
              <w:rPr>
                <w:spacing w:val="-1"/>
                <w:sz w:val="14"/>
              </w:rPr>
              <w:t>Nb</w:t>
            </w:r>
            <w:r>
              <w:rPr>
                <w:spacing w:val="-1"/>
                <w:sz w:val="14"/>
              </w:rPr>
              <w:noBreakHyphen/>
              <w:t>93m</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1.8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95</w:t>
            </w:r>
            <w:r>
              <w:rPr>
                <w:spacing w:val="-1"/>
                <w:sz w:val="14"/>
              </w:rPr>
              <w:tab/>
              <w:t>S</w:t>
            </w:r>
          </w:p>
        </w:tc>
        <w:tc>
          <w:tcPr>
            <w:tcW w:w="1276" w:type="dxa"/>
          </w:tcPr>
          <w:p>
            <w:pPr>
              <w:pStyle w:val="yTable"/>
              <w:rPr>
                <w:spacing w:val="-2"/>
                <w:sz w:val="14"/>
              </w:rPr>
            </w:pPr>
            <w:r>
              <w:rPr>
                <w:spacing w:val="-2"/>
                <w:sz w:val="14"/>
              </w:rPr>
              <w:t>1.8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Nb</w:t>
            </w:r>
            <w:r>
              <w:rPr>
                <w:spacing w:val="-1"/>
                <w:sz w:val="14"/>
              </w:rPr>
              <w:noBreakHyphen/>
              <w:t>97</w:t>
            </w:r>
            <w:r>
              <w:rPr>
                <w:spacing w:val="-1"/>
                <w:sz w:val="14"/>
              </w:rPr>
              <w:tab/>
              <w:t>S</w:t>
            </w:r>
          </w:p>
        </w:tc>
        <w:tc>
          <w:tcPr>
            <w:tcW w:w="1276" w:type="dxa"/>
          </w:tcPr>
          <w:p>
            <w:pPr>
              <w:pStyle w:val="yTable"/>
              <w:rPr>
                <w:spacing w:val="-2"/>
                <w:sz w:val="14"/>
              </w:rPr>
            </w:pPr>
            <w:r>
              <w:rPr>
                <w:spacing w:val="-2"/>
                <w:sz w:val="14"/>
              </w:rPr>
              <w:t>2.2 x 10</w:t>
            </w:r>
            <w:r>
              <w:rPr>
                <w:spacing w:val="-2"/>
                <w:sz w:val="14"/>
                <w:vertAlign w:val="superscript"/>
              </w:rPr>
              <w:t>+5</w:t>
            </w:r>
          </w:p>
        </w:tc>
        <w:tc>
          <w:tcPr>
            <w:tcW w:w="1276" w:type="dxa"/>
          </w:tcPr>
          <w:p>
            <w:pPr>
              <w:pStyle w:val="yTable"/>
              <w:rPr>
                <w:spacing w:val="-2"/>
                <w:sz w:val="14"/>
              </w:rPr>
            </w:pPr>
            <w:r>
              <w:rPr>
                <w:spacing w:val="-2"/>
                <w:sz w:val="14"/>
              </w:rPr>
              <w:t>1.1 x 10</w:t>
            </w:r>
            <w:r>
              <w:rPr>
                <w:spacing w:val="-2"/>
                <w:sz w:val="14"/>
                <w:vertAlign w:val="superscript"/>
              </w:rPr>
              <w:t>+9</w:t>
            </w:r>
          </w:p>
        </w:tc>
        <w:tc>
          <w:tcPr>
            <w:tcW w:w="992" w:type="dxa"/>
          </w:tcPr>
          <w:p>
            <w:pPr>
              <w:pStyle w:val="yTable"/>
              <w:rPr>
                <w:spacing w:val="-2"/>
                <w:sz w:val="14"/>
              </w:rPr>
            </w:pPr>
            <w:r>
              <w:rPr>
                <w:spacing w:val="-2"/>
                <w:sz w:val="14"/>
              </w:rPr>
              <w:t>7.4 x 10</w:t>
            </w:r>
            <w:r>
              <w:rPr>
                <w:spacing w:val="-2"/>
                <w:sz w:val="14"/>
                <w:vertAlign w:val="superscript"/>
              </w:rPr>
              <w:t>+3</w:t>
            </w:r>
          </w:p>
        </w:tc>
        <w:tc>
          <w:tcPr>
            <w:tcW w:w="1134"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1.8 x 10</w:t>
            </w:r>
            <w:r>
              <w:rPr>
                <w:spacing w:val="-2"/>
                <w:sz w:val="14"/>
                <w:vertAlign w:val="superscript"/>
              </w:rPr>
              <w:t>+5</w:t>
            </w:r>
          </w:p>
        </w:tc>
        <w:tc>
          <w:tcPr>
            <w:tcW w:w="1276" w:type="dxa"/>
          </w:tcPr>
          <w:p>
            <w:pPr>
              <w:pStyle w:val="yTable"/>
              <w:rPr>
                <w:spacing w:val="-2"/>
                <w:sz w:val="14"/>
              </w:rPr>
            </w:pPr>
            <w:r>
              <w:rPr>
                <w:spacing w:val="-2"/>
                <w:sz w:val="14"/>
              </w:rPr>
              <w:t>1.1 x 10</w:t>
            </w:r>
            <w:r>
              <w:rPr>
                <w:spacing w:val="-2"/>
                <w:sz w:val="14"/>
                <w:vertAlign w:val="superscript"/>
              </w:rPr>
              <w:t>+9</w:t>
            </w:r>
          </w:p>
        </w:tc>
        <w:tc>
          <w:tcPr>
            <w:tcW w:w="992" w:type="dxa"/>
          </w:tcPr>
          <w:p>
            <w:pPr>
              <w:pStyle w:val="yTable"/>
              <w:rPr>
                <w:spacing w:val="-2"/>
                <w:sz w:val="14"/>
              </w:rPr>
            </w:pPr>
            <w:r>
              <w:rPr>
                <w:spacing w:val="-2"/>
                <w:sz w:val="14"/>
              </w:rPr>
              <w:t>7.4 x 10</w:t>
            </w:r>
            <w:r>
              <w:rPr>
                <w:spacing w:val="-2"/>
                <w:sz w:val="14"/>
                <w:vertAlign w:val="superscript"/>
              </w:rPr>
              <w:t>+3</w:t>
            </w:r>
          </w:p>
        </w:tc>
        <w:tc>
          <w:tcPr>
            <w:tcW w:w="1134"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Osmium (76)</w:t>
            </w:r>
          </w:p>
        </w:tc>
        <w:tc>
          <w:tcPr>
            <w:tcW w:w="1134" w:type="dxa"/>
          </w:tcPr>
          <w:p>
            <w:pPr>
              <w:pStyle w:val="yTable"/>
              <w:tabs>
                <w:tab w:val="right" w:pos="680"/>
              </w:tabs>
              <w:rPr>
                <w:spacing w:val="-1"/>
                <w:sz w:val="14"/>
              </w:rPr>
            </w:pPr>
            <w:r>
              <w:rPr>
                <w:spacing w:val="-1"/>
                <w:sz w:val="14"/>
              </w:rPr>
              <w:t>Os</w:t>
            </w:r>
            <w:r>
              <w:rPr>
                <w:spacing w:val="-1"/>
                <w:sz w:val="14"/>
              </w:rPr>
              <w:noBreakHyphen/>
              <w:t>185</w:t>
            </w:r>
            <w:r>
              <w:rPr>
                <w:spacing w:val="-1"/>
                <w:sz w:val="14"/>
              </w:rPr>
              <w:tab/>
              <w:t>S</w:t>
            </w:r>
          </w:p>
        </w:tc>
        <w:tc>
          <w:tcPr>
            <w:tcW w:w="1276" w:type="dxa"/>
          </w:tcPr>
          <w:p>
            <w:pPr>
              <w:pStyle w:val="yTable"/>
              <w:rPr>
                <w:spacing w:val="-2"/>
                <w:sz w:val="14"/>
              </w:rPr>
            </w:pPr>
            <w:r>
              <w:rPr>
                <w:spacing w:val="-2"/>
                <w:sz w:val="14"/>
              </w:rPr>
              <w:t>1.8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1.8 x 10</w:t>
            </w:r>
            <w:r>
              <w:rPr>
                <w:spacing w:val="-2"/>
                <w:sz w:val="14"/>
                <w:vertAlign w:val="superscript"/>
              </w:rPr>
              <w:t>+3</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t>+1</w:t>
            </w:r>
          </w:p>
        </w:tc>
        <w:tc>
          <w:tcPr>
            <w:tcW w:w="1134"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191m</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+5</w:t>
            </w:r>
          </w:p>
        </w:tc>
        <w:tc>
          <w:tcPr>
            <w:tcW w:w="1276" w:type="dxa"/>
          </w:tcPr>
          <w:p>
            <w:pPr>
              <w:pStyle w:val="yTable"/>
              <w:rPr>
                <w:spacing w:val="-2"/>
                <w:sz w:val="14"/>
              </w:rPr>
            </w:pPr>
            <w:r>
              <w:rPr>
                <w:spacing w:val="-2"/>
                <w:sz w:val="14"/>
              </w:rPr>
              <w:t>2.6 x 10</w:t>
            </w:r>
            <w:r>
              <w:rPr>
                <w:spacing w:val="-2"/>
                <w:sz w:val="14"/>
                <w:vertAlign w:val="superscript"/>
              </w:rPr>
              <w:t>+9</w:t>
            </w:r>
          </w:p>
        </w:tc>
        <w:tc>
          <w:tcPr>
            <w:tcW w:w="992" w:type="dxa"/>
          </w:tcPr>
          <w:p>
            <w:pPr>
              <w:pStyle w:val="yTable"/>
              <w:rPr>
                <w:spacing w:val="-2"/>
                <w:sz w:val="14"/>
              </w:rPr>
            </w:pPr>
            <w:r>
              <w:rPr>
                <w:spacing w:val="-2"/>
                <w:sz w:val="14"/>
              </w:rPr>
              <w:t>2.2 x 10</w:t>
            </w:r>
            <w:r>
              <w:rPr>
                <w:spacing w:val="-2"/>
                <w:sz w:val="14"/>
                <w:vertAlign w:val="superscript"/>
              </w:rPr>
              <w:t>+4</w:t>
            </w:r>
          </w:p>
        </w:tc>
        <w:tc>
          <w:tcPr>
            <w:tcW w:w="1134"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3.3 x 10</w:t>
            </w:r>
            <w:r>
              <w:rPr>
                <w:spacing w:val="-2"/>
                <w:sz w:val="14"/>
                <w:vertAlign w:val="superscript"/>
              </w:rPr>
              <w:t>+5</w:t>
            </w:r>
          </w:p>
        </w:tc>
        <w:tc>
          <w:tcPr>
            <w:tcW w:w="1276" w:type="dxa"/>
          </w:tcPr>
          <w:p>
            <w:pPr>
              <w:pStyle w:val="yTable"/>
              <w:rPr>
                <w:spacing w:val="-2"/>
                <w:sz w:val="14"/>
              </w:rPr>
            </w:pPr>
            <w:r>
              <w:rPr>
                <w:spacing w:val="-2"/>
                <w:sz w:val="14"/>
              </w:rPr>
              <w:t>2.6 x 10</w:t>
            </w:r>
            <w:r>
              <w:rPr>
                <w:spacing w:val="-2"/>
                <w:sz w:val="14"/>
                <w:vertAlign w:val="superscript"/>
              </w:rPr>
              <w:t>+9</w:t>
            </w:r>
          </w:p>
        </w:tc>
        <w:tc>
          <w:tcPr>
            <w:tcW w:w="992" w:type="dxa"/>
          </w:tcPr>
          <w:p>
            <w:pPr>
              <w:pStyle w:val="yTable"/>
              <w:rPr>
                <w:spacing w:val="-2"/>
                <w:sz w:val="14"/>
              </w:rPr>
            </w:pPr>
            <w:r>
              <w:rPr>
                <w:spacing w:val="-2"/>
                <w:sz w:val="14"/>
              </w:rPr>
              <w:t>1.1 x 10</w:t>
            </w:r>
            <w:r>
              <w:rPr>
                <w:spacing w:val="-2"/>
                <w:sz w:val="14"/>
                <w:vertAlign w:val="superscript"/>
              </w:rPr>
              <w:t>+4</w:t>
            </w:r>
          </w:p>
        </w:tc>
        <w:tc>
          <w:tcPr>
            <w:tcW w:w="1134"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191</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+3</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Os</w:t>
            </w:r>
            <w:r>
              <w:rPr>
                <w:spacing w:val="-1"/>
                <w:sz w:val="14"/>
              </w:rPr>
              <w:noBreakHyphen/>
              <w:t>193</w:t>
            </w:r>
            <w:r>
              <w:rPr>
                <w:spacing w:val="-1"/>
                <w:sz w:val="14"/>
              </w:rPr>
              <w:tab/>
              <w:t>S</w:t>
            </w:r>
          </w:p>
        </w:tc>
        <w:tc>
          <w:tcPr>
            <w:tcW w:w="1276" w:type="dxa"/>
          </w:tcPr>
          <w:p>
            <w:pPr>
              <w:pStyle w:val="yTable"/>
              <w:rPr>
                <w:spacing w:val="-2"/>
                <w:sz w:val="14"/>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3.3 x 10</w:t>
            </w:r>
            <w:r>
              <w:rPr>
                <w:spacing w:val="-2"/>
                <w:sz w:val="14"/>
                <w:vertAlign w:val="superscript"/>
              </w:rPr>
              <w:t>+2</w:t>
            </w:r>
          </w:p>
        </w:tc>
        <w:tc>
          <w:tcPr>
            <w:tcW w:w="1134"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Palladium (46)</w:t>
            </w:r>
          </w:p>
        </w:tc>
        <w:tc>
          <w:tcPr>
            <w:tcW w:w="1134" w:type="dxa"/>
          </w:tcPr>
          <w:p>
            <w:pPr>
              <w:pStyle w:val="yTable"/>
              <w:tabs>
                <w:tab w:val="right" w:pos="680"/>
              </w:tabs>
              <w:rPr>
                <w:spacing w:val="-1"/>
                <w:sz w:val="14"/>
              </w:rPr>
            </w:pPr>
            <w:r>
              <w:rPr>
                <w:spacing w:val="-1"/>
                <w:sz w:val="14"/>
              </w:rPr>
              <w:t>Pd</w:t>
            </w:r>
            <w:r>
              <w:rPr>
                <w:spacing w:val="-1"/>
                <w:sz w:val="14"/>
              </w:rPr>
              <w:noBreakHyphen/>
              <w:t>103</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1.8 x 10</w:t>
            </w:r>
            <w:r>
              <w:rPr>
                <w:spacing w:val="-2"/>
                <w:sz w:val="14"/>
                <w:vertAlign w:val="superscript"/>
              </w:rPr>
              <w:t>+3</w:t>
            </w:r>
          </w:p>
        </w:tc>
        <w:tc>
          <w:tcPr>
            <w:tcW w:w="1134"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2.6 x 10</w:t>
            </w:r>
            <w:r>
              <w:rPr>
                <w:spacing w:val="-2"/>
                <w:sz w:val="14"/>
                <w:vertAlign w:val="superscript"/>
              </w:rPr>
              <w:t>+4</w:t>
            </w:r>
          </w:p>
        </w:tc>
        <w:tc>
          <w:tcPr>
            <w:tcW w:w="1276" w:type="dxa"/>
          </w:tcPr>
          <w:p>
            <w:pPr>
              <w:pStyle w:val="yTable"/>
              <w:rPr>
                <w:spacing w:val="-2"/>
                <w:sz w:val="14"/>
              </w:rPr>
            </w:pPr>
            <w:r>
              <w:rPr>
                <w:spacing w:val="-2"/>
                <w:sz w:val="14"/>
              </w:rPr>
              <w:t xml:space="preserve">  3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Pd</w:t>
            </w:r>
            <w:r>
              <w:rPr>
                <w:spacing w:val="-1"/>
                <w:sz w:val="14"/>
              </w:rPr>
              <w:noBreakHyphen/>
              <w:t>109</w:t>
            </w:r>
            <w:r>
              <w:rPr>
                <w:spacing w:val="-1"/>
                <w:sz w:val="14"/>
              </w:rPr>
              <w:tab/>
              <w:t>S</w:t>
            </w:r>
          </w:p>
        </w:tc>
        <w:tc>
          <w:tcPr>
            <w:tcW w:w="1276" w:type="dxa"/>
          </w:tcPr>
          <w:p>
            <w:pPr>
              <w:pStyle w:val="yTable"/>
              <w:rPr>
                <w:spacing w:val="-2"/>
                <w:sz w:val="14"/>
              </w:rPr>
            </w:pPr>
            <w:r>
              <w:rPr>
                <w:spacing w:val="-2"/>
                <w:sz w:val="14"/>
              </w:rPr>
              <w:t>2.2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Phosphorus (15)</w:t>
            </w:r>
          </w:p>
        </w:tc>
        <w:tc>
          <w:tcPr>
            <w:tcW w:w="1134" w:type="dxa"/>
          </w:tcPr>
          <w:p>
            <w:pPr>
              <w:pStyle w:val="yTable"/>
              <w:tabs>
                <w:tab w:val="right" w:pos="680"/>
              </w:tabs>
              <w:rPr>
                <w:spacing w:val="-1"/>
                <w:sz w:val="14"/>
              </w:rPr>
            </w:pPr>
            <w:r>
              <w:rPr>
                <w:spacing w:val="-1"/>
                <w:sz w:val="14"/>
              </w:rPr>
              <w:t>P</w:t>
            </w:r>
            <w:r>
              <w:rPr>
                <w:spacing w:val="-1"/>
                <w:sz w:val="14"/>
              </w:rPr>
              <w:noBreakHyphen/>
              <w:t>32</w:t>
            </w:r>
            <w:r>
              <w:rPr>
                <w:spacing w:val="-1"/>
                <w:sz w:val="14"/>
              </w:rPr>
              <w:tab/>
              <w:t>S</w:t>
            </w:r>
          </w:p>
        </w:tc>
        <w:tc>
          <w:tcPr>
            <w:tcW w:w="1276" w:type="dxa"/>
          </w:tcPr>
          <w:p>
            <w:pPr>
              <w:pStyle w:val="yTable"/>
              <w:rPr>
                <w:spacing w:val="-2"/>
                <w:sz w:val="14"/>
              </w:rPr>
            </w:pPr>
            <w:r>
              <w:rPr>
                <w:spacing w:val="-2"/>
                <w:sz w:val="14"/>
              </w:rPr>
              <w:t>2.6 x 10</w:t>
            </w:r>
            <w:r>
              <w:rPr>
                <w:spacing w:val="-2"/>
                <w:sz w:val="14"/>
                <w:vertAlign w:val="superscript"/>
              </w:rPr>
              <w:t>+3</w:t>
            </w:r>
          </w:p>
        </w:tc>
        <w:tc>
          <w:tcPr>
            <w:tcW w:w="1276" w:type="dxa"/>
          </w:tcPr>
          <w:p>
            <w:pPr>
              <w:pStyle w:val="yTable"/>
              <w:rPr>
                <w:spacing w:val="-2"/>
                <w:sz w:val="14"/>
              </w:rPr>
            </w:pPr>
            <w:r>
              <w:rPr>
                <w:spacing w:val="-2"/>
                <w:sz w:val="14"/>
              </w:rPr>
              <w:t>1.8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t>+1</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 xml:space="preserve">  3 x 10</w:t>
            </w:r>
            <w:r>
              <w:rPr>
                <w:spacing w:val="-2"/>
                <w:sz w:val="14"/>
                <w:vertAlign w:val="superscript"/>
              </w:rPr>
              <w:t>+3</w:t>
            </w:r>
          </w:p>
        </w:tc>
        <w:tc>
          <w:tcPr>
            <w:tcW w:w="1276" w:type="dxa"/>
          </w:tcPr>
          <w:p>
            <w:pPr>
              <w:pStyle w:val="yTable"/>
              <w:rPr>
                <w:spacing w:val="-2"/>
                <w:sz w:val="14"/>
              </w:rPr>
            </w:pPr>
            <w:r>
              <w:rPr>
                <w:spacing w:val="-2"/>
                <w:sz w:val="14"/>
              </w:rPr>
              <w:t>2.6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Platinum (78)</w:t>
            </w:r>
          </w:p>
        </w:tc>
        <w:tc>
          <w:tcPr>
            <w:tcW w:w="1134" w:type="dxa"/>
          </w:tcPr>
          <w:p>
            <w:pPr>
              <w:pStyle w:val="yTable"/>
              <w:tabs>
                <w:tab w:val="right" w:pos="680"/>
              </w:tabs>
              <w:rPr>
                <w:spacing w:val="-1"/>
                <w:sz w:val="14"/>
              </w:rPr>
            </w:pPr>
            <w:r>
              <w:rPr>
                <w:spacing w:val="-1"/>
                <w:sz w:val="14"/>
              </w:rPr>
              <w:t>Pt</w:t>
            </w:r>
            <w:r>
              <w:rPr>
                <w:spacing w:val="-1"/>
                <w:sz w:val="14"/>
              </w:rPr>
              <w:noBreakHyphen/>
              <w:t>191</w:t>
            </w:r>
            <w:r>
              <w:rPr>
                <w:spacing w:val="-1"/>
                <w:sz w:val="14"/>
              </w:rPr>
              <w:tab/>
              <w:t>S</w:t>
            </w:r>
          </w:p>
        </w:tc>
        <w:tc>
          <w:tcPr>
            <w:tcW w:w="1276" w:type="dxa"/>
          </w:tcPr>
          <w:p>
            <w:pPr>
              <w:pStyle w:val="yTable"/>
              <w:rPr>
                <w:spacing w:val="-2"/>
                <w:sz w:val="14"/>
              </w:rPr>
            </w:pPr>
            <w:r>
              <w:rPr>
                <w:spacing w:val="-2"/>
                <w:sz w:val="14"/>
              </w:rPr>
              <w:t xml:space="preserve">  3 x 10</w:t>
            </w:r>
            <w:r>
              <w:rPr>
                <w:spacing w:val="-2"/>
                <w:sz w:val="14"/>
                <w:vertAlign w:val="superscript"/>
              </w:rPr>
              <w:t>+4</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2.2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193m</w:t>
            </w:r>
            <w:r>
              <w:rPr>
                <w:spacing w:val="-1"/>
                <w:sz w:val="14"/>
              </w:rPr>
              <w:tab/>
              <w:t>S</w:t>
            </w:r>
          </w:p>
        </w:tc>
        <w:tc>
          <w:tcPr>
            <w:tcW w:w="1276" w:type="dxa"/>
          </w:tcPr>
          <w:p>
            <w:pPr>
              <w:pStyle w:val="yTable"/>
              <w:rPr>
                <w:spacing w:val="-2"/>
                <w:sz w:val="14"/>
              </w:rPr>
            </w:pPr>
            <w:r>
              <w:rPr>
                <w:spacing w:val="-2"/>
                <w:sz w:val="14"/>
              </w:rPr>
              <w:t>2.6 x 10</w:t>
            </w:r>
            <w:r>
              <w:rPr>
                <w:spacing w:val="-2"/>
                <w:sz w:val="14"/>
                <w:vertAlign w:val="superscript"/>
              </w:rPr>
              <w:t>+5</w:t>
            </w:r>
          </w:p>
        </w:tc>
        <w:tc>
          <w:tcPr>
            <w:tcW w:w="1276" w:type="dxa"/>
          </w:tcPr>
          <w:p>
            <w:pPr>
              <w:pStyle w:val="yTable"/>
              <w:rPr>
                <w:spacing w:val="-2"/>
                <w:sz w:val="14"/>
              </w:rPr>
            </w:pPr>
            <w:r>
              <w:rPr>
                <w:spacing w:val="-2"/>
                <w:sz w:val="14"/>
              </w:rPr>
              <w:t>1.1 x 10</w:t>
            </w:r>
            <w:r>
              <w:rPr>
                <w:spacing w:val="-2"/>
                <w:sz w:val="14"/>
                <w:vertAlign w:val="superscript"/>
              </w:rPr>
              <w:t>+9</w:t>
            </w:r>
          </w:p>
        </w:tc>
        <w:tc>
          <w:tcPr>
            <w:tcW w:w="992" w:type="dxa"/>
          </w:tcPr>
          <w:p>
            <w:pPr>
              <w:pStyle w:val="yTable"/>
              <w:rPr>
                <w:spacing w:val="-2"/>
                <w:sz w:val="14"/>
              </w:rPr>
            </w:pPr>
            <w:r>
              <w:rPr>
                <w:spacing w:val="-2"/>
                <w:sz w:val="14"/>
              </w:rPr>
              <w:t>7.4 x 10</w:t>
            </w:r>
            <w:r>
              <w:rPr>
                <w:spacing w:val="-2"/>
                <w:sz w:val="14"/>
                <w:vertAlign w:val="superscript"/>
              </w:rPr>
              <w:t>+3</w:t>
            </w:r>
          </w:p>
        </w:tc>
        <w:tc>
          <w:tcPr>
            <w:tcW w:w="1134"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1.8 x 10</w:t>
            </w:r>
            <w:r>
              <w:rPr>
                <w:spacing w:val="-2"/>
                <w:sz w:val="14"/>
                <w:vertAlign w:val="superscript"/>
              </w:rPr>
              <w:t>+5</w:t>
            </w:r>
          </w:p>
        </w:tc>
        <w:tc>
          <w:tcPr>
            <w:tcW w:w="1276" w:type="dxa"/>
          </w:tcPr>
          <w:p>
            <w:pPr>
              <w:pStyle w:val="yTable"/>
              <w:rPr>
                <w:spacing w:val="-2"/>
                <w:sz w:val="14"/>
              </w:rPr>
            </w:pPr>
            <w:r>
              <w:rPr>
                <w:spacing w:val="-2"/>
                <w:sz w:val="14"/>
              </w:rPr>
              <w:t>1.1 x 10</w:t>
            </w:r>
            <w:r>
              <w:rPr>
                <w:spacing w:val="-2"/>
                <w:sz w:val="14"/>
                <w:vertAlign w:val="superscript"/>
              </w:rPr>
              <w:t>+9</w:t>
            </w:r>
          </w:p>
        </w:tc>
        <w:tc>
          <w:tcPr>
            <w:tcW w:w="992" w:type="dxa"/>
          </w:tcPr>
          <w:p>
            <w:pPr>
              <w:pStyle w:val="yTable"/>
              <w:rPr>
                <w:spacing w:val="-2"/>
                <w:sz w:val="14"/>
              </w:rPr>
            </w:pPr>
            <w:r>
              <w:rPr>
                <w:spacing w:val="-2"/>
                <w:sz w:val="14"/>
              </w:rPr>
              <w:t>7.4 x 10</w:t>
            </w:r>
            <w:r>
              <w:rPr>
                <w:spacing w:val="-2"/>
                <w:sz w:val="14"/>
                <w:vertAlign w:val="superscript"/>
              </w:rPr>
              <w:t>+3</w:t>
            </w:r>
          </w:p>
        </w:tc>
        <w:tc>
          <w:tcPr>
            <w:tcW w:w="1134"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193</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+9</w:t>
            </w:r>
          </w:p>
        </w:tc>
        <w:tc>
          <w:tcPr>
            <w:tcW w:w="992" w:type="dxa"/>
          </w:tcPr>
          <w:p>
            <w:pPr>
              <w:pStyle w:val="yTable"/>
              <w:rPr>
                <w:spacing w:val="-2"/>
                <w:sz w:val="14"/>
              </w:rPr>
            </w:pPr>
            <w:r>
              <w:rPr>
                <w:spacing w:val="-2"/>
                <w:sz w:val="14"/>
              </w:rPr>
              <w:t>1.5 x 10</w:t>
            </w:r>
            <w:r>
              <w:rPr>
                <w:spacing w:val="-2"/>
                <w:sz w:val="14"/>
                <w:vertAlign w:val="superscript"/>
              </w:rPr>
              <w:t>+3</w:t>
            </w:r>
          </w:p>
        </w:tc>
        <w:tc>
          <w:tcPr>
            <w:tcW w:w="1134"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1.8 x 10</w:t>
            </w:r>
            <w:r>
              <w:rPr>
                <w:spacing w:val="-2"/>
                <w:sz w:val="14"/>
                <w:vertAlign w:val="superscript"/>
              </w:rPr>
              <w:t>+9</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197m</w:t>
            </w:r>
            <w:r>
              <w:rPr>
                <w:spacing w:val="-1"/>
                <w:sz w:val="14"/>
              </w:rPr>
              <w:tab/>
              <w:t>S</w:t>
            </w:r>
          </w:p>
        </w:tc>
        <w:tc>
          <w:tcPr>
            <w:tcW w:w="1276" w:type="dxa"/>
          </w:tcPr>
          <w:p>
            <w:pPr>
              <w:pStyle w:val="yTable"/>
              <w:rPr>
                <w:spacing w:val="-2"/>
                <w:sz w:val="14"/>
              </w:rPr>
            </w:pPr>
            <w:r>
              <w:rPr>
                <w:spacing w:val="-2"/>
                <w:sz w:val="14"/>
              </w:rPr>
              <w:t>2.2 x 10</w:t>
            </w:r>
            <w:r>
              <w:rPr>
                <w:spacing w:val="-2"/>
                <w:sz w:val="14"/>
                <w:vertAlign w:val="superscript"/>
              </w:rPr>
              <w:t>+5</w:t>
            </w:r>
          </w:p>
        </w:tc>
        <w:tc>
          <w:tcPr>
            <w:tcW w:w="1276" w:type="dxa"/>
          </w:tcPr>
          <w:p>
            <w:pPr>
              <w:pStyle w:val="yTable"/>
              <w:rPr>
                <w:spacing w:val="-2"/>
                <w:sz w:val="14"/>
              </w:rPr>
            </w:pPr>
            <w:r>
              <w:rPr>
                <w:spacing w:val="-2"/>
                <w:sz w:val="14"/>
              </w:rPr>
              <w:t>1.1 x 10</w:t>
            </w:r>
            <w:r>
              <w:rPr>
                <w:spacing w:val="-2"/>
                <w:sz w:val="14"/>
                <w:vertAlign w:val="superscript"/>
              </w:rPr>
              <w:t>+9</w:t>
            </w:r>
          </w:p>
        </w:tc>
        <w:tc>
          <w:tcPr>
            <w:tcW w:w="992" w:type="dxa"/>
          </w:tcPr>
          <w:p>
            <w:pPr>
              <w:pStyle w:val="yTable"/>
              <w:rPr>
                <w:spacing w:val="-2"/>
                <w:sz w:val="14"/>
              </w:rPr>
            </w:pPr>
            <w:r>
              <w:rPr>
                <w:spacing w:val="-2"/>
                <w:sz w:val="14"/>
              </w:rPr>
              <w:t>7.4 x 10</w:t>
            </w:r>
            <w:r>
              <w:rPr>
                <w:spacing w:val="-2"/>
                <w:sz w:val="14"/>
                <w:vertAlign w:val="superscript"/>
              </w:rPr>
              <w:t>+3</w:t>
            </w:r>
          </w:p>
        </w:tc>
        <w:tc>
          <w:tcPr>
            <w:tcW w:w="1134"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1.8 x 10</w:t>
            </w:r>
            <w:r>
              <w:rPr>
                <w:spacing w:val="-2"/>
                <w:sz w:val="14"/>
                <w:vertAlign w:val="superscript"/>
              </w:rPr>
              <w:t>+5</w:t>
            </w:r>
          </w:p>
        </w:tc>
        <w:tc>
          <w:tcPr>
            <w:tcW w:w="1276" w:type="dxa"/>
          </w:tcPr>
          <w:p>
            <w:pPr>
              <w:pStyle w:val="yTable"/>
              <w:rPr>
                <w:spacing w:val="-2"/>
                <w:sz w:val="14"/>
              </w:rPr>
            </w:pPr>
            <w:r>
              <w:rPr>
                <w:spacing w:val="-2"/>
                <w:sz w:val="14"/>
              </w:rPr>
              <w:t>1.1 x 10</w:t>
            </w:r>
            <w:r>
              <w:rPr>
                <w:spacing w:val="-2"/>
                <w:sz w:val="14"/>
                <w:vertAlign w:val="superscript"/>
              </w:rPr>
              <w:t>+9</w:t>
            </w:r>
          </w:p>
        </w:tc>
        <w:tc>
          <w:tcPr>
            <w:tcW w:w="992" w:type="dxa"/>
          </w:tcPr>
          <w:p>
            <w:pPr>
              <w:pStyle w:val="yTable"/>
              <w:rPr>
                <w:spacing w:val="-2"/>
                <w:sz w:val="14"/>
              </w:rPr>
            </w:pPr>
            <w:r>
              <w:rPr>
                <w:spacing w:val="-2"/>
                <w:sz w:val="14"/>
              </w:rPr>
              <w:t>7.4 x 10</w:t>
            </w:r>
            <w:r>
              <w:rPr>
                <w:spacing w:val="-2"/>
                <w:sz w:val="14"/>
                <w:vertAlign w:val="superscript"/>
              </w:rPr>
              <w:t>+3</w:t>
            </w:r>
          </w:p>
        </w:tc>
        <w:tc>
          <w:tcPr>
            <w:tcW w:w="1134"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Pt</w:t>
            </w:r>
            <w:r>
              <w:rPr>
                <w:spacing w:val="-1"/>
                <w:sz w:val="14"/>
              </w:rPr>
              <w:noBreakHyphen/>
              <w:t>197</w:t>
            </w:r>
            <w:r>
              <w:rPr>
                <w:spacing w:val="-1"/>
                <w:sz w:val="14"/>
              </w:rPr>
              <w:tab/>
              <w:t>S</w:t>
            </w:r>
          </w:p>
        </w:tc>
        <w:tc>
          <w:tcPr>
            <w:tcW w:w="1276" w:type="dxa"/>
          </w:tcPr>
          <w:p>
            <w:pPr>
              <w:pStyle w:val="yTable"/>
              <w:rPr>
                <w:spacing w:val="-2"/>
                <w:sz w:val="14"/>
              </w:rPr>
            </w:pPr>
            <w:r>
              <w:rPr>
                <w:spacing w:val="-2"/>
                <w:sz w:val="14"/>
              </w:rPr>
              <w:t xml:space="preserve">  3 x 10</w:t>
            </w:r>
            <w:r>
              <w:rPr>
                <w:spacing w:val="-2"/>
                <w:sz w:val="14"/>
                <w:vertAlign w:val="superscript"/>
              </w:rPr>
              <w:t>+4</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lang w:val="en-US"/>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2.2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Plutonium (94)</w:t>
            </w:r>
          </w:p>
        </w:tc>
        <w:tc>
          <w:tcPr>
            <w:tcW w:w="1134" w:type="dxa"/>
          </w:tcPr>
          <w:p>
            <w:pPr>
              <w:pStyle w:val="yTable"/>
              <w:tabs>
                <w:tab w:val="right" w:pos="680"/>
              </w:tabs>
              <w:rPr>
                <w:spacing w:val="-1"/>
                <w:sz w:val="14"/>
              </w:rPr>
            </w:pPr>
            <w:r>
              <w:rPr>
                <w:spacing w:val="-1"/>
                <w:sz w:val="14"/>
              </w:rPr>
              <w:t>Pu</w:t>
            </w:r>
            <w:r>
              <w:rPr>
                <w:spacing w:val="-1"/>
                <w:sz w:val="14"/>
              </w:rPr>
              <w:noBreakHyphen/>
              <w:t>238</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noBreakHyphen/>
              <w:t>1</w:t>
            </w:r>
          </w:p>
        </w:tc>
        <w:tc>
          <w:tcPr>
            <w:tcW w:w="1276" w:type="dxa"/>
          </w:tcPr>
          <w:p>
            <w:pPr>
              <w:pStyle w:val="yTable"/>
              <w:rPr>
                <w:spacing w:val="-2"/>
                <w:sz w:val="14"/>
              </w:rPr>
            </w:pPr>
            <w:r>
              <w:rPr>
                <w:spacing w:val="-2"/>
                <w:sz w:val="14"/>
              </w:rPr>
              <w:t>3.7 x 10</w:t>
            </w:r>
            <w:r>
              <w:rPr>
                <w:spacing w:val="-2"/>
                <w:sz w:val="14"/>
                <w:vertAlign w:val="superscript"/>
              </w:rPr>
              <w:t>+6</w:t>
            </w:r>
          </w:p>
        </w:tc>
        <w:tc>
          <w:tcPr>
            <w:tcW w:w="992" w:type="dxa"/>
          </w:tcPr>
          <w:p>
            <w:pPr>
              <w:pStyle w:val="yTable"/>
              <w:rPr>
                <w:spacing w:val="-2"/>
                <w:sz w:val="14"/>
              </w:rPr>
            </w:pPr>
            <w:r>
              <w:rPr>
                <w:spacing w:val="-2"/>
                <w:sz w:val="14"/>
              </w:rPr>
              <w:t>2.6 x 10</w:t>
            </w:r>
            <w:r>
              <w:rPr>
                <w:spacing w:val="-2"/>
                <w:sz w:val="14"/>
                <w:vertAlign w:val="superscript"/>
              </w:rPr>
              <w:noBreakHyphen/>
              <w:t>3</w:t>
            </w:r>
          </w:p>
        </w:tc>
        <w:tc>
          <w:tcPr>
            <w:tcW w:w="1134"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noBreakHyphen/>
              <w:t>0</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noBreakHyphen/>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239</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noBreakHyphen/>
              <w:t>2</w:t>
            </w:r>
          </w:p>
        </w:tc>
        <w:tc>
          <w:tcPr>
            <w:tcW w:w="1276" w:type="dxa"/>
          </w:tcPr>
          <w:p>
            <w:pPr>
              <w:pStyle w:val="yTable"/>
              <w:rPr>
                <w:spacing w:val="-2"/>
                <w:sz w:val="14"/>
              </w:rPr>
            </w:pPr>
            <w:r>
              <w:rPr>
                <w:spacing w:val="-2"/>
                <w:sz w:val="14"/>
              </w:rPr>
              <w:t>3.7 x 10</w:t>
            </w:r>
            <w:r>
              <w:rPr>
                <w:spacing w:val="-2"/>
                <w:sz w:val="14"/>
                <w:vertAlign w:val="superscript"/>
              </w:rPr>
              <w:t>+6</w:t>
            </w:r>
          </w:p>
        </w:tc>
        <w:tc>
          <w:tcPr>
            <w:tcW w:w="992" w:type="dxa"/>
          </w:tcPr>
          <w:p>
            <w:pPr>
              <w:pStyle w:val="yTable"/>
              <w:rPr>
                <w:spacing w:val="-2"/>
                <w:sz w:val="14"/>
              </w:rPr>
            </w:pPr>
            <w:r>
              <w:rPr>
                <w:spacing w:val="-2"/>
                <w:sz w:val="14"/>
              </w:rPr>
              <w:t>2.2 x 10</w:t>
            </w:r>
            <w:r>
              <w:rPr>
                <w:spacing w:val="-2"/>
                <w:sz w:val="14"/>
                <w:vertAlign w:val="superscript"/>
              </w:rPr>
              <w:noBreakHyphen/>
              <w:t>3</w:t>
            </w:r>
          </w:p>
        </w:tc>
        <w:tc>
          <w:tcPr>
            <w:tcW w:w="1134"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1.5 x 10</w:t>
            </w:r>
            <w:r>
              <w:rPr>
                <w:spacing w:val="-2"/>
                <w:sz w:val="14"/>
                <w:vertAlign w:val="superscript"/>
              </w:rPr>
              <w:noBreakHyphen/>
              <w:t>0</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noBreakHyphen/>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240</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noBreakHyphen/>
              <w:t>2</w:t>
            </w:r>
          </w:p>
        </w:tc>
        <w:tc>
          <w:tcPr>
            <w:tcW w:w="1276" w:type="dxa"/>
          </w:tcPr>
          <w:p>
            <w:pPr>
              <w:pStyle w:val="yTable"/>
              <w:rPr>
                <w:spacing w:val="-2"/>
                <w:sz w:val="14"/>
              </w:rPr>
            </w:pPr>
            <w:r>
              <w:rPr>
                <w:spacing w:val="-2"/>
                <w:sz w:val="14"/>
              </w:rPr>
              <w:t>3.7 x 10</w:t>
            </w:r>
            <w:r>
              <w:rPr>
                <w:spacing w:val="-2"/>
                <w:sz w:val="14"/>
                <w:vertAlign w:val="superscript"/>
              </w:rPr>
              <w:t>+6</w:t>
            </w:r>
          </w:p>
        </w:tc>
        <w:tc>
          <w:tcPr>
            <w:tcW w:w="992" w:type="dxa"/>
          </w:tcPr>
          <w:p>
            <w:pPr>
              <w:pStyle w:val="yTable"/>
              <w:rPr>
                <w:spacing w:val="-2"/>
                <w:sz w:val="14"/>
              </w:rPr>
            </w:pPr>
            <w:r>
              <w:rPr>
                <w:spacing w:val="-2"/>
                <w:sz w:val="14"/>
              </w:rPr>
              <w:t>2.2 x 10</w:t>
            </w:r>
            <w:r>
              <w:rPr>
                <w:spacing w:val="-2"/>
                <w:sz w:val="14"/>
                <w:vertAlign w:val="superscript"/>
              </w:rPr>
              <w:noBreakHyphen/>
              <w:t>3</w:t>
            </w:r>
          </w:p>
        </w:tc>
        <w:tc>
          <w:tcPr>
            <w:tcW w:w="1134"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1.5 x 10</w:t>
            </w:r>
            <w:r>
              <w:rPr>
                <w:spacing w:val="-2"/>
                <w:sz w:val="14"/>
                <w:vertAlign w:val="superscript"/>
              </w:rPr>
              <w:noBreakHyphen/>
              <w:t>0</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noBreakHyphen/>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241</w:t>
            </w:r>
            <w:r>
              <w:rPr>
                <w:spacing w:val="-1"/>
                <w:sz w:val="14"/>
              </w:rPr>
              <w:tab/>
              <w:t>S</w:t>
            </w:r>
          </w:p>
        </w:tc>
        <w:tc>
          <w:tcPr>
            <w:tcW w:w="1276" w:type="dxa"/>
          </w:tcPr>
          <w:p>
            <w:pPr>
              <w:pStyle w:val="yTable"/>
              <w:rPr>
                <w:spacing w:val="-2"/>
                <w:sz w:val="14"/>
              </w:rPr>
            </w:pPr>
            <w:r>
              <w:rPr>
                <w:spacing w:val="-2"/>
                <w:sz w:val="14"/>
              </w:rPr>
              <w:t>3.3 x 10</w:t>
            </w:r>
            <w:r>
              <w:rPr>
                <w:spacing w:val="-2"/>
                <w:sz w:val="14"/>
                <w:vertAlign w:val="superscript"/>
              </w:rPr>
              <w:noBreakHyphen/>
              <w:t>0</w:t>
            </w:r>
          </w:p>
        </w:tc>
        <w:tc>
          <w:tcPr>
            <w:tcW w:w="1276" w:type="dxa"/>
          </w:tcPr>
          <w:p>
            <w:pPr>
              <w:pStyle w:val="yTable"/>
              <w:rPr>
                <w:spacing w:val="-2"/>
                <w:sz w:val="14"/>
              </w:rPr>
            </w:pPr>
            <w:r>
              <w:rPr>
                <w:spacing w:val="-2"/>
                <w:sz w:val="14"/>
              </w:rPr>
              <w:t>2.6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1.5 x 10</w:t>
            </w:r>
            <w:r>
              <w:rPr>
                <w:spacing w:val="-2"/>
                <w:sz w:val="14"/>
                <w:vertAlign w:val="superscript"/>
              </w:rPr>
              <w:t>+3</w:t>
            </w:r>
          </w:p>
        </w:tc>
        <w:tc>
          <w:tcPr>
            <w:tcW w:w="1276" w:type="dxa"/>
          </w:tcPr>
          <w:p>
            <w:pPr>
              <w:pStyle w:val="yTable"/>
              <w:rPr>
                <w:spacing w:val="-2"/>
                <w:sz w:val="14"/>
              </w:rPr>
            </w:pPr>
            <w:r>
              <w:rPr>
                <w:spacing w:val="-2"/>
                <w:sz w:val="14"/>
              </w:rPr>
              <w:t>1.5 x 10</w:t>
            </w:r>
            <w:r>
              <w:rPr>
                <w:spacing w:val="-2"/>
                <w:sz w:val="14"/>
                <w:vertAlign w:val="superscript"/>
              </w:rPr>
              <w:t>+9</w:t>
            </w:r>
          </w:p>
        </w:tc>
        <w:tc>
          <w:tcPr>
            <w:tcW w:w="992" w:type="dxa"/>
          </w:tcPr>
          <w:p>
            <w:pPr>
              <w:pStyle w:val="yTable"/>
              <w:rPr>
                <w:spacing w:val="-2"/>
                <w:sz w:val="14"/>
              </w:rPr>
            </w:pPr>
            <w:r>
              <w:rPr>
                <w:spacing w:val="-2"/>
                <w:sz w:val="14"/>
              </w:rPr>
              <w:t>3.7 x 10</w:t>
            </w:r>
            <w:r>
              <w:rPr>
                <w:spacing w:val="-2"/>
                <w:sz w:val="14"/>
                <w:vertAlign w:val="superscript"/>
              </w:rPr>
              <w:t>+1</w:t>
            </w:r>
          </w:p>
        </w:tc>
        <w:tc>
          <w:tcPr>
            <w:tcW w:w="1134" w:type="dxa"/>
          </w:tcPr>
          <w:p>
            <w:pPr>
              <w:pStyle w:val="yTable"/>
              <w:rPr>
                <w:spacing w:val="-2"/>
                <w:sz w:val="14"/>
                <w:vertAlign w:val="superscript"/>
              </w:rPr>
            </w:pPr>
            <w:r>
              <w:rPr>
                <w:spacing w:val="-2"/>
                <w:sz w:val="14"/>
              </w:rPr>
              <w:t>3.7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242</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noBreakHyphen/>
              <w:t>2</w:t>
            </w:r>
          </w:p>
        </w:tc>
        <w:tc>
          <w:tcPr>
            <w:tcW w:w="1276" w:type="dxa"/>
          </w:tcPr>
          <w:p>
            <w:pPr>
              <w:pStyle w:val="yTable"/>
              <w:rPr>
                <w:spacing w:val="-2"/>
                <w:sz w:val="14"/>
              </w:rPr>
            </w:pPr>
            <w:r>
              <w:rPr>
                <w:spacing w:val="-2"/>
                <w:sz w:val="14"/>
              </w:rPr>
              <w:t>3.7 x 10</w:t>
            </w:r>
            <w:r>
              <w:rPr>
                <w:spacing w:val="-2"/>
                <w:sz w:val="14"/>
                <w:vertAlign w:val="superscript"/>
              </w:rPr>
              <w:t>+6</w:t>
            </w:r>
          </w:p>
        </w:tc>
        <w:tc>
          <w:tcPr>
            <w:tcW w:w="992" w:type="dxa"/>
          </w:tcPr>
          <w:p>
            <w:pPr>
              <w:pStyle w:val="yTable"/>
              <w:rPr>
                <w:spacing w:val="-2"/>
                <w:sz w:val="14"/>
              </w:rPr>
            </w:pPr>
            <w:r>
              <w:rPr>
                <w:spacing w:val="-2"/>
                <w:sz w:val="14"/>
              </w:rPr>
              <w:t>2.2 x 10</w:t>
            </w:r>
            <w:r>
              <w:rPr>
                <w:spacing w:val="-2"/>
                <w:sz w:val="14"/>
                <w:vertAlign w:val="superscript"/>
              </w:rPr>
              <w:noBreakHyphen/>
              <w:t>3</w:t>
            </w:r>
          </w:p>
        </w:tc>
        <w:tc>
          <w:tcPr>
            <w:tcW w:w="1134"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1.5 x 10</w:t>
            </w:r>
            <w:r>
              <w:rPr>
                <w:spacing w:val="-2"/>
                <w:sz w:val="14"/>
                <w:vertAlign w:val="superscript"/>
              </w:rPr>
              <w:noBreakHyphen/>
              <w:t>0</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noBreakHyphen/>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243</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2.2 x 10</w:t>
            </w:r>
            <w:r>
              <w:rPr>
                <w:spacing w:val="-2"/>
                <w:sz w:val="14"/>
                <w:vertAlign w:val="superscript"/>
              </w:rPr>
              <w:t>+3</w:t>
            </w:r>
          </w:p>
        </w:tc>
        <w:tc>
          <w:tcPr>
            <w:tcW w:w="1134"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 xml:space="preserve">  3 x 10</w:t>
            </w:r>
            <w:r>
              <w:rPr>
                <w:spacing w:val="-2"/>
                <w:sz w:val="14"/>
                <w:vertAlign w:val="superscript"/>
              </w:rPr>
              <w:t>+3</w:t>
            </w:r>
          </w:p>
        </w:tc>
        <w:tc>
          <w:tcPr>
            <w:tcW w:w="1134"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Pu</w:t>
            </w:r>
            <w:r>
              <w:rPr>
                <w:spacing w:val="-1"/>
                <w:sz w:val="14"/>
              </w:rPr>
              <w:noBreakHyphen/>
              <w:t>244</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noBreakHyphen/>
              <w:t>2</w:t>
            </w:r>
          </w:p>
        </w:tc>
        <w:tc>
          <w:tcPr>
            <w:tcW w:w="1276" w:type="dxa"/>
          </w:tcPr>
          <w:p>
            <w:pPr>
              <w:pStyle w:val="yTable"/>
              <w:rPr>
                <w:spacing w:val="-2"/>
                <w:sz w:val="14"/>
              </w:rPr>
            </w:pPr>
            <w:r>
              <w:rPr>
                <w:spacing w:val="-2"/>
                <w:sz w:val="14"/>
              </w:rPr>
              <w:t>3.7 x 10</w:t>
            </w:r>
            <w:r>
              <w:rPr>
                <w:spacing w:val="-2"/>
                <w:sz w:val="14"/>
                <w:vertAlign w:val="superscript"/>
              </w:rPr>
              <w:t>+6</w:t>
            </w:r>
          </w:p>
        </w:tc>
        <w:tc>
          <w:tcPr>
            <w:tcW w:w="992" w:type="dxa"/>
          </w:tcPr>
          <w:p>
            <w:pPr>
              <w:pStyle w:val="yTable"/>
              <w:rPr>
                <w:spacing w:val="-2"/>
                <w:sz w:val="14"/>
              </w:rPr>
            </w:pPr>
            <w:r>
              <w:rPr>
                <w:spacing w:val="-2"/>
                <w:sz w:val="14"/>
              </w:rPr>
              <w:t>2.2 x 10</w:t>
            </w:r>
            <w:r>
              <w:rPr>
                <w:spacing w:val="-2"/>
                <w:sz w:val="14"/>
                <w:vertAlign w:val="superscript"/>
              </w:rPr>
              <w:noBreakHyphen/>
              <w:t>3</w:t>
            </w:r>
          </w:p>
        </w:tc>
        <w:tc>
          <w:tcPr>
            <w:tcW w:w="1134"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noBreakHyphen/>
              <w:t>0</w:t>
            </w:r>
          </w:p>
        </w:tc>
        <w:tc>
          <w:tcPr>
            <w:tcW w:w="1276" w:type="dxa"/>
          </w:tcPr>
          <w:p>
            <w:pPr>
              <w:pStyle w:val="yTable"/>
              <w:rPr>
                <w:spacing w:val="-2"/>
                <w:sz w:val="14"/>
              </w:rPr>
            </w:pPr>
            <w:r>
              <w:rPr>
                <w:spacing w:val="-2"/>
                <w:sz w:val="14"/>
              </w:rPr>
              <w:t>1.1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noBreakHyphen/>
              <w:t>2</w:t>
            </w:r>
          </w:p>
        </w:tc>
        <w:tc>
          <w:tcPr>
            <w:tcW w:w="1134"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Polonium (84)</w:t>
            </w:r>
          </w:p>
        </w:tc>
        <w:tc>
          <w:tcPr>
            <w:tcW w:w="1134" w:type="dxa"/>
          </w:tcPr>
          <w:p>
            <w:pPr>
              <w:pStyle w:val="yTable"/>
              <w:tabs>
                <w:tab w:val="right" w:pos="680"/>
              </w:tabs>
              <w:rPr>
                <w:spacing w:val="-1"/>
                <w:sz w:val="14"/>
              </w:rPr>
            </w:pPr>
            <w:r>
              <w:rPr>
                <w:spacing w:val="-1"/>
                <w:sz w:val="14"/>
              </w:rPr>
              <w:t>Po</w:t>
            </w:r>
            <w:r>
              <w:rPr>
                <w:spacing w:val="-1"/>
                <w:sz w:val="14"/>
              </w:rPr>
              <w:noBreakHyphen/>
              <w:t>210</w:t>
            </w:r>
            <w:r>
              <w:rPr>
                <w:spacing w:val="-1"/>
                <w:sz w:val="14"/>
              </w:rPr>
              <w:tab/>
              <w:t>S</w:t>
            </w:r>
          </w:p>
        </w:tc>
        <w:tc>
          <w:tcPr>
            <w:tcW w:w="1276" w:type="dxa"/>
          </w:tcPr>
          <w:p>
            <w:pPr>
              <w:pStyle w:val="yTable"/>
              <w:rPr>
                <w:spacing w:val="-2"/>
                <w:sz w:val="14"/>
              </w:rPr>
            </w:pPr>
            <w:r>
              <w:rPr>
                <w:spacing w:val="-2"/>
                <w:sz w:val="14"/>
              </w:rPr>
              <w:t>1.8 x 10</w:t>
            </w:r>
            <w:r>
              <w:rPr>
                <w:spacing w:val="-2"/>
                <w:sz w:val="14"/>
                <w:vertAlign w:val="superscript"/>
              </w:rPr>
              <w:t>+1</w:t>
            </w:r>
          </w:p>
        </w:tc>
        <w:tc>
          <w:tcPr>
            <w:tcW w:w="1276" w:type="dxa"/>
          </w:tcPr>
          <w:p>
            <w:pPr>
              <w:pStyle w:val="yTable"/>
              <w:rPr>
                <w:spacing w:val="-2"/>
                <w:sz w:val="14"/>
              </w:rPr>
            </w:pPr>
            <w:r>
              <w:rPr>
                <w:spacing w:val="-2"/>
                <w:sz w:val="14"/>
              </w:rPr>
              <w:t>7.4 x 10</w:t>
            </w:r>
            <w:r>
              <w:rPr>
                <w:spacing w:val="-2"/>
                <w:sz w:val="14"/>
                <w:vertAlign w:val="superscript"/>
              </w:rPr>
              <w:t>+5</w:t>
            </w:r>
          </w:p>
        </w:tc>
        <w:tc>
          <w:tcPr>
            <w:tcW w:w="992" w:type="dxa"/>
          </w:tcPr>
          <w:p>
            <w:pPr>
              <w:pStyle w:val="yTable"/>
              <w:rPr>
                <w:spacing w:val="-2"/>
                <w:sz w:val="14"/>
              </w:rPr>
            </w:pPr>
            <w:r>
              <w:rPr>
                <w:spacing w:val="-2"/>
                <w:sz w:val="14"/>
              </w:rPr>
              <w:t>7.4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noBreakHyphen/>
              <w:t>0</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2.6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Potassium (19)</w:t>
            </w:r>
          </w:p>
        </w:tc>
        <w:tc>
          <w:tcPr>
            <w:tcW w:w="1134" w:type="dxa"/>
          </w:tcPr>
          <w:p>
            <w:pPr>
              <w:pStyle w:val="yTable"/>
              <w:tabs>
                <w:tab w:val="right" w:pos="680"/>
              </w:tabs>
              <w:rPr>
                <w:spacing w:val="-1"/>
                <w:sz w:val="14"/>
              </w:rPr>
            </w:pPr>
            <w:r>
              <w:rPr>
                <w:spacing w:val="-1"/>
                <w:sz w:val="14"/>
              </w:rPr>
              <w:t>K</w:t>
            </w:r>
            <w:r>
              <w:rPr>
                <w:spacing w:val="-1"/>
                <w:sz w:val="14"/>
              </w:rPr>
              <w:noBreakHyphen/>
              <w:t>42</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+4</w:t>
            </w:r>
          </w:p>
        </w:tc>
        <w:tc>
          <w:tcPr>
            <w:tcW w:w="1276" w:type="dxa"/>
          </w:tcPr>
          <w:p>
            <w:pPr>
              <w:pStyle w:val="yTable"/>
              <w:rPr>
                <w:spacing w:val="-2"/>
                <w:sz w:val="14"/>
              </w:rPr>
            </w:pPr>
            <w:r>
              <w:rPr>
                <w:spacing w:val="-2"/>
                <w:sz w:val="14"/>
              </w:rPr>
              <w:t>3.3 x 10</w:t>
            </w:r>
            <w:r>
              <w:rPr>
                <w:spacing w:val="-2"/>
                <w:sz w:val="14"/>
                <w:vertAlign w:val="superscript"/>
              </w:rPr>
              <w:t>+8</w:t>
            </w:r>
          </w:p>
        </w:tc>
        <w:tc>
          <w:tcPr>
            <w:tcW w:w="992" w:type="dxa"/>
          </w:tcPr>
          <w:p>
            <w:pPr>
              <w:pStyle w:val="yTable"/>
              <w:rPr>
                <w:spacing w:val="-2"/>
                <w:sz w:val="14"/>
              </w:rPr>
            </w:pPr>
            <w:r>
              <w:rPr>
                <w:spacing w:val="-2"/>
                <w:sz w:val="14"/>
              </w:rPr>
              <w:t>2.6 x 10</w:t>
            </w:r>
            <w:r>
              <w:rPr>
                <w:spacing w:val="-2"/>
                <w:sz w:val="14"/>
                <w:vertAlign w:val="superscript"/>
              </w:rPr>
              <w:t>+3</w:t>
            </w:r>
          </w:p>
        </w:tc>
        <w:tc>
          <w:tcPr>
            <w:tcW w:w="1134"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2.2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Praseodymium (59)</w:t>
            </w:r>
          </w:p>
        </w:tc>
        <w:tc>
          <w:tcPr>
            <w:tcW w:w="1134" w:type="dxa"/>
          </w:tcPr>
          <w:p>
            <w:pPr>
              <w:pStyle w:val="yTable"/>
              <w:tabs>
                <w:tab w:val="right" w:pos="680"/>
              </w:tabs>
              <w:rPr>
                <w:spacing w:val="-1"/>
                <w:sz w:val="14"/>
              </w:rPr>
            </w:pPr>
            <w:r>
              <w:rPr>
                <w:spacing w:val="-1"/>
                <w:sz w:val="14"/>
              </w:rPr>
              <w:t>Pr</w:t>
            </w:r>
            <w:r>
              <w:rPr>
                <w:spacing w:val="-1"/>
                <w:sz w:val="14"/>
              </w:rPr>
              <w:noBreakHyphen/>
              <w:t>142</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2.6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1.8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Pr</w:t>
            </w:r>
            <w:r>
              <w:rPr>
                <w:spacing w:val="-1"/>
                <w:sz w:val="14"/>
              </w:rPr>
              <w:noBreakHyphen/>
              <w:t>143</w:t>
            </w:r>
            <w:r>
              <w:rPr>
                <w:spacing w:val="-1"/>
                <w:sz w:val="14"/>
              </w:rPr>
              <w:tab/>
              <w:t>S</w:t>
            </w:r>
          </w:p>
        </w:tc>
        <w:tc>
          <w:tcPr>
            <w:tcW w:w="1276" w:type="dxa"/>
          </w:tcPr>
          <w:p>
            <w:pPr>
              <w:pStyle w:val="yTable"/>
              <w:rPr>
                <w:spacing w:val="-2"/>
                <w:sz w:val="14"/>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Promethium (61)</w:t>
            </w:r>
          </w:p>
        </w:tc>
        <w:tc>
          <w:tcPr>
            <w:tcW w:w="1134" w:type="dxa"/>
          </w:tcPr>
          <w:p>
            <w:pPr>
              <w:pStyle w:val="yTable"/>
              <w:tabs>
                <w:tab w:val="right" w:pos="680"/>
              </w:tabs>
              <w:rPr>
                <w:spacing w:val="-1"/>
                <w:sz w:val="14"/>
              </w:rPr>
            </w:pPr>
            <w:r>
              <w:rPr>
                <w:spacing w:val="-1"/>
                <w:sz w:val="14"/>
              </w:rPr>
              <w:t>Pm</w:t>
            </w:r>
            <w:r>
              <w:rPr>
                <w:spacing w:val="-1"/>
                <w:sz w:val="14"/>
              </w:rPr>
              <w:noBreakHyphen/>
              <w:t>147</w:t>
            </w:r>
            <w:r>
              <w:rPr>
                <w:spacing w:val="-1"/>
                <w:sz w:val="14"/>
              </w:rPr>
              <w:tab/>
              <w:t>S</w:t>
            </w:r>
          </w:p>
        </w:tc>
        <w:tc>
          <w:tcPr>
            <w:tcW w:w="1276" w:type="dxa"/>
          </w:tcPr>
          <w:p>
            <w:pPr>
              <w:pStyle w:val="yTable"/>
              <w:rPr>
                <w:spacing w:val="-2"/>
                <w:sz w:val="14"/>
              </w:rPr>
            </w:pPr>
            <w:r>
              <w:rPr>
                <w:spacing w:val="-2"/>
                <w:sz w:val="14"/>
              </w:rPr>
              <w:t>2.2 x 10</w:t>
            </w:r>
            <w:r>
              <w:rPr>
                <w:spacing w:val="-2"/>
                <w:sz w:val="14"/>
                <w:vertAlign w:val="superscript"/>
              </w:rPr>
              <w:t>+3</w:t>
            </w:r>
          </w:p>
        </w:tc>
        <w:tc>
          <w:tcPr>
            <w:tcW w:w="1276" w:type="dxa"/>
          </w:tcPr>
          <w:p>
            <w:pPr>
              <w:pStyle w:val="yTable"/>
              <w:rPr>
                <w:spacing w:val="-2"/>
                <w:sz w:val="14"/>
              </w:rPr>
            </w:pPr>
            <w:r>
              <w:rPr>
                <w:spacing w:val="-2"/>
                <w:sz w:val="14"/>
              </w:rPr>
              <w:t>2.2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+1</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2.2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Pm</w:t>
            </w:r>
            <w:r>
              <w:rPr>
                <w:spacing w:val="-1"/>
                <w:sz w:val="14"/>
              </w:rPr>
              <w:noBreakHyphen/>
              <w:t>149</w:t>
            </w:r>
            <w:r>
              <w:rPr>
                <w:spacing w:val="-1"/>
                <w:sz w:val="14"/>
              </w:rPr>
              <w:tab/>
              <w:t>S</w:t>
            </w:r>
          </w:p>
        </w:tc>
        <w:tc>
          <w:tcPr>
            <w:tcW w:w="1276" w:type="dxa"/>
          </w:tcPr>
          <w:p>
            <w:pPr>
              <w:pStyle w:val="yTable"/>
              <w:rPr>
                <w:spacing w:val="-2"/>
                <w:sz w:val="14"/>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 xml:space="preserve">  3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Protactinium (91)</w:t>
            </w:r>
          </w:p>
        </w:tc>
        <w:tc>
          <w:tcPr>
            <w:tcW w:w="1134" w:type="dxa"/>
          </w:tcPr>
          <w:p>
            <w:pPr>
              <w:pStyle w:val="yTable"/>
              <w:tabs>
                <w:tab w:val="right" w:pos="680"/>
              </w:tabs>
              <w:rPr>
                <w:spacing w:val="-1"/>
                <w:sz w:val="14"/>
              </w:rPr>
            </w:pPr>
            <w:r>
              <w:rPr>
                <w:spacing w:val="-1"/>
                <w:sz w:val="14"/>
              </w:rPr>
              <w:t>Pa</w:t>
            </w:r>
            <w:r>
              <w:rPr>
                <w:spacing w:val="-1"/>
                <w:sz w:val="14"/>
              </w:rPr>
              <w:noBreakHyphen/>
              <w:t>230</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+1</w:t>
            </w:r>
          </w:p>
        </w:tc>
        <w:tc>
          <w:tcPr>
            <w:tcW w:w="1276" w:type="dxa"/>
          </w:tcPr>
          <w:p>
            <w:pPr>
              <w:pStyle w:val="yTable"/>
              <w:rPr>
                <w:spacing w:val="-2"/>
                <w:sz w:val="14"/>
              </w:rPr>
            </w:pPr>
            <w:r>
              <w:rPr>
                <w:spacing w:val="-2"/>
                <w:sz w:val="14"/>
              </w:rPr>
              <w:t>2.6 x 10</w:t>
            </w:r>
            <w:r>
              <w:rPr>
                <w:spacing w:val="-2"/>
                <w:sz w:val="14"/>
                <w:vertAlign w:val="superscript"/>
              </w:rPr>
              <w:t>+8</w:t>
            </w:r>
          </w:p>
        </w:tc>
        <w:tc>
          <w:tcPr>
            <w:tcW w:w="992" w:type="dxa"/>
          </w:tcPr>
          <w:p>
            <w:pPr>
              <w:pStyle w:val="yTable"/>
              <w:rPr>
                <w:spacing w:val="-2"/>
                <w:sz w:val="14"/>
              </w:rPr>
            </w:pPr>
            <w:r>
              <w:rPr>
                <w:spacing w:val="-2"/>
                <w:sz w:val="14"/>
              </w:rPr>
              <w:t>2.2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 xml:space="preserve">  3 x 10</w:t>
            </w:r>
            <w:r>
              <w:rPr>
                <w:spacing w:val="-2"/>
                <w:sz w:val="14"/>
                <w:vertAlign w:val="superscript"/>
              </w:rPr>
              <w:t>+1</w:t>
            </w:r>
          </w:p>
        </w:tc>
        <w:tc>
          <w:tcPr>
            <w:tcW w:w="1276" w:type="dxa"/>
          </w:tcPr>
          <w:p>
            <w:pPr>
              <w:pStyle w:val="yTable"/>
              <w:rPr>
                <w:spacing w:val="-2"/>
                <w:sz w:val="14"/>
              </w:rPr>
            </w:pPr>
            <w:r>
              <w:rPr>
                <w:spacing w:val="-2"/>
                <w:sz w:val="14"/>
              </w:rPr>
              <w:t>2.6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231</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noBreakHyphen/>
              <w:t>2</w:t>
            </w:r>
          </w:p>
        </w:tc>
        <w:tc>
          <w:tcPr>
            <w:tcW w:w="1276" w:type="dxa"/>
          </w:tcPr>
          <w:p>
            <w:pPr>
              <w:pStyle w:val="yTable"/>
              <w:rPr>
                <w:spacing w:val="-2"/>
                <w:sz w:val="14"/>
              </w:rPr>
            </w:pPr>
            <w:r>
              <w:rPr>
                <w:spacing w:val="-2"/>
                <w:sz w:val="14"/>
              </w:rPr>
              <w:t>1.1 x 10</w:t>
            </w:r>
            <w:r>
              <w:rPr>
                <w:spacing w:val="-2"/>
                <w:sz w:val="14"/>
                <w:vertAlign w:val="superscript"/>
              </w:rPr>
              <w:t>+6</w:t>
            </w:r>
          </w:p>
        </w:tc>
        <w:tc>
          <w:tcPr>
            <w:tcW w:w="992" w:type="dxa"/>
          </w:tcPr>
          <w:p>
            <w:pPr>
              <w:pStyle w:val="yTable"/>
              <w:rPr>
                <w:spacing w:val="-2"/>
                <w:sz w:val="14"/>
              </w:rPr>
            </w:pPr>
            <w:r>
              <w:rPr>
                <w:spacing w:val="-2"/>
                <w:sz w:val="14"/>
              </w:rPr>
              <w:t>1.5 x 10</w:t>
            </w:r>
            <w:r>
              <w:rPr>
                <w:spacing w:val="-2"/>
                <w:sz w:val="14"/>
                <w:vertAlign w:val="superscript"/>
              </w:rPr>
              <w:noBreakHyphen/>
              <w:t>3</w:t>
            </w:r>
          </w:p>
        </w:tc>
        <w:tc>
          <w:tcPr>
            <w:tcW w:w="1134" w:type="dxa"/>
          </w:tcPr>
          <w:p>
            <w:pPr>
              <w:pStyle w:val="yTable"/>
              <w:rPr>
                <w:spacing w:val="-2"/>
                <w:sz w:val="14"/>
                <w:vertAlign w:val="superscript"/>
              </w:rPr>
            </w:pPr>
            <w:r>
              <w:rPr>
                <w:spacing w:val="-2"/>
                <w:sz w:val="14"/>
              </w:rPr>
              <w:t>3.3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Pa</w:t>
            </w:r>
            <w:r>
              <w:rPr>
                <w:spacing w:val="-1"/>
                <w:sz w:val="14"/>
              </w:rPr>
              <w:noBreakHyphen/>
              <w:t>233</w:t>
            </w:r>
            <w:r>
              <w:rPr>
                <w:spacing w:val="-1"/>
                <w:sz w:val="14"/>
              </w:rPr>
              <w:tab/>
              <w:t>S</w:t>
            </w:r>
          </w:p>
        </w:tc>
        <w:tc>
          <w:tcPr>
            <w:tcW w:w="1276" w:type="dxa"/>
          </w:tcPr>
          <w:p>
            <w:pPr>
              <w:pStyle w:val="yTable"/>
              <w:rPr>
                <w:spacing w:val="-2"/>
                <w:sz w:val="14"/>
              </w:rPr>
            </w:pPr>
            <w:r>
              <w:rPr>
                <w:spacing w:val="-2"/>
                <w:sz w:val="14"/>
              </w:rPr>
              <w:t>2.2 x 10</w:t>
            </w:r>
            <w:r>
              <w:rPr>
                <w:spacing w:val="-2"/>
                <w:sz w:val="14"/>
                <w:vertAlign w:val="superscript"/>
              </w:rPr>
              <w:t>+4</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r>
              <w:rPr>
                <w:sz w:val="14"/>
              </w:rPr>
              <w:t>Radium (88)</w:t>
            </w:r>
          </w:p>
        </w:tc>
        <w:tc>
          <w:tcPr>
            <w:tcW w:w="1134" w:type="dxa"/>
          </w:tcPr>
          <w:p>
            <w:pPr>
              <w:pStyle w:val="yTable"/>
              <w:tabs>
                <w:tab w:val="right" w:pos="680"/>
              </w:tabs>
              <w:rPr>
                <w:sz w:val="14"/>
              </w:rPr>
            </w:pPr>
            <w:r>
              <w:rPr>
                <w:sz w:val="14"/>
              </w:rPr>
              <w:t>Ra</w:t>
            </w:r>
            <w:r>
              <w:rPr>
                <w:sz w:val="14"/>
              </w:rPr>
              <w:noBreakHyphen/>
              <w:t>223</w:t>
            </w:r>
            <w:r>
              <w:rPr>
                <w:sz w:val="14"/>
              </w:rPr>
              <w:tab/>
              <w:t>S</w:t>
            </w:r>
          </w:p>
        </w:tc>
        <w:tc>
          <w:tcPr>
            <w:tcW w:w="1276" w:type="dxa"/>
          </w:tcPr>
          <w:p>
            <w:pPr>
              <w:pStyle w:val="yTable"/>
              <w:rPr>
                <w:spacing w:val="-2"/>
                <w:sz w:val="14"/>
                <w:vertAlign w:val="superscript"/>
              </w:rPr>
            </w:pPr>
            <w:r>
              <w:rPr>
                <w:spacing w:val="-2"/>
                <w:sz w:val="14"/>
              </w:rPr>
              <w:t>7.4 x 10</w:t>
            </w:r>
            <w:r>
              <w:rPr>
                <w:spacing w:val="-2"/>
                <w:sz w:val="14"/>
                <w:vertAlign w:val="superscript"/>
              </w:rPr>
              <w:t>+1</w:t>
            </w:r>
          </w:p>
        </w:tc>
        <w:tc>
          <w:tcPr>
            <w:tcW w:w="1276" w:type="dxa"/>
          </w:tcPr>
          <w:p>
            <w:pPr>
              <w:pStyle w:val="yTable"/>
              <w:rPr>
                <w:spacing w:val="-2"/>
                <w:sz w:val="14"/>
              </w:rPr>
            </w:pPr>
            <w:r>
              <w:rPr>
                <w:spacing w:val="-2"/>
                <w:sz w:val="14"/>
              </w:rPr>
              <w:t>7.4 x 10</w:t>
            </w:r>
            <w:r>
              <w:rPr>
                <w:spacing w:val="-2"/>
                <w:sz w:val="14"/>
                <w:vertAlign w:val="superscript"/>
              </w:rPr>
              <w:t>+5</w:t>
            </w:r>
          </w:p>
        </w:tc>
        <w:tc>
          <w:tcPr>
            <w:tcW w:w="992" w:type="dxa"/>
          </w:tcPr>
          <w:p>
            <w:pPr>
              <w:pStyle w:val="yTable"/>
              <w:rPr>
                <w:spacing w:val="-2"/>
                <w:sz w:val="14"/>
              </w:rPr>
            </w:pPr>
            <w:r>
              <w:rPr>
                <w:spacing w:val="-2"/>
                <w:sz w:val="14"/>
              </w:rPr>
              <w:t>2.2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2.6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7.4 x 10</w:t>
            </w:r>
            <w:r>
              <w:rPr>
                <w:spacing w:val="-2"/>
                <w:sz w:val="14"/>
                <w:vertAlign w:val="superscript"/>
              </w:rPr>
              <w:noBreakHyphen/>
              <w:t>0</w:t>
            </w:r>
          </w:p>
        </w:tc>
        <w:tc>
          <w:tcPr>
            <w:tcW w:w="1276" w:type="dxa"/>
          </w:tcPr>
          <w:p>
            <w:pPr>
              <w:pStyle w:val="yTable"/>
              <w:rPr>
                <w:spacing w:val="-2"/>
                <w:sz w:val="14"/>
              </w:rPr>
            </w:pPr>
            <w:r>
              <w:rPr>
                <w:spacing w:val="-2"/>
                <w:sz w:val="14"/>
              </w:rPr>
              <w:t>3.7 x 10</w:t>
            </w:r>
            <w:r>
              <w:rPr>
                <w:spacing w:val="-2"/>
                <w:sz w:val="14"/>
                <w:vertAlign w:val="superscript"/>
              </w:rPr>
              <w:t>+6</w:t>
            </w:r>
          </w:p>
        </w:tc>
        <w:tc>
          <w:tcPr>
            <w:tcW w:w="992" w:type="dxa"/>
          </w:tcPr>
          <w:p>
            <w:pPr>
              <w:pStyle w:val="yTable"/>
              <w:rPr>
                <w:spacing w:val="-2"/>
                <w:sz w:val="14"/>
              </w:rPr>
            </w:pPr>
            <w:r>
              <w:rPr>
                <w:spacing w:val="-2"/>
                <w:sz w:val="14"/>
              </w:rPr>
              <w:t>3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1.5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224</w:t>
            </w:r>
            <w:r>
              <w:rPr>
                <w:spacing w:val="-1"/>
                <w:sz w:val="14"/>
              </w:rPr>
              <w:tab/>
              <w:t>S</w:t>
            </w:r>
          </w:p>
        </w:tc>
        <w:tc>
          <w:tcPr>
            <w:tcW w:w="1276" w:type="dxa"/>
          </w:tcPr>
          <w:p>
            <w:pPr>
              <w:pStyle w:val="yTable"/>
              <w:rPr>
                <w:spacing w:val="-2"/>
                <w:sz w:val="14"/>
                <w:vertAlign w:val="superscript"/>
              </w:rPr>
            </w:pPr>
            <w:r>
              <w:rPr>
                <w:spacing w:val="-2"/>
                <w:sz w:val="14"/>
              </w:rPr>
              <w:t>1.8 x 10</w:t>
            </w:r>
            <w:r>
              <w:rPr>
                <w:spacing w:val="-2"/>
                <w:sz w:val="14"/>
                <w:vertAlign w:val="superscript"/>
              </w:rPr>
              <w:t>+2</w:t>
            </w:r>
          </w:p>
        </w:tc>
        <w:tc>
          <w:tcPr>
            <w:tcW w:w="1276" w:type="dxa"/>
          </w:tcPr>
          <w:p>
            <w:pPr>
              <w:pStyle w:val="yTable"/>
              <w:rPr>
                <w:spacing w:val="-2"/>
                <w:sz w:val="14"/>
              </w:rPr>
            </w:pPr>
            <w:r>
              <w:rPr>
                <w:spacing w:val="-2"/>
                <w:sz w:val="14"/>
              </w:rPr>
              <w:t>2.6 x 10</w:t>
            </w:r>
            <w:r>
              <w:rPr>
                <w:spacing w:val="-2"/>
                <w:sz w:val="14"/>
                <w:vertAlign w:val="superscript"/>
              </w:rPr>
              <w:t>+6</w:t>
            </w:r>
          </w:p>
        </w:tc>
        <w:tc>
          <w:tcPr>
            <w:tcW w:w="992" w:type="dxa"/>
          </w:tcPr>
          <w:p>
            <w:pPr>
              <w:pStyle w:val="yTable"/>
              <w:rPr>
                <w:spacing w:val="-2"/>
                <w:sz w:val="14"/>
              </w:rPr>
            </w:pPr>
            <w:r>
              <w:rPr>
                <w:spacing w:val="-2"/>
                <w:sz w:val="14"/>
              </w:rPr>
              <w:t>7.4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z w:val="14"/>
              </w:rPr>
            </w:pPr>
            <w:r>
              <w:rPr>
                <w:spacing w:val="-1"/>
                <w:sz w:val="14"/>
              </w:rPr>
              <w:tab/>
              <w:t>I</w:t>
            </w:r>
          </w:p>
        </w:tc>
        <w:tc>
          <w:tcPr>
            <w:tcW w:w="1276" w:type="dxa"/>
          </w:tcPr>
          <w:p>
            <w:pPr>
              <w:pStyle w:val="yTable"/>
              <w:rPr>
                <w:spacing w:val="-2"/>
                <w:sz w:val="14"/>
                <w:vertAlign w:val="superscript"/>
              </w:rPr>
            </w:pPr>
            <w:r>
              <w:rPr>
                <w:spacing w:val="-2"/>
                <w:sz w:val="14"/>
              </w:rPr>
              <w:t>2.6 x 10</w:t>
            </w:r>
            <w:r>
              <w:rPr>
                <w:spacing w:val="-2"/>
                <w:sz w:val="14"/>
                <w:vertAlign w:val="superscript"/>
              </w:rPr>
              <w:t>+1</w:t>
            </w:r>
          </w:p>
        </w:tc>
        <w:tc>
          <w:tcPr>
            <w:tcW w:w="1276" w:type="dxa"/>
          </w:tcPr>
          <w:p>
            <w:pPr>
              <w:pStyle w:val="yTable"/>
              <w:rPr>
                <w:spacing w:val="-2"/>
                <w:sz w:val="14"/>
              </w:rPr>
            </w:pPr>
            <w:r>
              <w:rPr>
                <w:spacing w:val="-2"/>
                <w:sz w:val="14"/>
              </w:rPr>
              <w:t>7.4 x 10</w:t>
            </w:r>
            <w:r>
              <w:rPr>
                <w:spacing w:val="-2"/>
                <w:sz w:val="14"/>
                <w:vertAlign w:val="superscript"/>
              </w:rPr>
              <w:t>+6</w:t>
            </w:r>
          </w:p>
        </w:tc>
        <w:tc>
          <w:tcPr>
            <w:tcW w:w="992" w:type="dxa"/>
          </w:tcPr>
          <w:p>
            <w:pPr>
              <w:pStyle w:val="yTable"/>
              <w:rPr>
                <w:spacing w:val="-2"/>
                <w:sz w:val="14"/>
              </w:rPr>
            </w:pPr>
            <w:r>
              <w:rPr>
                <w:spacing w:val="-2"/>
                <w:sz w:val="14"/>
              </w:rPr>
              <w:t>7.4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226</w:t>
            </w:r>
            <w:r>
              <w:rPr>
                <w:spacing w:val="-1"/>
                <w:sz w:val="14"/>
              </w:rPr>
              <w:tab/>
              <w:t>S</w:t>
            </w:r>
          </w:p>
        </w:tc>
        <w:tc>
          <w:tcPr>
            <w:tcW w:w="1276" w:type="dxa"/>
          </w:tcPr>
          <w:p>
            <w:pPr>
              <w:pStyle w:val="yTable"/>
              <w:rPr>
                <w:spacing w:val="-2"/>
                <w:sz w:val="14"/>
                <w:vertAlign w:val="superscript"/>
              </w:rPr>
            </w:pPr>
            <w:r>
              <w:rPr>
                <w:spacing w:val="-2"/>
                <w:sz w:val="14"/>
              </w:rPr>
              <w:t>1.1 x 10</w:t>
            </w:r>
            <w:r>
              <w:rPr>
                <w:spacing w:val="-2"/>
                <w:sz w:val="14"/>
                <w:vertAlign w:val="superscript"/>
              </w:rPr>
              <w:noBreakHyphen/>
              <w:t>0</w:t>
            </w:r>
          </w:p>
        </w:tc>
        <w:tc>
          <w:tcPr>
            <w:tcW w:w="1276" w:type="dxa"/>
          </w:tcPr>
          <w:p>
            <w:pPr>
              <w:pStyle w:val="yTable"/>
              <w:rPr>
                <w:spacing w:val="-2"/>
                <w:sz w:val="14"/>
              </w:rPr>
            </w:pPr>
            <w:r>
              <w:rPr>
                <w:spacing w:val="-2"/>
                <w:sz w:val="14"/>
              </w:rPr>
              <w:t>1.5 x 10</w:t>
            </w:r>
            <w:r>
              <w:rPr>
                <w:spacing w:val="-2"/>
                <w:sz w:val="14"/>
                <w:vertAlign w:val="superscript"/>
              </w:rPr>
              <w:t>+4</w:t>
            </w:r>
          </w:p>
        </w:tc>
        <w:tc>
          <w:tcPr>
            <w:tcW w:w="992" w:type="dxa"/>
          </w:tcPr>
          <w:p>
            <w:pPr>
              <w:pStyle w:val="yTable"/>
              <w:rPr>
                <w:spacing w:val="-2"/>
                <w:sz w:val="14"/>
              </w:rPr>
            </w:pPr>
            <w:r>
              <w:rPr>
                <w:spacing w:val="-2"/>
                <w:sz w:val="14"/>
              </w:rPr>
              <w:t>1.1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1.8 x 10</w:t>
            </w:r>
            <w:r>
              <w:rPr>
                <w:spacing w:val="-2"/>
                <w:sz w:val="14"/>
                <w:vertAlign w:val="superscript"/>
              </w:rPr>
              <w:noBreakHyphen/>
              <w:t>0</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noBreakHyphen/>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Ra</w:t>
            </w:r>
            <w:r>
              <w:rPr>
                <w:spacing w:val="-1"/>
                <w:sz w:val="14"/>
              </w:rPr>
              <w:noBreakHyphen/>
              <w:t>228</w:t>
            </w:r>
            <w:r>
              <w:rPr>
                <w:spacing w:val="-1"/>
                <w:sz w:val="14"/>
              </w:rPr>
              <w:tab/>
              <w:t>S</w:t>
            </w:r>
          </w:p>
        </w:tc>
        <w:tc>
          <w:tcPr>
            <w:tcW w:w="1276"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276" w:type="dxa"/>
          </w:tcPr>
          <w:p>
            <w:pPr>
              <w:pStyle w:val="yTable"/>
              <w:rPr>
                <w:spacing w:val="-2"/>
                <w:sz w:val="14"/>
              </w:rPr>
            </w:pPr>
            <w:r>
              <w:rPr>
                <w:spacing w:val="-2"/>
                <w:sz w:val="14"/>
              </w:rPr>
              <w:t>3 x 10</w:t>
            </w:r>
            <w:r>
              <w:rPr>
                <w:spacing w:val="-2"/>
                <w:sz w:val="14"/>
                <w:vertAlign w:val="superscript"/>
              </w:rPr>
              <w:t>+4</w:t>
            </w:r>
          </w:p>
        </w:tc>
        <w:tc>
          <w:tcPr>
            <w:tcW w:w="992" w:type="dxa"/>
          </w:tcPr>
          <w:p>
            <w:pPr>
              <w:pStyle w:val="yTable"/>
              <w:rPr>
                <w:spacing w:val="-2"/>
                <w:sz w:val="14"/>
              </w:rPr>
            </w:pPr>
            <w:r>
              <w:rPr>
                <w:spacing w:val="-2"/>
                <w:sz w:val="14"/>
              </w:rPr>
              <w:t>7.4 x 10</w:t>
            </w:r>
            <w:r>
              <w:rPr>
                <w:spacing w:val="-2"/>
                <w:sz w:val="14"/>
                <w:vertAlign w:val="superscript"/>
              </w:rPr>
              <w:noBreakHyphen/>
              <w:t>2</w:t>
            </w:r>
          </w:p>
        </w:tc>
        <w:tc>
          <w:tcPr>
            <w:tcW w:w="1134" w:type="dxa"/>
          </w:tcPr>
          <w:p>
            <w:pPr>
              <w:pStyle w:val="yTable"/>
              <w:rPr>
                <w:spacing w:val="-2"/>
                <w:sz w:val="14"/>
                <w:vertAlign w:val="superscript"/>
              </w:rPr>
            </w:pPr>
            <w:r>
              <w:rPr>
                <w:spacing w:val="-2"/>
                <w:sz w:val="14"/>
              </w:rPr>
              <w:t>1.1 x 10</w:t>
            </w:r>
            <w:r>
              <w:rPr>
                <w:spacing w:val="-2"/>
                <w:sz w:val="14"/>
                <w:vertAlign w:val="superscript"/>
              </w:rPr>
              <w:t>+3</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1.5 x 10</w:t>
            </w:r>
            <w:r>
              <w:rPr>
                <w:spacing w:val="-2"/>
                <w:sz w:val="14"/>
                <w:vertAlign w:val="superscript"/>
              </w:rPr>
              <w:noBreakHyphen/>
              <w:t>0</w:t>
            </w:r>
          </w:p>
        </w:tc>
        <w:tc>
          <w:tcPr>
            <w:tcW w:w="1276" w:type="dxa"/>
          </w:tcPr>
          <w:p>
            <w:pPr>
              <w:pStyle w:val="yTable"/>
              <w:rPr>
                <w:spacing w:val="-2"/>
                <w:sz w:val="14"/>
              </w:rPr>
            </w:pPr>
            <w:r>
              <w:rPr>
                <w:spacing w:val="-2"/>
                <w:sz w:val="14"/>
              </w:rPr>
              <w:t>2.6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noBreakHyphen/>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Radon (86)</w:t>
            </w:r>
          </w:p>
        </w:tc>
        <w:tc>
          <w:tcPr>
            <w:tcW w:w="1134" w:type="dxa"/>
          </w:tcPr>
          <w:p>
            <w:pPr>
              <w:pStyle w:val="yTable"/>
              <w:tabs>
                <w:tab w:val="right" w:pos="680"/>
              </w:tabs>
              <w:rPr>
                <w:spacing w:val="-1"/>
                <w:sz w:val="14"/>
              </w:rPr>
            </w:pPr>
            <w:r>
              <w:rPr>
                <w:spacing w:val="-1"/>
                <w:sz w:val="14"/>
              </w:rPr>
              <w:t>Rn</w:t>
            </w:r>
            <w:r>
              <w:rPr>
                <w:spacing w:val="-1"/>
                <w:sz w:val="14"/>
              </w:rPr>
              <w:noBreakHyphen/>
              <w:t>220</w:t>
            </w:r>
            <w:r>
              <w:rPr>
                <w:spacing w:val="-1"/>
                <w:sz w:val="14"/>
              </w:rPr>
              <w:tab/>
              <w:t>S</w:t>
            </w:r>
          </w:p>
        </w:tc>
        <w:tc>
          <w:tcPr>
            <w:tcW w:w="1276" w:type="dxa"/>
          </w:tcPr>
          <w:p>
            <w:pPr>
              <w:pStyle w:val="yTable"/>
              <w:rPr>
                <w:spacing w:val="-2"/>
                <w:sz w:val="14"/>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 — </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z w:val="14"/>
              </w:rPr>
            </w:pPr>
          </w:p>
        </w:tc>
        <w:tc>
          <w:tcPr>
            <w:tcW w:w="1134" w:type="dxa"/>
          </w:tcPr>
          <w:p>
            <w:pPr>
              <w:pStyle w:val="yTable"/>
              <w:tabs>
                <w:tab w:val="right" w:pos="680"/>
              </w:tabs>
              <w:rPr>
                <w:spacing w:val="-1"/>
                <w:sz w:val="14"/>
              </w:rPr>
            </w:pPr>
            <w:r>
              <w:rPr>
                <w:spacing w:val="-1"/>
                <w:sz w:val="14"/>
              </w:rPr>
              <w:t>Rn</w:t>
            </w:r>
            <w:r>
              <w:rPr>
                <w:spacing w:val="-1"/>
                <w:sz w:val="14"/>
              </w:rPr>
              <w:noBreakHyphen/>
              <w:t>222</w:t>
            </w:r>
            <w:r>
              <w:rPr>
                <w:spacing w:val="-1"/>
                <w:sz w:val="14"/>
              </w:rPr>
              <w:tab/>
              <w:t>S</w:t>
            </w:r>
            <w:r>
              <w:rPr>
                <w:spacing w:val="-1"/>
                <w:sz w:val="14"/>
                <w:vertAlign w:val="superscript"/>
              </w:rPr>
              <w:t>3</w:t>
            </w:r>
          </w:p>
        </w:tc>
        <w:tc>
          <w:tcPr>
            <w:tcW w:w="1276" w:type="dxa"/>
          </w:tcPr>
          <w:p>
            <w:pPr>
              <w:pStyle w:val="yTable"/>
              <w:rPr>
                <w:spacing w:val="-2"/>
                <w:sz w:val="14"/>
              </w:rPr>
            </w:pPr>
            <w:r>
              <w:rPr>
                <w:spacing w:val="-2"/>
                <w:sz w:val="14"/>
              </w:rPr>
              <w:t>1.1 x 10</w:t>
            </w:r>
            <w:r>
              <w:rPr>
                <w:spacing w:val="-2"/>
                <w:sz w:val="14"/>
                <w:vertAlign w:val="superscript"/>
              </w:rPr>
              <w:t>+3</w:t>
            </w:r>
          </w:p>
        </w:tc>
        <w:tc>
          <w:tcPr>
            <w:tcW w:w="1276" w:type="dxa"/>
          </w:tcPr>
          <w:p>
            <w:pPr>
              <w:pStyle w:val="yTable"/>
              <w:rPr>
                <w:spacing w:val="-2"/>
                <w:sz w:val="14"/>
              </w:rPr>
            </w:pPr>
            <w:r>
              <w:rPr>
                <w:spacing w:val="-2"/>
                <w:sz w:val="14"/>
              </w:rPr>
              <w:t> — </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vertAlign w:val="superscript"/>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Rhenium (75)</w:t>
            </w:r>
          </w:p>
        </w:tc>
        <w:tc>
          <w:tcPr>
            <w:tcW w:w="1134" w:type="dxa"/>
          </w:tcPr>
          <w:p>
            <w:pPr>
              <w:pStyle w:val="yTable"/>
              <w:tabs>
                <w:tab w:val="right" w:pos="680"/>
              </w:tabs>
              <w:rPr>
                <w:spacing w:val="-1"/>
                <w:sz w:val="14"/>
              </w:rPr>
            </w:pPr>
            <w:r>
              <w:rPr>
                <w:spacing w:val="-1"/>
                <w:sz w:val="14"/>
              </w:rPr>
              <w:t>Re</w:t>
            </w:r>
            <w:r>
              <w:rPr>
                <w:spacing w:val="-1"/>
                <w:sz w:val="14"/>
              </w:rPr>
              <w:noBreakHyphen/>
              <w:t>183</w:t>
            </w:r>
            <w:r>
              <w:rPr>
                <w:spacing w:val="-1"/>
                <w:sz w:val="14"/>
              </w:rPr>
              <w:tab/>
              <w:t>S</w:t>
            </w:r>
          </w:p>
        </w:tc>
        <w:tc>
          <w:tcPr>
            <w:tcW w:w="1276" w:type="dxa"/>
          </w:tcPr>
          <w:p>
            <w:pPr>
              <w:pStyle w:val="yTable"/>
              <w:rPr>
                <w:spacing w:val="-2"/>
                <w:sz w:val="14"/>
                <w:vertAlign w:val="superscript"/>
              </w:rPr>
            </w:pPr>
            <w:r>
              <w:rPr>
                <w:spacing w:val="-2"/>
                <w:sz w:val="14"/>
              </w:rPr>
              <w:t>1.1 x 10</w:t>
            </w:r>
            <w:r>
              <w:rPr>
                <w:spacing w:val="-2"/>
                <w:sz w:val="14"/>
                <w:vertAlign w:val="superscript"/>
              </w:rPr>
              <w:t>+5</w:t>
            </w:r>
          </w:p>
        </w:tc>
        <w:tc>
          <w:tcPr>
            <w:tcW w:w="1276" w:type="dxa"/>
          </w:tcPr>
          <w:p>
            <w:pPr>
              <w:pStyle w:val="yTable"/>
              <w:rPr>
                <w:spacing w:val="-2"/>
                <w:sz w:val="14"/>
              </w:rPr>
            </w:pPr>
            <w:r>
              <w:rPr>
                <w:spacing w:val="-2"/>
                <w:sz w:val="14"/>
              </w:rPr>
              <w:t>7.4 x 10</w:t>
            </w:r>
            <w:r>
              <w:rPr>
                <w:spacing w:val="-2"/>
                <w:sz w:val="14"/>
                <w:vertAlign w:val="superscript"/>
              </w:rPr>
              <w:t>+8</w:t>
            </w:r>
          </w:p>
        </w:tc>
        <w:tc>
          <w:tcPr>
            <w:tcW w:w="992" w:type="dxa"/>
          </w:tcPr>
          <w:p>
            <w:pPr>
              <w:pStyle w:val="yTable"/>
              <w:rPr>
                <w:spacing w:val="-2"/>
                <w:sz w:val="14"/>
              </w:rPr>
            </w:pPr>
            <w:r>
              <w:rPr>
                <w:spacing w:val="-2"/>
                <w:sz w:val="14"/>
              </w:rPr>
              <w:t>3.3 x 10</w:t>
            </w:r>
            <w:r>
              <w:rPr>
                <w:spacing w:val="-2"/>
                <w:sz w:val="14"/>
                <w:vertAlign w:val="superscript"/>
              </w:rPr>
              <w:t>+3</w:t>
            </w:r>
          </w:p>
        </w:tc>
        <w:tc>
          <w:tcPr>
            <w:tcW w:w="1134" w:type="dxa"/>
          </w:tcPr>
          <w:p>
            <w:pPr>
              <w:pStyle w:val="yTable"/>
              <w:rPr>
                <w:spacing w:val="-2"/>
                <w:sz w:val="14"/>
                <w:vertAlign w:val="superscript"/>
              </w:rPr>
            </w:pPr>
            <w:r>
              <w:rPr>
                <w:spacing w:val="-2"/>
                <w:sz w:val="14"/>
              </w:rPr>
              <w:t>2.2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 x 10</w:t>
            </w:r>
            <w:r>
              <w:rPr>
                <w:spacing w:val="-2"/>
                <w:sz w:val="14"/>
                <w:vertAlign w:val="superscript"/>
              </w:rPr>
              <w:t>+8</w:t>
            </w:r>
          </w:p>
        </w:tc>
        <w:tc>
          <w:tcPr>
            <w:tcW w:w="992" w:type="dxa"/>
          </w:tcPr>
          <w:p>
            <w:pPr>
              <w:pStyle w:val="yTable"/>
              <w:rPr>
                <w:spacing w:val="-2"/>
                <w:sz w:val="14"/>
              </w:rPr>
            </w:pPr>
            <w:r>
              <w:rPr>
                <w:spacing w:val="-2"/>
                <w:sz w:val="14"/>
              </w:rPr>
              <w:t>1.8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Re</w:t>
            </w:r>
            <w:r>
              <w:rPr>
                <w:spacing w:val="-1"/>
                <w:sz w:val="14"/>
              </w:rPr>
              <w:noBreakHyphen/>
              <w:t>186</w:t>
            </w:r>
            <w:r>
              <w:rPr>
                <w:spacing w:val="-1"/>
                <w:sz w:val="14"/>
              </w:rPr>
              <w:tab/>
              <w:t>S</w:t>
            </w:r>
          </w:p>
        </w:tc>
        <w:tc>
          <w:tcPr>
            <w:tcW w:w="1276" w:type="dxa"/>
          </w:tcPr>
          <w:p>
            <w:pPr>
              <w:pStyle w:val="yTable"/>
              <w:rPr>
                <w:spacing w:val="-2"/>
                <w:sz w:val="14"/>
                <w:vertAlign w:val="superscript"/>
              </w:rPr>
            </w:pPr>
            <w:r>
              <w:rPr>
                <w:spacing w:val="-2"/>
                <w:sz w:val="14"/>
              </w:rPr>
              <w:t>2.2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3 x 10</w:t>
            </w:r>
            <w:r>
              <w:rPr>
                <w:spacing w:val="-2"/>
                <w:sz w:val="14"/>
                <w:vertAlign w:val="superscript"/>
              </w:rPr>
              <w:t>+2</w:t>
            </w:r>
          </w:p>
        </w:tc>
        <w:tc>
          <w:tcPr>
            <w:tcW w:w="1134"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Re</w:t>
            </w:r>
            <w:r>
              <w:rPr>
                <w:spacing w:val="-1"/>
                <w:sz w:val="14"/>
              </w:rPr>
              <w:noBreakHyphen/>
              <w:t>187</w:t>
            </w:r>
            <w:r>
              <w:rPr>
                <w:spacing w:val="-1"/>
                <w:sz w:val="14"/>
              </w:rPr>
              <w:tab/>
              <w:t>S</w:t>
            </w:r>
          </w:p>
        </w:tc>
        <w:tc>
          <w:tcPr>
            <w:tcW w:w="1276" w:type="dxa"/>
          </w:tcPr>
          <w:p>
            <w:pPr>
              <w:pStyle w:val="yTable"/>
              <w:rPr>
                <w:spacing w:val="-2"/>
                <w:sz w:val="14"/>
                <w:vertAlign w:val="superscript"/>
              </w:rPr>
            </w:pPr>
            <w:r>
              <w:rPr>
                <w:spacing w:val="-2"/>
                <w:sz w:val="14"/>
              </w:rPr>
              <w:t>3.3 x 10</w:t>
            </w:r>
            <w:r>
              <w:rPr>
                <w:spacing w:val="-2"/>
                <w:sz w:val="14"/>
                <w:vertAlign w:val="superscript"/>
              </w:rPr>
              <w:t>+5</w:t>
            </w:r>
          </w:p>
        </w:tc>
        <w:tc>
          <w:tcPr>
            <w:tcW w:w="1276" w:type="dxa"/>
          </w:tcPr>
          <w:p>
            <w:pPr>
              <w:pStyle w:val="yTable"/>
              <w:rPr>
                <w:spacing w:val="-2"/>
                <w:sz w:val="14"/>
              </w:rPr>
            </w:pPr>
            <w:r>
              <w:rPr>
                <w:spacing w:val="-2"/>
                <w:sz w:val="14"/>
              </w:rPr>
              <w:t>2.6 x 10</w:t>
            </w:r>
            <w:r>
              <w:rPr>
                <w:spacing w:val="-2"/>
                <w:sz w:val="14"/>
                <w:vertAlign w:val="superscript"/>
              </w:rPr>
              <w:t>+9</w:t>
            </w:r>
          </w:p>
        </w:tc>
        <w:tc>
          <w:tcPr>
            <w:tcW w:w="992" w:type="dxa"/>
          </w:tcPr>
          <w:p>
            <w:pPr>
              <w:pStyle w:val="yTable"/>
              <w:rPr>
                <w:spacing w:val="-2"/>
                <w:sz w:val="14"/>
              </w:rPr>
            </w:pPr>
            <w:r>
              <w:rPr>
                <w:spacing w:val="-2"/>
                <w:sz w:val="14"/>
              </w:rPr>
              <w:t>1.1 x 10</w:t>
            </w:r>
            <w:r>
              <w:rPr>
                <w:spacing w:val="-2"/>
                <w:sz w:val="14"/>
                <w:vertAlign w:val="superscript"/>
              </w:rPr>
              <w:t>+4</w:t>
            </w:r>
          </w:p>
        </w:tc>
        <w:tc>
          <w:tcPr>
            <w:tcW w:w="1134" w:type="dxa"/>
          </w:tcPr>
          <w:p>
            <w:pPr>
              <w:pStyle w:val="yTable"/>
              <w:rPr>
                <w:spacing w:val="-2"/>
                <w:sz w:val="14"/>
                <w:vertAlign w:val="superscript"/>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1.8 x 10</w:t>
            </w:r>
            <w:r>
              <w:rPr>
                <w:spacing w:val="-2"/>
                <w:sz w:val="14"/>
                <w:vertAlign w:val="superscript"/>
              </w:rPr>
              <w:t>+4</w:t>
            </w:r>
          </w:p>
        </w:tc>
        <w:tc>
          <w:tcPr>
            <w:tcW w:w="1276" w:type="dxa"/>
          </w:tcPr>
          <w:p>
            <w:pPr>
              <w:pStyle w:val="yTable"/>
              <w:rPr>
                <w:spacing w:val="-2"/>
                <w:sz w:val="14"/>
              </w:rPr>
            </w:pPr>
            <w:r>
              <w:rPr>
                <w:spacing w:val="-2"/>
                <w:sz w:val="14"/>
              </w:rPr>
              <w:t>1.5 x 10</w:t>
            </w:r>
            <w:r>
              <w:rPr>
                <w:spacing w:val="-2"/>
                <w:sz w:val="14"/>
                <w:vertAlign w:val="superscript"/>
              </w:rPr>
              <w:t>+9</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Re</w:t>
            </w:r>
            <w:r>
              <w:rPr>
                <w:spacing w:val="-1"/>
                <w:sz w:val="14"/>
              </w:rPr>
              <w:noBreakHyphen/>
              <w:t>188</w:t>
            </w:r>
            <w:r>
              <w:rPr>
                <w:spacing w:val="-1"/>
                <w:sz w:val="14"/>
              </w:rPr>
              <w:tab/>
              <w:t>S</w:t>
            </w:r>
          </w:p>
        </w:tc>
        <w:tc>
          <w:tcPr>
            <w:tcW w:w="1276" w:type="dxa"/>
          </w:tcPr>
          <w:p>
            <w:pPr>
              <w:pStyle w:val="yTable"/>
              <w:rPr>
                <w:spacing w:val="-2"/>
                <w:sz w:val="14"/>
                <w:vertAlign w:val="superscript"/>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Rhodium (45)</w:t>
            </w:r>
          </w:p>
        </w:tc>
        <w:tc>
          <w:tcPr>
            <w:tcW w:w="1134" w:type="dxa"/>
          </w:tcPr>
          <w:p>
            <w:pPr>
              <w:pStyle w:val="yTable"/>
              <w:tabs>
                <w:tab w:val="right" w:pos="680"/>
              </w:tabs>
              <w:rPr>
                <w:spacing w:val="-1"/>
                <w:sz w:val="14"/>
              </w:rPr>
            </w:pPr>
            <w:r>
              <w:rPr>
                <w:spacing w:val="-1"/>
                <w:sz w:val="14"/>
              </w:rPr>
              <w:t>Rh</w:t>
            </w:r>
            <w:r>
              <w:rPr>
                <w:spacing w:val="-1"/>
                <w:sz w:val="14"/>
              </w:rPr>
              <w:noBreakHyphen/>
              <w:t>103m</w:t>
            </w:r>
            <w:r>
              <w:rPr>
                <w:spacing w:val="-1"/>
                <w:sz w:val="14"/>
              </w:rPr>
              <w:tab/>
              <w:t>S</w:t>
            </w:r>
          </w:p>
        </w:tc>
        <w:tc>
          <w:tcPr>
            <w:tcW w:w="1276" w:type="dxa"/>
          </w:tcPr>
          <w:p>
            <w:pPr>
              <w:pStyle w:val="yTable"/>
              <w:rPr>
                <w:spacing w:val="-2"/>
                <w:sz w:val="14"/>
                <w:vertAlign w:val="superscript"/>
              </w:rPr>
            </w:pPr>
            <w:r>
              <w:rPr>
                <w:spacing w:val="-2"/>
                <w:sz w:val="14"/>
              </w:rPr>
              <w:t>3 x 10</w:t>
            </w:r>
            <w:r>
              <w:rPr>
                <w:spacing w:val="-2"/>
                <w:sz w:val="14"/>
                <w:vertAlign w:val="superscript"/>
              </w:rPr>
              <w:t>+6</w:t>
            </w:r>
          </w:p>
        </w:tc>
        <w:tc>
          <w:tcPr>
            <w:tcW w:w="1276" w:type="dxa"/>
          </w:tcPr>
          <w:p>
            <w:pPr>
              <w:pStyle w:val="yTable"/>
              <w:rPr>
                <w:spacing w:val="-2"/>
                <w:sz w:val="14"/>
              </w:rPr>
            </w:pPr>
            <w:r>
              <w:rPr>
                <w:spacing w:val="-2"/>
                <w:sz w:val="14"/>
              </w:rPr>
              <w:t>1.5 x 10</w:t>
            </w:r>
            <w:r>
              <w:rPr>
                <w:spacing w:val="-2"/>
                <w:sz w:val="14"/>
                <w:vertAlign w:val="superscript"/>
              </w:rPr>
              <w:t>+10</w:t>
            </w:r>
          </w:p>
        </w:tc>
        <w:tc>
          <w:tcPr>
            <w:tcW w:w="992" w:type="dxa"/>
          </w:tcPr>
          <w:p>
            <w:pPr>
              <w:pStyle w:val="yTable"/>
              <w:rPr>
                <w:spacing w:val="-2"/>
                <w:sz w:val="14"/>
              </w:rPr>
            </w:pPr>
            <w:r>
              <w:rPr>
                <w:spacing w:val="-2"/>
                <w:sz w:val="14"/>
              </w:rPr>
              <w:t>1.1 x 10</w:t>
            </w:r>
            <w:r>
              <w:rPr>
                <w:spacing w:val="-2"/>
                <w:sz w:val="14"/>
                <w:vertAlign w:val="superscript"/>
              </w:rPr>
              <w:t>+5</w:t>
            </w:r>
          </w:p>
        </w:tc>
        <w:tc>
          <w:tcPr>
            <w:tcW w:w="1134"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2.2 x 10</w:t>
            </w:r>
            <w:r>
              <w:rPr>
                <w:spacing w:val="-2"/>
                <w:sz w:val="14"/>
                <w:vertAlign w:val="superscript"/>
              </w:rPr>
              <w:t>+6</w:t>
            </w:r>
          </w:p>
        </w:tc>
        <w:tc>
          <w:tcPr>
            <w:tcW w:w="1276" w:type="dxa"/>
          </w:tcPr>
          <w:p>
            <w:pPr>
              <w:pStyle w:val="yTable"/>
              <w:rPr>
                <w:spacing w:val="-2"/>
                <w:sz w:val="14"/>
              </w:rPr>
            </w:pPr>
            <w:r>
              <w:rPr>
                <w:spacing w:val="-2"/>
                <w:sz w:val="14"/>
              </w:rPr>
              <w:t>1.1 x 10</w:t>
            </w:r>
            <w:r>
              <w:rPr>
                <w:spacing w:val="-2"/>
                <w:sz w:val="14"/>
                <w:vertAlign w:val="superscript"/>
              </w:rPr>
              <w:t>+0</w:t>
            </w:r>
          </w:p>
        </w:tc>
        <w:tc>
          <w:tcPr>
            <w:tcW w:w="992" w:type="dxa"/>
          </w:tcPr>
          <w:p>
            <w:pPr>
              <w:pStyle w:val="yTable"/>
              <w:rPr>
                <w:spacing w:val="-2"/>
                <w:sz w:val="14"/>
              </w:rPr>
            </w:pPr>
            <w:r>
              <w:rPr>
                <w:spacing w:val="-2"/>
                <w:sz w:val="14"/>
              </w:rPr>
              <w:t>7.4 x 10</w:t>
            </w:r>
            <w:r>
              <w:rPr>
                <w:spacing w:val="-2"/>
                <w:sz w:val="14"/>
                <w:vertAlign w:val="superscript"/>
              </w:rPr>
              <w:t>+4</w:t>
            </w:r>
          </w:p>
        </w:tc>
        <w:tc>
          <w:tcPr>
            <w:tcW w:w="1134"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Rh</w:t>
            </w:r>
            <w:r>
              <w:rPr>
                <w:spacing w:val="-1"/>
                <w:sz w:val="14"/>
              </w:rPr>
              <w:noBreakHyphen/>
              <w:t>105</w:t>
            </w:r>
            <w:r>
              <w:rPr>
                <w:spacing w:val="-1"/>
                <w:sz w:val="14"/>
              </w:rPr>
              <w:tab/>
              <w:t>S</w:t>
            </w:r>
          </w:p>
        </w:tc>
        <w:tc>
          <w:tcPr>
            <w:tcW w:w="1276" w:type="dxa"/>
          </w:tcPr>
          <w:p>
            <w:pPr>
              <w:pStyle w:val="yTable"/>
              <w:rPr>
                <w:spacing w:val="-2"/>
                <w:sz w:val="14"/>
                <w:vertAlign w:val="superscript"/>
              </w:rPr>
            </w:pPr>
            <w:r>
              <w:rPr>
                <w:spacing w:val="-2"/>
                <w:sz w:val="14"/>
              </w:rPr>
              <w:t>3 x 10</w:t>
            </w:r>
            <w:r>
              <w:rPr>
                <w:spacing w:val="-2"/>
                <w:sz w:val="14"/>
                <w:vertAlign w:val="superscript"/>
              </w:rPr>
              <w:t>+4</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1.8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Rubidium (37)</w:t>
            </w:r>
          </w:p>
        </w:tc>
        <w:tc>
          <w:tcPr>
            <w:tcW w:w="1134" w:type="dxa"/>
          </w:tcPr>
          <w:p>
            <w:pPr>
              <w:pStyle w:val="yTable"/>
              <w:tabs>
                <w:tab w:val="right" w:pos="680"/>
              </w:tabs>
              <w:rPr>
                <w:spacing w:val="-1"/>
                <w:sz w:val="14"/>
              </w:rPr>
            </w:pPr>
            <w:r>
              <w:rPr>
                <w:spacing w:val="-1"/>
                <w:sz w:val="14"/>
              </w:rPr>
              <w:t>Rb</w:t>
            </w:r>
            <w:r>
              <w:rPr>
                <w:spacing w:val="-1"/>
                <w:sz w:val="14"/>
              </w:rPr>
              <w:noBreakHyphen/>
              <w:t>86</w:t>
            </w:r>
            <w:r>
              <w:rPr>
                <w:spacing w:val="-1"/>
                <w:sz w:val="14"/>
              </w:rPr>
              <w:tab/>
              <w:t>S</w:t>
            </w:r>
          </w:p>
        </w:tc>
        <w:tc>
          <w:tcPr>
            <w:tcW w:w="1276" w:type="dxa"/>
          </w:tcPr>
          <w:p>
            <w:pPr>
              <w:pStyle w:val="yTable"/>
              <w:rPr>
                <w:spacing w:val="-2"/>
                <w:sz w:val="14"/>
                <w:vertAlign w:val="superscript"/>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2.6 x 10</w:t>
            </w:r>
            <w:r>
              <w:rPr>
                <w:spacing w:val="-2"/>
                <w:sz w:val="14"/>
                <w:vertAlign w:val="superscript"/>
              </w:rPr>
              <w:t>+3</w:t>
            </w:r>
          </w:p>
        </w:tc>
        <w:tc>
          <w:tcPr>
            <w:tcW w:w="1276" w:type="dxa"/>
          </w:tcPr>
          <w:p>
            <w:pPr>
              <w:pStyle w:val="yTable"/>
              <w:rPr>
                <w:spacing w:val="-2"/>
                <w:sz w:val="14"/>
              </w:rPr>
            </w:pPr>
            <w:r>
              <w:rPr>
                <w:spacing w:val="-2"/>
                <w:sz w:val="14"/>
              </w:rPr>
              <w:t>2.6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t>+1</w:t>
            </w:r>
          </w:p>
        </w:tc>
        <w:tc>
          <w:tcPr>
            <w:tcW w:w="1134"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Rb</w:t>
            </w:r>
            <w:r>
              <w:rPr>
                <w:spacing w:val="-1"/>
                <w:sz w:val="14"/>
              </w:rPr>
              <w:noBreakHyphen/>
              <w:t>87</w:t>
            </w:r>
            <w:r>
              <w:rPr>
                <w:spacing w:val="-1"/>
                <w:sz w:val="14"/>
              </w:rPr>
              <w:tab/>
              <w:t>S</w:t>
            </w:r>
          </w:p>
        </w:tc>
        <w:tc>
          <w:tcPr>
            <w:tcW w:w="1276" w:type="dxa"/>
          </w:tcPr>
          <w:p>
            <w:pPr>
              <w:pStyle w:val="yTable"/>
              <w:rPr>
                <w:spacing w:val="-2"/>
                <w:sz w:val="14"/>
                <w:vertAlign w:val="superscript"/>
              </w:rPr>
            </w:pPr>
            <w:r>
              <w:rPr>
                <w:spacing w:val="-2"/>
                <w:sz w:val="14"/>
              </w:rPr>
              <w:t>1.8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2.6 x 10</w:t>
            </w:r>
            <w:r>
              <w:rPr>
                <w:spacing w:val="-2"/>
                <w:sz w:val="14"/>
                <w:vertAlign w:val="superscript"/>
              </w:rPr>
              <w:t>+3</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+1</w:t>
            </w:r>
          </w:p>
        </w:tc>
        <w:tc>
          <w:tcPr>
            <w:tcW w:w="1134"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lang w:val="en-US"/>
              </w:rPr>
            </w:pPr>
            <w:r>
              <w:rPr>
                <w:spacing w:val="-1"/>
                <w:sz w:val="14"/>
              </w:rPr>
              <w:t>Ruthenium (44)</w:t>
            </w:r>
          </w:p>
        </w:tc>
        <w:tc>
          <w:tcPr>
            <w:tcW w:w="1134" w:type="dxa"/>
          </w:tcPr>
          <w:p>
            <w:pPr>
              <w:pStyle w:val="yTable"/>
              <w:tabs>
                <w:tab w:val="right" w:pos="680"/>
              </w:tabs>
              <w:rPr>
                <w:spacing w:val="-1"/>
                <w:sz w:val="14"/>
              </w:rPr>
            </w:pPr>
            <w:r>
              <w:rPr>
                <w:spacing w:val="-1"/>
                <w:sz w:val="14"/>
              </w:rPr>
              <w:t>Ru</w:t>
            </w:r>
            <w:r>
              <w:rPr>
                <w:spacing w:val="-1"/>
                <w:sz w:val="14"/>
              </w:rPr>
              <w:noBreakHyphen/>
              <w:t>97</w:t>
            </w:r>
            <w:r>
              <w:rPr>
                <w:spacing w:val="-1"/>
                <w:sz w:val="14"/>
              </w:rPr>
              <w:tab/>
              <w:t>S</w:t>
            </w:r>
          </w:p>
        </w:tc>
        <w:tc>
          <w:tcPr>
            <w:tcW w:w="1276" w:type="dxa"/>
          </w:tcPr>
          <w:p>
            <w:pPr>
              <w:pStyle w:val="yTable"/>
              <w:rPr>
                <w:spacing w:val="-2"/>
                <w:sz w:val="14"/>
                <w:vertAlign w:val="superscript"/>
              </w:rPr>
            </w:pPr>
            <w:r>
              <w:rPr>
                <w:spacing w:val="-2"/>
                <w:sz w:val="14"/>
              </w:rPr>
              <w:t>7.4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3 x 10</w:t>
            </w:r>
            <w:r>
              <w:rPr>
                <w:spacing w:val="-2"/>
                <w:sz w:val="14"/>
                <w:vertAlign w:val="superscript"/>
              </w:rPr>
              <w:t>+3</w:t>
            </w:r>
          </w:p>
        </w:tc>
        <w:tc>
          <w:tcPr>
            <w:tcW w:w="1134"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7.4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2.2 x 10</w:t>
            </w:r>
            <w:r>
              <w:rPr>
                <w:spacing w:val="-2"/>
                <w:sz w:val="14"/>
                <w:vertAlign w:val="superscript"/>
              </w:rPr>
              <w:t>+3</w:t>
            </w:r>
          </w:p>
        </w:tc>
        <w:tc>
          <w:tcPr>
            <w:tcW w:w="1134"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103</w:t>
            </w:r>
            <w:r>
              <w:rPr>
                <w:spacing w:val="-1"/>
                <w:sz w:val="14"/>
              </w:rPr>
              <w:tab/>
              <w:t>S</w:t>
            </w:r>
          </w:p>
        </w:tc>
        <w:tc>
          <w:tcPr>
            <w:tcW w:w="1276" w:type="dxa"/>
          </w:tcPr>
          <w:p>
            <w:pPr>
              <w:pStyle w:val="yTable"/>
              <w:rPr>
                <w:spacing w:val="-2"/>
                <w:sz w:val="14"/>
                <w:vertAlign w:val="superscript"/>
              </w:rPr>
            </w:pPr>
            <w:r>
              <w:rPr>
                <w:spacing w:val="-2"/>
                <w:sz w:val="14"/>
              </w:rPr>
              <w:t>1.8 x 10</w:t>
            </w:r>
            <w:r>
              <w:rPr>
                <w:spacing w:val="-2"/>
                <w:sz w:val="14"/>
                <w:vertAlign w:val="superscript"/>
              </w:rPr>
              <w:t>+4</w:t>
            </w:r>
            <w:r>
              <w:rPr>
                <w:spacing w:val="-2"/>
                <w:sz w:val="14"/>
              </w:rPr>
              <w:t xml:space="preserve"> </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 xml:space="preserve">  3 x 10</w:t>
            </w:r>
            <w:r>
              <w:rPr>
                <w:spacing w:val="-2"/>
                <w:sz w:val="14"/>
                <w:vertAlign w:val="superscript"/>
              </w:rPr>
              <w:t>+3</w:t>
            </w:r>
            <w:r>
              <w:rPr>
                <w:spacing w:val="-2"/>
                <w:sz w:val="14"/>
              </w:rPr>
              <w:t xml:space="preserve"> </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105</w:t>
            </w:r>
            <w:r>
              <w:rPr>
                <w:spacing w:val="-1"/>
                <w:sz w:val="14"/>
              </w:rPr>
              <w:tab/>
              <w:t>S</w:t>
            </w:r>
          </w:p>
        </w:tc>
        <w:tc>
          <w:tcPr>
            <w:tcW w:w="1276" w:type="dxa"/>
          </w:tcPr>
          <w:p>
            <w:pPr>
              <w:pStyle w:val="yTable"/>
              <w:rPr>
                <w:spacing w:val="-2"/>
                <w:sz w:val="14"/>
                <w:vertAlign w:val="superscript"/>
              </w:rPr>
            </w:pPr>
            <w:r>
              <w:rPr>
                <w:spacing w:val="-2"/>
                <w:sz w:val="14"/>
              </w:rPr>
              <w:t>2.6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1.8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Ru</w:t>
            </w:r>
            <w:r>
              <w:rPr>
                <w:spacing w:val="-1"/>
                <w:sz w:val="14"/>
              </w:rPr>
              <w:noBreakHyphen/>
              <w:t>106</w:t>
            </w:r>
            <w:r>
              <w:rPr>
                <w:spacing w:val="-1"/>
                <w:sz w:val="14"/>
              </w:rPr>
              <w:tab/>
              <w:t>S</w:t>
            </w:r>
          </w:p>
        </w:tc>
        <w:tc>
          <w:tcPr>
            <w:tcW w:w="1276" w:type="dxa"/>
          </w:tcPr>
          <w:p>
            <w:pPr>
              <w:pStyle w:val="yTable"/>
              <w:rPr>
                <w:spacing w:val="-2"/>
                <w:sz w:val="14"/>
                <w:vertAlign w:val="superscript"/>
              </w:rPr>
            </w:pPr>
            <w:r>
              <w:rPr>
                <w:spacing w:val="-2"/>
                <w:sz w:val="14"/>
              </w:rPr>
              <w:t xml:space="preserve">  3 x 10</w:t>
            </w:r>
            <w:r>
              <w:rPr>
                <w:spacing w:val="-2"/>
                <w:sz w:val="14"/>
                <w:vertAlign w:val="superscript"/>
              </w:rPr>
              <w:t>+3</w:t>
            </w:r>
          </w:p>
        </w:tc>
        <w:tc>
          <w:tcPr>
            <w:tcW w:w="1276" w:type="dxa"/>
          </w:tcPr>
          <w:p>
            <w:pPr>
              <w:pStyle w:val="yTable"/>
              <w:rPr>
                <w:spacing w:val="-2"/>
                <w:sz w:val="14"/>
              </w:rPr>
            </w:pPr>
            <w:r>
              <w:rPr>
                <w:spacing w:val="-2"/>
                <w:sz w:val="14"/>
              </w:rPr>
              <w:t>1.5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2.2 x 10</w:t>
            </w:r>
            <w:r>
              <w:rPr>
                <w:spacing w:val="-2"/>
                <w:sz w:val="14"/>
                <w:vertAlign w:val="superscript"/>
              </w:rPr>
              <w:t>+2</w:t>
            </w:r>
          </w:p>
        </w:tc>
        <w:tc>
          <w:tcPr>
            <w:tcW w:w="1276" w:type="dxa"/>
          </w:tcPr>
          <w:p>
            <w:pPr>
              <w:pStyle w:val="yTable"/>
              <w:rPr>
                <w:spacing w:val="-2"/>
                <w:sz w:val="14"/>
              </w:rPr>
            </w:pPr>
            <w:r>
              <w:rPr>
                <w:spacing w:val="-2"/>
                <w:sz w:val="14"/>
              </w:rPr>
              <w:t>1.1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noBreakHyphen/>
              <w:t>0</w:t>
            </w:r>
          </w:p>
        </w:tc>
        <w:tc>
          <w:tcPr>
            <w:tcW w:w="1134" w:type="dxa"/>
          </w:tcPr>
          <w:p>
            <w:pPr>
              <w:pStyle w:val="yTable"/>
              <w:rPr>
                <w:spacing w:val="-2"/>
                <w:sz w:val="14"/>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Samarium (62)</w:t>
            </w:r>
          </w:p>
        </w:tc>
        <w:tc>
          <w:tcPr>
            <w:tcW w:w="1134" w:type="dxa"/>
          </w:tcPr>
          <w:p>
            <w:pPr>
              <w:pStyle w:val="yTable"/>
              <w:tabs>
                <w:tab w:val="right" w:pos="680"/>
              </w:tabs>
              <w:rPr>
                <w:spacing w:val="-1"/>
                <w:sz w:val="14"/>
              </w:rPr>
            </w:pPr>
            <w:r>
              <w:rPr>
                <w:spacing w:val="-1"/>
                <w:sz w:val="14"/>
              </w:rPr>
              <w:t>Sm</w:t>
            </w:r>
            <w:r>
              <w:rPr>
                <w:spacing w:val="-1"/>
                <w:sz w:val="14"/>
              </w:rPr>
              <w:noBreakHyphen/>
              <w:t>147</w:t>
            </w:r>
            <w:r>
              <w:rPr>
                <w:spacing w:val="-1"/>
                <w:sz w:val="14"/>
              </w:rPr>
              <w:tab/>
              <w:t>S</w:t>
            </w:r>
          </w:p>
        </w:tc>
        <w:tc>
          <w:tcPr>
            <w:tcW w:w="1276" w:type="dxa"/>
          </w:tcPr>
          <w:p>
            <w:pPr>
              <w:pStyle w:val="yTable"/>
              <w:rPr>
                <w:spacing w:val="-2"/>
                <w:sz w:val="14"/>
                <w:vertAlign w:val="superscript"/>
              </w:rPr>
            </w:pPr>
            <w:r>
              <w:rPr>
                <w:spacing w:val="-2"/>
                <w:sz w:val="14"/>
              </w:rPr>
              <w:t>2.6 x 10</w:t>
            </w:r>
            <w:r>
              <w:rPr>
                <w:spacing w:val="-2"/>
                <w:sz w:val="14"/>
                <w:vertAlign w:val="superscript"/>
              </w:rPr>
              <w:noBreakHyphen/>
              <w:t>0</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noBreakHyphen/>
              <w:t>2</w:t>
            </w:r>
          </w:p>
        </w:tc>
        <w:tc>
          <w:tcPr>
            <w:tcW w:w="1134"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1.1 x 10</w:t>
            </w:r>
            <w:r>
              <w:rPr>
                <w:spacing w:val="-2"/>
                <w:sz w:val="14"/>
                <w:vertAlign w:val="superscript"/>
              </w:rPr>
              <w:t>+1</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3.3 x 10</w:t>
            </w:r>
            <w:r>
              <w:rPr>
                <w:spacing w:val="-2"/>
                <w:sz w:val="14"/>
                <w:vertAlign w:val="superscript"/>
              </w:rPr>
              <w:noBreakHyphen/>
              <w:t>1</w:t>
            </w:r>
          </w:p>
        </w:tc>
        <w:tc>
          <w:tcPr>
            <w:tcW w:w="1134"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151</w:t>
            </w:r>
            <w:r>
              <w:rPr>
                <w:spacing w:val="-1"/>
                <w:sz w:val="14"/>
              </w:rPr>
              <w:tab/>
              <w:t>S</w:t>
            </w:r>
          </w:p>
        </w:tc>
        <w:tc>
          <w:tcPr>
            <w:tcW w:w="1276" w:type="dxa"/>
          </w:tcPr>
          <w:p>
            <w:pPr>
              <w:pStyle w:val="yTable"/>
              <w:rPr>
                <w:spacing w:val="-2"/>
                <w:sz w:val="14"/>
                <w:vertAlign w:val="superscript"/>
              </w:rPr>
            </w:pPr>
            <w:r>
              <w:rPr>
                <w:spacing w:val="-2"/>
                <w:sz w:val="14"/>
              </w:rPr>
              <w:t>2.2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+1</w:t>
            </w:r>
          </w:p>
        </w:tc>
        <w:tc>
          <w:tcPr>
            <w:tcW w:w="1134"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1.8 x 10</w:t>
            </w:r>
            <w:r>
              <w:rPr>
                <w:spacing w:val="-2"/>
                <w:sz w:val="14"/>
                <w:vertAlign w:val="superscript"/>
              </w:rPr>
              <w:t>+2</w:t>
            </w:r>
          </w:p>
        </w:tc>
        <w:tc>
          <w:tcPr>
            <w:tcW w:w="1134"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Sm</w:t>
            </w:r>
            <w:r>
              <w:rPr>
                <w:spacing w:val="-1"/>
                <w:sz w:val="14"/>
              </w:rPr>
              <w:noBreakHyphen/>
              <w:t>153</w:t>
            </w:r>
            <w:r>
              <w:rPr>
                <w:spacing w:val="-1"/>
                <w:sz w:val="14"/>
              </w:rPr>
              <w:tab/>
              <w:t>S</w:t>
            </w:r>
          </w:p>
        </w:tc>
        <w:tc>
          <w:tcPr>
            <w:tcW w:w="1276" w:type="dxa"/>
          </w:tcPr>
          <w:p>
            <w:pPr>
              <w:pStyle w:val="yTable"/>
              <w:rPr>
                <w:spacing w:val="-2"/>
                <w:sz w:val="14"/>
                <w:vertAlign w:val="superscript"/>
              </w:rPr>
            </w:pPr>
            <w:r>
              <w:rPr>
                <w:spacing w:val="-2"/>
                <w:sz w:val="14"/>
              </w:rPr>
              <w:t>1.8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rPr>
            </w:pPr>
            <w:r>
              <w:rPr>
                <w:spacing w:val="-2"/>
                <w:sz w:val="14"/>
              </w:rPr>
              <w:t>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Scandium (21)</w:t>
            </w:r>
          </w:p>
        </w:tc>
        <w:tc>
          <w:tcPr>
            <w:tcW w:w="1134" w:type="dxa"/>
          </w:tcPr>
          <w:p>
            <w:pPr>
              <w:pStyle w:val="yTable"/>
              <w:tabs>
                <w:tab w:val="right" w:pos="680"/>
              </w:tabs>
              <w:rPr>
                <w:spacing w:val="-1"/>
                <w:sz w:val="14"/>
              </w:rPr>
            </w:pPr>
            <w:r>
              <w:rPr>
                <w:spacing w:val="-1"/>
                <w:sz w:val="14"/>
              </w:rPr>
              <w:t>Sc</w:t>
            </w:r>
            <w:r>
              <w:rPr>
                <w:spacing w:val="-1"/>
                <w:sz w:val="14"/>
              </w:rPr>
              <w:noBreakHyphen/>
              <w:t>46</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 xml:space="preserve">  3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lang w:val="en-US"/>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+2</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 xml:space="preserve">  3 x 10</w:t>
            </w:r>
            <w:r>
              <w:rPr>
                <w:spacing w:val="-2"/>
                <w:sz w:val="14"/>
                <w:vertAlign w:val="superscript"/>
              </w:rPr>
              <w:t>+1</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47</w:t>
            </w:r>
            <w:r>
              <w:rPr>
                <w:spacing w:val="-1"/>
                <w:sz w:val="14"/>
              </w:rPr>
              <w:tab/>
              <w:t>S</w:t>
            </w:r>
          </w:p>
        </w:tc>
        <w:tc>
          <w:tcPr>
            <w:tcW w:w="1276" w:type="dxa"/>
          </w:tcPr>
          <w:p>
            <w:pPr>
              <w:pStyle w:val="yTable"/>
              <w:rPr>
                <w:spacing w:val="-2"/>
                <w:sz w:val="14"/>
              </w:rPr>
            </w:pPr>
            <w:r>
              <w:rPr>
                <w:spacing w:val="-2"/>
                <w:sz w:val="14"/>
              </w:rPr>
              <w:t>2.2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1.8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Sc</w:t>
            </w:r>
            <w:r>
              <w:rPr>
                <w:spacing w:val="-1"/>
                <w:sz w:val="14"/>
              </w:rPr>
              <w:noBreakHyphen/>
              <w:t>48</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1.8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Selenium (34)</w:t>
            </w:r>
          </w:p>
        </w:tc>
        <w:tc>
          <w:tcPr>
            <w:tcW w:w="1134" w:type="dxa"/>
          </w:tcPr>
          <w:p>
            <w:pPr>
              <w:pStyle w:val="yTable"/>
              <w:tabs>
                <w:tab w:val="right" w:pos="680"/>
              </w:tabs>
              <w:rPr>
                <w:spacing w:val="-1"/>
                <w:sz w:val="14"/>
              </w:rPr>
            </w:pPr>
            <w:r>
              <w:rPr>
                <w:spacing w:val="-1"/>
                <w:sz w:val="14"/>
              </w:rPr>
              <w:t>Se</w:t>
            </w:r>
            <w:r>
              <w:rPr>
                <w:spacing w:val="-1"/>
                <w:sz w:val="14"/>
              </w:rPr>
              <w:noBreakHyphen/>
              <w:t>75</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3.3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+3</w:t>
            </w:r>
          </w:p>
        </w:tc>
        <w:tc>
          <w:tcPr>
            <w:tcW w:w="1134"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 xml:space="preserve">  3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Silicon (14)</w:t>
            </w:r>
          </w:p>
        </w:tc>
        <w:tc>
          <w:tcPr>
            <w:tcW w:w="1134" w:type="dxa"/>
          </w:tcPr>
          <w:p>
            <w:pPr>
              <w:pStyle w:val="yTable"/>
              <w:tabs>
                <w:tab w:val="right" w:pos="680"/>
              </w:tabs>
              <w:rPr>
                <w:spacing w:val="-1"/>
                <w:sz w:val="14"/>
              </w:rPr>
            </w:pPr>
            <w:r>
              <w:rPr>
                <w:spacing w:val="-1"/>
                <w:sz w:val="14"/>
              </w:rPr>
              <w:t>Si</w:t>
            </w:r>
            <w:r>
              <w:rPr>
                <w:spacing w:val="-1"/>
                <w:sz w:val="14"/>
              </w:rPr>
              <w:noBreakHyphen/>
              <w:t>31</w:t>
            </w:r>
            <w:r>
              <w:rPr>
                <w:spacing w:val="-1"/>
                <w:sz w:val="14"/>
              </w:rPr>
              <w:tab/>
              <w:t>S</w:t>
            </w:r>
          </w:p>
        </w:tc>
        <w:tc>
          <w:tcPr>
            <w:tcW w:w="1276" w:type="dxa"/>
          </w:tcPr>
          <w:p>
            <w:pPr>
              <w:pStyle w:val="yTable"/>
              <w:rPr>
                <w:spacing w:val="-2"/>
                <w:sz w:val="14"/>
              </w:rPr>
            </w:pPr>
            <w:r>
              <w:rPr>
                <w:spacing w:val="-2"/>
                <w:sz w:val="14"/>
              </w:rPr>
              <w:t>2.2 x 10</w:t>
            </w:r>
            <w:r>
              <w:rPr>
                <w:spacing w:val="-2"/>
                <w:sz w:val="14"/>
                <w:vertAlign w:val="superscript"/>
              </w:rPr>
              <w:t>+5</w:t>
            </w:r>
          </w:p>
        </w:tc>
        <w:tc>
          <w:tcPr>
            <w:tcW w:w="1276" w:type="dxa"/>
          </w:tcPr>
          <w:p>
            <w:pPr>
              <w:pStyle w:val="yTable"/>
              <w:rPr>
                <w:spacing w:val="-2"/>
                <w:sz w:val="14"/>
              </w:rPr>
            </w:pPr>
            <w:r>
              <w:rPr>
                <w:spacing w:val="-2"/>
                <w:sz w:val="14"/>
              </w:rPr>
              <w:t>1.1 x 10</w:t>
            </w:r>
            <w:r>
              <w:rPr>
                <w:spacing w:val="-2"/>
                <w:sz w:val="14"/>
                <w:vertAlign w:val="superscript"/>
              </w:rPr>
              <w:t>+9</w:t>
            </w:r>
          </w:p>
        </w:tc>
        <w:tc>
          <w:tcPr>
            <w:tcW w:w="992" w:type="dxa"/>
          </w:tcPr>
          <w:p>
            <w:pPr>
              <w:pStyle w:val="yTable"/>
              <w:rPr>
                <w:spacing w:val="-2"/>
                <w:sz w:val="14"/>
              </w:rPr>
            </w:pPr>
            <w:r>
              <w:rPr>
                <w:spacing w:val="-2"/>
                <w:sz w:val="14"/>
              </w:rPr>
              <w:t>7.4 x 10</w:t>
            </w:r>
            <w:r>
              <w:rPr>
                <w:spacing w:val="-2"/>
                <w:sz w:val="14"/>
                <w:vertAlign w:val="superscript"/>
              </w:rPr>
              <w:t>+3</w:t>
            </w:r>
          </w:p>
        </w:tc>
        <w:tc>
          <w:tcPr>
            <w:tcW w:w="1134" w:type="dxa"/>
          </w:tcPr>
          <w:p>
            <w:pPr>
              <w:pStyle w:val="yTable"/>
              <w:rPr>
                <w:spacing w:val="-2"/>
                <w:sz w:val="14"/>
                <w:vertAlign w:val="superscript"/>
              </w:rPr>
            </w:pPr>
            <w:r>
              <w:rPr>
                <w:spacing w:val="-2"/>
                <w:sz w:val="14"/>
              </w:rPr>
              <w:t>3.3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2.2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Silver (47)</w:t>
            </w:r>
          </w:p>
        </w:tc>
        <w:tc>
          <w:tcPr>
            <w:tcW w:w="1134" w:type="dxa"/>
          </w:tcPr>
          <w:p>
            <w:pPr>
              <w:pStyle w:val="yTable"/>
              <w:tabs>
                <w:tab w:val="right" w:pos="680"/>
              </w:tabs>
              <w:rPr>
                <w:spacing w:val="-1"/>
                <w:sz w:val="14"/>
              </w:rPr>
            </w:pPr>
            <w:r>
              <w:rPr>
                <w:spacing w:val="-1"/>
                <w:sz w:val="14"/>
              </w:rPr>
              <w:t>Ag</w:t>
            </w:r>
            <w:r>
              <w:rPr>
                <w:spacing w:val="-1"/>
                <w:sz w:val="14"/>
              </w:rPr>
              <w:noBreakHyphen/>
              <w:t>105</w:t>
            </w:r>
            <w:r>
              <w:rPr>
                <w:spacing w:val="-1"/>
                <w:sz w:val="14"/>
              </w:rPr>
              <w:tab/>
              <w:t>S</w:t>
            </w:r>
          </w:p>
        </w:tc>
        <w:tc>
          <w:tcPr>
            <w:tcW w:w="1276" w:type="dxa"/>
          </w:tcPr>
          <w:p>
            <w:pPr>
              <w:pStyle w:val="yTable"/>
              <w:rPr>
                <w:spacing w:val="-2"/>
                <w:sz w:val="14"/>
              </w:rPr>
            </w:pPr>
            <w:r>
              <w:rPr>
                <w:spacing w:val="-2"/>
                <w:sz w:val="14"/>
              </w:rPr>
              <w:t>2.2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 xml:space="preserve">  3 x 10</w:t>
            </w:r>
            <w:r>
              <w:rPr>
                <w:spacing w:val="-2"/>
                <w:sz w:val="14"/>
                <w:vertAlign w:val="superscript"/>
              </w:rPr>
              <w:t>+3</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Ag</w:t>
            </w:r>
            <w:r>
              <w:rPr>
                <w:spacing w:val="-1"/>
                <w:sz w:val="14"/>
              </w:rPr>
              <w:noBreakHyphen/>
              <w:t>110m</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2.6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+2</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Ag</w:t>
            </w:r>
            <w:r>
              <w:rPr>
                <w:spacing w:val="-1"/>
                <w:sz w:val="14"/>
              </w:rPr>
              <w:noBreakHyphen/>
              <w:t>111</w:t>
            </w:r>
            <w:r>
              <w:rPr>
                <w:spacing w:val="-1"/>
                <w:sz w:val="14"/>
              </w:rPr>
              <w:tab/>
              <w:t>S</w:t>
            </w:r>
          </w:p>
        </w:tc>
        <w:tc>
          <w:tcPr>
            <w:tcW w:w="1276" w:type="dxa"/>
          </w:tcPr>
          <w:p>
            <w:pPr>
              <w:pStyle w:val="yTable"/>
              <w:rPr>
                <w:spacing w:val="-2"/>
                <w:sz w:val="14"/>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 xml:space="preserve">  3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Sodium (11)</w:t>
            </w:r>
          </w:p>
        </w:tc>
        <w:tc>
          <w:tcPr>
            <w:tcW w:w="1134" w:type="dxa"/>
          </w:tcPr>
          <w:p>
            <w:pPr>
              <w:pStyle w:val="yTable"/>
              <w:tabs>
                <w:tab w:val="right" w:pos="680"/>
              </w:tabs>
              <w:rPr>
                <w:spacing w:val="-1"/>
                <w:sz w:val="14"/>
              </w:rPr>
            </w:pPr>
            <w:r>
              <w:rPr>
                <w:spacing w:val="-1"/>
                <w:sz w:val="14"/>
              </w:rPr>
              <w:t>Na</w:t>
            </w:r>
            <w:r>
              <w:rPr>
                <w:spacing w:val="-1"/>
                <w:sz w:val="14"/>
              </w:rPr>
              <w:noBreakHyphen/>
              <w:t>22</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3.3 x 10</w:t>
            </w:r>
            <w:r>
              <w:rPr>
                <w:spacing w:val="-2"/>
                <w:sz w:val="14"/>
                <w:vertAlign w:val="superscript"/>
              </w:rPr>
              <w:t>+2</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w:t>
            </w:r>
            <w:r>
              <w:rPr>
                <w:spacing w:val="-1"/>
                <w:sz w:val="14"/>
              </w:rPr>
              <w:noBreakHyphen/>
              <w:t>24</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2.2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+3</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1.8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Strontium (38)</w:t>
            </w:r>
          </w:p>
        </w:tc>
        <w:tc>
          <w:tcPr>
            <w:tcW w:w="1134" w:type="dxa"/>
          </w:tcPr>
          <w:p>
            <w:pPr>
              <w:pStyle w:val="yTable"/>
              <w:tabs>
                <w:tab w:val="right" w:pos="680"/>
              </w:tabs>
              <w:rPr>
                <w:spacing w:val="-1"/>
                <w:sz w:val="14"/>
              </w:rPr>
            </w:pPr>
            <w:r>
              <w:rPr>
                <w:spacing w:val="-1"/>
                <w:sz w:val="14"/>
              </w:rPr>
              <w:t>Sr</w:t>
            </w:r>
            <w:r>
              <w:rPr>
                <w:spacing w:val="-1"/>
                <w:sz w:val="14"/>
              </w:rPr>
              <w:noBreakHyphen/>
              <w:t>85m</w:t>
            </w:r>
            <w:r>
              <w:rPr>
                <w:spacing w:val="-1"/>
                <w:sz w:val="14"/>
              </w:rPr>
              <w:tab/>
              <w:t>S</w:t>
            </w:r>
          </w:p>
        </w:tc>
        <w:tc>
          <w:tcPr>
            <w:tcW w:w="1276" w:type="dxa"/>
          </w:tcPr>
          <w:p>
            <w:pPr>
              <w:pStyle w:val="yTable"/>
              <w:rPr>
                <w:spacing w:val="-2"/>
                <w:sz w:val="14"/>
              </w:rPr>
            </w:pPr>
            <w:r>
              <w:rPr>
                <w:spacing w:val="-2"/>
                <w:sz w:val="14"/>
              </w:rPr>
              <w:t>1.5 x 10</w:t>
            </w:r>
            <w:r>
              <w:rPr>
                <w:spacing w:val="-2"/>
                <w:sz w:val="14"/>
                <w:vertAlign w:val="superscript"/>
              </w:rPr>
              <w:t>+6</w:t>
            </w:r>
          </w:p>
        </w:tc>
        <w:tc>
          <w:tcPr>
            <w:tcW w:w="1276" w:type="dxa"/>
          </w:tcPr>
          <w:p>
            <w:pPr>
              <w:pStyle w:val="yTable"/>
              <w:rPr>
                <w:spacing w:val="-2"/>
                <w:sz w:val="14"/>
              </w:rPr>
            </w:pPr>
            <w:r>
              <w:rPr>
                <w:spacing w:val="-2"/>
                <w:sz w:val="14"/>
              </w:rPr>
              <w:t>7.4 x 10</w:t>
            </w:r>
            <w:r>
              <w:rPr>
                <w:spacing w:val="-2"/>
                <w:sz w:val="14"/>
                <w:vertAlign w:val="superscript"/>
              </w:rPr>
              <w:t>+9</w:t>
            </w:r>
          </w:p>
        </w:tc>
        <w:tc>
          <w:tcPr>
            <w:tcW w:w="992" w:type="dxa"/>
          </w:tcPr>
          <w:p>
            <w:pPr>
              <w:pStyle w:val="yTable"/>
              <w:rPr>
                <w:spacing w:val="-2"/>
                <w:sz w:val="14"/>
              </w:rPr>
            </w:pPr>
            <w:r>
              <w:rPr>
                <w:spacing w:val="-2"/>
                <w:sz w:val="14"/>
              </w:rPr>
              <w:t>3.7 x 10</w:t>
            </w:r>
            <w:r>
              <w:rPr>
                <w:spacing w:val="-2"/>
                <w:sz w:val="14"/>
                <w:vertAlign w:val="superscript"/>
              </w:rPr>
              <w:t>+4</w:t>
            </w:r>
          </w:p>
        </w:tc>
        <w:tc>
          <w:tcPr>
            <w:tcW w:w="1134"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t>+6</w:t>
            </w:r>
          </w:p>
        </w:tc>
        <w:tc>
          <w:tcPr>
            <w:tcW w:w="1276" w:type="dxa"/>
          </w:tcPr>
          <w:p>
            <w:pPr>
              <w:pStyle w:val="yTable"/>
              <w:rPr>
                <w:spacing w:val="-2"/>
                <w:sz w:val="14"/>
              </w:rPr>
            </w:pPr>
            <w:r>
              <w:rPr>
                <w:spacing w:val="-2"/>
                <w:sz w:val="14"/>
              </w:rPr>
              <w:t>7.4 x 10</w:t>
            </w:r>
            <w:r>
              <w:rPr>
                <w:spacing w:val="-2"/>
                <w:sz w:val="14"/>
                <w:vertAlign w:val="superscript"/>
              </w:rPr>
              <w:t>+9</w:t>
            </w:r>
          </w:p>
        </w:tc>
        <w:tc>
          <w:tcPr>
            <w:tcW w:w="992" w:type="dxa"/>
          </w:tcPr>
          <w:p>
            <w:pPr>
              <w:pStyle w:val="yTable"/>
              <w:rPr>
                <w:spacing w:val="-2"/>
                <w:sz w:val="14"/>
              </w:rPr>
            </w:pPr>
            <w:r>
              <w:rPr>
                <w:spacing w:val="-2"/>
                <w:sz w:val="14"/>
              </w:rPr>
              <w:t>3.7 x 10</w:t>
            </w:r>
            <w:r>
              <w:rPr>
                <w:spacing w:val="-2"/>
                <w:sz w:val="14"/>
                <w:vertAlign w:val="superscript"/>
              </w:rPr>
              <w:t>+4</w:t>
            </w:r>
          </w:p>
        </w:tc>
        <w:tc>
          <w:tcPr>
            <w:tcW w:w="1134" w:type="dxa"/>
          </w:tcPr>
          <w:p>
            <w:pPr>
              <w:pStyle w:val="yTable"/>
              <w:rPr>
                <w:spacing w:val="-2"/>
                <w:sz w:val="14"/>
                <w:vertAlign w:val="superscript"/>
              </w:rPr>
            </w:pPr>
            <w:r>
              <w:rPr>
                <w:spacing w:val="-2"/>
                <w:sz w:val="14"/>
              </w:rPr>
              <w:t>2.6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85</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 xml:space="preserve">  3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89</w:t>
            </w:r>
            <w:r>
              <w:rPr>
                <w:spacing w:val="-1"/>
                <w:sz w:val="14"/>
              </w:rPr>
              <w:tab/>
              <w:t>S</w:t>
            </w:r>
          </w:p>
        </w:tc>
        <w:tc>
          <w:tcPr>
            <w:tcW w:w="1276" w:type="dxa"/>
          </w:tcPr>
          <w:p>
            <w:pPr>
              <w:pStyle w:val="yTable"/>
              <w:rPr>
                <w:spacing w:val="-2"/>
                <w:sz w:val="14"/>
              </w:rPr>
            </w:pPr>
            <w:r>
              <w:rPr>
                <w:spacing w:val="-2"/>
                <w:sz w:val="14"/>
              </w:rPr>
              <w:t>1.1 x 10</w:t>
            </w:r>
            <w:r>
              <w:rPr>
                <w:spacing w:val="-2"/>
                <w:sz w:val="14"/>
                <w:vertAlign w:val="superscript"/>
              </w:rPr>
              <w:t>+3</w:t>
            </w:r>
          </w:p>
        </w:tc>
        <w:tc>
          <w:tcPr>
            <w:tcW w:w="1276" w:type="dxa"/>
          </w:tcPr>
          <w:p>
            <w:pPr>
              <w:pStyle w:val="yTable"/>
              <w:rPr>
                <w:spacing w:val="-2"/>
                <w:sz w:val="14"/>
              </w:rPr>
            </w:pPr>
            <w:r>
              <w:rPr>
                <w:spacing w:val="-2"/>
                <w:sz w:val="14"/>
              </w:rPr>
              <w:t>1.1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t>+1</w:t>
            </w:r>
          </w:p>
        </w:tc>
        <w:tc>
          <w:tcPr>
            <w:tcW w:w="1134"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1.5 x 10</w:t>
            </w:r>
            <w:r>
              <w:rPr>
                <w:spacing w:val="-2"/>
                <w:sz w:val="14"/>
                <w:vertAlign w:val="superscript"/>
              </w:rPr>
              <w:t>+3</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+1</w:t>
            </w:r>
          </w:p>
        </w:tc>
        <w:tc>
          <w:tcPr>
            <w:tcW w:w="1134"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90</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+1</w:t>
            </w:r>
          </w:p>
        </w:tc>
        <w:tc>
          <w:tcPr>
            <w:tcW w:w="1276" w:type="dxa"/>
          </w:tcPr>
          <w:p>
            <w:pPr>
              <w:pStyle w:val="yTable"/>
              <w:rPr>
                <w:spacing w:val="-2"/>
                <w:sz w:val="14"/>
              </w:rPr>
            </w:pPr>
            <w:r>
              <w:rPr>
                <w:spacing w:val="-2"/>
                <w:sz w:val="14"/>
              </w:rPr>
              <w:t>3.7 x 10</w:t>
            </w:r>
            <w:r>
              <w:rPr>
                <w:spacing w:val="-2"/>
                <w:sz w:val="14"/>
                <w:vertAlign w:val="superscript"/>
              </w:rPr>
              <w:t>+5</w:t>
            </w:r>
          </w:p>
        </w:tc>
        <w:tc>
          <w:tcPr>
            <w:tcW w:w="992" w:type="dxa"/>
          </w:tcPr>
          <w:p>
            <w:pPr>
              <w:pStyle w:val="yTable"/>
              <w:rPr>
                <w:spacing w:val="-2"/>
                <w:sz w:val="14"/>
              </w:rPr>
            </w:pPr>
            <w:r>
              <w:rPr>
                <w:spacing w:val="-2"/>
                <w:sz w:val="14"/>
              </w:rPr>
              <w:t>1.1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1.1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1.8 x 10</w:t>
            </w:r>
            <w:r>
              <w:rPr>
                <w:spacing w:val="-2"/>
                <w:sz w:val="14"/>
                <w:vertAlign w:val="superscript"/>
              </w:rPr>
              <w:t>+2</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91</w:t>
            </w:r>
            <w:r>
              <w:rPr>
                <w:spacing w:val="-1"/>
                <w:sz w:val="14"/>
              </w:rPr>
              <w:tab/>
              <w:t>S</w:t>
            </w:r>
          </w:p>
        </w:tc>
        <w:tc>
          <w:tcPr>
            <w:tcW w:w="1276" w:type="dxa"/>
          </w:tcPr>
          <w:p>
            <w:pPr>
              <w:pStyle w:val="yTable"/>
              <w:rPr>
                <w:spacing w:val="-2"/>
                <w:sz w:val="14"/>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3.3 x 10</w:t>
            </w:r>
            <w:r>
              <w:rPr>
                <w:spacing w:val="-2"/>
                <w:sz w:val="14"/>
                <w:vertAlign w:val="superscript"/>
              </w:rPr>
              <w:t>+2</w:t>
            </w:r>
          </w:p>
        </w:tc>
        <w:tc>
          <w:tcPr>
            <w:tcW w:w="1134"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Sr</w:t>
            </w:r>
            <w:r>
              <w:rPr>
                <w:spacing w:val="-1"/>
                <w:sz w:val="14"/>
              </w:rPr>
              <w:noBreakHyphen/>
              <w:t>92</w:t>
            </w:r>
            <w:r>
              <w:rPr>
                <w:spacing w:val="-1"/>
                <w:sz w:val="14"/>
              </w:rPr>
              <w:tab/>
              <w:t>S</w:t>
            </w:r>
          </w:p>
        </w:tc>
        <w:tc>
          <w:tcPr>
            <w:tcW w:w="1276" w:type="dxa"/>
          </w:tcPr>
          <w:p>
            <w:pPr>
              <w:pStyle w:val="yTable"/>
              <w:rPr>
                <w:spacing w:val="-2"/>
                <w:sz w:val="14"/>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Sulphur (16)</w:t>
            </w:r>
          </w:p>
        </w:tc>
        <w:tc>
          <w:tcPr>
            <w:tcW w:w="1134" w:type="dxa"/>
          </w:tcPr>
          <w:p>
            <w:pPr>
              <w:pStyle w:val="yTable"/>
              <w:tabs>
                <w:tab w:val="right" w:pos="680"/>
              </w:tabs>
              <w:rPr>
                <w:spacing w:val="-1"/>
                <w:sz w:val="14"/>
              </w:rPr>
            </w:pPr>
            <w:r>
              <w:rPr>
                <w:spacing w:val="-1"/>
                <w:sz w:val="14"/>
              </w:rPr>
              <w:t>S</w:t>
            </w:r>
            <w:r>
              <w:rPr>
                <w:spacing w:val="-1"/>
                <w:sz w:val="14"/>
              </w:rPr>
              <w:noBreakHyphen/>
              <w:t>35</w:t>
            </w:r>
            <w:r>
              <w:rPr>
                <w:spacing w:val="-1"/>
                <w:sz w:val="14"/>
              </w:rPr>
              <w:tab/>
              <w:t>S</w:t>
            </w:r>
          </w:p>
        </w:tc>
        <w:tc>
          <w:tcPr>
            <w:tcW w:w="1276" w:type="dxa"/>
          </w:tcPr>
          <w:p>
            <w:pPr>
              <w:pStyle w:val="yTable"/>
              <w:rPr>
                <w:spacing w:val="-2"/>
                <w:sz w:val="14"/>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3.3 x 10</w:t>
            </w:r>
            <w:r>
              <w:rPr>
                <w:spacing w:val="-2"/>
                <w:sz w:val="14"/>
                <w:vertAlign w:val="superscript"/>
              </w:rPr>
              <w:t>+2</w:t>
            </w:r>
          </w:p>
        </w:tc>
        <w:tc>
          <w:tcPr>
            <w:tcW w:w="1134"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 xml:space="preserve">  3 x 10</w:t>
            </w:r>
            <w:r>
              <w:rPr>
                <w:spacing w:val="-2"/>
                <w:sz w:val="14"/>
                <w:vertAlign w:val="superscript"/>
              </w:rPr>
              <w:t>+8</w:t>
            </w:r>
          </w:p>
        </w:tc>
        <w:tc>
          <w:tcPr>
            <w:tcW w:w="992" w:type="dxa"/>
          </w:tcPr>
          <w:p>
            <w:pPr>
              <w:pStyle w:val="yTable"/>
              <w:rPr>
                <w:spacing w:val="-2"/>
                <w:sz w:val="14"/>
              </w:rPr>
            </w:pPr>
            <w:r>
              <w:rPr>
                <w:spacing w:val="-2"/>
                <w:sz w:val="14"/>
              </w:rPr>
              <w:t>3.3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Tantalum (73)</w:t>
            </w:r>
          </w:p>
        </w:tc>
        <w:tc>
          <w:tcPr>
            <w:tcW w:w="1134" w:type="dxa"/>
          </w:tcPr>
          <w:p>
            <w:pPr>
              <w:pStyle w:val="yTable"/>
              <w:tabs>
                <w:tab w:val="right" w:pos="680"/>
              </w:tabs>
              <w:rPr>
                <w:spacing w:val="-1"/>
                <w:sz w:val="14"/>
              </w:rPr>
            </w:pPr>
            <w:r>
              <w:rPr>
                <w:spacing w:val="-1"/>
                <w:sz w:val="14"/>
              </w:rPr>
              <w:t>Ta</w:t>
            </w:r>
            <w:r>
              <w:rPr>
                <w:spacing w:val="-1"/>
                <w:sz w:val="14"/>
              </w:rPr>
              <w:noBreakHyphen/>
              <w:t>182</w:t>
            </w:r>
            <w:r>
              <w:rPr>
                <w:spacing w:val="-1"/>
                <w:sz w:val="14"/>
              </w:rPr>
              <w:tab/>
              <w:t>S</w:t>
            </w:r>
          </w:p>
        </w:tc>
        <w:tc>
          <w:tcPr>
            <w:tcW w:w="1276" w:type="dxa"/>
          </w:tcPr>
          <w:p>
            <w:pPr>
              <w:pStyle w:val="yTable"/>
              <w:rPr>
                <w:spacing w:val="-2"/>
                <w:sz w:val="14"/>
              </w:rPr>
            </w:pPr>
            <w:r>
              <w:rPr>
                <w:spacing w:val="-2"/>
                <w:sz w:val="14"/>
              </w:rPr>
              <w:t>1.5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+1</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+2</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2.6 x 10</w:t>
            </w:r>
            <w:r>
              <w:rPr>
                <w:spacing w:val="-2"/>
                <w:sz w:val="14"/>
                <w:vertAlign w:val="superscript"/>
              </w:rPr>
              <w:t>+1</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Technetium  (43)</w:t>
            </w:r>
          </w:p>
        </w:tc>
        <w:tc>
          <w:tcPr>
            <w:tcW w:w="1134" w:type="dxa"/>
          </w:tcPr>
          <w:p>
            <w:pPr>
              <w:pStyle w:val="yTable"/>
              <w:tabs>
                <w:tab w:val="right" w:pos="680"/>
              </w:tabs>
              <w:rPr>
                <w:spacing w:val="-1"/>
                <w:sz w:val="14"/>
              </w:rPr>
            </w:pPr>
            <w:r>
              <w:rPr>
                <w:spacing w:val="-1"/>
                <w:sz w:val="14"/>
              </w:rPr>
              <w:t>Tc</w:t>
            </w:r>
            <w:r>
              <w:rPr>
                <w:spacing w:val="-1"/>
                <w:sz w:val="14"/>
              </w:rPr>
              <w:noBreakHyphen/>
              <w:t>96m</w:t>
            </w:r>
            <w:r>
              <w:rPr>
                <w:spacing w:val="-1"/>
                <w:sz w:val="14"/>
              </w:rPr>
              <w:tab/>
              <w:t>S</w:t>
            </w:r>
          </w:p>
        </w:tc>
        <w:tc>
          <w:tcPr>
            <w:tcW w:w="1276" w:type="dxa"/>
          </w:tcPr>
          <w:p>
            <w:pPr>
              <w:pStyle w:val="yTable"/>
              <w:rPr>
                <w:spacing w:val="-2"/>
                <w:sz w:val="14"/>
                <w:vertAlign w:val="superscript"/>
              </w:rPr>
            </w:pPr>
            <w:r>
              <w:rPr>
                <w:spacing w:val="-2"/>
                <w:sz w:val="14"/>
              </w:rPr>
              <w:t>3 x 10</w:t>
            </w:r>
            <w:r>
              <w:rPr>
                <w:spacing w:val="-2"/>
                <w:sz w:val="14"/>
                <w:vertAlign w:val="superscript"/>
              </w:rPr>
              <w:t>+6</w:t>
            </w:r>
          </w:p>
        </w:tc>
        <w:tc>
          <w:tcPr>
            <w:tcW w:w="1276" w:type="dxa"/>
          </w:tcPr>
          <w:p>
            <w:pPr>
              <w:pStyle w:val="yTable"/>
              <w:rPr>
                <w:spacing w:val="-2"/>
                <w:sz w:val="14"/>
              </w:rPr>
            </w:pPr>
            <w:r>
              <w:rPr>
                <w:spacing w:val="-2"/>
                <w:sz w:val="14"/>
              </w:rPr>
              <w:t>1.5 x 10</w:t>
            </w:r>
            <w:r>
              <w:rPr>
                <w:spacing w:val="-2"/>
                <w:sz w:val="14"/>
                <w:vertAlign w:val="superscript"/>
              </w:rPr>
              <w:t>+10</w:t>
            </w:r>
          </w:p>
        </w:tc>
        <w:tc>
          <w:tcPr>
            <w:tcW w:w="992" w:type="dxa"/>
          </w:tcPr>
          <w:p>
            <w:pPr>
              <w:pStyle w:val="yTable"/>
              <w:rPr>
                <w:spacing w:val="-2"/>
                <w:sz w:val="14"/>
              </w:rPr>
            </w:pPr>
            <w:r>
              <w:rPr>
                <w:spacing w:val="-2"/>
                <w:sz w:val="14"/>
              </w:rPr>
              <w:t>1.1 x 10</w:t>
            </w:r>
            <w:r>
              <w:rPr>
                <w:spacing w:val="-2"/>
                <w:sz w:val="14"/>
                <w:vertAlign w:val="superscript"/>
              </w:rPr>
              <w:t>+5</w:t>
            </w:r>
          </w:p>
        </w:tc>
        <w:tc>
          <w:tcPr>
            <w:tcW w:w="1134"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1.1 x 10</w:t>
            </w:r>
            <w:r>
              <w:rPr>
                <w:spacing w:val="-2"/>
                <w:sz w:val="14"/>
                <w:vertAlign w:val="superscript"/>
              </w:rPr>
              <w:t>+6</w:t>
            </w:r>
          </w:p>
        </w:tc>
        <w:tc>
          <w:tcPr>
            <w:tcW w:w="1276" w:type="dxa"/>
          </w:tcPr>
          <w:p>
            <w:pPr>
              <w:pStyle w:val="yTable"/>
              <w:rPr>
                <w:spacing w:val="-2"/>
                <w:sz w:val="14"/>
              </w:rPr>
            </w:pPr>
            <w:r>
              <w:rPr>
                <w:spacing w:val="-2"/>
                <w:sz w:val="14"/>
              </w:rPr>
              <w:t>1.1 x 10</w:t>
            </w:r>
            <w:r>
              <w:rPr>
                <w:spacing w:val="-2"/>
                <w:sz w:val="14"/>
                <w:vertAlign w:val="superscript"/>
              </w:rPr>
              <w:t>+10</w:t>
            </w:r>
          </w:p>
        </w:tc>
        <w:tc>
          <w:tcPr>
            <w:tcW w:w="992" w:type="dxa"/>
          </w:tcPr>
          <w:p>
            <w:pPr>
              <w:pStyle w:val="yTable"/>
              <w:rPr>
                <w:spacing w:val="-2"/>
                <w:sz w:val="14"/>
              </w:rPr>
            </w:pPr>
            <w:r>
              <w:rPr>
                <w:spacing w:val="-2"/>
                <w:sz w:val="14"/>
              </w:rPr>
              <w:t>3.7 x 10</w:t>
            </w:r>
            <w:r>
              <w:rPr>
                <w:spacing w:val="-2"/>
                <w:sz w:val="14"/>
                <w:vertAlign w:val="superscript"/>
              </w:rPr>
              <w:t>+4</w:t>
            </w:r>
          </w:p>
        </w:tc>
        <w:tc>
          <w:tcPr>
            <w:tcW w:w="1134" w:type="dxa"/>
          </w:tcPr>
          <w:p>
            <w:pPr>
              <w:pStyle w:val="yTable"/>
              <w:rPr>
                <w:spacing w:val="-2"/>
                <w:sz w:val="14"/>
              </w:rPr>
            </w:pPr>
            <w:r>
              <w:rPr>
                <w:spacing w:val="-2"/>
                <w:sz w:val="14"/>
              </w:rPr>
              <w:t>3.7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96</w:t>
            </w:r>
            <w:r>
              <w:rPr>
                <w:spacing w:val="-1"/>
                <w:sz w:val="14"/>
              </w:rPr>
              <w:tab/>
              <w:t>S</w:t>
            </w:r>
          </w:p>
        </w:tc>
        <w:tc>
          <w:tcPr>
            <w:tcW w:w="1276" w:type="dxa"/>
          </w:tcPr>
          <w:p>
            <w:pPr>
              <w:pStyle w:val="yTable"/>
              <w:rPr>
                <w:spacing w:val="-2"/>
                <w:sz w:val="14"/>
                <w:vertAlign w:val="superscript"/>
              </w:rPr>
            </w:pPr>
            <w:r>
              <w:rPr>
                <w:spacing w:val="-2"/>
                <w:sz w:val="14"/>
              </w:rPr>
              <w:t>2.2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3 x 10</w:t>
            </w:r>
            <w:r>
              <w:rPr>
                <w:spacing w:val="-2"/>
                <w:sz w:val="14"/>
                <w:vertAlign w:val="superscript"/>
              </w:rPr>
              <w:t>+2</w:t>
            </w:r>
          </w:p>
        </w:tc>
        <w:tc>
          <w:tcPr>
            <w:tcW w:w="1134"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97m</w:t>
            </w:r>
            <w:r>
              <w:rPr>
                <w:spacing w:val="-1"/>
                <w:sz w:val="14"/>
              </w:rPr>
              <w:tab/>
              <w:t>S</w:t>
            </w:r>
          </w:p>
        </w:tc>
        <w:tc>
          <w:tcPr>
            <w:tcW w:w="1276" w:type="dxa"/>
          </w:tcPr>
          <w:p>
            <w:pPr>
              <w:pStyle w:val="yTable"/>
              <w:rPr>
                <w:spacing w:val="-2"/>
                <w:sz w:val="14"/>
                <w:vertAlign w:val="superscript"/>
              </w:rPr>
            </w:pPr>
            <w:r>
              <w:rPr>
                <w:spacing w:val="-2"/>
                <w:sz w:val="14"/>
              </w:rPr>
              <w:t>7.4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3 x 10</w:t>
            </w:r>
            <w:r>
              <w:rPr>
                <w:spacing w:val="-2"/>
                <w:sz w:val="14"/>
                <w:vertAlign w:val="superscript"/>
              </w:rPr>
              <w:t>+3</w:t>
            </w:r>
          </w:p>
        </w:tc>
        <w:tc>
          <w:tcPr>
            <w:tcW w:w="1134"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1.8 x 10</w:t>
            </w:r>
            <w:r>
              <w:rPr>
                <w:spacing w:val="-2"/>
                <w:sz w:val="14"/>
                <w:vertAlign w:val="superscript"/>
              </w:rPr>
              <w:t>+2</w:t>
            </w:r>
          </w:p>
        </w:tc>
        <w:tc>
          <w:tcPr>
            <w:tcW w:w="1134"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97</w:t>
            </w:r>
            <w:r>
              <w:rPr>
                <w:spacing w:val="-1"/>
                <w:sz w:val="14"/>
              </w:rPr>
              <w:tab/>
              <w:t>S</w:t>
            </w:r>
          </w:p>
        </w:tc>
        <w:tc>
          <w:tcPr>
            <w:tcW w:w="1276" w:type="dxa"/>
          </w:tcPr>
          <w:p>
            <w:pPr>
              <w:pStyle w:val="yTable"/>
              <w:rPr>
                <w:spacing w:val="-2"/>
                <w:sz w:val="14"/>
                <w:vertAlign w:val="superscript"/>
              </w:rPr>
            </w:pPr>
            <w:r>
              <w:rPr>
                <w:spacing w:val="-2"/>
                <w:sz w:val="14"/>
              </w:rPr>
              <w:t>3.7 x 10</w:t>
            </w:r>
            <w:r>
              <w:rPr>
                <w:spacing w:val="-2"/>
                <w:sz w:val="14"/>
                <w:vertAlign w:val="superscript"/>
              </w:rPr>
              <w:t>+5</w:t>
            </w:r>
          </w:p>
        </w:tc>
        <w:tc>
          <w:tcPr>
            <w:tcW w:w="1276" w:type="dxa"/>
          </w:tcPr>
          <w:p>
            <w:pPr>
              <w:pStyle w:val="yTable"/>
              <w:rPr>
                <w:spacing w:val="-2"/>
                <w:sz w:val="14"/>
              </w:rPr>
            </w:pPr>
            <w:r>
              <w:rPr>
                <w:spacing w:val="-2"/>
                <w:sz w:val="14"/>
              </w:rPr>
              <w:t>1.8 x 10</w:t>
            </w:r>
            <w:r>
              <w:rPr>
                <w:spacing w:val="-2"/>
                <w:sz w:val="14"/>
                <w:vertAlign w:val="superscript"/>
              </w:rPr>
              <w:t>+9</w:t>
            </w:r>
          </w:p>
        </w:tc>
        <w:tc>
          <w:tcPr>
            <w:tcW w:w="992" w:type="dxa"/>
          </w:tcPr>
          <w:p>
            <w:pPr>
              <w:pStyle w:val="yTable"/>
              <w:rPr>
                <w:spacing w:val="-2"/>
                <w:sz w:val="14"/>
              </w:rPr>
            </w:pPr>
            <w:r>
              <w:rPr>
                <w:spacing w:val="-2"/>
                <w:sz w:val="14"/>
              </w:rPr>
              <w:t>1.5 x 10</w:t>
            </w:r>
            <w:r>
              <w:rPr>
                <w:spacing w:val="-2"/>
                <w:sz w:val="14"/>
                <w:vertAlign w:val="superscript"/>
              </w:rPr>
              <w:t>+4</w:t>
            </w:r>
          </w:p>
        </w:tc>
        <w:tc>
          <w:tcPr>
            <w:tcW w:w="1134"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276" w:type="dxa"/>
          </w:tcPr>
          <w:p>
            <w:pPr>
              <w:pStyle w:val="yTable"/>
              <w:rPr>
                <w:spacing w:val="-2"/>
                <w:sz w:val="14"/>
              </w:rPr>
            </w:pPr>
            <w:r>
              <w:rPr>
                <w:spacing w:val="-2"/>
                <w:sz w:val="14"/>
              </w:rPr>
              <w:t>7.4 x 10</w:t>
            </w:r>
            <w:r>
              <w:rPr>
                <w:spacing w:val="-2"/>
                <w:sz w:val="14"/>
                <w:vertAlign w:val="superscript"/>
              </w:rPr>
              <w:t>+8</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99m</w:t>
            </w:r>
            <w:r>
              <w:rPr>
                <w:spacing w:val="-1"/>
                <w:sz w:val="14"/>
              </w:rPr>
              <w:tab/>
              <w:t>S</w:t>
            </w:r>
          </w:p>
        </w:tc>
        <w:tc>
          <w:tcPr>
            <w:tcW w:w="1276" w:type="dxa"/>
          </w:tcPr>
          <w:p>
            <w:pPr>
              <w:pStyle w:val="yTable"/>
              <w:rPr>
                <w:spacing w:val="-2"/>
                <w:sz w:val="14"/>
                <w:vertAlign w:val="superscript"/>
              </w:rPr>
            </w:pPr>
            <w:r>
              <w:rPr>
                <w:spacing w:val="-2"/>
                <w:sz w:val="14"/>
              </w:rPr>
              <w:t>1.5 x 10</w:t>
            </w:r>
            <w:r>
              <w:rPr>
                <w:spacing w:val="-2"/>
                <w:sz w:val="14"/>
                <w:vertAlign w:val="superscript"/>
              </w:rPr>
              <w:t>+6</w:t>
            </w:r>
          </w:p>
        </w:tc>
        <w:tc>
          <w:tcPr>
            <w:tcW w:w="1276" w:type="dxa"/>
          </w:tcPr>
          <w:p>
            <w:pPr>
              <w:pStyle w:val="yTable"/>
              <w:rPr>
                <w:spacing w:val="-2"/>
                <w:sz w:val="14"/>
              </w:rPr>
            </w:pPr>
            <w:r>
              <w:rPr>
                <w:spacing w:val="-2"/>
                <w:sz w:val="14"/>
              </w:rPr>
              <w:t>7.4 x 10</w:t>
            </w:r>
            <w:r>
              <w:rPr>
                <w:spacing w:val="-2"/>
                <w:sz w:val="14"/>
                <w:vertAlign w:val="superscript"/>
              </w:rPr>
              <w:t>+9</w:t>
            </w:r>
          </w:p>
        </w:tc>
        <w:tc>
          <w:tcPr>
            <w:tcW w:w="992" w:type="dxa"/>
          </w:tcPr>
          <w:p>
            <w:pPr>
              <w:pStyle w:val="yTable"/>
              <w:rPr>
                <w:spacing w:val="-2"/>
                <w:sz w:val="14"/>
              </w:rPr>
            </w:pPr>
            <w:r>
              <w:rPr>
                <w:spacing w:val="-2"/>
                <w:sz w:val="14"/>
              </w:rPr>
              <w:t>3.7 x 10</w:t>
            </w:r>
            <w:r>
              <w:rPr>
                <w:spacing w:val="-2"/>
                <w:sz w:val="14"/>
                <w:vertAlign w:val="superscript"/>
              </w:rPr>
              <w:t>+4</w:t>
            </w:r>
          </w:p>
        </w:tc>
        <w:tc>
          <w:tcPr>
            <w:tcW w:w="1134" w:type="dxa"/>
          </w:tcPr>
          <w:p>
            <w:pPr>
              <w:pStyle w:val="yTable"/>
              <w:rPr>
                <w:spacing w:val="-2"/>
                <w:sz w:val="14"/>
              </w:rPr>
            </w:pPr>
            <w:r>
              <w:rPr>
                <w:spacing w:val="-2"/>
                <w:sz w:val="14"/>
              </w:rPr>
              <w:t>2.2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3.7 x 10</w:t>
            </w:r>
            <w:r>
              <w:rPr>
                <w:spacing w:val="-2"/>
                <w:sz w:val="14"/>
                <w:vertAlign w:val="superscript"/>
              </w:rPr>
              <w:t>+5</w:t>
            </w:r>
          </w:p>
        </w:tc>
        <w:tc>
          <w:tcPr>
            <w:tcW w:w="1276" w:type="dxa"/>
          </w:tcPr>
          <w:p>
            <w:pPr>
              <w:pStyle w:val="yTable"/>
              <w:rPr>
                <w:spacing w:val="-2"/>
                <w:sz w:val="14"/>
              </w:rPr>
            </w:pPr>
            <w:r>
              <w:rPr>
                <w:spacing w:val="-2"/>
                <w:sz w:val="14"/>
              </w:rPr>
              <w:t>3 x 10</w:t>
            </w:r>
            <w:r>
              <w:rPr>
                <w:spacing w:val="-2"/>
                <w:sz w:val="14"/>
                <w:vertAlign w:val="superscript"/>
              </w:rPr>
              <w:t>+9</w:t>
            </w:r>
          </w:p>
        </w:tc>
        <w:tc>
          <w:tcPr>
            <w:tcW w:w="992" w:type="dxa"/>
          </w:tcPr>
          <w:p>
            <w:pPr>
              <w:pStyle w:val="yTable"/>
              <w:rPr>
                <w:spacing w:val="-2"/>
                <w:sz w:val="14"/>
              </w:rPr>
            </w:pPr>
            <w:r>
              <w:rPr>
                <w:spacing w:val="-2"/>
                <w:sz w:val="14"/>
              </w:rPr>
              <w:t>1.8 x 10</w:t>
            </w:r>
            <w:r>
              <w:rPr>
                <w:spacing w:val="-2"/>
                <w:sz w:val="14"/>
                <w:vertAlign w:val="superscript"/>
              </w:rPr>
              <w:t>+4</w:t>
            </w:r>
          </w:p>
        </w:tc>
        <w:tc>
          <w:tcPr>
            <w:tcW w:w="1134"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Tc</w:t>
            </w:r>
            <w:r>
              <w:rPr>
                <w:spacing w:val="-1"/>
                <w:sz w:val="14"/>
              </w:rPr>
              <w:noBreakHyphen/>
              <w:t>99</w:t>
            </w:r>
            <w:r>
              <w:rPr>
                <w:spacing w:val="-1"/>
                <w:sz w:val="14"/>
              </w:rPr>
              <w:tab/>
              <w:t>S</w:t>
            </w:r>
          </w:p>
        </w:tc>
        <w:tc>
          <w:tcPr>
            <w:tcW w:w="1276" w:type="dxa"/>
          </w:tcPr>
          <w:p>
            <w:pPr>
              <w:pStyle w:val="yTable"/>
              <w:rPr>
                <w:spacing w:val="-2"/>
                <w:sz w:val="14"/>
                <w:vertAlign w:val="superscript"/>
              </w:rPr>
            </w:pPr>
            <w:r>
              <w:rPr>
                <w:spacing w:val="-2"/>
                <w:sz w:val="14"/>
              </w:rPr>
              <w:t>7.4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2.6 x 10</w:t>
            </w:r>
            <w:r>
              <w:rPr>
                <w:spacing w:val="-2"/>
                <w:sz w:val="14"/>
                <w:vertAlign w:val="superscript"/>
              </w:rPr>
              <w:t>+3</w:t>
            </w:r>
          </w:p>
        </w:tc>
        <w:tc>
          <w:tcPr>
            <w:tcW w:w="1134"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2.2 x 10</w:t>
            </w:r>
            <w:r>
              <w:rPr>
                <w:spacing w:val="-2"/>
                <w:sz w:val="14"/>
                <w:vertAlign w:val="superscript"/>
              </w:rPr>
              <w:t>+3</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+1</w:t>
            </w:r>
          </w:p>
        </w:tc>
        <w:tc>
          <w:tcPr>
            <w:tcW w:w="1134"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Tellurium (52)</w:t>
            </w:r>
          </w:p>
        </w:tc>
        <w:tc>
          <w:tcPr>
            <w:tcW w:w="1134" w:type="dxa"/>
          </w:tcPr>
          <w:p>
            <w:pPr>
              <w:pStyle w:val="yTable"/>
              <w:tabs>
                <w:tab w:val="right" w:pos="680"/>
              </w:tabs>
              <w:rPr>
                <w:spacing w:val="-1"/>
                <w:sz w:val="14"/>
              </w:rPr>
            </w:pPr>
            <w:r>
              <w:rPr>
                <w:spacing w:val="-1"/>
                <w:sz w:val="14"/>
              </w:rPr>
              <w:t>Te</w:t>
            </w:r>
            <w:r>
              <w:rPr>
                <w:spacing w:val="-1"/>
                <w:sz w:val="14"/>
              </w:rPr>
              <w:noBreakHyphen/>
              <w:t>125m</w:t>
            </w:r>
            <w:r>
              <w:rPr>
                <w:spacing w:val="-1"/>
                <w:sz w:val="14"/>
              </w:rPr>
              <w:tab/>
              <w:t>S</w:t>
            </w:r>
          </w:p>
        </w:tc>
        <w:tc>
          <w:tcPr>
            <w:tcW w:w="1276" w:type="dxa"/>
          </w:tcPr>
          <w:p>
            <w:pPr>
              <w:pStyle w:val="yTable"/>
              <w:rPr>
                <w:spacing w:val="-2"/>
                <w:sz w:val="14"/>
                <w:vertAlign w:val="superscript"/>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127m</w:t>
            </w:r>
            <w:r>
              <w:rPr>
                <w:spacing w:val="-1"/>
                <w:sz w:val="14"/>
              </w:rPr>
              <w:tab/>
              <w:t>S</w:t>
            </w:r>
          </w:p>
        </w:tc>
        <w:tc>
          <w:tcPr>
            <w:tcW w:w="1276" w:type="dxa"/>
          </w:tcPr>
          <w:p>
            <w:pPr>
              <w:pStyle w:val="yTable"/>
              <w:rPr>
                <w:spacing w:val="-2"/>
                <w:sz w:val="14"/>
                <w:vertAlign w:val="superscript"/>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1.8 x 10</w:t>
            </w:r>
            <w:r>
              <w:rPr>
                <w:spacing w:val="-2"/>
                <w:sz w:val="14"/>
                <w:vertAlign w:val="superscript"/>
              </w:rPr>
              <w:t>+2</w:t>
            </w:r>
          </w:p>
        </w:tc>
        <w:tc>
          <w:tcPr>
            <w:tcW w:w="1134"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1.5 x 10</w:t>
            </w:r>
            <w:r>
              <w:rPr>
                <w:spacing w:val="-2"/>
                <w:sz w:val="14"/>
                <w:vertAlign w:val="superscript"/>
              </w:rPr>
              <w:t>+3</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+1</w:t>
            </w:r>
          </w:p>
        </w:tc>
        <w:tc>
          <w:tcPr>
            <w:tcW w:w="1134" w:type="dxa"/>
          </w:tcPr>
          <w:p>
            <w:pPr>
              <w:pStyle w:val="yTable"/>
              <w:rPr>
                <w:spacing w:val="-2"/>
                <w:sz w:val="14"/>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127</w:t>
            </w:r>
            <w:r>
              <w:rPr>
                <w:spacing w:val="-1"/>
                <w:sz w:val="14"/>
              </w:rPr>
              <w:tab/>
              <w:t>S</w:t>
            </w:r>
          </w:p>
        </w:tc>
        <w:tc>
          <w:tcPr>
            <w:tcW w:w="1276" w:type="dxa"/>
          </w:tcPr>
          <w:p>
            <w:pPr>
              <w:pStyle w:val="yTable"/>
              <w:rPr>
                <w:spacing w:val="-2"/>
                <w:sz w:val="14"/>
                <w:vertAlign w:val="superscript"/>
              </w:rPr>
            </w:pPr>
            <w:r>
              <w:rPr>
                <w:spacing w:val="-2"/>
                <w:sz w:val="14"/>
              </w:rPr>
              <w:t>7.4 x 10</w:t>
            </w:r>
            <w:r>
              <w:rPr>
                <w:spacing w:val="-2"/>
                <w:sz w:val="14"/>
                <w:vertAlign w:val="superscript"/>
              </w:rPr>
              <w:t>+4</w:t>
            </w:r>
          </w:p>
        </w:tc>
        <w:tc>
          <w:tcPr>
            <w:tcW w:w="1276" w:type="dxa"/>
          </w:tcPr>
          <w:p>
            <w:pPr>
              <w:pStyle w:val="yTable"/>
              <w:rPr>
                <w:spacing w:val="-2"/>
                <w:sz w:val="14"/>
              </w:rPr>
            </w:pPr>
            <w:r>
              <w:rPr>
                <w:spacing w:val="-2"/>
                <w:sz w:val="14"/>
              </w:rPr>
              <w:t>3 x 10</w:t>
            </w:r>
            <w:r>
              <w:rPr>
                <w:spacing w:val="-2"/>
                <w:sz w:val="14"/>
                <w:vertAlign w:val="superscript"/>
              </w:rPr>
              <w:t>+8</w:t>
            </w:r>
          </w:p>
        </w:tc>
        <w:tc>
          <w:tcPr>
            <w:tcW w:w="992" w:type="dxa"/>
          </w:tcPr>
          <w:p>
            <w:pPr>
              <w:pStyle w:val="yTable"/>
              <w:rPr>
                <w:spacing w:val="-2"/>
                <w:sz w:val="14"/>
              </w:rPr>
            </w:pPr>
            <w:r>
              <w:rPr>
                <w:spacing w:val="-2"/>
                <w:sz w:val="14"/>
              </w:rPr>
              <w:t>2.2 x 10</w:t>
            </w:r>
            <w:r>
              <w:rPr>
                <w:spacing w:val="-2"/>
                <w:sz w:val="14"/>
                <w:vertAlign w:val="superscript"/>
              </w:rPr>
              <w:t>+3</w:t>
            </w:r>
          </w:p>
        </w:tc>
        <w:tc>
          <w:tcPr>
            <w:tcW w:w="1134"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3.3 x 10</w:t>
            </w:r>
            <w:r>
              <w:rPr>
                <w:spacing w:val="-2"/>
                <w:sz w:val="14"/>
                <w:vertAlign w:val="superscript"/>
              </w:rPr>
              <w:t>+4</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129m</w:t>
            </w:r>
            <w:r>
              <w:rPr>
                <w:spacing w:val="-1"/>
                <w:sz w:val="14"/>
              </w:rPr>
              <w:tab/>
              <w:t>S</w:t>
            </w:r>
          </w:p>
        </w:tc>
        <w:tc>
          <w:tcPr>
            <w:tcW w:w="1276" w:type="dxa"/>
          </w:tcPr>
          <w:p>
            <w:pPr>
              <w:pStyle w:val="yTable"/>
              <w:rPr>
                <w:spacing w:val="-2"/>
                <w:sz w:val="14"/>
                <w:vertAlign w:val="superscript"/>
              </w:rPr>
            </w:pPr>
            <w:r>
              <w:rPr>
                <w:spacing w:val="-2"/>
                <w:sz w:val="14"/>
              </w:rPr>
              <w:t>3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1.1 x 10</w:t>
            </w:r>
            <w:r>
              <w:rPr>
                <w:spacing w:val="-2"/>
                <w:sz w:val="14"/>
                <w:vertAlign w:val="superscript"/>
              </w:rPr>
              <w:t>+3</w:t>
            </w:r>
          </w:p>
        </w:tc>
        <w:tc>
          <w:tcPr>
            <w:tcW w:w="1276" w:type="dxa"/>
          </w:tcPr>
          <w:p>
            <w:pPr>
              <w:pStyle w:val="yTable"/>
              <w:rPr>
                <w:spacing w:val="-2"/>
                <w:sz w:val="14"/>
              </w:rPr>
            </w:pPr>
            <w:r>
              <w:rPr>
                <w:spacing w:val="-2"/>
                <w:sz w:val="14"/>
              </w:rPr>
              <w:t>2.2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+1</w:t>
            </w:r>
          </w:p>
        </w:tc>
        <w:tc>
          <w:tcPr>
            <w:tcW w:w="1134"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129</w:t>
            </w:r>
            <w:r>
              <w:rPr>
                <w:spacing w:val="-1"/>
                <w:sz w:val="14"/>
              </w:rPr>
              <w:tab/>
              <w:t>S</w:t>
            </w:r>
          </w:p>
        </w:tc>
        <w:tc>
          <w:tcPr>
            <w:tcW w:w="1276" w:type="dxa"/>
          </w:tcPr>
          <w:p>
            <w:pPr>
              <w:pStyle w:val="yTable"/>
              <w:rPr>
                <w:spacing w:val="-2"/>
                <w:sz w:val="14"/>
                <w:vertAlign w:val="superscript"/>
              </w:rPr>
            </w:pPr>
            <w:r>
              <w:rPr>
                <w:spacing w:val="-2"/>
                <w:sz w:val="14"/>
              </w:rPr>
              <w:t>1.8 x 10</w:t>
            </w:r>
            <w:r>
              <w:rPr>
                <w:spacing w:val="-2"/>
                <w:sz w:val="14"/>
                <w:vertAlign w:val="superscript"/>
              </w:rPr>
              <w:t>+5</w:t>
            </w:r>
          </w:p>
        </w:tc>
        <w:tc>
          <w:tcPr>
            <w:tcW w:w="1276" w:type="dxa"/>
          </w:tcPr>
          <w:p>
            <w:pPr>
              <w:pStyle w:val="yTable"/>
              <w:rPr>
                <w:spacing w:val="-2"/>
                <w:sz w:val="14"/>
              </w:rPr>
            </w:pPr>
            <w:r>
              <w:rPr>
                <w:spacing w:val="-2"/>
                <w:sz w:val="14"/>
              </w:rPr>
              <w:t>7.4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+3</w:t>
            </w:r>
          </w:p>
        </w:tc>
        <w:tc>
          <w:tcPr>
            <w:tcW w:w="1134"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1.5 x 10</w:t>
            </w:r>
            <w:r>
              <w:rPr>
                <w:spacing w:val="-2"/>
                <w:sz w:val="14"/>
                <w:vertAlign w:val="superscript"/>
              </w:rPr>
              <w:t>+5</w:t>
            </w:r>
          </w:p>
        </w:tc>
        <w:tc>
          <w:tcPr>
            <w:tcW w:w="1276" w:type="dxa"/>
          </w:tcPr>
          <w:p>
            <w:pPr>
              <w:pStyle w:val="yTable"/>
              <w:rPr>
                <w:spacing w:val="-2"/>
                <w:sz w:val="14"/>
              </w:rPr>
            </w:pPr>
            <w:r>
              <w:rPr>
                <w:spacing w:val="-2"/>
                <w:sz w:val="14"/>
              </w:rPr>
              <w:t>7.4 x 10</w:t>
            </w:r>
            <w:r>
              <w:rPr>
                <w:spacing w:val="-2"/>
                <w:sz w:val="14"/>
                <w:vertAlign w:val="superscript"/>
              </w:rPr>
              <w:t>+8</w:t>
            </w:r>
          </w:p>
        </w:tc>
        <w:tc>
          <w:tcPr>
            <w:tcW w:w="992" w:type="dxa"/>
          </w:tcPr>
          <w:p>
            <w:pPr>
              <w:pStyle w:val="yTable"/>
              <w:rPr>
                <w:spacing w:val="-2"/>
                <w:sz w:val="14"/>
              </w:rPr>
            </w:pPr>
            <w:r>
              <w:rPr>
                <w:spacing w:val="-2"/>
                <w:sz w:val="14"/>
              </w:rPr>
              <w:t>3.7 x 10</w:t>
            </w:r>
            <w:r>
              <w:rPr>
                <w:spacing w:val="-2"/>
                <w:sz w:val="14"/>
                <w:vertAlign w:val="superscript"/>
              </w:rPr>
              <w:t>+3</w:t>
            </w:r>
          </w:p>
        </w:tc>
        <w:tc>
          <w:tcPr>
            <w:tcW w:w="1134"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keepNext/>
              <w:keepLines/>
              <w:rPr>
                <w:spacing w:val="-1"/>
                <w:sz w:val="14"/>
              </w:rPr>
            </w:pPr>
          </w:p>
        </w:tc>
        <w:tc>
          <w:tcPr>
            <w:tcW w:w="1134" w:type="dxa"/>
          </w:tcPr>
          <w:p>
            <w:pPr>
              <w:pStyle w:val="yTable"/>
              <w:keepNext/>
              <w:keepLines/>
              <w:tabs>
                <w:tab w:val="right" w:pos="680"/>
              </w:tabs>
              <w:rPr>
                <w:spacing w:val="-1"/>
                <w:sz w:val="14"/>
              </w:rPr>
            </w:pPr>
            <w:r>
              <w:rPr>
                <w:spacing w:val="-1"/>
                <w:sz w:val="14"/>
              </w:rPr>
              <w:t>Te</w:t>
            </w:r>
            <w:r>
              <w:rPr>
                <w:spacing w:val="-1"/>
                <w:sz w:val="14"/>
              </w:rPr>
              <w:noBreakHyphen/>
              <w:t>131m</w:t>
            </w:r>
            <w:r>
              <w:rPr>
                <w:spacing w:val="-1"/>
                <w:sz w:val="14"/>
              </w:rPr>
              <w:tab/>
              <w:t>S</w:t>
            </w:r>
          </w:p>
        </w:tc>
        <w:tc>
          <w:tcPr>
            <w:tcW w:w="1276" w:type="dxa"/>
          </w:tcPr>
          <w:p>
            <w:pPr>
              <w:pStyle w:val="yTable"/>
              <w:keepNext/>
              <w:keepLines/>
              <w:rPr>
                <w:spacing w:val="-2"/>
                <w:sz w:val="14"/>
                <w:vertAlign w:val="superscript"/>
              </w:rPr>
            </w:pPr>
            <w:r>
              <w:rPr>
                <w:spacing w:val="-2"/>
                <w:sz w:val="14"/>
              </w:rPr>
              <w:t>1.5 x 10</w:t>
            </w:r>
            <w:r>
              <w:rPr>
                <w:spacing w:val="-2"/>
                <w:sz w:val="14"/>
                <w:vertAlign w:val="superscript"/>
              </w:rPr>
              <w:t>+4</w:t>
            </w:r>
          </w:p>
        </w:tc>
        <w:tc>
          <w:tcPr>
            <w:tcW w:w="1276" w:type="dxa"/>
          </w:tcPr>
          <w:p>
            <w:pPr>
              <w:pStyle w:val="yTable"/>
              <w:keepNext/>
              <w:keepLines/>
              <w:rPr>
                <w:spacing w:val="-2"/>
                <w:sz w:val="14"/>
              </w:rPr>
            </w:pPr>
            <w:r>
              <w:rPr>
                <w:spacing w:val="-2"/>
                <w:sz w:val="14"/>
              </w:rPr>
              <w:t>7.4 x 10</w:t>
            </w:r>
            <w:r>
              <w:rPr>
                <w:spacing w:val="-2"/>
                <w:sz w:val="14"/>
                <w:vertAlign w:val="superscript"/>
              </w:rPr>
              <w:t>+7</w:t>
            </w:r>
          </w:p>
        </w:tc>
        <w:tc>
          <w:tcPr>
            <w:tcW w:w="992" w:type="dxa"/>
          </w:tcPr>
          <w:p>
            <w:pPr>
              <w:pStyle w:val="yTable"/>
              <w:keepNext/>
              <w:keepLines/>
              <w:rPr>
                <w:spacing w:val="-2"/>
                <w:sz w:val="14"/>
              </w:rPr>
            </w:pPr>
            <w:r>
              <w:rPr>
                <w:spacing w:val="-2"/>
                <w:sz w:val="14"/>
              </w:rPr>
              <w:t>3.7 x 10</w:t>
            </w:r>
            <w:r>
              <w:rPr>
                <w:spacing w:val="-2"/>
                <w:sz w:val="14"/>
                <w:vertAlign w:val="superscript"/>
              </w:rPr>
              <w:t>+2</w:t>
            </w:r>
          </w:p>
        </w:tc>
        <w:tc>
          <w:tcPr>
            <w:tcW w:w="1134" w:type="dxa"/>
          </w:tcPr>
          <w:p>
            <w:pPr>
              <w:pStyle w:val="yTable"/>
              <w:keepNext/>
              <w:keepLines/>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Te</w:t>
            </w:r>
            <w:r>
              <w:rPr>
                <w:spacing w:val="-1"/>
                <w:sz w:val="14"/>
              </w:rPr>
              <w:noBreakHyphen/>
              <w:t>132</w:t>
            </w:r>
            <w:r>
              <w:rPr>
                <w:spacing w:val="-1"/>
                <w:sz w:val="14"/>
              </w:rPr>
              <w:tab/>
              <w:t>S</w:t>
            </w:r>
          </w:p>
        </w:tc>
        <w:tc>
          <w:tcPr>
            <w:tcW w:w="1276" w:type="dxa"/>
          </w:tcPr>
          <w:p>
            <w:pPr>
              <w:pStyle w:val="yTable"/>
              <w:rPr>
                <w:spacing w:val="-2"/>
                <w:sz w:val="14"/>
                <w:vertAlign w:val="superscript"/>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2.6 x 10</w:t>
            </w:r>
            <w:r>
              <w:rPr>
                <w:spacing w:val="-2"/>
                <w:sz w:val="14"/>
                <w:vertAlign w:val="superscript"/>
              </w:rPr>
              <w:t>+2</w:t>
            </w:r>
          </w:p>
        </w:tc>
        <w:tc>
          <w:tcPr>
            <w:tcW w:w="1134"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2.2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Terbium (65)</w:t>
            </w:r>
          </w:p>
        </w:tc>
        <w:tc>
          <w:tcPr>
            <w:tcW w:w="1134" w:type="dxa"/>
          </w:tcPr>
          <w:p>
            <w:pPr>
              <w:pStyle w:val="yTable"/>
              <w:tabs>
                <w:tab w:val="right" w:pos="680"/>
              </w:tabs>
              <w:rPr>
                <w:spacing w:val="-1"/>
                <w:sz w:val="14"/>
              </w:rPr>
            </w:pPr>
            <w:r>
              <w:rPr>
                <w:spacing w:val="-1"/>
                <w:sz w:val="14"/>
              </w:rPr>
              <w:t>Tb</w:t>
            </w:r>
            <w:r>
              <w:rPr>
                <w:spacing w:val="-1"/>
                <w:sz w:val="14"/>
              </w:rPr>
              <w:noBreakHyphen/>
              <w:t>160</w:t>
            </w:r>
            <w:r>
              <w:rPr>
                <w:spacing w:val="-1"/>
                <w:sz w:val="14"/>
              </w:rPr>
              <w:tab/>
              <w:t>S</w:t>
            </w:r>
          </w:p>
        </w:tc>
        <w:tc>
          <w:tcPr>
            <w:tcW w:w="1276" w:type="dxa"/>
          </w:tcPr>
          <w:p>
            <w:pPr>
              <w:pStyle w:val="yTable"/>
              <w:rPr>
                <w:spacing w:val="-2"/>
                <w:sz w:val="14"/>
                <w:vertAlign w:val="superscript"/>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1.1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+1</w:t>
            </w:r>
          </w:p>
        </w:tc>
        <w:tc>
          <w:tcPr>
            <w:tcW w:w="1134" w:type="dxa"/>
          </w:tcPr>
          <w:p>
            <w:pPr>
              <w:pStyle w:val="yTable"/>
              <w:rPr>
                <w:spacing w:val="-2"/>
                <w:sz w:val="14"/>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Thallium (81)</w:t>
            </w:r>
          </w:p>
        </w:tc>
        <w:tc>
          <w:tcPr>
            <w:tcW w:w="1134" w:type="dxa"/>
          </w:tcPr>
          <w:p>
            <w:pPr>
              <w:pStyle w:val="yTable"/>
              <w:tabs>
                <w:tab w:val="right" w:pos="680"/>
              </w:tabs>
              <w:rPr>
                <w:spacing w:val="-1"/>
                <w:sz w:val="14"/>
              </w:rPr>
            </w:pPr>
            <w:r>
              <w:rPr>
                <w:spacing w:val="-1"/>
                <w:sz w:val="14"/>
              </w:rPr>
              <w:t>Tl</w:t>
            </w:r>
            <w:r>
              <w:rPr>
                <w:spacing w:val="-1"/>
                <w:sz w:val="14"/>
              </w:rPr>
              <w:noBreakHyphen/>
              <w:t>200</w:t>
            </w:r>
            <w:r>
              <w:rPr>
                <w:spacing w:val="-1"/>
                <w:sz w:val="14"/>
              </w:rPr>
              <w:tab/>
              <w:t>S</w:t>
            </w:r>
          </w:p>
        </w:tc>
        <w:tc>
          <w:tcPr>
            <w:tcW w:w="1276" w:type="dxa"/>
          </w:tcPr>
          <w:p>
            <w:pPr>
              <w:pStyle w:val="yTable"/>
              <w:rPr>
                <w:spacing w:val="-2"/>
                <w:sz w:val="14"/>
                <w:vertAlign w:val="superscript"/>
              </w:rPr>
            </w:pPr>
            <w:r>
              <w:rPr>
                <w:spacing w:val="-2"/>
                <w:sz w:val="14"/>
              </w:rPr>
              <w:t>1.1 x 10</w:t>
            </w:r>
            <w:r>
              <w:rPr>
                <w:spacing w:val="-2"/>
                <w:sz w:val="14"/>
                <w:vertAlign w:val="superscript"/>
              </w:rPr>
              <w:t>+5</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3.3 x 10</w:t>
            </w:r>
            <w:r>
              <w:rPr>
                <w:spacing w:val="-2"/>
                <w:sz w:val="14"/>
                <w:vertAlign w:val="superscript"/>
              </w:rPr>
              <w:t>+3</w:t>
            </w:r>
          </w:p>
        </w:tc>
        <w:tc>
          <w:tcPr>
            <w:tcW w:w="1134" w:type="dxa"/>
          </w:tcPr>
          <w:p>
            <w:pPr>
              <w:pStyle w:val="yTable"/>
              <w:rPr>
                <w:spacing w:val="-2"/>
                <w:sz w:val="14"/>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2.6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+3</w:t>
            </w:r>
          </w:p>
        </w:tc>
        <w:tc>
          <w:tcPr>
            <w:tcW w:w="1134"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201</w:t>
            </w:r>
            <w:r>
              <w:rPr>
                <w:spacing w:val="-1"/>
                <w:sz w:val="14"/>
              </w:rPr>
              <w:tab/>
              <w:t>S</w:t>
            </w:r>
          </w:p>
        </w:tc>
        <w:tc>
          <w:tcPr>
            <w:tcW w:w="1276" w:type="dxa"/>
          </w:tcPr>
          <w:p>
            <w:pPr>
              <w:pStyle w:val="yTable"/>
              <w:rPr>
                <w:spacing w:val="-2"/>
                <w:sz w:val="14"/>
                <w:vertAlign w:val="superscript"/>
              </w:rPr>
            </w:pPr>
            <w:r>
              <w:rPr>
                <w:spacing w:val="-2"/>
                <w:sz w:val="14"/>
              </w:rPr>
              <w:t>7.4 x 10</w:t>
            </w:r>
            <w:r>
              <w:rPr>
                <w:spacing w:val="-2"/>
                <w:sz w:val="14"/>
                <w:vertAlign w:val="superscript"/>
              </w:rPr>
              <w:t>+4</w:t>
            </w:r>
          </w:p>
        </w:tc>
        <w:tc>
          <w:tcPr>
            <w:tcW w:w="1276" w:type="dxa"/>
          </w:tcPr>
          <w:p>
            <w:pPr>
              <w:pStyle w:val="yTable"/>
              <w:rPr>
                <w:spacing w:val="-2"/>
                <w:sz w:val="14"/>
              </w:rPr>
            </w:pPr>
            <w:r>
              <w:rPr>
                <w:spacing w:val="-2"/>
                <w:sz w:val="14"/>
              </w:rPr>
              <w:t>3.3 x 10</w:t>
            </w:r>
            <w:r>
              <w:rPr>
                <w:spacing w:val="-2"/>
                <w:sz w:val="14"/>
                <w:vertAlign w:val="superscript"/>
              </w:rPr>
              <w:t>+8</w:t>
            </w:r>
          </w:p>
        </w:tc>
        <w:tc>
          <w:tcPr>
            <w:tcW w:w="992" w:type="dxa"/>
          </w:tcPr>
          <w:p>
            <w:pPr>
              <w:pStyle w:val="yTable"/>
              <w:rPr>
                <w:spacing w:val="-2"/>
                <w:sz w:val="14"/>
              </w:rPr>
            </w:pPr>
            <w:r>
              <w:rPr>
                <w:spacing w:val="-2"/>
                <w:sz w:val="14"/>
              </w:rPr>
              <w:t>2.6 x 10</w:t>
            </w:r>
            <w:r>
              <w:rPr>
                <w:spacing w:val="-2"/>
                <w:sz w:val="14"/>
                <w:vertAlign w:val="superscript"/>
              </w:rPr>
              <w:t>+3</w:t>
            </w:r>
          </w:p>
        </w:tc>
        <w:tc>
          <w:tcPr>
            <w:tcW w:w="1134" w:type="dxa"/>
          </w:tcPr>
          <w:p>
            <w:pPr>
              <w:pStyle w:val="yTable"/>
              <w:rPr>
                <w:spacing w:val="-2"/>
                <w:sz w:val="14"/>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3.3 x 10</w:t>
            </w:r>
            <w:r>
              <w:rPr>
                <w:spacing w:val="-2"/>
                <w:sz w:val="14"/>
                <w:vertAlign w:val="superscript"/>
              </w:rPr>
              <w:t>+4</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202</w:t>
            </w:r>
            <w:r>
              <w:rPr>
                <w:spacing w:val="-1"/>
                <w:sz w:val="14"/>
              </w:rPr>
              <w:tab/>
              <w:t>S</w:t>
            </w:r>
          </w:p>
        </w:tc>
        <w:tc>
          <w:tcPr>
            <w:tcW w:w="1276" w:type="dxa"/>
          </w:tcPr>
          <w:p>
            <w:pPr>
              <w:pStyle w:val="yTable"/>
              <w:rPr>
                <w:spacing w:val="-2"/>
                <w:sz w:val="14"/>
                <w:vertAlign w:val="superscript"/>
              </w:rPr>
            </w:pPr>
            <w:r>
              <w:rPr>
                <w:spacing w:val="-2"/>
                <w:sz w:val="14"/>
              </w:rPr>
              <w:t xml:space="preserve">  3 x 10</w:t>
            </w:r>
            <w:r>
              <w:rPr>
                <w:spacing w:val="-2"/>
                <w:sz w:val="14"/>
                <w:vertAlign w:val="superscript"/>
              </w:rPr>
              <w:t>+4</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 x 10</w:t>
            </w:r>
            <w:r>
              <w:rPr>
                <w:spacing w:val="-2"/>
                <w:sz w:val="14"/>
                <w:vertAlign w:val="superscript"/>
              </w:rPr>
              <w:t>+2</w:t>
            </w:r>
          </w:p>
        </w:tc>
        <w:tc>
          <w:tcPr>
            <w:tcW w:w="1134"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Tl</w:t>
            </w:r>
            <w:r>
              <w:rPr>
                <w:spacing w:val="-1"/>
                <w:sz w:val="14"/>
              </w:rPr>
              <w:noBreakHyphen/>
              <w:t>204</w:t>
            </w:r>
            <w:r>
              <w:rPr>
                <w:spacing w:val="-1"/>
                <w:sz w:val="14"/>
              </w:rPr>
              <w:tab/>
              <w:t>S</w:t>
            </w:r>
          </w:p>
        </w:tc>
        <w:tc>
          <w:tcPr>
            <w:tcW w:w="1276" w:type="dxa"/>
          </w:tcPr>
          <w:p>
            <w:pPr>
              <w:pStyle w:val="yTable"/>
              <w:rPr>
                <w:spacing w:val="-2"/>
                <w:sz w:val="14"/>
                <w:vertAlign w:val="superscript"/>
              </w:rPr>
            </w:pPr>
            <w:r>
              <w:rPr>
                <w:spacing w:val="-2"/>
                <w:sz w:val="14"/>
              </w:rPr>
              <w:t>2.2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1.1 x 10</w:t>
            </w:r>
            <w:r>
              <w:rPr>
                <w:spacing w:val="-2"/>
                <w:sz w:val="14"/>
                <w:vertAlign w:val="superscript"/>
              </w:rPr>
              <w:t>+3</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3.3 x 10</w:t>
            </w:r>
            <w:r>
              <w:rPr>
                <w:spacing w:val="-2"/>
                <w:sz w:val="14"/>
                <w:vertAlign w:val="superscript"/>
              </w:rPr>
              <w:t>+1</w:t>
            </w:r>
          </w:p>
        </w:tc>
        <w:tc>
          <w:tcPr>
            <w:tcW w:w="1134"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Thorium (90)</w:t>
            </w:r>
          </w:p>
        </w:tc>
        <w:tc>
          <w:tcPr>
            <w:tcW w:w="1134" w:type="dxa"/>
          </w:tcPr>
          <w:p>
            <w:pPr>
              <w:pStyle w:val="yTable"/>
              <w:tabs>
                <w:tab w:val="right" w:pos="680"/>
              </w:tabs>
              <w:rPr>
                <w:spacing w:val="-1"/>
                <w:sz w:val="14"/>
              </w:rPr>
            </w:pPr>
            <w:r>
              <w:rPr>
                <w:spacing w:val="-1"/>
                <w:sz w:val="14"/>
              </w:rPr>
              <w:t>Th</w:t>
            </w:r>
            <w:r>
              <w:rPr>
                <w:spacing w:val="-1"/>
                <w:sz w:val="14"/>
              </w:rPr>
              <w:noBreakHyphen/>
              <w:t>227</w:t>
            </w:r>
            <w:r>
              <w:rPr>
                <w:spacing w:val="-1"/>
                <w:sz w:val="14"/>
              </w:rPr>
              <w:tab/>
              <w:t>S</w:t>
            </w:r>
          </w:p>
        </w:tc>
        <w:tc>
          <w:tcPr>
            <w:tcW w:w="1276" w:type="dxa"/>
          </w:tcPr>
          <w:p>
            <w:pPr>
              <w:pStyle w:val="yTable"/>
              <w:rPr>
                <w:spacing w:val="-2"/>
                <w:sz w:val="14"/>
              </w:rPr>
            </w:pPr>
            <w:r>
              <w:rPr>
                <w:spacing w:val="-2"/>
                <w:sz w:val="14"/>
              </w:rPr>
              <w:t>1.1 x 10</w:t>
            </w:r>
            <w:r>
              <w:rPr>
                <w:spacing w:val="-2"/>
                <w:sz w:val="14"/>
                <w:vertAlign w:val="superscript"/>
              </w:rPr>
              <w:t>+1</w:t>
            </w:r>
          </w:p>
        </w:tc>
        <w:tc>
          <w:tcPr>
            <w:tcW w:w="1276" w:type="dxa"/>
          </w:tcPr>
          <w:p>
            <w:pPr>
              <w:pStyle w:val="yTable"/>
              <w:rPr>
                <w:spacing w:val="-2"/>
                <w:sz w:val="14"/>
              </w:rPr>
            </w:pPr>
            <w:r>
              <w:rPr>
                <w:spacing w:val="-2"/>
                <w:sz w:val="14"/>
              </w:rPr>
              <w:t>1.8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noBreakHyphen/>
              <w:t>0</w:t>
            </w:r>
          </w:p>
        </w:tc>
        <w:tc>
          <w:tcPr>
            <w:tcW w:w="1276" w:type="dxa"/>
          </w:tcPr>
          <w:p>
            <w:pPr>
              <w:pStyle w:val="yTable"/>
              <w:rPr>
                <w:spacing w:val="-2"/>
                <w:sz w:val="14"/>
              </w:rPr>
            </w:pPr>
            <w:r>
              <w:rPr>
                <w:spacing w:val="-2"/>
                <w:sz w:val="14"/>
              </w:rPr>
              <w:t>1.8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228</w:t>
            </w:r>
            <w:r>
              <w:rPr>
                <w:spacing w:val="-1"/>
                <w:sz w:val="14"/>
              </w:rPr>
              <w:tab/>
              <w:t>S</w:t>
            </w:r>
          </w:p>
        </w:tc>
        <w:tc>
          <w:tcPr>
            <w:tcW w:w="1276" w:type="dxa"/>
          </w:tcPr>
          <w:p>
            <w:pPr>
              <w:pStyle w:val="yTable"/>
              <w:rPr>
                <w:spacing w:val="-2"/>
                <w:sz w:val="14"/>
              </w:rPr>
            </w:pPr>
            <w:r>
              <w:rPr>
                <w:spacing w:val="-2"/>
                <w:sz w:val="14"/>
              </w:rPr>
              <w:t>3.3 x 10</w:t>
            </w:r>
            <w:r>
              <w:rPr>
                <w:spacing w:val="-2"/>
                <w:sz w:val="14"/>
                <w:vertAlign w:val="superscript"/>
              </w:rPr>
              <w:noBreakHyphen/>
              <w:t>1</w:t>
            </w:r>
          </w:p>
        </w:tc>
        <w:tc>
          <w:tcPr>
            <w:tcW w:w="1276" w:type="dxa"/>
          </w:tcPr>
          <w:p>
            <w:pPr>
              <w:pStyle w:val="yTable"/>
              <w:rPr>
                <w:spacing w:val="-2"/>
                <w:sz w:val="14"/>
              </w:rPr>
            </w:pPr>
            <w:r>
              <w:rPr>
                <w:spacing w:val="-2"/>
                <w:sz w:val="14"/>
              </w:rPr>
              <w:t>7.4 x 10</w:t>
            </w:r>
            <w:r>
              <w:rPr>
                <w:spacing w:val="-2"/>
                <w:sz w:val="14"/>
                <w:vertAlign w:val="superscript"/>
              </w:rPr>
              <w:t>+6</w:t>
            </w:r>
          </w:p>
        </w:tc>
        <w:tc>
          <w:tcPr>
            <w:tcW w:w="992" w:type="dxa"/>
          </w:tcPr>
          <w:p>
            <w:pPr>
              <w:pStyle w:val="yTable"/>
              <w:rPr>
                <w:spacing w:val="-2"/>
                <w:sz w:val="14"/>
              </w:rPr>
            </w:pPr>
            <w:r>
              <w:rPr>
                <w:spacing w:val="-2"/>
                <w:sz w:val="14"/>
              </w:rPr>
              <w:t>1.1 x 10</w:t>
            </w:r>
            <w:r>
              <w:rPr>
                <w:spacing w:val="-2"/>
                <w:sz w:val="14"/>
                <w:vertAlign w:val="superscript"/>
              </w:rPr>
              <w:noBreakHyphen/>
              <w:t>2</w:t>
            </w:r>
          </w:p>
        </w:tc>
        <w:tc>
          <w:tcPr>
            <w:tcW w:w="1134" w:type="dxa"/>
          </w:tcPr>
          <w:p>
            <w:pPr>
              <w:pStyle w:val="yTable"/>
              <w:rPr>
                <w:spacing w:val="-2"/>
                <w:sz w:val="14"/>
                <w:vertAlign w:val="superscript"/>
              </w:rPr>
            </w:pPr>
            <w:r>
              <w:rPr>
                <w:spacing w:val="-2"/>
                <w:sz w:val="14"/>
              </w:rPr>
              <w:t>2.6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2.2 x 10</w:t>
            </w:r>
            <w:r>
              <w:rPr>
                <w:spacing w:val="-2"/>
                <w:sz w:val="14"/>
                <w:vertAlign w:val="superscript"/>
              </w:rPr>
              <w:noBreakHyphen/>
              <w:t>1</w:t>
            </w:r>
          </w:p>
        </w:tc>
        <w:tc>
          <w:tcPr>
            <w:tcW w:w="1276" w:type="dxa"/>
          </w:tcPr>
          <w:p>
            <w:pPr>
              <w:pStyle w:val="yTable"/>
              <w:rPr>
                <w:spacing w:val="-2"/>
                <w:sz w:val="14"/>
              </w:rPr>
            </w:pPr>
            <w:r>
              <w:rPr>
                <w:spacing w:val="-2"/>
                <w:sz w:val="14"/>
              </w:rPr>
              <w:t>1.5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noBreakHyphen/>
              <w:t>3</w:t>
            </w:r>
          </w:p>
        </w:tc>
        <w:tc>
          <w:tcPr>
            <w:tcW w:w="1134" w:type="dxa"/>
          </w:tcPr>
          <w:p>
            <w:pPr>
              <w:pStyle w:val="yTable"/>
              <w:rPr>
                <w:spacing w:val="-2"/>
                <w:sz w:val="14"/>
                <w:vertAlign w:val="superscript"/>
              </w:rPr>
            </w:pPr>
            <w:r>
              <w:rPr>
                <w:spacing w:val="-2"/>
                <w:sz w:val="14"/>
              </w:rPr>
              <w:t>3.7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230</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noBreakHyphen/>
              <w:t>2</w:t>
            </w:r>
          </w:p>
        </w:tc>
        <w:tc>
          <w:tcPr>
            <w:tcW w:w="1276" w:type="dxa"/>
          </w:tcPr>
          <w:p>
            <w:pPr>
              <w:pStyle w:val="yTable"/>
              <w:rPr>
                <w:spacing w:val="-2"/>
                <w:sz w:val="14"/>
              </w:rPr>
            </w:pPr>
            <w:r>
              <w:rPr>
                <w:spacing w:val="-2"/>
                <w:sz w:val="14"/>
              </w:rPr>
              <w:t>1.8 x 10</w:t>
            </w:r>
            <w:r>
              <w:rPr>
                <w:spacing w:val="-2"/>
                <w:sz w:val="14"/>
                <w:vertAlign w:val="superscript"/>
              </w:rPr>
              <w:t>+6</w:t>
            </w:r>
          </w:p>
        </w:tc>
        <w:tc>
          <w:tcPr>
            <w:tcW w:w="992" w:type="dxa"/>
          </w:tcPr>
          <w:p>
            <w:pPr>
              <w:pStyle w:val="yTable"/>
              <w:rPr>
                <w:spacing w:val="-2"/>
                <w:sz w:val="14"/>
              </w:rPr>
            </w:pPr>
            <w:r>
              <w:rPr>
                <w:spacing w:val="-2"/>
                <w:sz w:val="14"/>
              </w:rPr>
              <w:t xml:space="preserve">  3 x 10</w:t>
            </w:r>
            <w:r>
              <w:rPr>
                <w:spacing w:val="-2"/>
                <w:sz w:val="14"/>
                <w:vertAlign w:val="superscript"/>
              </w:rPr>
              <w:noBreakHyphen/>
              <w:t>3</w:t>
            </w:r>
          </w:p>
        </w:tc>
        <w:tc>
          <w:tcPr>
            <w:tcW w:w="1134"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1</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noBreakHyphen/>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231</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2.6 x 10</w:t>
            </w:r>
            <w:r>
              <w:rPr>
                <w:spacing w:val="-2"/>
                <w:sz w:val="14"/>
                <w:vertAlign w:val="superscript"/>
              </w:rPr>
              <w:t>+8</w:t>
            </w:r>
          </w:p>
        </w:tc>
        <w:tc>
          <w:tcPr>
            <w:tcW w:w="992" w:type="dxa"/>
          </w:tcPr>
          <w:p>
            <w:pPr>
              <w:pStyle w:val="yTable"/>
              <w:rPr>
                <w:spacing w:val="-2"/>
                <w:sz w:val="14"/>
              </w:rPr>
            </w:pPr>
            <w:r>
              <w:rPr>
                <w:spacing w:val="-2"/>
                <w:sz w:val="14"/>
              </w:rPr>
              <w:t>1.8 x 10</w:t>
            </w:r>
            <w:r>
              <w:rPr>
                <w:spacing w:val="-2"/>
                <w:sz w:val="14"/>
                <w:vertAlign w:val="superscript"/>
              </w:rPr>
              <w:t>+3</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+4</w:t>
            </w:r>
          </w:p>
        </w:tc>
        <w:tc>
          <w:tcPr>
            <w:tcW w:w="1276" w:type="dxa"/>
          </w:tcPr>
          <w:p>
            <w:pPr>
              <w:pStyle w:val="yTable"/>
              <w:rPr>
                <w:spacing w:val="-2"/>
                <w:sz w:val="14"/>
              </w:rPr>
            </w:pPr>
            <w:r>
              <w:rPr>
                <w:spacing w:val="-2"/>
                <w:sz w:val="14"/>
              </w:rPr>
              <w:t>2.6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+3</w:t>
            </w:r>
          </w:p>
        </w:tc>
        <w:tc>
          <w:tcPr>
            <w:tcW w:w="1134" w:type="dxa"/>
          </w:tcPr>
          <w:p>
            <w:pPr>
              <w:pStyle w:val="yTable"/>
              <w:rPr>
                <w:spacing w:val="-2"/>
                <w:sz w:val="14"/>
                <w:vertAlign w:val="superscript"/>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232</w:t>
            </w:r>
            <w:r>
              <w:rPr>
                <w:spacing w:val="-1"/>
                <w:sz w:val="14"/>
              </w:rPr>
              <w:tab/>
              <w:t>S</w:t>
            </w:r>
          </w:p>
        </w:tc>
        <w:tc>
          <w:tcPr>
            <w:tcW w:w="1276" w:type="dxa"/>
          </w:tcPr>
          <w:p>
            <w:pPr>
              <w:pStyle w:val="yTable"/>
              <w:rPr>
                <w:spacing w:val="-2"/>
                <w:sz w:val="14"/>
              </w:rPr>
            </w:pPr>
            <w:r>
              <w:rPr>
                <w:spacing w:val="-2"/>
                <w:sz w:val="14"/>
              </w:rPr>
              <w:t>1.1 x 10</w:t>
            </w:r>
            <w:r>
              <w:rPr>
                <w:spacing w:val="-2"/>
                <w:sz w:val="14"/>
                <w:vertAlign w:val="superscript"/>
              </w:rPr>
              <w:noBreakHyphen/>
              <w:t>0</w:t>
            </w:r>
          </w:p>
        </w:tc>
        <w:tc>
          <w:tcPr>
            <w:tcW w:w="1276" w:type="dxa"/>
          </w:tcPr>
          <w:p>
            <w:pPr>
              <w:pStyle w:val="yTable"/>
              <w:rPr>
                <w:spacing w:val="-2"/>
                <w:sz w:val="14"/>
              </w:rPr>
            </w:pPr>
            <w:r>
              <w:rPr>
                <w:spacing w:val="-2"/>
                <w:sz w:val="14"/>
              </w:rPr>
              <w:t>1.8 x 10</w:t>
            </w:r>
            <w:r>
              <w:rPr>
                <w:spacing w:val="-2"/>
                <w:sz w:val="14"/>
                <w:vertAlign w:val="superscript"/>
              </w:rPr>
              <w:t>+6</w:t>
            </w:r>
          </w:p>
        </w:tc>
        <w:tc>
          <w:tcPr>
            <w:tcW w:w="992" w:type="dxa"/>
          </w:tcPr>
          <w:p>
            <w:pPr>
              <w:pStyle w:val="yTable"/>
              <w:rPr>
                <w:spacing w:val="-2"/>
                <w:sz w:val="14"/>
              </w:rPr>
            </w:pPr>
            <w:r>
              <w:rPr>
                <w:spacing w:val="-2"/>
                <w:sz w:val="14"/>
              </w:rPr>
              <w:t>3.7 x 10</w:t>
            </w:r>
            <w:r>
              <w:rPr>
                <w:spacing w:val="-2"/>
                <w:sz w:val="14"/>
                <w:vertAlign w:val="superscript"/>
              </w:rPr>
              <w:noBreakHyphen/>
              <w:t>2</w:t>
            </w:r>
          </w:p>
        </w:tc>
        <w:tc>
          <w:tcPr>
            <w:tcW w:w="1134"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noBreakHyphen/>
              <w:t>0</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noBreakHyphen/>
              <w:t>2</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tab/>
              <w:t>S</w:t>
            </w:r>
          </w:p>
        </w:tc>
        <w:tc>
          <w:tcPr>
            <w:tcW w:w="1276" w:type="dxa"/>
          </w:tcPr>
          <w:p>
            <w:pPr>
              <w:pStyle w:val="yTable"/>
              <w:rPr>
                <w:spacing w:val="-2"/>
                <w:sz w:val="14"/>
              </w:rPr>
            </w:pPr>
            <w:r>
              <w:rPr>
                <w:spacing w:val="-2"/>
                <w:sz w:val="14"/>
              </w:rPr>
              <w:t>2.2 x 10</w:t>
            </w:r>
            <w:r>
              <w:rPr>
                <w:spacing w:val="-2"/>
                <w:sz w:val="14"/>
                <w:vertAlign w:val="superscript"/>
              </w:rPr>
              <w:noBreakHyphen/>
              <w:t>0</w:t>
            </w:r>
          </w:p>
        </w:tc>
        <w:tc>
          <w:tcPr>
            <w:tcW w:w="1276" w:type="dxa"/>
          </w:tcPr>
          <w:p>
            <w:pPr>
              <w:pStyle w:val="yTable"/>
              <w:rPr>
                <w:spacing w:val="-2"/>
                <w:sz w:val="14"/>
              </w:rPr>
            </w:pPr>
            <w:r>
              <w:rPr>
                <w:spacing w:val="-2"/>
                <w:sz w:val="14"/>
              </w:rPr>
              <w:t>2.2 x 10</w:t>
            </w:r>
            <w:r>
              <w:rPr>
                <w:spacing w:val="-2"/>
                <w:sz w:val="14"/>
                <w:vertAlign w:val="superscript"/>
              </w:rPr>
              <w:t>+6</w:t>
            </w:r>
          </w:p>
        </w:tc>
        <w:tc>
          <w:tcPr>
            <w:tcW w:w="992" w:type="dxa"/>
          </w:tcPr>
          <w:p>
            <w:pPr>
              <w:pStyle w:val="yTable"/>
              <w:rPr>
                <w:spacing w:val="-2"/>
                <w:sz w:val="14"/>
              </w:rPr>
            </w:pPr>
            <w:r>
              <w:rPr>
                <w:spacing w:val="-2"/>
                <w:sz w:val="14"/>
              </w:rPr>
              <w:t>7.4 x 10</w:t>
            </w:r>
            <w:r>
              <w:rPr>
                <w:spacing w:val="-2"/>
                <w:sz w:val="14"/>
                <w:vertAlign w:val="superscript"/>
              </w:rPr>
              <w:noBreakHyphen/>
              <w:t>2</w:t>
            </w:r>
          </w:p>
        </w:tc>
        <w:tc>
          <w:tcPr>
            <w:tcW w:w="1134" w:type="dxa"/>
          </w:tcPr>
          <w:p>
            <w:pPr>
              <w:pStyle w:val="yTable"/>
              <w:rPr>
                <w:spacing w:val="-2"/>
                <w:sz w:val="14"/>
                <w:vertAlign w:val="superscript"/>
              </w:rPr>
            </w:pPr>
            <w:r>
              <w:rPr>
                <w:spacing w:val="-2"/>
                <w:sz w:val="14"/>
              </w:rPr>
              <w:t>7.4 x 10</w:t>
            </w:r>
            <w:r>
              <w:rPr>
                <w:spacing w:val="-2"/>
                <w:sz w:val="14"/>
                <w:vertAlign w:val="superscript"/>
              </w:rPr>
              <w:t>+4</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276" w:type="dxa"/>
          </w:tcPr>
          <w:p>
            <w:pPr>
              <w:pStyle w:val="yTable"/>
              <w:rPr>
                <w:spacing w:val="-2"/>
                <w:sz w:val="14"/>
              </w:rPr>
            </w:pPr>
            <w:r>
              <w:rPr>
                <w:spacing w:val="-2"/>
                <w:sz w:val="14"/>
              </w:rPr>
              <w:t>2.2 x 10</w:t>
            </w:r>
            <w:r>
              <w:rPr>
                <w:spacing w:val="-2"/>
                <w:sz w:val="14"/>
                <w:vertAlign w:val="superscript"/>
              </w:rPr>
              <w:noBreakHyphen/>
              <w:t>0</w:t>
            </w:r>
          </w:p>
        </w:tc>
        <w:tc>
          <w:tcPr>
            <w:tcW w:w="1276" w:type="dxa"/>
          </w:tcPr>
          <w:p>
            <w:pPr>
              <w:pStyle w:val="yTable"/>
              <w:rPr>
                <w:spacing w:val="-2"/>
                <w:sz w:val="14"/>
              </w:rPr>
            </w:pPr>
            <w:r>
              <w:rPr>
                <w:spacing w:val="-2"/>
                <w:sz w:val="14"/>
              </w:rPr>
              <w:t>2.2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noBreakHyphen/>
              <w:t>2</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Th</w:t>
            </w:r>
            <w:r>
              <w:rPr>
                <w:spacing w:val="-1"/>
                <w:sz w:val="14"/>
              </w:rPr>
              <w:noBreakHyphen/>
              <w:t>234</w:t>
            </w:r>
            <w:r>
              <w:rPr>
                <w:spacing w:val="-1"/>
                <w:sz w:val="14"/>
              </w:rPr>
              <w:tab/>
              <w:t>S</w:t>
            </w:r>
          </w:p>
        </w:tc>
        <w:tc>
          <w:tcPr>
            <w:tcW w:w="1276" w:type="dxa"/>
          </w:tcPr>
          <w:p>
            <w:pPr>
              <w:pStyle w:val="yTable"/>
              <w:rPr>
                <w:spacing w:val="-2"/>
                <w:sz w:val="14"/>
              </w:rPr>
            </w:pPr>
            <w:r>
              <w:rPr>
                <w:spacing w:val="-2"/>
                <w:sz w:val="14"/>
              </w:rPr>
              <w:t>2.2 x 10</w:t>
            </w:r>
            <w:r>
              <w:rPr>
                <w:spacing w:val="-2"/>
                <w:sz w:val="14"/>
                <w:vertAlign w:val="superscript"/>
              </w:rPr>
              <w:t>+3</w:t>
            </w:r>
          </w:p>
        </w:tc>
        <w:tc>
          <w:tcPr>
            <w:tcW w:w="1276" w:type="dxa"/>
          </w:tcPr>
          <w:p>
            <w:pPr>
              <w:pStyle w:val="yTable"/>
              <w:rPr>
                <w:spacing w:val="-2"/>
                <w:sz w:val="14"/>
              </w:rPr>
            </w:pPr>
            <w:r>
              <w:rPr>
                <w:spacing w:val="-2"/>
                <w:sz w:val="14"/>
              </w:rPr>
              <w:t>1.8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t>+1</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t>+3</w:t>
            </w:r>
          </w:p>
        </w:tc>
        <w:tc>
          <w:tcPr>
            <w:tcW w:w="1276" w:type="dxa"/>
          </w:tcPr>
          <w:p>
            <w:pPr>
              <w:pStyle w:val="yTable"/>
              <w:rPr>
                <w:spacing w:val="-2"/>
                <w:sz w:val="14"/>
              </w:rPr>
            </w:pPr>
            <w:r>
              <w:rPr>
                <w:spacing w:val="-2"/>
                <w:sz w:val="14"/>
              </w:rPr>
              <w:t>1.8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+1</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Thulium (69)</w:t>
            </w:r>
          </w:p>
        </w:tc>
        <w:tc>
          <w:tcPr>
            <w:tcW w:w="1134" w:type="dxa"/>
          </w:tcPr>
          <w:p>
            <w:pPr>
              <w:pStyle w:val="yTable"/>
              <w:tabs>
                <w:tab w:val="right" w:pos="680"/>
              </w:tabs>
              <w:rPr>
                <w:spacing w:val="-1"/>
                <w:sz w:val="14"/>
              </w:rPr>
            </w:pPr>
            <w:r>
              <w:rPr>
                <w:spacing w:val="-1"/>
                <w:sz w:val="14"/>
              </w:rPr>
              <w:t>Tm</w:t>
            </w:r>
            <w:r>
              <w:rPr>
                <w:spacing w:val="-1"/>
                <w:sz w:val="14"/>
              </w:rPr>
              <w:noBreakHyphen/>
              <w:t>170</w:t>
            </w:r>
            <w:r>
              <w:rPr>
                <w:spacing w:val="-1"/>
                <w:sz w:val="14"/>
              </w:rPr>
              <w:tab/>
              <w:t>S</w:t>
            </w:r>
          </w:p>
        </w:tc>
        <w:tc>
          <w:tcPr>
            <w:tcW w:w="1276" w:type="dxa"/>
          </w:tcPr>
          <w:p>
            <w:pPr>
              <w:pStyle w:val="yTable"/>
              <w:rPr>
                <w:spacing w:val="-2"/>
                <w:sz w:val="14"/>
              </w:rPr>
            </w:pPr>
            <w:r>
              <w:rPr>
                <w:spacing w:val="-2"/>
                <w:sz w:val="14"/>
              </w:rPr>
              <w:t>1.5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+1</w:t>
            </w:r>
          </w:p>
        </w:tc>
        <w:tc>
          <w:tcPr>
            <w:tcW w:w="1134"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+1</w:t>
            </w:r>
          </w:p>
        </w:tc>
        <w:tc>
          <w:tcPr>
            <w:tcW w:w="1134" w:type="dxa"/>
          </w:tcPr>
          <w:p>
            <w:pPr>
              <w:pStyle w:val="yTable"/>
              <w:rPr>
                <w:spacing w:val="-2"/>
                <w:sz w:val="14"/>
                <w:vertAlign w:val="superscript"/>
              </w:rPr>
            </w:pPr>
            <w:r>
              <w:rPr>
                <w:spacing w:val="-2"/>
                <w:sz w:val="14"/>
              </w:rPr>
              <w:t>1.8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Tm</w:t>
            </w:r>
            <w:r>
              <w:rPr>
                <w:spacing w:val="-1"/>
                <w:sz w:val="14"/>
              </w:rPr>
              <w:noBreakHyphen/>
              <w:t>171</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 xml:space="preserve">  3 x 10</w:t>
            </w:r>
            <w:r>
              <w:rPr>
                <w:spacing w:val="-2"/>
                <w:sz w:val="14"/>
                <w:vertAlign w:val="superscript"/>
              </w:rPr>
              <w:t>+2</w:t>
            </w:r>
          </w:p>
        </w:tc>
        <w:tc>
          <w:tcPr>
            <w:tcW w:w="1134" w:type="dxa"/>
          </w:tcPr>
          <w:p>
            <w:pPr>
              <w:pStyle w:val="yTable"/>
              <w:rPr>
                <w:spacing w:val="-2"/>
                <w:sz w:val="14"/>
                <w:vertAlign w:val="superscript"/>
              </w:rPr>
            </w:pPr>
            <w:r>
              <w:rPr>
                <w:spacing w:val="-2"/>
                <w:sz w:val="14"/>
              </w:rPr>
              <w:t>1.8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Tin (50)</w:t>
            </w:r>
          </w:p>
        </w:tc>
        <w:tc>
          <w:tcPr>
            <w:tcW w:w="1134" w:type="dxa"/>
          </w:tcPr>
          <w:p>
            <w:pPr>
              <w:pStyle w:val="yTable"/>
              <w:tabs>
                <w:tab w:val="right" w:pos="680"/>
              </w:tabs>
              <w:rPr>
                <w:spacing w:val="-1"/>
                <w:sz w:val="14"/>
              </w:rPr>
            </w:pPr>
            <w:r>
              <w:rPr>
                <w:spacing w:val="-1"/>
                <w:sz w:val="14"/>
              </w:rPr>
              <w:t>Sn</w:t>
            </w:r>
            <w:r>
              <w:rPr>
                <w:spacing w:val="-1"/>
                <w:sz w:val="14"/>
              </w:rPr>
              <w:noBreakHyphen/>
              <w:t>113</w:t>
            </w:r>
            <w:r>
              <w:rPr>
                <w:spacing w:val="-1"/>
                <w:sz w:val="14"/>
              </w:rPr>
              <w:tab/>
              <w:t>S</w:t>
            </w:r>
          </w:p>
        </w:tc>
        <w:tc>
          <w:tcPr>
            <w:tcW w:w="1276" w:type="dxa"/>
          </w:tcPr>
          <w:p>
            <w:pPr>
              <w:pStyle w:val="yTable"/>
              <w:rPr>
                <w:spacing w:val="-2"/>
                <w:sz w:val="14"/>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3.3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1.8 x 10</w:t>
            </w:r>
            <w:r>
              <w:rPr>
                <w:spacing w:val="-2"/>
                <w:sz w:val="14"/>
                <w:vertAlign w:val="superscript"/>
              </w:rPr>
              <w:t>+3</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t>+1</w:t>
            </w:r>
          </w:p>
        </w:tc>
        <w:tc>
          <w:tcPr>
            <w:tcW w:w="1134" w:type="dxa"/>
          </w:tcPr>
          <w:p>
            <w:pPr>
              <w:pStyle w:val="yTable"/>
              <w:rPr>
                <w:spacing w:val="-2"/>
                <w:sz w:val="14"/>
                <w:vertAlign w:val="superscript"/>
              </w:rPr>
            </w:pPr>
            <w:r>
              <w:rPr>
                <w:spacing w:val="-2"/>
                <w:sz w:val="14"/>
              </w:rPr>
              <w:t xml:space="preserve">  3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Sn</w:t>
            </w:r>
            <w:r>
              <w:rPr>
                <w:spacing w:val="-1"/>
                <w:sz w:val="14"/>
              </w:rPr>
              <w:noBreakHyphen/>
              <w:t>125</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1.8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 xml:space="preserve">  3 x 10</w:t>
            </w:r>
            <w:r>
              <w:rPr>
                <w:spacing w:val="-2"/>
                <w:sz w:val="14"/>
                <w:vertAlign w:val="superscript"/>
              </w:rPr>
              <w:t>+3</w:t>
            </w:r>
          </w:p>
        </w:tc>
        <w:tc>
          <w:tcPr>
            <w:tcW w:w="1276" w:type="dxa"/>
          </w:tcPr>
          <w:p>
            <w:pPr>
              <w:pStyle w:val="yTable"/>
              <w:rPr>
                <w:spacing w:val="-2"/>
                <w:sz w:val="14"/>
              </w:rPr>
            </w:pPr>
            <w:r>
              <w:rPr>
                <w:spacing w:val="-2"/>
                <w:sz w:val="14"/>
              </w:rPr>
              <w:t>1.8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vertAlign w:val="superscript"/>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Tungsten (74)</w:t>
            </w:r>
          </w:p>
        </w:tc>
        <w:tc>
          <w:tcPr>
            <w:tcW w:w="1134" w:type="dxa"/>
          </w:tcPr>
          <w:p>
            <w:pPr>
              <w:pStyle w:val="yTable"/>
              <w:tabs>
                <w:tab w:val="right" w:pos="680"/>
              </w:tabs>
              <w:rPr>
                <w:spacing w:val="-1"/>
                <w:sz w:val="14"/>
              </w:rPr>
            </w:pPr>
            <w:r>
              <w:rPr>
                <w:spacing w:val="-1"/>
                <w:sz w:val="14"/>
              </w:rPr>
              <w:t>W</w:t>
            </w:r>
            <w:r>
              <w:rPr>
                <w:spacing w:val="-1"/>
                <w:sz w:val="14"/>
              </w:rPr>
              <w:noBreakHyphen/>
              <w:t>181</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+4</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 xml:space="preserve">  3 x 10</w:t>
            </w:r>
            <w:r>
              <w:rPr>
                <w:spacing w:val="-2"/>
                <w:sz w:val="14"/>
                <w:vertAlign w:val="superscript"/>
              </w:rPr>
              <w:t>+3</w:t>
            </w:r>
          </w:p>
        </w:tc>
        <w:tc>
          <w:tcPr>
            <w:tcW w:w="1134" w:type="dxa"/>
          </w:tcPr>
          <w:p>
            <w:pPr>
              <w:pStyle w:val="yTable"/>
              <w:rPr>
                <w:spacing w:val="-2"/>
                <w:sz w:val="14"/>
                <w:vertAlign w:val="superscript"/>
              </w:rPr>
            </w:pPr>
            <w:r>
              <w:rPr>
                <w:spacing w:val="-2"/>
                <w:sz w:val="14"/>
              </w:rPr>
              <w:t>1.5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W</w:t>
            </w:r>
            <w:r>
              <w:rPr>
                <w:spacing w:val="-1"/>
                <w:sz w:val="14"/>
              </w:rPr>
              <w:noBreakHyphen/>
              <w:t>185</w:t>
            </w:r>
            <w:r>
              <w:rPr>
                <w:spacing w:val="-1"/>
                <w:sz w:val="14"/>
              </w:rPr>
              <w:tab/>
              <w:t>S</w:t>
            </w:r>
          </w:p>
        </w:tc>
        <w:tc>
          <w:tcPr>
            <w:tcW w:w="1276" w:type="dxa"/>
          </w:tcPr>
          <w:p>
            <w:pPr>
              <w:pStyle w:val="yTable"/>
              <w:rPr>
                <w:spacing w:val="-2"/>
                <w:sz w:val="14"/>
              </w:rPr>
            </w:pPr>
            <w:r>
              <w:rPr>
                <w:spacing w:val="-2"/>
                <w:sz w:val="14"/>
              </w:rPr>
              <w:t xml:space="preserve">  3 x 10</w:t>
            </w:r>
            <w:r>
              <w:rPr>
                <w:spacing w:val="-2"/>
                <w:sz w:val="14"/>
                <w:vertAlign w:val="superscript"/>
              </w:rPr>
              <w:t>+4</w:t>
            </w:r>
          </w:p>
        </w:tc>
        <w:tc>
          <w:tcPr>
            <w:tcW w:w="1276" w:type="dxa"/>
          </w:tcPr>
          <w:p>
            <w:pPr>
              <w:pStyle w:val="yTable"/>
              <w:rPr>
                <w:spacing w:val="-2"/>
                <w:sz w:val="14"/>
              </w:rPr>
            </w:pPr>
            <w:r>
              <w:rPr>
                <w:spacing w:val="-2"/>
                <w:sz w:val="14"/>
              </w:rPr>
              <w:t>1.5 x 10</w:t>
            </w:r>
            <w:r>
              <w:rPr>
                <w:spacing w:val="-2"/>
                <w:sz w:val="14"/>
                <w:vertAlign w:val="superscript"/>
              </w:rPr>
              <w:t>+8</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vertAlign w:val="superscript"/>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W</w:t>
            </w:r>
            <w:r>
              <w:rPr>
                <w:spacing w:val="-1"/>
                <w:sz w:val="14"/>
              </w:rPr>
              <w:noBreakHyphen/>
              <w:t>187</w:t>
            </w:r>
            <w:r>
              <w:rPr>
                <w:spacing w:val="-1"/>
                <w:sz w:val="14"/>
              </w:rPr>
              <w:tab/>
              <w:t>S</w:t>
            </w:r>
          </w:p>
        </w:tc>
        <w:tc>
          <w:tcPr>
            <w:tcW w:w="1276" w:type="dxa"/>
          </w:tcPr>
          <w:p>
            <w:pPr>
              <w:pStyle w:val="yTable"/>
              <w:rPr>
                <w:spacing w:val="-2"/>
                <w:sz w:val="14"/>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vertAlign w:val="superscript"/>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vertAlign w:val="superscript"/>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Uranium (92)</w:t>
            </w:r>
          </w:p>
        </w:tc>
        <w:tc>
          <w:tcPr>
            <w:tcW w:w="1134" w:type="dxa"/>
          </w:tcPr>
          <w:p>
            <w:pPr>
              <w:pStyle w:val="yTable"/>
              <w:tabs>
                <w:tab w:val="right" w:pos="680"/>
              </w:tabs>
              <w:rPr>
                <w:spacing w:val="-1"/>
                <w:sz w:val="14"/>
              </w:rPr>
            </w:pPr>
            <w:r>
              <w:rPr>
                <w:spacing w:val="-1"/>
                <w:sz w:val="14"/>
              </w:rPr>
              <w:t>U</w:t>
            </w:r>
            <w:r>
              <w:rPr>
                <w:spacing w:val="-1"/>
                <w:sz w:val="14"/>
              </w:rPr>
              <w:noBreakHyphen/>
              <w:t>230</w:t>
            </w:r>
            <w:r>
              <w:rPr>
                <w:spacing w:val="-1"/>
                <w:sz w:val="14"/>
              </w:rPr>
              <w:tab/>
              <w:t>S</w:t>
            </w:r>
          </w:p>
        </w:tc>
        <w:tc>
          <w:tcPr>
            <w:tcW w:w="1276" w:type="dxa"/>
          </w:tcPr>
          <w:p>
            <w:pPr>
              <w:pStyle w:val="yTable"/>
              <w:rPr>
                <w:spacing w:val="-2"/>
                <w:sz w:val="14"/>
              </w:rPr>
            </w:pPr>
            <w:r>
              <w:rPr>
                <w:spacing w:val="-2"/>
                <w:sz w:val="14"/>
              </w:rPr>
              <w:t>1.1 x 10</w:t>
            </w:r>
            <w:r>
              <w:rPr>
                <w:spacing w:val="-2"/>
                <w:sz w:val="14"/>
                <w:vertAlign w:val="superscript"/>
              </w:rPr>
              <w:t>+1</w:t>
            </w:r>
          </w:p>
        </w:tc>
        <w:tc>
          <w:tcPr>
            <w:tcW w:w="1276" w:type="dxa"/>
          </w:tcPr>
          <w:p>
            <w:pPr>
              <w:pStyle w:val="yTable"/>
              <w:rPr>
                <w:spacing w:val="-2"/>
                <w:sz w:val="14"/>
              </w:rPr>
            </w:pPr>
            <w:r>
              <w:rPr>
                <w:spacing w:val="-2"/>
                <w:sz w:val="14"/>
              </w:rPr>
              <w:t>3.7 x 10</w:t>
            </w:r>
            <w:r>
              <w:rPr>
                <w:spacing w:val="-2"/>
                <w:sz w:val="14"/>
                <w:vertAlign w:val="superscript"/>
              </w:rPr>
              <w:t>+6</w:t>
            </w:r>
          </w:p>
        </w:tc>
        <w:tc>
          <w:tcPr>
            <w:tcW w:w="992" w:type="dxa"/>
          </w:tcPr>
          <w:p>
            <w:pPr>
              <w:pStyle w:val="yTable"/>
              <w:rPr>
                <w:spacing w:val="-2"/>
                <w:sz w:val="14"/>
              </w:rPr>
            </w:pPr>
            <w:r>
              <w:rPr>
                <w:spacing w:val="-2"/>
                <w:sz w:val="14"/>
              </w:rPr>
              <w:t>3.7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3.7 x 10</w:t>
            </w:r>
            <w:r>
              <w:rPr>
                <w:spacing w:val="-2"/>
                <w:sz w:val="14"/>
                <w:vertAlign w:val="superscript"/>
              </w:rPr>
              <w:t>+6</w:t>
            </w:r>
          </w:p>
        </w:tc>
        <w:tc>
          <w:tcPr>
            <w:tcW w:w="992" w:type="dxa"/>
          </w:tcPr>
          <w:p>
            <w:pPr>
              <w:pStyle w:val="yTable"/>
              <w:rPr>
                <w:spacing w:val="-2"/>
                <w:sz w:val="14"/>
              </w:rPr>
            </w:pPr>
            <w:r>
              <w:rPr>
                <w:spacing w:val="-2"/>
                <w:sz w:val="14"/>
              </w:rPr>
              <w:t>1.5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1.8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232</w:t>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1.1 x 10</w:t>
            </w:r>
            <w:r>
              <w:rPr>
                <w:spacing w:val="-2"/>
                <w:sz w:val="14"/>
                <w:vertAlign w:val="superscript"/>
              </w:rPr>
              <w:noBreakHyphen/>
              <w:t>0</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3.3 x 10</w:t>
            </w:r>
            <w:r>
              <w:rPr>
                <w:spacing w:val="-2"/>
                <w:sz w:val="14"/>
                <w:vertAlign w:val="superscript"/>
              </w:rPr>
              <w:noBreakHyphen/>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233</w:t>
            </w:r>
            <w:r>
              <w:rPr>
                <w:spacing w:val="-1"/>
                <w:sz w:val="14"/>
              </w:rPr>
              <w:tab/>
              <w:t>S</w:t>
            </w:r>
          </w:p>
        </w:tc>
        <w:tc>
          <w:tcPr>
            <w:tcW w:w="1276" w:type="dxa"/>
          </w:tcPr>
          <w:p>
            <w:pPr>
              <w:pStyle w:val="yTable"/>
              <w:rPr>
                <w:spacing w:val="-2"/>
                <w:sz w:val="14"/>
              </w:rPr>
            </w:pPr>
            <w:r>
              <w:rPr>
                <w:spacing w:val="-2"/>
                <w:sz w:val="14"/>
              </w:rPr>
              <w:t>1.8 x 10</w:t>
            </w:r>
            <w:r>
              <w:rPr>
                <w:spacing w:val="-2"/>
                <w:sz w:val="14"/>
                <w:vertAlign w:val="superscript"/>
              </w:rPr>
              <w:t>+1</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234</w:t>
            </w:r>
            <w:r>
              <w:rPr>
                <w:spacing w:val="-1"/>
                <w:sz w:val="14"/>
              </w:rPr>
              <w:tab/>
              <w:t>S</w:t>
            </w:r>
            <w:r>
              <w:rPr>
                <w:spacing w:val="-1"/>
                <w:sz w:val="14"/>
                <w:vertAlign w:val="superscript"/>
              </w:rPr>
              <w:t>4</w:t>
            </w:r>
          </w:p>
        </w:tc>
        <w:tc>
          <w:tcPr>
            <w:tcW w:w="1276" w:type="dxa"/>
          </w:tcPr>
          <w:p>
            <w:pPr>
              <w:pStyle w:val="yTable"/>
              <w:rPr>
                <w:spacing w:val="-2"/>
                <w:sz w:val="14"/>
              </w:rPr>
            </w:pPr>
            <w:r>
              <w:rPr>
                <w:spacing w:val="-2"/>
                <w:sz w:val="14"/>
              </w:rPr>
              <w:t>2.2 x 10</w:t>
            </w:r>
            <w:r>
              <w:rPr>
                <w:spacing w:val="-2"/>
                <w:sz w:val="14"/>
                <w:vertAlign w:val="superscript"/>
              </w:rPr>
              <w:t>+1</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235</w:t>
            </w:r>
            <w:r>
              <w:rPr>
                <w:spacing w:val="-1"/>
                <w:sz w:val="14"/>
              </w:rPr>
              <w:tab/>
              <w:t>S</w:t>
            </w:r>
            <w:r>
              <w:rPr>
                <w:spacing w:val="-1"/>
                <w:sz w:val="14"/>
                <w:vertAlign w:val="superscript"/>
              </w:rPr>
              <w:t>4</w:t>
            </w:r>
          </w:p>
        </w:tc>
        <w:tc>
          <w:tcPr>
            <w:tcW w:w="1276" w:type="dxa"/>
          </w:tcPr>
          <w:p>
            <w:pPr>
              <w:pStyle w:val="yTable"/>
              <w:rPr>
                <w:spacing w:val="-2"/>
                <w:sz w:val="14"/>
              </w:rPr>
            </w:pPr>
            <w:r>
              <w:rPr>
                <w:spacing w:val="-2"/>
                <w:sz w:val="14"/>
              </w:rPr>
              <w:t>1.8 x 10</w:t>
            </w:r>
            <w:r>
              <w:rPr>
                <w:spacing w:val="-2"/>
                <w:sz w:val="14"/>
                <w:vertAlign w:val="superscript"/>
              </w:rPr>
              <w:t>+1</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 xml:space="preserve">  3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236</w:t>
            </w:r>
            <w:r>
              <w:rPr>
                <w:spacing w:val="-1"/>
                <w:sz w:val="14"/>
              </w:rPr>
              <w:tab/>
              <w:t>S</w:t>
            </w:r>
          </w:p>
        </w:tc>
        <w:tc>
          <w:tcPr>
            <w:tcW w:w="1276" w:type="dxa"/>
          </w:tcPr>
          <w:p>
            <w:pPr>
              <w:pStyle w:val="yTable"/>
              <w:rPr>
                <w:spacing w:val="-2"/>
                <w:sz w:val="14"/>
              </w:rPr>
            </w:pPr>
            <w:r>
              <w:rPr>
                <w:spacing w:val="-2"/>
                <w:sz w:val="14"/>
              </w:rPr>
              <w:t>2.2 x 10</w:t>
            </w:r>
            <w:r>
              <w:rPr>
                <w:spacing w:val="-2"/>
                <w:sz w:val="14"/>
                <w:vertAlign w:val="superscript"/>
              </w:rPr>
              <w:t>+1</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238</w:t>
            </w:r>
            <w:r>
              <w:rPr>
                <w:spacing w:val="-1"/>
                <w:sz w:val="14"/>
              </w:rPr>
              <w:tab/>
              <w:t>S</w:t>
            </w:r>
            <w:r>
              <w:rPr>
                <w:spacing w:val="-1"/>
                <w:sz w:val="14"/>
                <w:vertAlign w:val="superscript"/>
              </w:rPr>
              <w:t>4</w:t>
            </w:r>
          </w:p>
        </w:tc>
        <w:tc>
          <w:tcPr>
            <w:tcW w:w="1276" w:type="dxa"/>
          </w:tcPr>
          <w:p>
            <w:pPr>
              <w:pStyle w:val="yTable"/>
              <w:rPr>
                <w:spacing w:val="-2"/>
                <w:sz w:val="14"/>
              </w:rPr>
            </w:pPr>
            <w:r>
              <w:rPr>
                <w:spacing w:val="-2"/>
                <w:sz w:val="14"/>
              </w:rPr>
              <w:t>2.6 x 10</w:t>
            </w:r>
            <w:r>
              <w:rPr>
                <w:spacing w:val="-2"/>
                <w:sz w:val="14"/>
                <w:vertAlign w:val="superscript"/>
              </w:rPr>
              <w:noBreakHyphen/>
              <w:t>0</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1.8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1.5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t>240</w:t>
            </w:r>
            <w:r>
              <w:rPr>
                <w:spacing w:val="-1"/>
                <w:sz w:val="14"/>
              </w:rPr>
              <w:tab/>
              <w:t>S</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 xml:space="preserve">  3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U</w:t>
            </w:r>
            <w:r>
              <w:rPr>
                <w:spacing w:val="-1"/>
                <w:sz w:val="14"/>
              </w:rPr>
              <w:noBreakHyphen/>
            </w:r>
            <w:r>
              <w:rPr>
                <w:spacing w:val="-1"/>
                <w:sz w:val="14"/>
              </w:rPr>
              <w:tab/>
              <w:t>S</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1.8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natural</w:t>
            </w:r>
            <w:r>
              <w:rPr>
                <w:spacing w:val="-1"/>
                <w:sz w:val="14"/>
              </w:rPr>
              <w:tab/>
              <w:t>I</w:t>
            </w:r>
          </w:p>
        </w:tc>
        <w:tc>
          <w:tcPr>
            <w:tcW w:w="1276" w:type="dxa"/>
          </w:tcPr>
          <w:p>
            <w:pPr>
              <w:pStyle w:val="yTable"/>
              <w:rPr>
                <w:spacing w:val="-2"/>
                <w:sz w:val="14"/>
              </w:rPr>
            </w:pPr>
            <w:r>
              <w:rPr>
                <w:spacing w:val="-2"/>
                <w:sz w:val="14"/>
              </w:rPr>
              <w:t>3.7 x 10</w:t>
            </w:r>
            <w:r>
              <w:rPr>
                <w:spacing w:val="-2"/>
                <w:sz w:val="14"/>
                <w:vertAlign w:val="superscript"/>
              </w:rPr>
              <w:noBreakHyphen/>
              <w:t>0</w:t>
            </w:r>
          </w:p>
        </w:tc>
        <w:tc>
          <w:tcPr>
            <w:tcW w:w="1276" w:type="dxa"/>
          </w:tcPr>
          <w:p>
            <w:pPr>
              <w:pStyle w:val="yTable"/>
              <w:rPr>
                <w:spacing w:val="-2"/>
                <w:sz w:val="14"/>
              </w:rPr>
            </w:pPr>
            <w:r>
              <w:rPr>
                <w:spacing w:val="-2"/>
                <w:sz w:val="14"/>
              </w:rPr>
              <w:t>3.7 x 10</w:t>
            </w:r>
            <w:r>
              <w:rPr>
                <w:spacing w:val="-2"/>
                <w:sz w:val="14"/>
                <w:vertAlign w:val="superscript"/>
              </w:rPr>
              <w:t>+7</w:t>
            </w:r>
          </w:p>
        </w:tc>
        <w:tc>
          <w:tcPr>
            <w:tcW w:w="992" w:type="dxa"/>
          </w:tcPr>
          <w:p>
            <w:pPr>
              <w:pStyle w:val="yTable"/>
              <w:rPr>
                <w:spacing w:val="-2"/>
                <w:sz w:val="14"/>
              </w:rPr>
            </w:pPr>
            <w:r>
              <w:rPr>
                <w:spacing w:val="-2"/>
                <w:sz w:val="14"/>
              </w:rPr>
              <w:t>1.8 x 10</w:t>
            </w:r>
            <w:r>
              <w:rPr>
                <w:spacing w:val="-2"/>
                <w:sz w:val="14"/>
                <w:vertAlign w:val="superscript"/>
              </w:rPr>
              <w:noBreakHyphen/>
              <w:t>1</w:t>
            </w:r>
          </w:p>
        </w:tc>
        <w:tc>
          <w:tcPr>
            <w:tcW w:w="1134" w:type="dxa"/>
          </w:tcPr>
          <w:p>
            <w:pPr>
              <w:pStyle w:val="yTable"/>
              <w:rPr>
                <w:spacing w:val="-2"/>
                <w:sz w:val="14"/>
                <w:vertAlign w:val="superscript"/>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Vanadium (23)</w:t>
            </w:r>
          </w:p>
        </w:tc>
        <w:tc>
          <w:tcPr>
            <w:tcW w:w="1134" w:type="dxa"/>
          </w:tcPr>
          <w:p>
            <w:pPr>
              <w:pStyle w:val="yTable"/>
              <w:tabs>
                <w:tab w:val="right" w:pos="680"/>
              </w:tabs>
              <w:rPr>
                <w:spacing w:val="-1"/>
                <w:sz w:val="14"/>
              </w:rPr>
            </w:pPr>
            <w:r>
              <w:rPr>
                <w:spacing w:val="-1"/>
                <w:sz w:val="14"/>
              </w:rPr>
              <w:t>V</w:t>
            </w:r>
            <w:r>
              <w:rPr>
                <w:spacing w:val="-1"/>
                <w:sz w:val="14"/>
              </w:rPr>
              <w:noBreakHyphen/>
              <w:t>48</w:t>
            </w:r>
            <w:r>
              <w:rPr>
                <w:spacing w:val="-1"/>
                <w:sz w:val="14"/>
              </w:rPr>
              <w:tab/>
              <w:t>S</w:t>
            </w:r>
          </w:p>
        </w:tc>
        <w:tc>
          <w:tcPr>
            <w:tcW w:w="1276" w:type="dxa"/>
          </w:tcPr>
          <w:p>
            <w:pPr>
              <w:pStyle w:val="yTable"/>
              <w:rPr>
                <w:spacing w:val="-2"/>
                <w:sz w:val="14"/>
                <w:vertAlign w:val="superscript"/>
              </w:rPr>
            </w:pPr>
            <w:r>
              <w:rPr>
                <w:spacing w:val="-2"/>
                <w:sz w:val="14"/>
              </w:rPr>
              <w:t>7.4 x 10</w:t>
            </w:r>
            <w:r>
              <w:rPr>
                <w:spacing w:val="-2"/>
                <w:sz w:val="14"/>
                <w:vertAlign w:val="superscript"/>
              </w:rPr>
              <w:t>+3</w:t>
            </w:r>
          </w:p>
        </w:tc>
        <w:tc>
          <w:tcPr>
            <w:tcW w:w="1276" w:type="dxa"/>
          </w:tcPr>
          <w:p>
            <w:pPr>
              <w:pStyle w:val="yTable"/>
              <w:rPr>
                <w:spacing w:val="-2"/>
                <w:sz w:val="14"/>
              </w:rPr>
            </w:pPr>
            <w:r>
              <w:rPr>
                <w:spacing w:val="-2"/>
                <w:sz w:val="14"/>
              </w:rPr>
              <w:t>3.3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2.2 x 10</w:t>
            </w:r>
            <w:r>
              <w:rPr>
                <w:spacing w:val="-2"/>
                <w:sz w:val="14"/>
                <w:vertAlign w:val="superscript"/>
              </w:rPr>
              <w:t>+3</w:t>
            </w:r>
            <w:r>
              <w:rPr>
                <w:spacing w:val="-2"/>
                <w:sz w:val="14"/>
              </w:rPr>
              <w:t xml:space="preserve">  </w:t>
            </w:r>
          </w:p>
        </w:tc>
        <w:tc>
          <w:tcPr>
            <w:tcW w:w="1276" w:type="dxa"/>
          </w:tcPr>
          <w:p>
            <w:pPr>
              <w:pStyle w:val="yTable"/>
              <w:rPr>
                <w:spacing w:val="-2"/>
                <w:sz w:val="14"/>
              </w:rPr>
            </w:pPr>
            <w:r>
              <w:rPr>
                <w:spacing w:val="-2"/>
                <w:sz w:val="14"/>
              </w:rPr>
              <w:t>3 x 10</w:t>
            </w:r>
            <w:r>
              <w:rPr>
                <w:spacing w:val="-2"/>
                <w:sz w:val="14"/>
                <w:vertAlign w:val="superscript"/>
              </w:rPr>
              <w:t>+7</w:t>
            </w:r>
          </w:p>
        </w:tc>
        <w:tc>
          <w:tcPr>
            <w:tcW w:w="992" w:type="dxa"/>
          </w:tcPr>
          <w:p>
            <w:pPr>
              <w:pStyle w:val="yTable"/>
              <w:rPr>
                <w:spacing w:val="-2"/>
                <w:sz w:val="14"/>
              </w:rPr>
            </w:pPr>
            <w:r>
              <w:rPr>
                <w:spacing w:val="-2"/>
                <w:sz w:val="14"/>
              </w:rPr>
              <w:t>7.4 x 10</w:t>
            </w:r>
            <w:r>
              <w:rPr>
                <w:spacing w:val="-2"/>
                <w:sz w:val="14"/>
                <w:vertAlign w:val="superscript"/>
              </w:rPr>
              <w:t>+1</w:t>
            </w:r>
          </w:p>
        </w:tc>
        <w:tc>
          <w:tcPr>
            <w:tcW w:w="1134"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Xenon (54)</w:t>
            </w:r>
          </w:p>
        </w:tc>
        <w:tc>
          <w:tcPr>
            <w:tcW w:w="1134" w:type="dxa"/>
          </w:tcPr>
          <w:p>
            <w:pPr>
              <w:pStyle w:val="yTable"/>
              <w:tabs>
                <w:tab w:val="right" w:pos="680"/>
              </w:tabs>
              <w:rPr>
                <w:spacing w:val="-1"/>
                <w:sz w:val="14"/>
              </w:rPr>
            </w:pPr>
            <w:r>
              <w:rPr>
                <w:spacing w:val="-1"/>
                <w:sz w:val="14"/>
              </w:rPr>
              <w:t>Xe</w:t>
            </w:r>
            <w:r>
              <w:rPr>
                <w:spacing w:val="-1"/>
                <w:sz w:val="14"/>
              </w:rPr>
              <w:noBreakHyphen/>
              <w:t>131m</w:t>
            </w:r>
            <w:r>
              <w:rPr>
                <w:spacing w:val="-1"/>
                <w:sz w:val="14"/>
              </w:rPr>
              <w:tab/>
              <w:t xml:space="preserve"> Sub</w:t>
            </w:r>
          </w:p>
        </w:tc>
        <w:tc>
          <w:tcPr>
            <w:tcW w:w="1276" w:type="dxa"/>
          </w:tcPr>
          <w:p>
            <w:pPr>
              <w:pStyle w:val="yTable"/>
              <w:rPr>
                <w:spacing w:val="-2"/>
                <w:sz w:val="14"/>
              </w:rPr>
            </w:pPr>
            <w:r>
              <w:rPr>
                <w:spacing w:val="-2"/>
                <w:sz w:val="14"/>
              </w:rPr>
              <w:t>7.4 x 10</w:t>
            </w:r>
            <w:r>
              <w:rPr>
                <w:spacing w:val="-2"/>
                <w:sz w:val="14"/>
                <w:vertAlign w:val="superscript"/>
              </w:rPr>
              <w:t>+5</w:t>
            </w:r>
            <w:r>
              <w:rPr>
                <w:spacing w:val="-2"/>
                <w:sz w:val="14"/>
              </w:rPr>
              <w:t xml:space="preserve"> </w:t>
            </w:r>
          </w:p>
        </w:tc>
        <w:tc>
          <w:tcPr>
            <w:tcW w:w="1276" w:type="dxa"/>
          </w:tcPr>
          <w:p>
            <w:pPr>
              <w:pStyle w:val="yTable"/>
              <w:rPr>
                <w:spacing w:val="-2"/>
                <w:sz w:val="14"/>
              </w:rPr>
            </w:pPr>
            <w:r>
              <w:rPr>
                <w:spacing w:val="-2"/>
                <w:sz w:val="14"/>
              </w:rPr>
              <w:t> — </w:t>
            </w:r>
          </w:p>
        </w:tc>
        <w:tc>
          <w:tcPr>
            <w:tcW w:w="992" w:type="dxa"/>
          </w:tcPr>
          <w:p>
            <w:pPr>
              <w:pStyle w:val="yTable"/>
              <w:rPr>
                <w:spacing w:val="-2"/>
                <w:sz w:val="14"/>
              </w:rPr>
            </w:pPr>
            <w:r>
              <w:rPr>
                <w:spacing w:val="-2"/>
                <w:sz w:val="14"/>
              </w:rPr>
              <w:t>1.5 x 10</w:t>
            </w:r>
            <w:r>
              <w:rPr>
                <w:spacing w:val="-2"/>
                <w:sz w:val="14"/>
                <w:vertAlign w:val="superscript"/>
              </w:rPr>
              <w:t>+4</w:t>
            </w:r>
          </w:p>
        </w:tc>
        <w:tc>
          <w:tcPr>
            <w:tcW w:w="1134"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 xml:space="preserve">133m </w:t>
            </w:r>
            <w:r>
              <w:rPr>
                <w:spacing w:val="-1"/>
                <w:sz w:val="14"/>
              </w:rPr>
              <w:tab/>
              <w:t>Sub</w:t>
            </w:r>
          </w:p>
        </w:tc>
        <w:tc>
          <w:tcPr>
            <w:tcW w:w="1276"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276" w:type="dxa"/>
          </w:tcPr>
          <w:p>
            <w:pPr>
              <w:pStyle w:val="yTable"/>
              <w:rPr>
                <w:spacing w:val="-2"/>
                <w:sz w:val="14"/>
              </w:rPr>
            </w:pPr>
            <w:r>
              <w:rPr>
                <w:spacing w:val="-2"/>
                <w:sz w:val="14"/>
              </w:rPr>
              <w:t> — </w:t>
            </w:r>
          </w:p>
        </w:tc>
        <w:tc>
          <w:tcPr>
            <w:tcW w:w="992" w:type="dxa"/>
          </w:tcPr>
          <w:p>
            <w:pPr>
              <w:pStyle w:val="yTable"/>
              <w:rPr>
                <w:spacing w:val="-2"/>
                <w:sz w:val="14"/>
              </w:rPr>
            </w:pPr>
            <w:r>
              <w:rPr>
                <w:spacing w:val="-2"/>
                <w:sz w:val="14"/>
              </w:rPr>
              <w:t>1.1 x 10</w:t>
            </w:r>
            <w:r>
              <w:rPr>
                <w:spacing w:val="-2"/>
                <w:sz w:val="14"/>
                <w:vertAlign w:val="superscript"/>
              </w:rPr>
              <w:t>+4</w:t>
            </w:r>
          </w:p>
        </w:tc>
        <w:tc>
          <w:tcPr>
            <w:tcW w:w="1134"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133</w:t>
            </w:r>
            <w:r>
              <w:rPr>
                <w:spacing w:val="-1"/>
                <w:sz w:val="14"/>
              </w:rPr>
              <w:tab/>
              <w:t xml:space="preserve">    Sub</w:t>
            </w:r>
          </w:p>
        </w:tc>
        <w:tc>
          <w:tcPr>
            <w:tcW w:w="1276" w:type="dxa"/>
          </w:tcPr>
          <w:p>
            <w:pPr>
              <w:pStyle w:val="yTable"/>
              <w:rPr>
                <w:spacing w:val="-2"/>
                <w:sz w:val="14"/>
              </w:rPr>
            </w:pPr>
            <w:r>
              <w:rPr>
                <w:spacing w:val="-2"/>
                <w:sz w:val="14"/>
              </w:rPr>
              <w:t>3.7 x 10</w:t>
            </w:r>
            <w:r>
              <w:rPr>
                <w:spacing w:val="-2"/>
                <w:sz w:val="14"/>
                <w:vertAlign w:val="superscript"/>
              </w:rPr>
              <w:t>+5</w:t>
            </w:r>
            <w:r>
              <w:rPr>
                <w:spacing w:val="-2"/>
                <w:sz w:val="14"/>
              </w:rPr>
              <w:t xml:space="preserve"> </w:t>
            </w:r>
          </w:p>
        </w:tc>
        <w:tc>
          <w:tcPr>
            <w:tcW w:w="1276" w:type="dxa"/>
          </w:tcPr>
          <w:p>
            <w:pPr>
              <w:pStyle w:val="yTable"/>
              <w:rPr>
                <w:spacing w:val="-2"/>
                <w:sz w:val="14"/>
              </w:rPr>
            </w:pPr>
            <w:r>
              <w:rPr>
                <w:spacing w:val="-2"/>
                <w:sz w:val="14"/>
              </w:rPr>
              <w:t> — </w:t>
            </w:r>
          </w:p>
        </w:tc>
        <w:tc>
          <w:tcPr>
            <w:tcW w:w="992" w:type="dxa"/>
          </w:tcPr>
          <w:p>
            <w:pPr>
              <w:pStyle w:val="yTable"/>
              <w:rPr>
                <w:spacing w:val="-2"/>
                <w:sz w:val="14"/>
              </w:rPr>
            </w:pPr>
            <w:r>
              <w:rPr>
                <w:spacing w:val="-2"/>
                <w:sz w:val="14"/>
              </w:rPr>
              <w:t>1.1 x 10</w:t>
            </w:r>
            <w:r>
              <w:rPr>
                <w:spacing w:val="-2"/>
                <w:sz w:val="14"/>
                <w:vertAlign w:val="superscript"/>
              </w:rPr>
              <w:t>+4</w:t>
            </w:r>
          </w:p>
        </w:tc>
        <w:tc>
          <w:tcPr>
            <w:tcW w:w="1134"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Xe</w:t>
            </w:r>
            <w:r>
              <w:rPr>
                <w:spacing w:val="-1"/>
                <w:sz w:val="14"/>
              </w:rPr>
              <w:noBreakHyphen/>
              <w:t>135</w:t>
            </w:r>
            <w:r>
              <w:rPr>
                <w:spacing w:val="-1"/>
                <w:sz w:val="14"/>
              </w:rPr>
              <w:tab/>
              <w:t xml:space="preserve">    Sub</w:t>
            </w:r>
          </w:p>
        </w:tc>
        <w:tc>
          <w:tcPr>
            <w:tcW w:w="1276" w:type="dxa"/>
          </w:tcPr>
          <w:p>
            <w:pPr>
              <w:pStyle w:val="yTable"/>
              <w:rPr>
                <w:spacing w:val="-2"/>
                <w:sz w:val="14"/>
              </w:rPr>
            </w:pPr>
            <w:r>
              <w:rPr>
                <w:spacing w:val="-2"/>
                <w:sz w:val="14"/>
              </w:rPr>
              <w:t>1.5 x 10</w:t>
            </w:r>
            <w:r>
              <w:rPr>
                <w:spacing w:val="-2"/>
                <w:sz w:val="14"/>
                <w:vertAlign w:val="superscript"/>
              </w:rPr>
              <w:t>+5</w:t>
            </w:r>
            <w:r>
              <w:rPr>
                <w:spacing w:val="-2"/>
                <w:sz w:val="14"/>
              </w:rPr>
              <w:t xml:space="preserve"> </w:t>
            </w:r>
          </w:p>
        </w:tc>
        <w:tc>
          <w:tcPr>
            <w:tcW w:w="1276" w:type="dxa"/>
          </w:tcPr>
          <w:p>
            <w:pPr>
              <w:pStyle w:val="yTable"/>
              <w:rPr>
                <w:spacing w:val="-2"/>
                <w:sz w:val="14"/>
              </w:rPr>
            </w:pPr>
            <w:r>
              <w:rPr>
                <w:spacing w:val="-2"/>
                <w:sz w:val="14"/>
              </w:rPr>
              <w:t> — </w:t>
            </w:r>
          </w:p>
        </w:tc>
        <w:tc>
          <w:tcPr>
            <w:tcW w:w="992" w:type="dxa"/>
          </w:tcPr>
          <w:p>
            <w:pPr>
              <w:pStyle w:val="yTable"/>
              <w:rPr>
                <w:spacing w:val="-2"/>
                <w:sz w:val="14"/>
              </w:rPr>
            </w:pPr>
            <w:r>
              <w:rPr>
                <w:spacing w:val="-2"/>
                <w:sz w:val="14"/>
              </w:rPr>
              <w:t>3.7 x 10</w:t>
            </w:r>
            <w:r>
              <w:rPr>
                <w:spacing w:val="-2"/>
                <w:sz w:val="14"/>
                <w:vertAlign w:val="superscript"/>
              </w:rPr>
              <w:t>+3</w:t>
            </w:r>
          </w:p>
        </w:tc>
        <w:tc>
          <w:tcPr>
            <w:tcW w:w="1134"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Ytterbium (70)</w:t>
            </w:r>
          </w:p>
        </w:tc>
        <w:tc>
          <w:tcPr>
            <w:tcW w:w="1134" w:type="dxa"/>
          </w:tcPr>
          <w:p>
            <w:pPr>
              <w:pStyle w:val="yTable"/>
              <w:tabs>
                <w:tab w:val="right" w:pos="680"/>
              </w:tabs>
              <w:rPr>
                <w:spacing w:val="-1"/>
                <w:sz w:val="14"/>
              </w:rPr>
            </w:pPr>
            <w:r>
              <w:rPr>
                <w:spacing w:val="-1"/>
                <w:sz w:val="14"/>
              </w:rPr>
              <w:t>Yb</w:t>
            </w:r>
            <w:r>
              <w:rPr>
                <w:spacing w:val="-1"/>
                <w:sz w:val="14"/>
              </w:rPr>
              <w:noBreakHyphen/>
              <w:t>175</w:t>
            </w:r>
            <w:r>
              <w:rPr>
                <w:spacing w:val="-1"/>
                <w:sz w:val="14"/>
              </w:rPr>
              <w:tab/>
              <w:t>S</w:t>
            </w:r>
          </w:p>
        </w:tc>
        <w:tc>
          <w:tcPr>
            <w:tcW w:w="1276" w:type="dxa"/>
          </w:tcPr>
          <w:p>
            <w:pPr>
              <w:pStyle w:val="yTable"/>
              <w:rPr>
                <w:spacing w:val="-2"/>
                <w:sz w:val="14"/>
                <w:vertAlign w:val="superscript"/>
              </w:rPr>
            </w:pPr>
            <w:r>
              <w:rPr>
                <w:spacing w:val="-2"/>
                <w:sz w:val="14"/>
              </w:rPr>
              <w:t>2.6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2.2 x 10</w:t>
            </w:r>
            <w:r>
              <w:rPr>
                <w:spacing w:val="-2"/>
                <w:sz w:val="14"/>
                <w:vertAlign w:val="superscript"/>
              </w:rPr>
              <w:t>+4</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+2</w:t>
            </w:r>
          </w:p>
        </w:tc>
        <w:tc>
          <w:tcPr>
            <w:tcW w:w="1134"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Yttrium (39)</w:t>
            </w:r>
          </w:p>
        </w:tc>
        <w:tc>
          <w:tcPr>
            <w:tcW w:w="1134" w:type="dxa"/>
          </w:tcPr>
          <w:p>
            <w:pPr>
              <w:pStyle w:val="yTable"/>
              <w:tabs>
                <w:tab w:val="right" w:pos="680"/>
              </w:tabs>
              <w:rPr>
                <w:spacing w:val="-1"/>
                <w:sz w:val="14"/>
              </w:rPr>
            </w:pPr>
            <w:r>
              <w:rPr>
                <w:spacing w:val="-1"/>
                <w:sz w:val="14"/>
              </w:rPr>
              <w:t>Y</w:t>
            </w:r>
            <w:r>
              <w:rPr>
                <w:spacing w:val="-1"/>
                <w:sz w:val="14"/>
              </w:rPr>
              <w:noBreakHyphen/>
              <w:t>90</w:t>
            </w:r>
            <w:r>
              <w:rPr>
                <w:spacing w:val="-1"/>
                <w:sz w:val="14"/>
              </w:rPr>
              <w:tab/>
              <w:t>S</w:t>
            </w:r>
          </w:p>
        </w:tc>
        <w:tc>
          <w:tcPr>
            <w:tcW w:w="1276" w:type="dxa"/>
          </w:tcPr>
          <w:p>
            <w:pPr>
              <w:pStyle w:val="yTable"/>
              <w:rPr>
                <w:spacing w:val="-2"/>
                <w:sz w:val="14"/>
                <w:vertAlign w:val="superscript"/>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2.2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2.2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91m</w:t>
            </w:r>
            <w:r>
              <w:rPr>
                <w:spacing w:val="-1"/>
                <w:sz w:val="14"/>
              </w:rPr>
              <w:tab/>
              <w:t>S</w:t>
            </w:r>
          </w:p>
        </w:tc>
        <w:tc>
          <w:tcPr>
            <w:tcW w:w="1276" w:type="dxa"/>
          </w:tcPr>
          <w:p>
            <w:pPr>
              <w:pStyle w:val="yTable"/>
              <w:rPr>
                <w:spacing w:val="-2"/>
                <w:sz w:val="14"/>
                <w:vertAlign w:val="superscript"/>
              </w:rPr>
            </w:pPr>
            <w:r>
              <w:rPr>
                <w:spacing w:val="-2"/>
                <w:sz w:val="14"/>
              </w:rPr>
              <w:t>7.4 x 10</w:t>
            </w:r>
            <w:r>
              <w:rPr>
                <w:spacing w:val="-2"/>
                <w:sz w:val="14"/>
                <w:vertAlign w:val="superscript"/>
              </w:rPr>
              <w:t>+5</w:t>
            </w:r>
            <w:r>
              <w:rPr>
                <w:spacing w:val="-2"/>
                <w:sz w:val="14"/>
              </w:rPr>
              <w:t xml:space="preserve"> </w:t>
            </w:r>
          </w:p>
        </w:tc>
        <w:tc>
          <w:tcPr>
            <w:tcW w:w="1276" w:type="dxa"/>
          </w:tcPr>
          <w:p>
            <w:pPr>
              <w:pStyle w:val="yTable"/>
              <w:rPr>
                <w:spacing w:val="-2"/>
                <w:sz w:val="14"/>
              </w:rPr>
            </w:pPr>
            <w:r>
              <w:rPr>
                <w:spacing w:val="-2"/>
                <w:sz w:val="14"/>
              </w:rPr>
              <w:t>3.7 x 10</w:t>
            </w:r>
            <w:r>
              <w:rPr>
                <w:spacing w:val="-2"/>
                <w:sz w:val="14"/>
                <w:vertAlign w:val="superscript"/>
              </w:rPr>
              <w:t>+9</w:t>
            </w:r>
          </w:p>
        </w:tc>
        <w:tc>
          <w:tcPr>
            <w:tcW w:w="992" w:type="dxa"/>
          </w:tcPr>
          <w:p>
            <w:pPr>
              <w:pStyle w:val="yTable"/>
              <w:rPr>
                <w:spacing w:val="-2"/>
                <w:sz w:val="14"/>
              </w:rPr>
            </w:pPr>
            <w:r>
              <w:rPr>
                <w:spacing w:val="-2"/>
                <w:sz w:val="14"/>
              </w:rPr>
              <w:t>3 x 10</w:t>
            </w:r>
            <w:r>
              <w:rPr>
                <w:spacing w:val="-2"/>
                <w:sz w:val="14"/>
                <w:vertAlign w:val="superscript"/>
              </w:rPr>
              <w:t>+4</w:t>
            </w:r>
          </w:p>
        </w:tc>
        <w:tc>
          <w:tcPr>
            <w:tcW w:w="1134"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7.4 x 10</w:t>
            </w:r>
            <w:r>
              <w:rPr>
                <w:spacing w:val="-2"/>
                <w:sz w:val="14"/>
                <w:vertAlign w:val="superscript"/>
              </w:rPr>
              <w:t>+5</w:t>
            </w:r>
          </w:p>
        </w:tc>
        <w:tc>
          <w:tcPr>
            <w:tcW w:w="1276" w:type="dxa"/>
          </w:tcPr>
          <w:p>
            <w:pPr>
              <w:pStyle w:val="yTable"/>
              <w:rPr>
                <w:spacing w:val="-2"/>
                <w:sz w:val="14"/>
              </w:rPr>
            </w:pPr>
            <w:r>
              <w:rPr>
                <w:spacing w:val="-2"/>
                <w:sz w:val="14"/>
              </w:rPr>
              <w:t>3.7 x 10</w:t>
            </w:r>
            <w:r>
              <w:rPr>
                <w:spacing w:val="-2"/>
                <w:sz w:val="14"/>
                <w:vertAlign w:val="superscript"/>
              </w:rPr>
              <w:t>+9</w:t>
            </w:r>
          </w:p>
        </w:tc>
        <w:tc>
          <w:tcPr>
            <w:tcW w:w="992" w:type="dxa"/>
          </w:tcPr>
          <w:p>
            <w:pPr>
              <w:pStyle w:val="yTable"/>
              <w:rPr>
                <w:spacing w:val="-2"/>
                <w:sz w:val="14"/>
              </w:rPr>
            </w:pPr>
            <w:r>
              <w:rPr>
                <w:spacing w:val="-2"/>
                <w:sz w:val="14"/>
              </w:rPr>
              <w:t>2.2 x 10</w:t>
            </w:r>
            <w:r>
              <w:rPr>
                <w:spacing w:val="-2"/>
                <w:sz w:val="14"/>
                <w:vertAlign w:val="superscript"/>
              </w:rPr>
              <w:t>+4</w:t>
            </w:r>
          </w:p>
        </w:tc>
        <w:tc>
          <w:tcPr>
            <w:tcW w:w="1134" w:type="dxa"/>
          </w:tcPr>
          <w:p>
            <w:pPr>
              <w:pStyle w:val="yTable"/>
              <w:rPr>
                <w:spacing w:val="-2"/>
                <w:sz w:val="14"/>
              </w:rPr>
            </w:pPr>
            <w:r>
              <w:rPr>
                <w:spacing w:val="-2"/>
                <w:sz w:val="14"/>
              </w:rPr>
              <w:t>1.1 x 10</w:t>
            </w:r>
            <w:r>
              <w:rPr>
                <w:spacing w:val="-2"/>
                <w:sz w:val="14"/>
                <w:vertAlign w:val="superscript"/>
              </w:rPr>
              <w:t>+8</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91</w:t>
            </w:r>
            <w:r>
              <w:rPr>
                <w:spacing w:val="-1"/>
                <w:sz w:val="14"/>
              </w:rPr>
              <w:tab/>
              <w:t>S</w:t>
            </w:r>
          </w:p>
        </w:tc>
        <w:tc>
          <w:tcPr>
            <w:tcW w:w="1276" w:type="dxa"/>
          </w:tcPr>
          <w:p>
            <w:pPr>
              <w:pStyle w:val="yTable"/>
              <w:rPr>
                <w:spacing w:val="-2"/>
                <w:sz w:val="14"/>
                <w:vertAlign w:val="superscript"/>
              </w:rPr>
            </w:pPr>
            <w:r>
              <w:rPr>
                <w:spacing w:val="-2"/>
                <w:sz w:val="14"/>
              </w:rPr>
              <w:t>1.5 x 10</w:t>
            </w:r>
            <w:r>
              <w:rPr>
                <w:spacing w:val="-2"/>
                <w:sz w:val="14"/>
                <w:vertAlign w:val="superscript"/>
              </w:rPr>
              <w:t>+3</w:t>
            </w:r>
            <w:r>
              <w:rPr>
                <w:spacing w:val="-2"/>
                <w:sz w:val="14"/>
              </w:rPr>
              <w:t xml:space="preserve">  </w:t>
            </w:r>
          </w:p>
        </w:tc>
        <w:tc>
          <w:tcPr>
            <w:tcW w:w="1276" w:type="dxa"/>
          </w:tcPr>
          <w:p>
            <w:pPr>
              <w:pStyle w:val="yTable"/>
              <w:rPr>
                <w:spacing w:val="-2"/>
                <w:sz w:val="14"/>
              </w:rPr>
            </w:pPr>
            <w:r>
              <w:rPr>
                <w:spacing w:val="-2"/>
                <w:sz w:val="14"/>
              </w:rPr>
              <w:t>3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+1</w:t>
            </w:r>
          </w:p>
        </w:tc>
        <w:tc>
          <w:tcPr>
            <w:tcW w:w="1134"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1.1 x 10</w:t>
            </w:r>
            <w:r>
              <w:rPr>
                <w:spacing w:val="-2"/>
                <w:sz w:val="14"/>
                <w:vertAlign w:val="superscript"/>
              </w:rPr>
              <w:t>+3</w:t>
            </w:r>
            <w:r>
              <w:rPr>
                <w:spacing w:val="-2"/>
                <w:sz w:val="14"/>
              </w:rPr>
              <w:t xml:space="preserve">  </w:t>
            </w:r>
          </w:p>
        </w:tc>
        <w:tc>
          <w:tcPr>
            <w:tcW w:w="1276" w:type="dxa"/>
          </w:tcPr>
          <w:p>
            <w:pPr>
              <w:pStyle w:val="yTable"/>
              <w:rPr>
                <w:spacing w:val="-2"/>
                <w:sz w:val="14"/>
              </w:rPr>
            </w:pPr>
            <w:r>
              <w:rPr>
                <w:spacing w:val="-2"/>
                <w:sz w:val="14"/>
              </w:rPr>
              <w:t>3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+1</w:t>
            </w:r>
          </w:p>
        </w:tc>
        <w:tc>
          <w:tcPr>
            <w:tcW w:w="1134"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92</w:t>
            </w:r>
            <w:r>
              <w:rPr>
                <w:spacing w:val="-1"/>
                <w:sz w:val="14"/>
              </w:rPr>
              <w:tab/>
              <w:t>S</w:t>
            </w:r>
          </w:p>
        </w:tc>
        <w:tc>
          <w:tcPr>
            <w:tcW w:w="1276" w:type="dxa"/>
          </w:tcPr>
          <w:p>
            <w:pPr>
              <w:pStyle w:val="yTable"/>
              <w:rPr>
                <w:spacing w:val="-2"/>
                <w:sz w:val="14"/>
                <w:vertAlign w:val="superscript"/>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Y</w:t>
            </w:r>
            <w:r>
              <w:rPr>
                <w:spacing w:val="-1"/>
                <w:sz w:val="14"/>
              </w:rPr>
              <w:noBreakHyphen/>
              <w:t>93</w:t>
            </w:r>
            <w:r>
              <w:rPr>
                <w:spacing w:val="-1"/>
                <w:sz w:val="14"/>
              </w:rPr>
              <w:tab/>
              <w:t>S</w:t>
            </w:r>
          </w:p>
        </w:tc>
        <w:tc>
          <w:tcPr>
            <w:tcW w:w="1276" w:type="dxa"/>
          </w:tcPr>
          <w:p>
            <w:pPr>
              <w:pStyle w:val="yTable"/>
              <w:rPr>
                <w:spacing w:val="-2"/>
                <w:sz w:val="14"/>
                <w:vertAlign w:val="superscript"/>
              </w:rPr>
            </w:pPr>
            <w:r>
              <w:rPr>
                <w:spacing w:val="-2"/>
                <w:sz w:val="14"/>
              </w:rPr>
              <w:t>7.4 x 10</w:t>
            </w:r>
            <w:r>
              <w:rPr>
                <w:spacing w:val="-2"/>
                <w:sz w:val="14"/>
                <w:vertAlign w:val="superscript"/>
              </w:rPr>
              <w:t>+3</w:t>
            </w:r>
            <w:r>
              <w:rPr>
                <w:spacing w:val="-2"/>
                <w:sz w:val="14"/>
              </w:rPr>
              <w:t xml:space="preserve">  </w:t>
            </w:r>
          </w:p>
        </w:tc>
        <w:tc>
          <w:tcPr>
            <w:tcW w:w="1276" w:type="dxa"/>
          </w:tcPr>
          <w:p>
            <w:pPr>
              <w:pStyle w:val="yTable"/>
              <w:rPr>
                <w:spacing w:val="-2"/>
                <w:sz w:val="14"/>
              </w:rPr>
            </w:pPr>
            <w:r>
              <w:rPr>
                <w:spacing w:val="-2"/>
                <w:sz w:val="14"/>
              </w:rPr>
              <w:t>3 x 10</w:t>
            </w:r>
            <w:r>
              <w:rPr>
                <w:spacing w:val="-2"/>
                <w:sz w:val="14"/>
                <w:vertAlign w:val="superscript"/>
              </w:rPr>
              <w:t>+7</w:t>
            </w:r>
          </w:p>
        </w:tc>
        <w:tc>
          <w:tcPr>
            <w:tcW w:w="992" w:type="dxa"/>
          </w:tcPr>
          <w:p>
            <w:pPr>
              <w:pStyle w:val="yTable"/>
              <w:rPr>
                <w:spacing w:val="-2"/>
                <w:sz w:val="14"/>
              </w:rPr>
            </w:pPr>
            <w:r>
              <w:rPr>
                <w:spacing w:val="-2"/>
                <w:sz w:val="14"/>
              </w:rPr>
              <w:t>2.2 x 10</w:t>
            </w:r>
            <w:r>
              <w:rPr>
                <w:spacing w:val="-2"/>
                <w:sz w:val="14"/>
                <w:vertAlign w:val="superscript"/>
              </w:rPr>
              <w:t>+2</w:t>
            </w:r>
          </w:p>
        </w:tc>
        <w:tc>
          <w:tcPr>
            <w:tcW w:w="1134"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276" w:type="dxa"/>
          </w:tcPr>
          <w:p>
            <w:pPr>
              <w:pStyle w:val="yTable"/>
              <w:rPr>
                <w:spacing w:val="-2"/>
                <w:sz w:val="14"/>
              </w:rPr>
            </w:pPr>
            <w:r>
              <w:rPr>
                <w:spacing w:val="-2"/>
                <w:sz w:val="14"/>
              </w:rPr>
              <w:t>3 x 10</w:t>
            </w:r>
            <w:r>
              <w:rPr>
                <w:spacing w:val="-2"/>
                <w:sz w:val="14"/>
                <w:vertAlign w:val="superscript"/>
              </w:rPr>
              <w:t>+7</w:t>
            </w:r>
          </w:p>
        </w:tc>
        <w:tc>
          <w:tcPr>
            <w:tcW w:w="992" w:type="dxa"/>
          </w:tcPr>
          <w:p>
            <w:pPr>
              <w:pStyle w:val="yTable"/>
              <w:rPr>
                <w:spacing w:val="-2"/>
                <w:sz w:val="14"/>
              </w:rPr>
            </w:pPr>
            <w:r>
              <w:rPr>
                <w:spacing w:val="-2"/>
                <w:sz w:val="14"/>
              </w:rPr>
              <w:t>1.8 x 10</w:t>
            </w:r>
            <w:r>
              <w:rPr>
                <w:spacing w:val="-2"/>
                <w:sz w:val="14"/>
                <w:vertAlign w:val="superscript"/>
              </w:rPr>
              <w:t>+2</w:t>
            </w:r>
          </w:p>
        </w:tc>
        <w:tc>
          <w:tcPr>
            <w:tcW w:w="1134" w:type="dxa"/>
          </w:tcPr>
          <w:p>
            <w:pPr>
              <w:pStyle w:val="yTable"/>
              <w:rPr>
                <w:spacing w:val="-2"/>
                <w:sz w:val="14"/>
              </w:rPr>
            </w:pPr>
            <w:r>
              <w:rPr>
                <w:spacing w:val="-2"/>
                <w:sz w:val="14"/>
              </w:rPr>
              <w:t>1.1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Zinc (30)</w:t>
            </w:r>
          </w:p>
        </w:tc>
        <w:tc>
          <w:tcPr>
            <w:tcW w:w="1134" w:type="dxa"/>
          </w:tcPr>
          <w:p>
            <w:pPr>
              <w:pStyle w:val="yTable"/>
              <w:tabs>
                <w:tab w:val="right" w:pos="680"/>
              </w:tabs>
              <w:rPr>
                <w:spacing w:val="-1"/>
                <w:sz w:val="14"/>
              </w:rPr>
            </w:pPr>
            <w:r>
              <w:rPr>
                <w:spacing w:val="-1"/>
                <w:sz w:val="14"/>
              </w:rPr>
              <w:t>Zn</w:t>
            </w:r>
            <w:r>
              <w:rPr>
                <w:spacing w:val="-1"/>
                <w:sz w:val="14"/>
              </w:rPr>
              <w:noBreakHyphen/>
              <w:t>65</w:t>
            </w:r>
            <w:r>
              <w:rPr>
                <w:spacing w:val="-1"/>
                <w:sz w:val="14"/>
              </w:rPr>
              <w:tab/>
              <w:t>S</w:t>
            </w:r>
          </w:p>
        </w:tc>
        <w:tc>
          <w:tcPr>
            <w:tcW w:w="1276" w:type="dxa"/>
          </w:tcPr>
          <w:p>
            <w:pPr>
              <w:pStyle w:val="yTable"/>
              <w:rPr>
                <w:spacing w:val="-2"/>
                <w:sz w:val="14"/>
                <w:vertAlign w:val="superscript"/>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1.1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rPr>
            </w:pPr>
            <w:r>
              <w:rPr>
                <w:spacing w:val="-2"/>
                <w:sz w:val="14"/>
              </w:rPr>
              <w:t>3.7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2.2 x 10</w:t>
            </w:r>
            <w:r>
              <w:rPr>
                <w:spacing w:val="-2"/>
                <w:sz w:val="14"/>
                <w:vertAlign w:val="superscript"/>
              </w:rPr>
              <w:t>+3</w:t>
            </w:r>
          </w:p>
        </w:tc>
        <w:tc>
          <w:tcPr>
            <w:tcW w:w="1276" w:type="dxa"/>
          </w:tcPr>
          <w:p>
            <w:pPr>
              <w:pStyle w:val="yTable"/>
              <w:rPr>
                <w:spacing w:val="-2"/>
                <w:sz w:val="14"/>
              </w:rPr>
            </w:pPr>
            <w:r>
              <w:rPr>
                <w:spacing w:val="-2"/>
                <w:sz w:val="14"/>
              </w:rPr>
              <w:t>1.8 x 10</w:t>
            </w:r>
            <w:r>
              <w:rPr>
                <w:spacing w:val="-2"/>
                <w:sz w:val="14"/>
                <w:vertAlign w:val="superscript"/>
              </w:rPr>
              <w:t>+8</w:t>
            </w:r>
          </w:p>
        </w:tc>
        <w:tc>
          <w:tcPr>
            <w:tcW w:w="992" w:type="dxa"/>
          </w:tcPr>
          <w:p>
            <w:pPr>
              <w:pStyle w:val="yTable"/>
              <w:rPr>
                <w:spacing w:val="-2"/>
                <w:sz w:val="14"/>
              </w:rPr>
            </w:pPr>
            <w:r>
              <w:rPr>
                <w:spacing w:val="-2"/>
                <w:sz w:val="14"/>
              </w:rPr>
              <w:t>7.4 x 10</w:t>
            </w:r>
            <w:r>
              <w:rPr>
                <w:spacing w:val="-2"/>
                <w:sz w:val="14"/>
                <w:vertAlign w:val="superscript"/>
              </w:rPr>
              <w:t>+1</w:t>
            </w:r>
          </w:p>
        </w:tc>
        <w:tc>
          <w:tcPr>
            <w:tcW w:w="1134" w:type="dxa"/>
          </w:tcPr>
          <w:p>
            <w:pPr>
              <w:pStyle w:val="yTable"/>
              <w:rPr>
                <w:spacing w:val="-2"/>
                <w:sz w:val="14"/>
              </w:rPr>
            </w:pPr>
            <w:r>
              <w:rPr>
                <w:spacing w:val="-2"/>
                <w:sz w:val="14"/>
              </w:rPr>
              <w:t>7.4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Zn</w:t>
            </w:r>
            <w:r>
              <w:rPr>
                <w:spacing w:val="-1"/>
                <w:sz w:val="14"/>
              </w:rPr>
              <w:noBreakHyphen/>
              <w:t>69m</w:t>
            </w:r>
            <w:r>
              <w:rPr>
                <w:spacing w:val="-1"/>
                <w:sz w:val="14"/>
              </w:rPr>
              <w:tab/>
              <w:t>S</w:t>
            </w:r>
          </w:p>
        </w:tc>
        <w:tc>
          <w:tcPr>
            <w:tcW w:w="1276" w:type="dxa"/>
          </w:tcPr>
          <w:p>
            <w:pPr>
              <w:pStyle w:val="yTable"/>
              <w:rPr>
                <w:spacing w:val="-2"/>
                <w:sz w:val="14"/>
                <w:vertAlign w:val="superscript"/>
              </w:rPr>
            </w:pPr>
            <w:r>
              <w:rPr>
                <w:spacing w:val="-2"/>
                <w:sz w:val="14"/>
              </w:rPr>
              <w:t>1.5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1.1 x 10</w:t>
            </w:r>
            <w:r>
              <w:rPr>
                <w:spacing w:val="-2"/>
                <w:sz w:val="14"/>
                <w:vertAlign w:val="superscript"/>
              </w:rPr>
              <w:t>+4</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rPr>
            </w:pPr>
            <w:r>
              <w:rPr>
                <w:spacing w:val="-2"/>
                <w:sz w:val="14"/>
              </w:rPr>
              <w:t>2.2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Zn</w:t>
            </w:r>
            <w:r>
              <w:rPr>
                <w:spacing w:val="-1"/>
                <w:sz w:val="14"/>
              </w:rPr>
              <w:noBreakHyphen/>
              <w:t>69</w:t>
            </w:r>
            <w:r>
              <w:rPr>
                <w:spacing w:val="-1"/>
                <w:sz w:val="14"/>
              </w:rPr>
              <w:tab/>
              <w:t>S</w:t>
            </w:r>
          </w:p>
        </w:tc>
        <w:tc>
          <w:tcPr>
            <w:tcW w:w="1276" w:type="dxa"/>
          </w:tcPr>
          <w:p>
            <w:pPr>
              <w:pStyle w:val="yTable"/>
              <w:rPr>
                <w:spacing w:val="-2"/>
                <w:sz w:val="14"/>
                <w:vertAlign w:val="superscript"/>
              </w:rPr>
            </w:pPr>
            <w:r>
              <w:rPr>
                <w:spacing w:val="-2"/>
                <w:sz w:val="14"/>
              </w:rPr>
              <w:t>2.6 x 10</w:t>
            </w:r>
            <w:r>
              <w:rPr>
                <w:spacing w:val="-2"/>
                <w:sz w:val="14"/>
                <w:vertAlign w:val="superscript"/>
              </w:rPr>
              <w:t>+5</w:t>
            </w:r>
          </w:p>
        </w:tc>
        <w:tc>
          <w:tcPr>
            <w:tcW w:w="1276" w:type="dxa"/>
          </w:tcPr>
          <w:p>
            <w:pPr>
              <w:pStyle w:val="yTable"/>
              <w:rPr>
                <w:spacing w:val="-2"/>
                <w:sz w:val="14"/>
              </w:rPr>
            </w:pPr>
            <w:r>
              <w:rPr>
                <w:spacing w:val="-2"/>
                <w:sz w:val="14"/>
              </w:rPr>
              <w:t>1.8 x 10</w:t>
            </w:r>
            <w:r>
              <w:rPr>
                <w:spacing w:val="-2"/>
                <w:sz w:val="14"/>
                <w:vertAlign w:val="superscript"/>
              </w:rPr>
              <w:t>+9</w:t>
            </w:r>
          </w:p>
        </w:tc>
        <w:tc>
          <w:tcPr>
            <w:tcW w:w="992" w:type="dxa"/>
          </w:tcPr>
          <w:p>
            <w:pPr>
              <w:pStyle w:val="yTable"/>
              <w:rPr>
                <w:spacing w:val="-2"/>
                <w:sz w:val="14"/>
              </w:rPr>
            </w:pPr>
            <w:r>
              <w:rPr>
                <w:spacing w:val="-2"/>
                <w:sz w:val="14"/>
              </w:rPr>
              <w:t>7.4 x 10</w:t>
            </w:r>
            <w:r>
              <w:rPr>
                <w:spacing w:val="-2"/>
                <w:sz w:val="14"/>
                <w:vertAlign w:val="superscript"/>
              </w:rPr>
              <w:t>+3</w:t>
            </w:r>
          </w:p>
        </w:tc>
        <w:tc>
          <w:tcPr>
            <w:tcW w:w="1134"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3.3 x 10</w:t>
            </w:r>
            <w:r>
              <w:rPr>
                <w:spacing w:val="-2"/>
                <w:sz w:val="14"/>
                <w:vertAlign w:val="superscript"/>
              </w:rPr>
              <w:t>+5</w:t>
            </w:r>
          </w:p>
        </w:tc>
        <w:tc>
          <w:tcPr>
            <w:tcW w:w="1276" w:type="dxa"/>
          </w:tcPr>
          <w:p>
            <w:pPr>
              <w:pStyle w:val="yTable"/>
              <w:rPr>
                <w:spacing w:val="-2"/>
                <w:sz w:val="14"/>
              </w:rPr>
            </w:pPr>
            <w:r>
              <w:rPr>
                <w:spacing w:val="-2"/>
                <w:sz w:val="14"/>
              </w:rPr>
              <w:t>1.8 x 10</w:t>
            </w:r>
            <w:r>
              <w:rPr>
                <w:spacing w:val="-2"/>
                <w:sz w:val="14"/>
                <w:vertAlign w:val="superscript"/>
              </w:rPr>
              <w:t>+9</w:t>
            </w:r>
          </w:p>
        </w:tc>
        <w:tc>
          <w:tcPr>
            <w:tcW w:w="992" w:type="dxa"/>
          </w:tcPr>
          <w:p>
            <w:pPr>
              <w:pStyle w:val="yTable"/>
              <w:rPr>
                <w:spacing w:val="-2"/>
                <w:sz w:val="14"/>
              </w:rPr>
            </w:pPr>
            <w:r>
              <w:rPr>
                <w:spacing w:val="-2"/>
                <w:sz w:val="14"/>
              </w:rPr>
              <w:t>1.1 x 10</w:t>
            </w:r>
            <w:r>
              <w:rPr>
                <w:spacing w:val="-2"/>
                <w:sz w:val="14"/>
                <w:vertAlign w:val="superscript"/>
              </w:rPr>
              <w:t>+4</w:t>
            </w:r>
          </w:p>
        </w:tc>
        <w:tc>
          <w:tcPr>
            <w:tcW w:w="1134" w:type="dxa"/>
          </w:tcPr>
          <w:p>
            <w:pPr>
              <w:pStyle w:val="yTable"/>
              <w:rPr>
                <w:spacing w:val="-2"/>
                <w:sz w:val="14"/>
              </w:rPr>
            </w:pPr>
            <w:r>
              <w:rPr>
                <w:spacing w:val="-2"/>
                <w:sz w:val="14"/>
              </w:rPr>
              <w:t>7.4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Zirconium (40)</w:t>
            </w:r>
          </w:p>
        </w:tc>
        <w:tc>
          <w:tcPr>
            <w:tcW w:w="1134" w:type="dxa"/>
          </w:tcPr>
          <w:p>
            <w:pPr>
              <w:pStyle w:val="yTable"/>
              <w:tabs>
                <w:tab w:val="right" w:pos="680"/>
              </w:tabs>
              <w:rPr>
                <w:spacing w:val="-1"/>
                <w:sz w:val="14"/>
              </w:rPr>
            </w:pPr>
            <w:r>
              <w:rPr>
                <w:spacing w:val="-1"/>
                <w:sz w:val="14"/>
              </w:rPr>
              <w:t>Zr</w:t>
            </w:r>
            <w:r>
              <w:rPr>
                <w:spacing w:val="-1"/>
                <w:sz w:val="14"/>
              </w:rPr>
              <w:noBreakHyphen/>
              <w:t>93</w:t>
            </w:r>
            <w:r>
              <w:rPr>
                <w:spacing w:val="-1"/>
                <w:sz w:val="14"/>
              </w:rPr>
              <w:tab/>
              <w:t>S</w:t>
            </w:r>
          </w:p>
        </w:tc>
        <w:tc>
          <w:tcPr>
            <w:tcW w:w="1276" w:type="dxa"/>
          </w:tcPr>
          <w:p>
            <w:pPr>
              <w:pStyle w:val="yTable"/>
              <w:rPr>
                <w:spacing w:val="-2"/>
                <w:sz w:val="14"/>
                <w:vertAlign w:val="superscript"/>
              </w:rPr>
            </w:pPr>
            <w:r>
              <w:rPr>
                <w:spacing w:val="-2"/>
                <w:sz w:val="14"/>
              </w:rPr>
              <w:t>3.7 x 10</w:t>
            </w:r>
            <w:r>
              <w:rPr>
                <w:spacing w:val="-2"/>
                <w:sz w:val="14"/>
                <w:vertAlign w:val="superscript"/>
              </w:rPr>
              <w:t>+3</w:t>
            </w:r>
            <w:r>
              <w:rPr>
                <w:spacing w:val="-2"/>
                <w:sz w:val="14"/>
              </w:rPr>
              <w:t xml:space="preserve"> </w:t>
            </w:r>
          </w:p>
        </w:tc>
        <w:tc>
          <w:tcPr>
            <w:tcW w:w="1276" w:type="dxa"/>
          </w:tcPr>
          <w:p>
            <w:pPr>
              <w:pStyle w:val="yTable"/>
              <w:rPr>
                <w:spacing w:val="-2"/>
                <w:sz w:val="14"/>
              </w:rPr>
            </w:pPr>
            <w:r>
              <w:rPr>
                <w:spacing w:val="-2"/>
                <w:sz w:val="14"/>
              </w:rPr>
              <w:t>7.4 x 10</w:t>
            </w:r>
            <w:r>
              <w:rPr>
                <w:spacing w:val="-2"/>
                <w:sz w:val="14"/>
                <w:vertAlign w:val="superscript"/>
              </w:rPr>
              <w:t>+8</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1.1 x 10</w:t>
            </w:r>
            <w:r>
              <w:rPr>
                <w:spacing w:val="-2"/>
                <w:sz w:val="14"/>
                <w:vertAlign w:val="superscript"/>
              </w:rPr>
              <w:t>+4</w:t>
            </w:r>
            <w:r>
              <w:rPr>
                <w:spacing w:val="-2"/>
                <w:sz w:val="14"/>
              </w:rPr>
              <w:t xml:space="preserve"> </w:t>
            </w:r>
          </w:p>
        </w:tc>
        <w:tc>
          <w:tcPr>
            <w:tcW w:w="1276" w:type="dxa"/>
          </w:tcPr>
          <w:p>
            <w:pPr>
              <w:pStyle w:val="yTable"/>
              <w:rPr>
                <w:spacing w:val="-2"/>
                <w:sz w:val="14"/>
              </w:rPr>
            </w:pPr>
            <w:r>
              <w:rPr>
                <w:spacing w:val="-2"/>
                <w:sz w:val="14"/>
              </w:rPr>
              <w:t>7.4 x 10</w:t>
            </w:r>
            <w:r>
              <w:rPr>
                <w:spacing w:val="-2"/>
                <w:sz w:val="14"/>
                <w:vertAlign w:val="superscript"/>
              </w:rPr>
              <w:t>+8</w:t>
            </w:r>
          </w:p>
        </w:tc>
        <w:tc>
          <w:tcPr>
            <w:tcW w:w="992" w:type="dxa"/>
          </w:tcPr>
          <w:p>
            <w:pPr>
              <w:pStyle w:val="yTable"/>
              <w:rPr>
                <w:spacing w:val="-2"/>
                <w:sz w:val="14"/>
              </w:rPr>
            </w:pPr>
            <w:r>
              <w:rPr>
                <w:spacing w:val="-2"/>
                <w:sz w:val="14"/>
              </w:rPr>
              <w:t>3.7 x 10</w:t>
            </w:r>
            <w:r>
              <w:rPr>
                <w:spacing w:val="-2"/>
                <w:sz w:val="14"/>
                <w:vertAlign w:val="superscript"/>
              </w:rPr>
              <w:t>+2</w:t>
            </w:r>
          </w:p>
        </w:tc>
        <w:tc>
          <w:tcPr>
            <w:tcW w:w="1134" w:type="dxa"/>
          </w:tcPr>
          <w:p>
            <w:pPr>
              <w:pStyle w:val="yTable"/>
              <w:rPr>
                <w:spacing w:val="-2"/>
                <w:sz w:val="14"/>
              </w:rPr>
            </w:pPr>
            <w:r>
              <w:rPr>
                <w:spacing w:val="-2"/>
                <w:sz w:val="14"/>
              </w:rPr>
              <w:t>3 x 10</w:t>
            </w:r>
            <w:r>
              <w:rPr>
                <w:spacing w:val="-2"/>
                <w:sz w:val="14"/>
                <w:vertAlign w:val="superscript"/>
              </w:rPr>
              <w:t>+7</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95</w:t>
            </w:r>
            <w:r>
              <w:rPr>
                <w:spacing w:val="-1"/>
                <w:sz w:val="14"/>
              </w:rPr>
              <w:tab/>
              <w:t>S</w:t>
            </w:r>
          </w:p>
        </w:tc>
        <w:tc>
          <w:tcPr>
            <w:tcW w:w="1276" w:type="dxa"/>
          </w:tcPr>
          <w:p>
            <w:pPr>
              <w:pStyle w:val="yTable"/>
              <w:rPr>
                <w:spacing w:val="-2"/>
                <w:sz w:val="14"/>
                <w:vertAlign w:val="superscript"/>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1.1 x 10</w:t>
            </w:r>
            <w:r>
              <w:rPr>
                <w:spacing w:val="-2"/>
                <w:sz w:val="14"/>
                <w:vertAlign w:val="superscript"/>
              </w:rPr>
              <w:t>+3</w:t>
            </w:r>
          </w:p>
        </w:tc>
        <w:tc>
          <w:tcPr>
            <w:tcW w:w="1276" w:type="dxa"/>
          </w:tcPr>
          <w:p>
            <w:pPr>
              <w:pStyle w:val="yTable"/>
              <w:rPr>
                <w:spacing w:val="-2"/>
                <w:sz w:val="14"/>
              </w:rPr>
            </w:pPr>
            <w:r>
              <w:rPr>
                <w:spacing w:val="-2"/>
                <w:sz w:val="14"/>
              </w:rPr>
              <w:t>7.4 x 10</w:t>
            </w:r>
            <w:r>
              <w:rPr>
                <w:spacing w:val="-2"/>
                <w:sz w:val="14"/>
                <w:vertAlign w:val="superscript"/>
              </w:rPr>
              <w:t>+7</w:t>
            </w:r>
          </w:p>
        </w:tc>
        <w:tc>
          <w:tcPr>
            <w:tcW w:w="992" w:type="dxa"/>
          </w:tcPr>
          <w:p>
            <w:pPr>
              <w:pStyle w:val="yTable"/>
              <w:rPr>
                <w:spacing w:val="-2"/>
                <w:sz w:val="14"/>
              </w:rPr>
            </w:pPr>
            <w:r>
              <w:rPr>
                <w:spacing w:val="-2"/>
                <w:sz w:val="14"/>
              </w:rPr>
              <w:t>3.7 x 10</w:t>
            </w:r>
            <w:r>
              <w:rPr>
                <w:spacing w:val="-2"/>
                <w:sz w:val="14"/>
                <w:vertAlign w:val="superscript"/>
              </w:rPr>
              <w:t>+1</w:t>
            </w:r>
          </w:p>
        </w:tc>
        <w:tc>
          <w:tcPr>
            <w:tcW w:w="1134" w:type="dxa"/>
          </w:tcPr>
          <w:p>
            <w:pPr>
              <w:pStyle w:val="yTable"/>
              <w:rPr>
                <w:spacing w:val="-2"/>
                <w:sz w:val="14"/>
              </w:rPr>
            </w:pPr>
            <w:r>
              <w:rPr>
                <w:spacing w:val="-2"/>
                <w:sz w:val="14"/>
              </w:rPr>
              <w:t>2.6 x 10</w:t>
            </w:r>
            <w:r>
              <w:rPr>
                <w:spacing w:val="-2"/>
                <w:sz w:val="14"/>
                <w:vertAlign w:val="superscript"/>
              </w:rPr>
              <w:t>+6</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Zr</w:t>
            </w:r>
            <w:r>
              <w:rPr>
                <w:spacing w:val="-1"/>
                <w:sz w:val="14"/>
              </w:rPr>
              <w:noBreakHyphen/>
              <w:t>97</w:t>
            </w:r>
            <w:r>
              <w:rPr>
                <w:spacing w:val="-1"/>
                <w:sz w:val="14"/>
              </w:rPr>
              <w:tab/>
              <w:t>S</w:t>
            </w:r>
          </w:p>
        </w:tc>
        <w:tc>
          <w:tcPr>
            <w:tcW w:w="1276" w:type="dxa"/>
          </w:tcPr>
          <w:p>
            <w:pPr>
              <w:pStyle w:val="yTable"/>
              <w:rPr>
                <w:spacing w:val="-2"/>
                <w:sz w:val="14"/>
                <w:vertAlign w:val="superscript"/>
              </w:rPr>
            </w:pPr>
            <w:r>
              <w:rPr>
                <w:spacing w:val="-2"/>
                <w:sz w:val="14"/>
              </w:rPr>
              <w:t>3.7 x 10</w:t>
            </w:r>
            <w:r>
              <w:rPr>
                <w:spacing w:val="-2"/>
                <w:sz w:val="14"/>
                <w:vertAlign w:val="superscript"/>
              </w:rPr>
              <w:t>+3</w:t>
            </w:r>
          </w:p>
        </w:tc>
        <w:tc>
          <w:tcPr>
            <w:tcW w:w="1276" w:type="dxa"/>
          </w:tcPr>
          <w:p>
            <w:pPr>
              <w:pStyle w:val="yTable"/>
              <w:rPr>
                <w:spacing w:val="-2"/>
                <w:sz w:val="14"/>
              </w:rPr>
            </w:pPr>
            <w:r>
              <w:rPr>
                <w:spacing w:val="-2"/>
                <w:sz w:val="14"/>
              </w:rPr>
              <w:t>1.8 x 10</w:t>
            </w:r>
            <w:r>
              <w:rPr>
                <w:spacing w:val="-2"/>
                <w:sz w:val="14"/>
                <w:vertAlign w:val="superscript"/>
              </w:rPr>
              <w:t>+7</w:t>
            </w:r>
          </w:p>
        </w:tc>
        <w:tc>
          <w:tcPr>
            <w:tcW w:w="992" w:type="dxa"/>
          </w:tcPr>
          <w:p>
            <w:pPr>
              <w:pStyle w:val="yTable"/>
              <w:rPr>
                <w:spacing w:val="-2"/>
                <w:sz w:val="14"/>
              </w:rPr>
            </w:pPr>
            <w:r>
              <w:rPr>
                <w:spacing w:val="-2"/>
                <w:sz w:val="14"/>
              </w:rPr>
              <w:t>1.5 x 10</w:t>
            </w:r>
            <w:r>
              <w:rPr>
                <w:spacing w:val="-2"/>
                <w:sz w:val="14"/>
                <w:vertAlign w:val="superscript"/>
              </w:rPr>
              <w:t>+2</w:t>
            </w:r>
          </w:p>
        </w:tc>
        <w:tc>
          <w:tcPr>
            <w:tcW w:w="1134"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p>
        </w:tc>
        <w:tc>
          <w:tcPr>
            <w:tcW w:w="1134" w:type="dxa"/>
          </w:tcPr>
          <w:p>
            <w:pPr>
              <w:pStyle w:val="yTable"/>
              <w:tabs>
                <w:tab w:val="right" w:pos="680"/>
              </w:tabs>
              <w:rPr>
                <w:spacing w:val="-1"/>
                <w:sz w:val="14"/>
              </w:rPr>
            </w:pPr>
            <w:r>
              <w:rPr>
                <w:spacing w:val="-1"/>
                <w:sz w:val="14"/>
              </w:rPr>
              <w:tab/>
              <w:t>I</w:t>
            </w:r>
          </w:p>
        </w:tc>
        <w:tc>
          <w:tcPr>
            <w:tcW w:w="1276" w:type="dxa"/>
          </w:tcPr>
          <w:p>
            <w:pPr>
              <w:pStyle w:val="yTable"/>
              <w:rPr>
                <w:spacing w:val="-2"/>
                <w:sz w:val="14"/>
                <w:vertAlign w:val="superscript"/>
              </w:rPr>
            </w:pPr>
            <w:r>
              <w:rPr>
                <w:spacing w:val="-2"/>
                <w:sz w:val="14"/>
              </w:rPr>
              <w:t>3.3 x 10</w:t>
            </w:r>
            <w:r>
              <w:rPr>
                <w:spacing w:val="-2"/>
                <w:sz w:val="14"/>
                <w:vertAlign w:val="superscript"/>
              </w:rPr>
              <w:t>+3</w:t>
            </w:r>
          </w:p>
        </w:tc>
        <w:tc>
          <w:tcPr>
            <w:tcW w:w="1276" w:type="dxa"/>
          </w:tcPr>
          <w:p>
            <w:pPr>
              <w:pStyle w:val="yTable"/>
              <w:rPr>
                <w:spacing w:val="-2"/>
                <w:sz w:val="14"/>
              </w:rPr>
            </w:pPr>
            <w:r>
              <w:rPr>
                <w:spacing w:val="-2"/>
                <w:sz w:val="14"/>
              </w:rPr>
              <w:t>1.8 x 10</w:t>
            </w:r>
            <w:r>
              <w:rPr>
                <w:spacing w:val="-2"/>
                <w:sz w:val="14"/>
                <w:vertAlign w:val="superscript"/>
              </w:rPr>
              <w:t>+7</w:t>
            </w:r>
          </w:p>
        </w:tc>
        <w:tc>
          <w:tcPr>
            <w:tcW w:w="992" w:type="dxa"/>
          </w:tcPr>
          <w:p>
            <w:pPr>
              <w:pStyle w:val="yTable"/>
              <w:rPr>
                <w:spacing w:val="-2"/>
                <w:sz w:val="14"/>
              </w:rPr>
            </w:pPr>
            <w:r>
              <w:rPr>
                <w:spacing w:val="-2"/>
                <w:sz w:val="14"/>
              </w:rPr>
              <w:t>1.1 x 10</w:t>
            </w:r>
            <w:r>
              <w:rPr>
                <w:spacing w:val="-2"/>
                <w:sz w:val="14"/>
                <w:vertAlign w:val="superscript"/>
              </w:rPr>
              <w:t>+2</w:t>
            </w:r>
          </w:p>
        </w:tc>
        <w:tc>
          <w:tcPr>
            <w:tcW w:w="1134" w:type="dxa"/>
          </w:tcPr>
          <w:p>
            <w:pPr>
              <w:pStyle w:val="yTable"/>
              <w:rPr>
                <w:spacing w:val="-2"/>
                <w:sz w:val="14"/>
              </w:rPr>
            </w:pPr>
            <w:r>
              <w:rPr>
                <w:spacing w:val="-2"/>
                <w:sz w:val="14"/>
              </w:rPr>
              <w:t>7.4 x 10</w:t>
            </w:r>
            <w:r>
              <w:rPr>
                <w:spacing w:val="-2"/>
                <w:sz w:val="14"/>
                <w:vertAlign w:val="superscript"/>
              </w:rPr>
              <w:t>+5</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less than 2 hours.</w:t>
            </w:r>
          </w:p>
        </w:tc>
        <w:tc>
          <w:tcPr>
            <w:tcW w:w="1134" w:type="dxa"/>
          </w:tcPr>
          <w:p>
            <w:pPr>
              <w:pStyle w:val="yTable"/>
              <w:tabs>
                <w:tab w:val="right" w:pos="680"/>
              </w:tabs>
              <w:rPr>
                <w:spacing w:val="-1"/>
                <w:sz w:val="14"/>
              </w:rPr>
            </w:pPr>
            <w:r>
              <w:rPr>
                <w:spacing w:val="-1"/>
                <w:sz w:val="14"/>
              </w:rPr>
              <w:tab/>
              <w:t>Sub</w:t>
            </w:r>
            <w:r>
              <w:rPr>
                <w:spacing w:val="-1"/>
                <w:sz w:val="14"/>
                <w:vertAlign w:val="superscript"/>
              </w:rPr>
              <w:t>2</w:t>
            </w:r>
          </w:p>
        </w:tc>
        <w:tc>
          <w:tcPr>
            <w:tcW w:w="1276" w:type="dxa"/>
          </w:tcPr>
          <w:p>
            <w:pPr>
              <w:pStyle w:val="yTable"/>
              <w:rPr>
                <w:spacing w:val="-2"/>
                <w:sz w:val="14"/>
              </w:rPr>
            </w:pPr>
            <w:r>
              <w:rPr>
                <w:spacing w:val="-2"/>
                <w:sz w:val="14"/>
              </w:rPr>
              <w:t>3.7 x 10</w:t>
            </w:r>
            <w:r>
              <w:rPr>
                <w:spacing w:val="-2"/>
                <w:sz w:val="14"/>
                <w:vertAlign w:val="superscript"/>
              </w:rPr>
              <w:t>+4</w:t>
            </w:r>
            <w:r>
              <w:rPr>
                <w:spacing w:val="-2"/>
                <w:sz w:val="14"/>
              </w:rPr>
              <w:t xml:space="preserve"> </w:t>
            </w:r>
          </w:p>
        </w:tc>
        <w:tc>
          <w:tcPr>
            <w:tcW w:w="1276" w:type="dxa"/>
          </w:tcPr>
          <w:p>
            <w:pPr>
              <w:pStyle w:val="yTable"/>
              <w:rPr>
                <w:spacing w:val="-2"/>
                <w:sz w:val="14"/>
              </w:rPr>
            </w:pPr>
            <w:r>
              <w:rPr>
                <w:spacing w:val="-2"/>
                <w:sz w:val="14"/>
              </w:rPr>
              <w:t> — </w:t>
            </w:r>
          </w:p>
        </w:tc>
        <w:tc>
          <w:tcPr>
            <w:tcW w:w="992" w:type="dxa"/>
          </w:tcPr>
          <w:p>
            <w:pPr>
              <w:pStyle w:val="yTable"/>
              <w:rPr>
                <w:spacing w:val="-2"/>
                <w:sz w:val="14"/>
              </w:rPr>
            </w:pPr>
            <w:r>
              <w:rPr>
                <w:spacing w:val="-2"/>
                <w:sz w:val="14"/>
              </w:rPr>
              <w:t>1.1 x 10</w:t>
            </w:r>
            <w:r>
              <w:rPr>
                <w:spacing w:val="-2"/>
                <w:sz w:val="14"/>
                <w:vertAlign w:val="superscript"/>
              </w:rPr>
              <w:t>+3</w:t>
            </w:r>
          </w:p>
        </w:tc>
        <w:tc>
          <w:tcPr>
            <w:tcW w:w="1134" w:type="dxa"/>
          </w:tcPr>
          <w:p>
            <w:pPr>
              <w:pStyle w:val="yTable"/>
              <w:rPr>
                <w:spacing w:val="-2"/>
                <w:sz w:val="14"/>
              </w:rPr>
            </w:pPr>
            <w:r>
              <w:rPr>
                <w:spacing w:val="-2"/>
                <w:sz w:val="14"/>
              </w:rPr>
              <w:t> — </w:t>
            </w:r>
          </w:p>
        </w:tc>
      </w:tr>
      <w:tr>
        <w:tblPrEx>
          <w:tblBorders>
            <w:top w:val="none" w:sz="0" w:space="0" w:color="auto"/>
            <w:bottom w:val="none" w:sz="0" w:space="0" w:color="auto"/>
          </w:tblBorders>
        </w:tblPrEx>
        <w:tc>
          <w:tcPr>
            <w:tcW w:w="1418" w:type="dxa"/>
          </w:tcPr>
          <w:p>
            <w:pPr>
              <w:pStyle w:val="yTable"/>
              <w:rPr>
                <w:spacing w:val="-1"/>
                <w:sz w:val="14"/>
              </w:rPr>
            </w:pPr>
            <w:r>
              <w:rPr>
                <w:spacing w:val="-1"/>
                <w:sz w:val="14"/>
              </w:rPr>
              <w:t>Any single radionuclide not listed above with decay mode other than alpha emission or spontaneous fission and with radio</w:t>
            </w:r>
            <w:r>
              <w:rPr>
                <w:spacing w:val="-1"/>
                <w:sz w:val="14"/>
              </w:rPr>
              <w:noBreakHyphen/>
              <w:t>active half life greater than 2 hours.</w:t>
            </w:r>
          </w:p>
        </w:tc>
        <w:tc>
          <w:tcPr>
            <w:tcW w:w="1134" w:type="dxa"/>
          </w:tcPr>
          <w:p>
            <w:pPr>
              <w:pStyle w:val="yTable"/>
              <w:tabs>
                <w:tab w:val="right" w:pos="680"/>
              </w:tabs>
              <w:rPr>
                <w:spacing w:val="-1"/>
                <w:sz w:val="14"/>
              </w:rPr>
            </w:pPr>
          </w:p>
        </w:tc>
        <w:tc>
          <w:tcPr>
            <w:tcW w:w="1276" w:type="dxa"/>
          </w:tcPr>
          <w:p>
            <w:pPr>
              <w:pStyle w:val="yTable"/>
              <w:rPr>
                <w:spacing w:val="-2"/>
                <w:sz w:val="14"/>
              </w:rPr>
            </w:pPr>
            <w:r>
              <w:rPr>
                <w:spacing w:val="-2"/>
                <w:sz w:val="14"/>
              </w:rPr>
              <w:t>1.1 x 10</w:t>
            </w:r>
            <w:r>
              <w:rPr>
                <w:spacing w:val="-2"/>
                <w:sz w:val="14"/>
                <w:vertAlign w:val="superscript"/>
              </w:rPr>
              <w:t>+2</w:t>
            </w:r>
          </w:p>
        </w:tc>
        <w:tc>
          <w:tcPr>
            <w:tcW w:w="1276" w:type="dxa"/>
          </w:tcPr>
          <w:p>
            <w:pPr>
              <w:pStyle w:val="yTable"/>
              <w:rPr>
                <w:spacing w:val="-2"/>
                <w:sz w:val="14"/>
              </w:rPr>
            </w:pPr>
            <w:r>
              <w:rPr>
                <w:spacing w:val="-2"/>
                <w:sz w:val="14"/>
              </w:rPr>
              <w:t>3.3 x 10</w:t>
            </w:r>
            <w:r>
              <w:rPr>
                <w:spacing w:val="-2"/>
                <w:sz w:val="14"/>
                <w:vertAlign w:val="superscript"/>
              </w:rPr>
              <w:t>+6</w:t>
            </w:r>
          </w:p>
        </w:tc>
        <w:tc>
          <w:tcPr>
            <w:tcW w:w="992" w:type="dxa"/>
          </w:tcPr>
          <w:p>
            <w:pPr>
              <w:pStyle w:val="yTable"/>
              <w:rPr>
                <w:spacing w:val="-2"/>
                <w:sz w:val="14"/>
              </w:rPr>
            </w:pPr>
            <w:r>
              <w:rPr>
                <w:spacing w:val="-2"/>
                <w:sz w:val="14"/>
              </w:rPr>
              <w:t>3.7 x 10</w:t>
            </w:r>
            <w:r>
              <w:rPr>
                <w:spacing w:val="-2"/>
                <w:sz w:val="14"/>
                <w:vertAlign w:val="superscript"/>
              </w:rPr>
              <w:noBreakHyphen/>
              <w:t>0</w:t>
            </w:r>
          </w:p>
        </w:tc>
        <w:tc>
          <w:tcPr>
            <w:tcW w:w="1134" w:type="dxa"/>
          </w:tcPr>
          <w:p>
            <w:pPr>
              <w:pStyle w:val="yTable"/>
              <w:rPr>
                <w:spacing w:val="-2"/>
                <w:sz w:val="14"/>
                <w:vertAlign w:val="superscript"/>
              </w:rPr>
            </w:pPr>
            <w:r>
              <w:rPr>
                <w:spacing w:val="-2"/>
                <w:sz w:val="14"/>
              </w:rPr>
              <w:t>1.1 x 10</w:t>
            </w:r>
            <w:r>
              <w:rPr>
                <w:spacing w:val="-2"/>
                <w:sz w:val="14"/>
                <w:vertAlign w:val="superscript"/>
              </w:rPr>
              <w:t>+5</w:t>
            </w:r>
          </w:p>
        </w:tc>
      </w:tr>
      <w:tr>
        <w:tblPrEx>
          <w:tblBorders>
            <w:top w:val="none" w:sz="0" w:space="0" w:color="auto"/>
            <w:bottom w:val="none" w:sz="0" w:space="0" w:color="auto"/>
          </w:tblBorders>
        </w:tblPrEx>
        <w:tc>
          <w:tcPr>
            <w:tcW w:w="1418" w:type="dxa"/>
            <w:tcBorders>
              <w:bottom w:val="single" w:sz="4" w:space="0" w:color="auto"/>
            </w:tcBorders>
          </w:tcPr>
          <w:p>
            <w:pPr>
              <w:pStyle w:val="yTable"/>
              <w:rPr>
                <w:spacing w:val="-1"/>
                <w:sz w:val="14"/>
              </w:rPr>
            </w:pPr>
            <w:r>
              <w:rPr>
                <w:spacing w:val="-1"/>
                <w:sz w:val="14"/>
              </w:rPr>
              <w:t xml:space="preserve">Any single radionuclide not listed above, which decays by alpha emission or spontaneous fission. </w:t>
            </w:r>
          </w:p>
        </w:tc>
        <w:tc>
          <w:tcPr>
            <w:tcW w:w="1134" w:type="dxa"/>
            <w:tcBorders>
              <w:bottom w:val="single" w:sz="4" w:space="0" w:color="auto"/>
            </w:tcBorders>
          </w:tcPr>
          <w:p>
            <w:pPr>
              <w:pStyle w:val="yTable"/>
              <w:tabs>
                <w:tab w:val="right" w:pos="680"/>
              </w:tabs>
              <w:rPr>
                <w:spacing w:val="-1"/>
                <w:sz w:val="14"/>
              </w:rPr>
            </w:pPr>
          </w:p>
        </w:tc>
        <w:tc>
          <w:tcPr>
            <w:tcW w:w="1276" w:type="dxa"/>
            <w:tcBorders>
              <w:bottom w:val="single" w:sz="4" w:space="0" w:color="auto"/>
            </w:tcBorders>
          </w:tcPr>
          <w:p>
            <w:pPr>
              <w:pStyle w:val="yTable"/>
              <w:rPr>
                <w:spacing w:val="-2"/>
                <w:sz w:val="14"/>
              </w:rPr>
            </w:pPr>
            <w:r>
              <w:rPr>
                <w:spacing w:val="-2"/>
                <w:sz w:val="14"/>
              </w:rPr>
              <w:t>2.2 x 10</w:t>
            </w:r>
            <w:r>
              <w:rPr>
                <w:spacing w:val="-2"/>
                <w:sz w:val="14"/>
                <w:vertAlign w:val="superscript"/>
              </w:rPr>
              <w:noBreakHyphen/>
              <w:t>2</w:t>
            </w:r>
          </w:p>
        </w:tc>
        <w:tc>
          <w:tcPr>
            <w:tcW w:w="1276" w:type="dxa"/>
            <w:tcBorders>
              <w:bottom w:val="single" w:sz="4" w:space="0" w:color="auto"/>
            </w:tcBorders>
          </w:tcPr>
          <w:p>
            <w:pPr>
              <w:pStyle w:val="yTable"/>
              <w:rPr>
                <w:spacing w:val="-2"/>
                <w:sz w:val="14"/>
              </w:rPr>
            </w:pPr>
            <w:r>
              <w:rPr>
                <w:spacing w:val="-2"/>
                <w:sz w:val="14"/>
              </w:rPr>
              <w:t>1.5 x 10</w:t>
            </w:r>
            <w:r>
              <w:rPr>
                <w:spacing w:val="-2"/>
                <w:sz w:val="14"/>
                <w:vertAlign w:val="superscript"/>
              </w:rPr>
              <w:noBreakHyphen/>
              <w:t>4</w:t>
            </w:r>
          </w:p>
        </w:tc>
        <w:tc>
          <w:tcPr>
            <w:tcW w:w="992" w:type="dxa"/>
            <w:tcBorders>
              <w:bottom w:val="single" w:sz="4" w:space="0" w:color="auto"/>
            </w:tcBorders>
          </w:tcPr>
          <w:p>
            <w:pPr>
              <w:pStyle w:val="yTable"/>
              <w:rPr>
                <w:spacing w:val="-2"/>
                <w:sz w:val="14"/>
              </w:rPr>
            </w:pPr>
            <w:r>
              <w:rPr>
                <w:spacing w:val="-2"/>
                <w:sz w:val="14"/>
              </w:rPr>
              <w:t>7.4 x 10</w:t>
            </w:r>
            <w:r>
              <w:rPr>
                <w:spacing w:val="-2"/>
                <w:sz w:val="14"/>
                <w:vertAlign w:val="superscript"/>
              </w:rPr>
              <w:noBreakHyphen/>
              <w:t>4</w:t>
            </w:r>
          </w:p>
        </w:tc>
        <w:tc>
          <w:tcPr>
            <w:tcW w:w="1134" w:type="dxa"/>
            <w:tcBorders>
              <w:bottom w:val="single" w:sz="4" w:space="0" w:color="auto"/>
            </w:tcBorders>
          </w:tcPr>
          <w:p>
            <w:pPr>
              <w:pStyle w:val="yTable"/>
              <w:rPr>
                <w:spacing w:val="-2"/>
                <w:sz w:val="14"/>
                <w:vertAlign w:val="superscript"/>
              </w:rPr>
            </w:pPr>
            <w:r>
              <w:rPr>
                <w:spacing w:val="-2"/>
                <w:sz w:val="14"/>
              </w:rPr>
              <w:t>1.1 x 10</w:t>
            </w:r>
            <w:r>
              <w:rPr>
                <w:spacing w:val="-2"/>
                <w:sz w:val="14"/>
                <w:vertAlign w:val="superscript"/>
              </w:rPr>
              <w:t>+3</w:t>
            </w:r>
          </w:p>
        </w:tc>
      </w:tr>
    </w:tbl>
    <w:p>
      <w:pPr>
        <w:pStyle w:val="yTable"/>
        <w:rPr>
          <w:spacing w:val="-2"/>
          <w:sz w:val="14"/>
        </w:rPr>
      </w:pPr>
    </w:p>
    <w:tbl>
      <w:tblPr>
        <w:tblW w:w="0" w:type="auto"/>
        <w:tblInd w:w="141" w:type="dxa"/>
        <w:tblLayout w:type="fixed"/>
        <w:tblCellMar>
          <w:left w:w="141" w:type="dxa"/>
          <w:right w:w="141" w:type="dxa"/>
        </w:tblCellMar>
        <w:tblLook w:val="0000" w:firstRow="0" w:lastRow="0" w:firstColumn="0" w:lastColumn="0" w:noHBand="0" w:noVBand="0"/>
      </w:tblPr>
      <w:tblGrid>
        <w:gridCol w:w="7088"/>
      </w:tblGrid>
      <w:tr>
        <w:trPr>
          <w:cantSplit/>
        </w:trPr>
        <w:tc>
          <w:tcPr>
            <w:tcW w:w="7088" w:type="dxa"/>
            <w:tcBorders>
              <w:bottom w:val="single" w:sz="4" w:space="0" w:color="auto"/>
            </w:tcBorders>
          </w:tcPr>
          <w:p>
            <w:pPr>
              <w:tabs>
                <w:tab w:val="left" w:pos="568"/>
              </w:tabs>
              <w:spacing w:before="60"/>
              <w:ind w:left="567" w:hanging="567"/>
              <w:rPr>
                <w:snapToGrid w:val="0"/>
                <w:sz w:val="22"/>
              </w:rPr>
            </w:pPr>
            <w:r>
              <w:rPr>
                <w:snapToGrid w:val="0"/>
                <w:sz w:val="22"/>
                <w:vertAlign w:val="superscript"/>
              </w:rPr>
              <w:t>1</w:t>
            </w:r>
            <w:r>
              <w:rPr>
                <w:snapToGrid w:val="0"/>
                <w:sz w:val="22"/>
              </w:rPr>
              <w:tab/>
              <w:t>Soluble (S); Insoluble (I).</w:t>
            </w:r>
          </w:p>
          <w:p>
            <w:pPr>
              <w:tabs>
                <w:tab w:val="left" w:pos="568"/>
              </w:tabs>
              <w:ind w:left="568" w:hanging="568"/>
              <w:rPr>
                <w:snapToGrid w:val="0"/>
                <w:sz w:val="22"/>
              </w:rPr>
            </w:pPr>
            <w:r>
              <w:rPr>
                <w:snapToGrid w:val="0"/>
                <w:sz w:val="22"/>
                <w:vertAlign w:val="superscript"/>
              </w:rPr>
              <w:t>2</w:t>
            </w:r>
            <w:r>
              <w:rPr>
                <w:snapToGrid w:val="0"/>
                <w:sz w:val="22"/>
              </w:rPr>
              <w:tab/>
              <w:t>“Sub” means that values given are for submersion in a semi</w:t>
            </w:r>
            <w:r>
              <w:rPr>
                <w:snapToGrid w:val="0"/>
                <w:sz w:val="22"/>
              </w:rPr>
              <w:noBreakHyphen/>
              <w:t>spherical infinite cloud of airborne material.</w:t>
            </w:r>
          </w:p>
          <w:p>
            <w:pPr>
              <w:tabs>
                <w:tab w:val="left" w:pos="568"/>
              </w:tabs>
              <w:ind w:left="568" w:hanging="568"/>
              <w:rPr>
                <w:snapToGrid w:val="0"/>
                <w:sz w:val="22"/>
              </w:rPr>
            </w:pPr>
            <w:r>
              <w:rPr>
                <w:snapToGrid w:val="0"/>
                <w:sz w:val="22"/>
                <w:vertAlign w:val="superscript"/>
              </w:rPr>
              <w:t>3</w:t>
            </w:r>
            <w:r>
              <w:rPr>
                <w:snapToGrid w:val="0"/>
                <w:sz w:val="22"/>
              </w:rPr>
              <w:tab/>
              <w:t>These radon concentrations are appropriate for protection from radon</w:t>
            </w:r>
            <w:r>
              <w:rPr>
                <w:snapToGrid w:val="0"/>
                <w:sz w:val="22"/>
              </w:rPr>
              <w:noBreakHyphen/>
              <w:t>222 combined with its short</w:t>
            </w:r>
            <w:r>
              <w:rPr>
                <w:snapToGrid w:val="0"/>
                <w:sz w:val="22"/>
              </w:rPr>
              <w:noBreakHyphen/>
              <w:t>lived daughters. Alternatively, the value in Table 1 may be replaced by one</w:t>
            </w:r>
            <w:r>
              <w:rPr>
                <w:snapToGrid w:val="0"/>
                <w:sz w:val="22"/>
              </w:rPr>
              <w:noBreakHyphen/>
              <w:t xml:space="preserve"> third (</w:t>
            </w:r>
            <w:r>
              <w:rPr>
                <w:snapToGrid w:val="0"/>
                <w:sz w:val="22"/>
                <w:vertAlign w:val="superscript"/>
              </w:rPr>
              <w:t>1</w:t>
            </w:r>
            <w:r>
              <w:rPr>
                <w:snapToGrid w:val="0"/>
                <w:sz w:val="22"/>
              </w:rPr>
              <w:t>/</w:t>
            </w:r>
            <w:r>
              <w:rPr>
                <w:snapToGrid w:val="0"/>
                <w:sz w:val="22"/>
                <w:vertAlign w:val="subscript"/>
              </w:rPr>
              <w:t>3</w:t>
            </w:r>
            <w:r>
              <w:rPr>
                <w:snapToGrid w:val="0"/>
                <w:sz w:val="22"/>
              </w:rPr>
              <w:t>) “working level”. (A “working level” is defined as any combination of short</w:t>
            </w:r>
            <w:r>
              <w:rPr>
                <w:snapToGrid w:val="0"/>
                <w:sz w:val="22"/>
              </w:rPr>
              <w:noBreakHyphen/>
              <w:t>lived radon</w:t>
            </w:r>
            <w:r>
              <w:rPr>
                <w:snapToGrid w:val="0"/>
                <w:sz w:val="22"/>
              </w:rPr>
              <w:noBreakHyphen/>
              <w:t>222 daughters, polonium</w:t>
            </w:r>
            <w:r>
              <w:rPr>
                <w:snapToGrid w:val="0"/>
                <w:sz w:val="22"/>
              </w:rPr>
              <w:noBreakHyphen/>
              <w:t>218, lead</w:t>
            </w:r>
            <w:r>
              <w:rPr>
                <w:snapToGrid w:val="0"/>
                <w:sz w:val="22"/>
              </w:rPr>
              <w:noBreakHyphen/>
              <w:t>214, bismuth</w:t>
            </w:r>
            <w:r>
              <w:rPr>
                <w:snapToGrid w:val="0"/>
                <w:sz w:val="22"/>
              </w:rPr>
              <w:noBreakHyphen/>
              <w:t>214, and polonium</w:t>
            </w:r>
            <w:r>
              <w:rPr>
                <w:snapToGrid w:val="0"/>
                <w:sz w:val="22"/>
              </w:rPr>
              <w:noBreakHyphen/>
              <w:t>214, in one litre of air, without regard to the degree of equilibrium, that will result in the ultimate emission of 1.3 x 10</w:t>
            </w:r>
            <w:r>
              <w:rPr>
                <w:snapToGrid w:val="0"/>
                <w:sz w:val="22"/>
                <w:vertAlign w:val="superscript"/>
              </w:rPr>
              <w:t xml:space="preserve"> 5</w:t>
            </w:r>
            <w:r>
              <w:rPr>
                <w:snapToGrid w:val="0"/>
                <w:sz w:val="22"/>
              </w:rPr>
              <w:t xml:space="preserve"> MeV of alpha particle energy.) The Table II value may be replaced by one</w:t>
            </w:r>
            <w:r>
              <w:rPr>
                <w:snapToGrid w:val="0"/>
                <w:sz w:val="22"/>
              </w:rPr>
              <w:noBreakHyphen/>
              <w:t>thirtieth (</w:t>
            </w:r>
            <w:r>
              <w:rPr>
                <w:snapToGrid w:val="0"/>
                <w:sz w:val="22"/>
                <w:vertAlign w:val="superscript"/>
              </w:rPr>
              <w:t>1</w:t>
            </w:r>
            <w:r>
              <w:rPr>
                <w:snapToGrid w:val="0"/>
                <w:sz w:val="22"/>
              </w:rPr>
              <w:t>/</w:t>
            </w:r>
            <w:r>
              <w:rPr>
                <w:snapToGrid w:val="0"/>
                <w:sz w:val="22"/>
                <w:vertAlign w:val="subscript"/>
              </w:rPr>
              <w:t>30</w:t>
            </w:r>
            <w:r>
              <w:rPr>
                <w:snapToGrid w:val="0"/>
                <w:sz w:val="22"/>
              </w:rPr>
              <w:t>) of a “working level”. The limit on radon</w:t>
            </w:r>
            <w:r>
              <w:rPr>
                <w:snapToGrid w:val="0"/>
                <w:sz w:val="22"/>
              </w:rPr>
              <w:noBreakHyphen/>
              <w:t>222 concentrations in restricted areas may be based on an annual average.</w:t>
            </w:r>
          </w:p>
          <w:p>
            <w:pPr>
              <w:tabs>
                <w:tab w:val="left" w:pos="568"/>
              </w:tabs>
              <w:ind w:left="568" w:hanging="568"/>
              <w:rPr>
                <w:snapToGrid w:val="0"/>
                <w:sz w:val="22"/>
              </w:rPr>
            </w:pPr>
            <w:r>
              <w:rPr>
                <w:snapToGrid w:val="0"/>
                <w:sz w:val="22"/>
                <w:vertAlign w:val="superscript"/>
              </w:rPr>
              <w:t>4</w:t>
            </w:r>
            <w:r>
              <w:rPr>
                <w:snapToGrid w:val="0"/>
                <w:sz w:val="22"/>
              </w:rPr>
              <w:tab/>
              <w:t>For soluble mixtures of U</w:t>
            </w:r>
            <w:r>
              <w:rPr>
                <w:snapToGrid w:val="0"/>
                <w:sz w:val="22"/>
              </w:rPr>
              <w:noBreakHyphen/>
              <w:t>238 and U</w:t>
            </w:r>
            <w:r>
              <w:rPr>
                <w:snapToGrid w:val="0"/>
                <w:sz w:val="22"/>
              </w:rPr>
              <w:noBreakHyphen/>
              <w:t>235 in air chemical toxicity may be the limiting factor. If the per cent by weight (enrichment) of U</w:t>
            </w:r>
            <w:r>
              <w:rPr>
                <w:snapToGrid w:val="0"/>
                <w:sz w:val="22"/>
              </w:rPr>
              <w:noBreakHyphen/>
              <w:t>235 is less than 5, the concentration value for a 40 hour work week, Table I, is 0.2 milligrams uranium per cubic metre of air average. For any enrichment the product of the average concentration and time of exposure during a 40</w:t>
            </w:r>
            <w:r>
              <w:rPr>
                <w:snapToGrid w:val="0"/>
                <w:sz w:val="22"/>
              </w:rPr>
              <w:noBreakHyphen/>
              <w:t>hour work week shall not exceed 8 x SA becquerels</w:t>
            </w:r>
            <w:r>
              <w:rPr>
                <w:snapToGrid w:val="0"/>
                <w:sz w:val="22"/>
              </w:rPr>
              <w:noBreakHyphen/>
              <w:t>hour/metre</w:t>
            </w:r>
            <w:r>
              <w:rPr>
                <w:snapToGrid w:val="0"/>
                <w:sz w:val="22"/>
                <w:vertAlign w:val="superscript"/>
              </w:rPr>
              <w:t xml:space="preserve"> 3</w:t>
            </w:r>
            <w:r>
              <w:rPr>
                <w:snapToGrid w:val="0"/>
                <w:sz w:val="22"/>
              </w:rPr>
              <w:t>, where SA is the specific activity of the uranium inhaled. The concentration value for Table II is 0.007 milligrams uranium per cubic metre of air. The specific activity for natural uranium is 2.5 x 10</w:t>
            </w:r>
            <w:r>
              <w:rPr>
                <w:snapToGrid w:val="0"/>
                <w:sz w:val="22"/>
                <w:vertAlign w:val="superscript"/>
              </w:rPr>
              <w:t xml:space="preserve"> 4</w:t>
            </w:r>
            <w:r>
              <w:rPr>
                <w:snapToGrid w:val="0"/>
                <w:sz w:val="22"/>
              </w:rPr>
              <w:t xml:space="preserve"> becquerels per gram uranium. The specific activity for other mixtures of U</w:t>
            </w:r>
            <w:r>
              <w:rPr>
                <w:snapToGrid w:val="0"/>
                <w:sz w:val="22"/>
              </w:rPr>
              <w:noBreakHyphen/>
              <w:t>238, U</w:t>
            </w:r>
            <w:r>
              <w:rPr>
                <w:snapToGrid w:val="0"/>
                <w:sz w:val="22"/>
              </w:rPr>
              <w:noBreakHyphen/>
              <w:t>235 and 234, if not known, shall be:</w:t>
            </w:r>
          </w:p>
          <w:p>
            <w:pPr>
              <w:tabs>
                <w:tab w:val="left" w:pos="5104"/>
              </w:tabs>
              <w:spacing w:before="60"/>
              <w:ind w:left="1134"/>
              <w:rPr>
                <w:snapToGrid w:val="0"/>
                <w:sz w:val="22"/>
              </w:rPr>
            </w:pPr>
            <w:r>
              <w:rPr>
                <w:snapToGrid w:val="0"/>
                <w:sz w:val="22"/>
              </w:rPr>
              <w:t>SA = 1.33 x 10</w:t>
            </w:r>
            <w:r>
              <w:rPr>
                <w:snapToGrid w:val="0"/>
                <w:sz w:val="22"/>
                <w:vertAlign w:val="superscript"/>
              </w:rPr>
              <w:t xml:space="preserve"> 4</w:t>
            </w:r>
            <w:r>
              <w:rPr>
                <w:snapToGrid w:val="0"/>
                <w:sz w:val="22"/>
              </w:rPr>
              <w:t xml:space="preserve"> becquerels/gram U</w:t>
            </w:r>
            <w:r>
              <w:rPr>
                <w:snapToGrid w:val="0"/>
                <w:sz w:val="22"/>
              </w:rPr>
              <w:tab/>
              <w:t>U depleted</w:t>
            </w:r>
          </w:p>
          <w:p>
            <w:pPr>
              <w:tabs>
                <w:tab w:val="left" w:pos="5104"/>
              </w:tabs>
              <w:ind w:left="1159" w:hanging="1"/>
              <w:rPr>
                <w:snapToGrid w:val="0"/>
                <w:sz w:val="22"/>
              </w:rPr>
            </w:pPr>
            <w:r>
              <w:rPr>
                <w:snapToGrid w:val="0"/>
                <w:sz w:val="22"/>
              </w:rPr>
              <w:t>SA = (0.4 + 0.38 E + 0.0034 E</w:t>
            </w:r>
            <w:r>
              <w:rPr>
                <w:snapToGrid w:val="0"/>
                <w:sz w:val="22"/>
                <w:vertAlign w:val="superscript"/>
              </w:rPr>
              <w:t xml:space="preserve"> 2</w:t>
            </w:r>
            <w:r>
              <w:rPr>
                <w:snapToGrid w:val="0"/>
                <w:sz w:val="22"/>
              </w:rPr>
              <w:t>) 10</w:t>
            </w:r>
            <w:r>
              <w:rPr>
                <w:snapToGrid w:val="0"/>
                <w:sz w:val="22"/>
                <w:vertAlign w:val="superscript"/>
              </w:rPr>
              <w:t xml:space="preserve"> –6</w:t>
            </w:r>
            <w:r>
              <w:rPr>
                <w:snapToGrid w:val="0"/>
                <w:sz w:val="22"/>
                <w:vertAlign w:val="superscript"/>
              </w:rPr>
              <w:tab/>
            </w:r>
            <w:r>
              <w:rPr>
                <w:snapToGrid w:val="0"/>
                <w:sz w:val="22"/>
              </w:rPr>
              <w:t>E ≥ 0.72</w:t>
            </w:r>
          </w:p>
          <w:p>
            <w:pPr>
              <w:tabs>
                <w:tab w:val="left" w:pos="568"/>
              </w:tabs>
              <w:spacing w:before="60"/>
              <w:ind w:left="567" w:hanging="567"/>
              <w:rPr>
                <w:spacing w:val="-2"/>
                <w:sz w:val="22"/>
              </w:rPr>
            </w:pPr>
            <w:r>
              <w:rPr>
                <w:snapToGrid w:val="0"/>
                <w:sz w:val="22"/>
              </w:rPr>
              <w:t>where E is the percentage by weight of U</w:t>
            </w:r>
            <w:r>
              <w:rPr>
                <w:snapToGrid w:val="0"/>
                <w:sz w:val="22"/>
              </w:rPr>
              <w:noBreakHyphen/>
              <w:t>235, expressed as per cent.</w:t>
            </w:r>
          </w:p>
        </w:tc>
      </w:tr>
    </w:tbl>
    <w:p>
      <w:pPr>
        <w:pStyle w:val="yTable"/>
        <w:jc w:val="center"/>
        <w:rPr>
          <w:sz w:val="14"/>
        </w:rPr>
      </w:pPr>
      <w:r>
        <w:rPr>
          <w:sz w:val="14"/>
        </w:rPr>
        <w:t>(See notes at end of this Schedule and Appendix thereto)</w:t>
      </w:r>
    </w:p>
    <w:p>
      <w:pPr>
        <w:pStyle w:val="MiscellaneousHeading"/>
        <w:pageBreakBefore/>
        <w:rPr>
          <w:snapToGrid w:val="0"/>
        </w:rPr>
      </w:pPr>
      <w:r>
        <w:rPr>
          <w:snapToGrid w:val="0"/>
        </w:rPr>
        <w:t>Appendix to Schedule VIII</w:t>
      </w:r>
    </w:p>
    <w:p>
      <w:pPr>
        <w:pStyle w:val="yTable"/>
        <w:keepNext/>
        <w:keepLines/>
        <w:tabs>
          <w:tab w:val="left" w:pos="1134"/>
        </w:tabs>
        <w:rPr>
          <w:snapToGrid w:val="0"/>
        </w:rPr>
      </w:pPr>
      <w:r>
        <w:rPr>
          <w:snapToGrid w:val="0"/>
        </w:rPr>
        <w:t>Note:</w:t>
      </w:r>
      <w:r>
        <w:rPr>
          <w:snapToGrid w:val="0"/>
        </w:rPr>
        <w:tab/>
        <w:t>In any case where there is a mixture in air or water of more than one radionuclide, the limiting values for purposes of this Appendix should be determined as follows:</w:t>
      </w:r>
    </w:p>
    <w:p>
      <w:pPr>
        <w:pStyle w:val="yTable"/>
        <w:tabs>
          <w:tab w:val="left" w:pos="567"/>
        </w:tabs>
        <w:ind w:left="567" w:hanging="567"/>
        <w:rPr>
          <w:snapToGrid w:val="0"/>
        </w:rPr>
      </w:pPr>
      <w:r>
        <w:rPr>
          <w:snapToGrid w:val="0"/>
        </w:rPr>
        <w:t>1.</w:t>
      </w:r>
      <w:r>
        <w:rPr>
          <w:snapToGrid w:val="0"/>
        </w:rPr>
        <w:tab/>
        <w:t>If the identity and concentration of each radionuclide in the mixture are known, the limiting values should be derived as follows: Determine, for each radionuclide in the mixture, the ratio between the quantity present in the mixture and the limit otherwise established in this Appendix for the specific radionuclide when not in a mixture. The sum of such ratios for all the radionuclides in the mixture may not exceed “1” (i.e., “unity”).</w:t>
      </w:r>
    </w:p>
    <w:p>
      <w:pPr>
        <w:pStyle w:val="yTable"/>
        <w:tabs>
          <w:tab w:val="left" w:pos="567"/>
        </w:tabs>
        <w:ind w:left="567" w:hanging="567"/>
        <w:rPr>
          <w:snapToGrid w:val="0"/>
        </w:rPr>
      </w:pPr>
      <w:r>
        <w:rPr>
          <w:i/>
          <w:snapToGrid w:val="0"/>
        </w:rPr>
        <w:tab/>
        <w:t>Example</w:t>
      </w:r>
      <w:r>
        <w:rPr>
          <w:snapToGrid w:val="0"/>
        </w:rPr>
        <w:t>: If radionuclides a, b, and c are present in concentrations C</w:t>
      </w:r>
      <w:r>
        <w:rPr>
          <w:snapToGrid w:val="0"/>
          <w:vertAlign w:val="subscript"/>
        </w:rPr>
        <w:t>a</w:t>
      </w:r>
      <w:r>
        <w:rPr>
          <w:snapToGrid w:val="0"/>
        </w:rPr>
        <w:t>, C</w:t>
      </w:r>
      <w:r>
        <w:rPr>
          <w:snapToGrid w:val="0"/>
          <w:vertAlign w:val="subscript"/>
        </w:rPr>
        <w:t>b</w:t>
      </w:r>
      <w:r>
        <w:rPr>
          <w:snapToGrid w:val="0"/>
        </w:rPr>
        <w:t>, and C</w:t>
      </w:r>
      <w:r>
        <w:rPr>
          <w:snapToGrid w:val="0"/>
          <w:vertAlign w:val="subscript"/>
        </w:rPr>
        <w:t>c</w:t>
      </w:r>
      <w:r>
        <w:rPr>
          <w:snapToGrid w:val="0"/>
        </w:rPr>
        <w:t>, and if the applicable MPC’s are MPC</w:t>
      </w:r>
      <w:r>
        <w:rPr>
          <w:snapToGrid w:val="0"/>
          <w:vertAlign w:val="subscript"/>
        </w:rPr>
        <w:t>a</w:t>
      </w:r>
      <w:r>
        <w:rPr>
          <w:snapToGrid w:val="0"/>
        </w:rPr>
        <w:t>, MPC</w:t>
      </w:r>
      <w:r>
        <w:rPr>
          <w:snapToGrid w:val="0"/>
          <w:vertAlign w:val="subscript"/>
        </w:rPr>
        <w:t>b</w:t>
      </w:r>
      <w:r>
        <w:rPr>
          <w:snapToGrid w:val="0"/>
        </w:rPr>
        <w:t>, and MPC</w:t>
      </w:r>
      <w:r>
        <w:rPr>
          <w:snapToGrid w:val="0"/>
          <w:vertAlign w:val="subscript"/>
        </w:rPr>
        <w:t>c</w:t>
      </w:r>
      <w:r>
        <w:rPr>
          <w:snapToGrid w:val="0"/>
        </w:rPr>
        <w:t>, respectively, then the concentrations shall be limited so that the following relationship exists:</w:t>
      </w:r>
    </w:p>
    <w:p>
      <w:pPr>
        <w:pStyle w:val="yTable"/>
        <w:jc w:val="center"/>
        <w:rPr>
          <w:snapToGrid w:val="0"/>
        </w:rPr>
      </w:pPr>
      <w:r>
        <w:rPr>
          <w:rFonts w:ascii="NewCenturySchlbk" w:hAnsi="NewCenturySchlbk"/>
          <w:spacing w:val="-2"/>
          <w:position w:val="-28"/>
          <w:sz w:val="20"/>
        </w:rPr>
        <w:object w:dxaOrig="3860" w:dyaOrig="660">
          <v:shape id="_x0000_i1030" type="#_x0000_t75" style="width:192.75pt;height:33pt" o:ole="" fillcolor="window">
            <v:imagedata r:id="rId37" o:title=""/>
          </v:shape>
          <o:OLEObject Type="Embed" ProgID="Equation.3" ShapeID="_x0000_i1030" DrawAspect="Content" ObjectID="_1644348004" r:id="rId38"/>
        </w:object>
      </w:r>
    </w:p>
    <w:p>
      <w:pPr>
        <w:pStyle w:val="yTable"/>
        <w:tabs>
          <w:tab w:val="left" w:pos="567"/>
        </w:tabs>
        <w:ind w:left="567" w:hanging="567"/>
        <w:rPr>
          <w:snapToGrid w:val="0"/>
        </w:rPr>
      </w:pPr>
      <w:r>
        <w:rPr>
          <w:snapToGrid w:val="0"/>
        </w:rPr>
        <w:t>2.</w:t>
      </w:r>
      <w:r>
        <w:rPr>
          <w:snapToGrid w:val="0"/>
        </w:rPr>
        <w:tab/>
        <w:t>If either the identity or the concentration of any radionuclide in the mixture is not known, the limiting values for purposes of this Appendix shall be:</w:t>
      </w:r>
    </w:p>
    <w:p>
      <w:pPr>
        <w:pStyle w:val="yTable"/>
        <w:tabs>
          <w:tab w:val="left" w:pos="567"/>
          <w:tab w:val="left" w:pos="1134"/>
        </w:tabs>
        <w:ind w:left="1134" w:hanging="1134"/>
        <w:rPr>
          <w:snapToGrid w:val="0"/>
        </w:rPr>
      </w:pPr>
      <w:r>
        <w:rPr>
          <w:snapToGrid w:val="0"/>
        </w:rPr>
        <w:tab/>
        <w:t>a.</w:t>
      </w:r>
      <w:r>
        <w:rPr>
          <w:snapToGrid w:val="0"/>
        </w:rPr>
        <w:tab/>
        <w:t>For purposes of Table I, Col. 1 . . . . . . . . . . . . . . . 2.2 x 10</w:t>
      </w:r>
      <w:r>
        <w:rPr>
          <w:snapToGrid w:val="0"/>
          <w:vertAlign w:val="superscript"/>
        </w:rPr>
        <w:t xml:space="preserve"> </w:t>
      </w:r>
      <w:r>
        <w:rPr>
          <w:snapToGrid w:val="0"/>
          <w:vertAlign w:val="superscript"/>
        </w:rPr>
        <w:noBreakHyphen/>
        <w:t>2</w:t>
      </w:r>
      <w:r>
        <w:rPr>
          <w:snapToGrid w:val="0"/>
        </w:rPr>
        <w:t xml:space="preserve"> </w:t>
      </w:r>
    </w:p>
    <w:p>
      <w:pPr>
        <w:pStyle w:val="yTable"/>
        <w:tabs>
          <w:tab w:val="left" w:pos="567"/>
          <w:tab w:val="left" w:pos="1134"/>
        </w:tabs>
        <w:ind w:left="1134" w:hanging="1134"/>
        <w:rPr>
          <w:snapToGrid w:val="0"/>
        </w:rPr>
      </w:pPr>
      <w:r>
        <w:rPr>
          <w:snapToGrid w:val="0"/>
        </w:rPr>
        <w:tab/>
        <w:t>b.</w:t>
      </w:r>
      <w:r>
        <w:rPr>
          <w:snapToGrid w:val="0"/>
        </w:rPr>
        <w:tab/>
        <w:t>For purposes of Table I, Col. 2 . . . . . . . . . . . . . . . 1.5 x 10</w:t>
      </w:r>
      <w:r>
        <w:rPr>
          <w:snapToGrid w:val="0"/>
          <w:vertAlign w:val="superscript"/>
        </w:rPr>
        <w:t xml:space="preserve"> +4</w:t>
      </w:r>
      <w:r>
        <w:rPr>
          <w:snapToGrid w:val="0"/>
        </w:rPr>
        <w:t xml:space="preserve"> </w:t>
      </w:r>
    </w:p>
    <w:p>
      <w:pPr>
        <w:pStyle w:val="yTable"/>
        <w:tabs>
          <w:tab w:val="left" w:pos="567"/>
          <w:tab w:val="left" w:pos="1134"/>
        </w:tabs>
        <w:ind w:left="1134" w:hanging="1134"/>
        <w:rPr>
          <w:snapToGrid w:val="0"/>
        </w:rPr>
      </w:pPr>
      <w:r>
        <w:rPr>
          <w:snapToGrid w:val="0"/>
        </w:rPr>
        <w:tab/>
        <w:t>c.</w:t>
      </w:r>
      <w:r>
        <w:rPr>
          <w:snapToGrid w:val="0"/>
        </w:rPr>
        <w:tab/>
        <w:t>For purposes of Table II, Col. 1 . . . . . . . . . . . . . . 7.4 x 10</w:t>
      </w:r>
      <w:r>
        <w:rPr>
          <w:snapToGrid w:val="0"/>
          <w:vertAlign w:val="superscript"/>
        </w:rPr>
        <w:t xml:space="preserve"> </w:t>
      </w:r>
      <w:r>
        <w:rPr>
          <w:snapToGrid w:val="0"/>
          <w:vertAlign w:val="superscript"/>
        </w:rPr>
        <w:noBreakHyphen/>
        <w:t>4</w:t>
      </w:r>
      <w:r>
        <w:rPr>
          <w:snapToGrid w:val="0"/>
        </w:rPr>
        <w:t xml:space="preserve"> </w:t>
      </w:r>
    </w:p>
    <w:p>
      <w:pPr>
        <w:pStyle w:val="yTable"/>
        <w:tabs>
          <w:tab w:val="left" w:pos="567"/>
          <w:tab w:val="left" w:pos="1134"/>
        </w:tabs>
        <w:ind w:left="1134" w:hanging="1134"/>
        <w:rPr>
          <w:snapToGrid w:val="0"/>
        </w:rPr>
      </w:pPr>
      <w:r>
        <w:rPr>
          <w:snapToGrid w:val="0"/>
        </w:rPr>
        <w:tab/>
        <w:t>d.</w:t>
      </w:r>
      <w:r>
        <w:rPr>
          <w:snapToGrid w:val="0"/>
        </w:rPr>
        <w:tab/>
        <w:t>For purposes of Table II, Col. 2 . . . . . . . . . . . . . . 1.1 x 10</w:t>
      </w:r>
      <w:r>
        <w:rPr>
          <w:snapToGrid w:val="0"/>
          <w:vertAlign w:val="superscript"/>
        </w:rPr>
        <w:t xml:space="preserve"> +3</w:t>
      </w:r>
      <w:r>
        <w:rPr>
          <w:snapToGrid w:val="0"/>
        </w:rPr>
        <w:t xml:space="preserve"> </w:t>
      </w:r>
    </w:p>
    <w:p>
      <w:pPr>
        <w:pStyle w:val="yTable"/>
        <w:tabs>
          <w:tab w:val="left" w:pos="567"/>
        </w:tabs>
        <w:ind w:left="567" w:hanging="567"/>
        <w:rPr>
          <w:snapToGrid w:val="0"/>
        </w:rPr>
      </w:pPr>
      <w:r>
        <w:rPr>
          <w:snapToGrid w:val="0"/>
        </w:rPr>
        <w:t>3.</w:t>
      </w:r>
      <w:r>
        <w:rPr>
          <w:snapToGrid w:val="0"/>
        </w:rPr>
        <w:tab/>
        <w:t>If any of the conditions specified below are met, the corresponding values specified below may be used in lieu of those specified in paragraph 2 above.</w:t>
      </w:r>
    </w:p>
    <w:p>
      <w:pPr>
        <w:pStyle w:val="yTable"/>
        <w:tabs>
          <w:tab w:val="left" w:pos="567"/>
          <w:tab w:val="left" w:pos="1134"/>
        </w:tabs>
        <w:ind w:left="1134" w:hanging="1134"/>
        <w:rPr>
          <w:snapToGrid w:val="0"/>
        </w:rPr>
      </w:pPr>
      <w:r>
        <w:rPr>
          <w:snapToGrid w:val="0"/>
        </w:rPr>
        <w:tab/>
        <w:t>a.</w:t>
      </w:r>
      <w:r>
        <w:rPr>
          <w:snapToGrid w:val="0"/>
        </w:rPr>
        <w:tab/>
        <w:t>If the identity of each radionuclide in the mixture is known, but the concentration of one or more of the radionuclides in the mixture is not known, the concentration limit for the mixture is the limit specified in this Appendix for the radionuclide in the mixture having the lowest concentration limit; or</w:t>
      </w:r>
    </w:p>
    <w:p>
      <w:pPr>
        <w:pStyle w:val="yTable"/>
        <w:tabs>
          <w:tab w:val="left" w:pos="567"/>
          <w:tab w:val="left" w:pos="1134"/>
        </w:tabs>
        <w:spacing w:after="120"/>
        <w:ind w:left="1134" w:hanging="1134"/>
        <w:rPr>
          <w:snapToGrid w:val="0"/>
        </w:rPr>
      </w:pPr>
      <w:r>
        <w:rPr>
          <w:snapToGrid w:val="0"/>
        </w:rPr>
        <w:tab/>
        <w:t>b.</w:t>
      </w:r>
      <w:r>
        <w:rPr>
          <w:snapToGrid w:val="0"/>
        </w:rPr>
        <w:tab/>
        <w:t>If the identity of each radionuclide in the mixture is not known, but it is known that certain radionuclides specified in this Appendix are not present in the mixture, the concentration limit for the mixture is the lowest concentration limit specified in this Appendix for any radionuclide which is not known to be absent from the mixture; or</w:t>
      </w:r>
    </w:p>
    <w:tbl>
      <w:tblPr>
        <w:tblW w:w="0" w:type="auto"/>
        <w:tblInd w:w="141" w:type="dxa"/>
        <w:tblLayout w:type="fixed"/>
        <w:tblCellMar>
          <w:left w:w="141" w:type="dxa"/>
          <w:right w:w="141" w:type="dxa"/>
        </w:tblCellMar>
        <w:tblLook w:val="0000" w:firstRow="0" w:lastRow="0" w:firstColumn="0" w:lastColumn="0" w:noHBand="0" w:noVBand="0"/>
      </w:tblPr>
      <w:tblGrid>
        <w:gridCol w:w="2410"/>
        <w:gridCol w:w="1276"/>
        <w:gridCol w:w="1276"/>
        <w:gridCol w:w="992"/>
        <w:gridCol w:w="1134"/>
      </w:tblGrid>
      <w:tr>
        <w:trPr>
          <w:tblHeader/>
        </w:trPr>
        <w:tc>
          <w:tcPr>
            <w:tcW w:w="2410" w:type="dxa"/>
            <w:tcBorders>
              <w:top w:val="single" w:sz="4" w:space="0" w:color="auto"/>
            </w:tcBorders>
          </w:tcPr>
          <w:p>
            <w:pPr>
              <w:pStyle w:val="yTable"/>
              <w:spacing w:before="0"/>
              <w:jc w:val="center"/>
              <w:rPr>
                <w:b/>
                <w:sz w:val="14"/>
              </w:rPr>
            </w:pPr>
          </w:p>
        </w:tc>
        <w:tc>
          <w:tcPr>
            <w:tcW w:w="2552" w:type="dxa"/>
            <w:gridSpan w:val="2"/>
            <w:tcBorders>
              <w:top w:val="single" w:sz="4" w:space="0" w:color="auto"/>
            </w:tcBorders>
          </w:tcPr>
          <w:p>
            <w:pPr>
              <w:pStyle w:val="yTable"/>
              <w:spacing w:before="0"/>
              <w:jc w:val="center"/>
              <w:rPr>
                <w:b/>
                <w:sz w:val="14"/>
              </w:rPr>
            </w:pPr>
            <w:r>
              <w:rPr>
                <w:b/>
                <w:sz w:val="14"/>
              </w:rPr>
              <w:t>Table I</w:t>
            </w:r>
          </w:p>
        </w:tc>
        <w:tc>
          <w:tcPr>
            <w:tcW w:w="2126" w:type="dxa"/>
            <w:gridSpan w:val="2"/>
            <w:tcBorders>
              <w:top w:val="single" w:sz="4" w:space="0" w:color="auto"/>
            </w:tcBorders>
          </w:tcPr>
          <w:p>
            <w:pPr>
              <w:pStyle w:val="yTable"/>
              <w:spacing w:before="0"/>
              <w:jc w:val="center"/>
              <w:rPr>
                <w:b/>
                <w:sz w:val="14"/>
              </w:rPr>
            </w:pPr>
            <w:r>
              <w:rPr>
                <w:b/>
                <w:sz w:val="14"/>
              </w:rPr>
              <w:t>Table II</w:t>
            </w:r>
          </w:p>
        </w:tc>
      </w:tr>
      <w:tr>
        <w:trPr>
          <w:cantSplit/>
          <w:tblHeader/>
        </w:trPr>
        <w:tc>
          <w:tcPr>
            <w:tcW w:w="2410" w:type="dxa"/>
          </w:tcPr>
          <w:p>
            <w:pPr>
              <w:pStyle w:val="yTable"/>
              <w:spacing w:before="0"/>
              <w:jc w:val="center"/>
              <w:rPr>
                <w:b/>
                <w:i/>
                <w:sz w:val="14"/>
              </w:rPr>
            </w:pPr>
            <w:r>
              <w:rPr>
                <w:b/>
                <w:i/>
                <w:sz w:val="14"/>
              </w:rPr>
              <w:t>c.  Radionuclide</w:t>
            </w:r>
          </w:p>
        </w:tc>
        <w:tc>
          <w:tcPr>
            <w:tcW w:w="1276" w:type="dxa"/>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276" w:type="dxa"/>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c>
          <w:tcPr>
            <w:tcW w:w="992" w:type="dxa"/>
          </w:tcPr>
          <w:p>
            <w:pPr>
              <w:pStyle w:val="yTable"/>
              <w:spacing w:before="0"/>
              <w:jc w:val="center"/>
              <w:rPr>
                <w:b/>
                <w:sz w:val="14"/>
              </w:rPr>
            </w:pPr>
            <w:r>
              <w:rPr>
                <w:b/>
                <w:sz w:val="14"/>
              </w:rPr>
              <w:t>Column 1</w:t>
            </w:r>
          </w:p>
          <w:p>
            <w:pPr>
              <w:pStyle w:val="yTable"/>
              <w:spacing w:before="0"/>
              <w:jc w:val="center"/>
              <w:rPr>
                <w:b/>
                <w:i/>
                <w:sz w:val="14"/>
              </w:rPr>
            </w:pPr>
            <w:r>
              <w:rPr>
                <w:b/>
                <w:i/>
                <w:sz w:val="14"/>
              </w:rPr>
              <w:t>Air</w:t>
            </w:r>
          </w:p>
        </w:tc>
        <w:tc>
          <w:tcPr>
            <w:tcW w:w="1134" w:type="dxa"/>
          </w:tcPr>
          <w:p>
            <w:pPr>
              <w:pStyle w:val="yTable"/>
              <w:spacing w:before="0"/>
              <w:jc w:val="center"/>
              <w:rPr>
                <w:b/>
                <w:sz w:val="14"/>
              </w:rPr>
            </w:pPr>
            <w:r>
              <w:rPr>
                <w:b/>
                <w:sz w:val="14"/>
              </w:rPr>
              <w:t>Column 2</w:t>
            </w:r>
          </w:p>
          <w:p>
            <w:pPr>
              <w:pStyle w:val="yTable"/>
              <w:spacing w:before="0"/>
              <w:jc w:val="center"/>
              <w:rPr>
                <w:b/>
                <w:i/>
                <w:sz w:val="14"/>
              </w:rPr>
            </w:pPr>
            <w:r>
              <w:rPr>
                <w:b/>
                <w:i/>
                <w:sz w:val="14"/>
              </w:rPr>
              <w:t>Water</w:t>
            </w:r>
          </w:p>
        </w:tc>
      </w:tr>
      <w:tr>
        <w:trPr>
          <w:cantSplit/>
          <w:tblHeader/>
        </w:trPr>
        <w:tc>
          <w:tcPr>
            <w:tcW w:w="2410" w:type="dxa"/>
            <w:tcBorders>
              <w:bottom w:val="single" w:sz="4" w:space="0" w:color="auto"/>
            </w:tcBorders>
          </w:tcPr>
          <w:p>
            <w:pPr>
              <w:pStyle w:val="yTable"/>
              <w:spacing w:before="0"/>
              <w:jc w:val="center"/>
              <w:rPr>
                <w:b/>
                <w:sz w:val="14"/>
              </w:rPr>
            </w:pPr>
          </w:p>
        </w:tc>
        <w:tc>
          <w:tcPr>
            <w:tcW w:w="1276" w:type="dxa"/>
            <w:tcBorders>
              <w:bottom w:val="single" w:sz="4" w:space="0" w:color="auto"/>
            </w:tcBorders>
          </w:tcPr>
          <w:p>
            <w:pPr>
              <w:pStyle w:val="yTable"/>
              <w:spacing w:before="0"/>
              <w:jc w:val="center"/>
              <w:rPr>
                <w:b/>
                <w:sz w:val="14"/>
              </w:rPr>
            </w:pPr>
          </w:p>
        </w:tc>
        <w:tc>
          <w:tcPr>
            <w:tcW w:w="2268" w:type="dxa"/>
            <w:gridSpan w:val="2"/>
            <w:tcBorders>
              <w:bottom w:val="single" w:sz="4" w:space="0" w:color="auto"/>
            </w:tcBorders>
          </w:tcPr>
          <w:p>
            <w:pPr>
              <w:pStyle w:val="yTable"/>
              <w:spacing w:before="0"/>
              <w:jc w:val="center"/>
              <w:rPr>
                <w:b/>
                <w:i/>
                <w:sz w:val="14"/>
              </w:rPr>
            </w:pPr>
            <w:r>
              <w:rPr>
                <w:b/>
                <w:i/>
                <w:sz w:val="14"/>
              </w:rPr>
              <w:t>(becquerels per cubic metre)</w:t>
            </w:r>
          </w:p>
        </w:tc>
        <w:tc>
          <w:tcPr>
            <w:tcW w:w="1134" w:type="dxa"/>
            <w:tcBorders>
              <w:bottom w:val="single" w:sz="4" w:space="0" w:color="auto"/>
            </w:tcBorders>
          </w:tcPr>
          <w:p>
            <w:pPr>
              <w:pStyle w:val="yTable"/>
              <w:spacing w:before="0"/>
              <w:jc w:val="center"/>
              <w:rPr>
                <w:b/>
                <w:sz w:val="14"/>
              </w:rPr>
            </w:pP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At</w:t>
            </w:r>
            <w:r>
              <w:rPr>
                <w:spacing w:val="-2"/>
                <w:sz w:val="14"/>
              </w:rPr>
              <w:noBreakHyphen/>
              <w:t>211, Ra</w:t>
            </w:r>
            <w:r>
              <w:rPr>
                <w:spacing w:val="-2"/>
                <w:sz w:val="14"/>
              </w:rPr>
              <w:noBreakHyphen/>
              <w:t>228, Th</w:t>
            </w:r>
            <w:r>
              <w:rPr>
                <w:spacing w:val="-2"/>
                <w:sz w:val="14"/>
              </w:rPr>
              <w:noBreakHyphen/>
              <w:t>230, Pa</w:t>
            </w:r>
            <w:r>
              <w:rPr>
                <w:spacing w:val="-2"/>
                <w:sz w:val="14"/>
              </w:rPr>
              <w:noBreakHyphen/>
              <w:t>231, Th</w:t>
            </w:r>
            <w:r>
              <w:rPr>
                <w:spacing w:val="-2"/>
                <w:sz w:val="14"/>
              </w:rPr>
              <w:noBreakHyphen/>
              <w:t>232, Th</w:t>
            </w:r>
            <w:r>
              <w:rPr>
                <w:spacing w:val="-2"/>
                <w:sz w:val="14"/>
              </w:rPr>
              <w:noBreakHyphen/>
              <w:t>nat, Cm</w:t>
            </w:r>
            <w:r>
              <w:rPr>
                <w:spacing w:val="-2"/>
                <w:sz w:val="14"/>
              </w:rPr>
              <w:noBreakHyphen/>
              <w:t>248, Cf</w:t>
            </w:r>
            <w:r>
              <w:rPr>
                <w:spacing w:val="-2"/>
                <w:sz w:val="14"/>
              </w:rPr>
              <w:noBreakHyphen/>
              <w:t>254, and Fm</w:t>
            </w:r>
            <w:r>
              <w:rPr>
                <w:spacing w:val="-2"/>
                <w:sz w:val="14"/>
              </w:rPr>
              <w:noBreakHyphen/>
              <w:t>256 are not present . . . . . . . . . . . . . . . . . . . . . . . . .</w:t>
            </w:r>
          </w:p>
        </w:tc>
        <w:tc>
          <w:tcPr>
            <w:tcW w:w="1276"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276"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3.3 x 10</w:t>
            </w:r>
            <w:r>
              <w:rPr>
                <w:spacing w:val="-2"/>
                <w:sz w:val="14"/>
                <w:vertAlign w:val="superscript"/>
              </w:rPr>
              <w:t>+6</w:t>
            </w:r>
          </w:p>
        </w:tc>
        <w:tc>
          <w:tcPr>
            <w:tcW w:w="992" w:type="dxa"/>
          </w:tcPr>
          <w:p>
            <w:pPr>
              <w:pStyle w:val="yTable"/>
              <w:spacing w:before="0"/>
              <w:jc w:val="center"/>
              <w:rPr>
                <w:spacing w:val="-2"/>
                <w:sz w:val="14"/>
              </w:rPr>
            </w:pPr>
          </w:p>
          <w:p>
            <w:pPr>
              <w:pStyle w:val="yTable"/>
              <w:spacing w:before="0"/>
              <w:jc w:val="center"/>
              <w:rPr>
                <w:spacing w:val="-2"/>
                <w:sz w:val="14"/>
              </w:rPr>
            </w:pPr>
            <w:r>
              <w:rPr>
                <w:spacing w:val="-2"/>
                <w:sz w:val="14"/>
              </w:rPr>
              <w:t>`</w:t>
            </w: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34"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1.1 x 10</w:t>
            </w:r>
            <w:r>
              <w:rPr>
                <w:spacing w:val="-2"/>
                <w:sz w:val="14"/>
                <w:vertAlign w:val="superscript"/>
              </w:rPr>
              <w:t>+5</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125, I</w:t>
            </w:r>
            <w:r>
              <w:rPr>
                <w:spacing w:val="-2"/>
                <w:sz w:val="14"/>
              </w:rPr>
              <w:noBreakHyphen/>
              <w:t>126, I</w:t>
            </w:r>
            <w:r>
              <w:rPr>
                <w:spacing w:val="-2"/>
                <w:sz w:val="14"/>
              </w:rPr>
              <w:noBreakHyphen/>
              <w:t>129, (I</w:t>
            </w:r>
            <w:r>
              <w:rPr>
                <w:spacing w:val="-2"/>
                <w:sz w:val="14"/>
              </w:rPr>
              <w:noBreakHyphen/>
              <w:t>131, I</w:t>
            </w:r>
            <w:r>
              <w:rPr>
                <w:spacing w:val="-2"/>
                <w:sz w:val="14"/>
              </w:rPr>
              <w:noBreakHyphen/>
              <w:t>133, Table II only), Pb</w:t>
            </w:r>
            <w:r>
              <w:rPr>
                <w:spacing w:val="-2"/>
                <w:sz w:val="14"/>
              </w:rPr>
              <w:noBreakHyphen/>
              <w:t>210, Po</w:t>
            </w:r>
            <w:r>
              <w:rPr>
                <w:spacing w:val="-2"/>
                <w:sz w:val="14"/>
              </w:rPr>
              <w:noBreakHyphen/>
              <w:t>210, Ra</w:t>
            </w:r>
            <w:r>
              <w:rPr>
                <w:spacing w:val="-2"/>
                <w:sz w:val="14"/>
              </w:rPr>
              <w:noBreakHyphen/>
              <w:t>223, Ra</w:t>
            </w:r>
            <w:r>
              <w:rPr>
                <w:spacing w:val="-2"/>
                <w:sz w:val="14"/>
              </w:rPr>
              <w:noBreakHyphen/>
              <w:t>226, Ra</w:t>
            </w:r>
            <w:r>
              <w:rPr>
                <w:spacing w:val="-2"/>
                <w:sz w:val="14"/>
              </w:rPr>
              <w:noBreakHyphen/>
              <w:t>228, Pa</w:t>
            </w:r>
            <w:r>
              <w:rPr>
                <w:spacing w:val="-2"/>
                <w:sz w:val="14"/>
              </w:rPr>
              <w:noBreakHyphen/>
              <w:t>231, Th</w:t>
            </w:r>
            <w:r>
              <w:rPr>
                <w:spacing w:val="-2"/>
                <w:sz w:val="14"/>
              </w:rPr>
              <w:noBreakHyphen/>
              <w:t>nat, Cm</w:t>
            </w:r>
            <w:r>
              <w:rPr>
                <w:spacing w:val="-2"/>
                <w:sz w:val="14"/>
              </w:rPr>
              <w:noBreakHyphen/>
              <w:t>248, Cf</w:t>
            </w:r>
            <w:r>
              <w:rPr>
                <w:spacing w:val="-2"/>
                <w:sz w:val="14"/>
              </w:rPr>
              <w:noBreakHyphen/>
              <w:t>154, and Fm</w:t>
            </w:r>
            <w:r>
              <w:rPr>
                <w:spacing w:val="-2"/>
                <w:sz w:val="14"/>
              </w:rPr>
              <w:noBreakHyphen/>
              <w:t>256 are not present</w:t>
            </w:r>
          </w:p>
        </w:tc>
        <w:tc>
          <w:tcPr>
            <w:tcW w:w="1276"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276"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2.2 x 10</w:t>
            </w:r>
            <w:r>
              <w:rPr>
                <w:spacing w:val="-2"/>
                <w:sz w:val="14"/>
                <w:vertAlign w:val="superscript"/>
              </w:rPr>
              <w:t>+6</w:t>
            </w:r>
          </w:p>
        </w:tc>
        <w:tc>
          <w:tcPr>
            <w:tcW w:w="992"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34"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7.4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Sr</w:t>
            </w:r>
            <w:r>
              <w:rPr>
                <w:spacing w:val="-2"/>
                <w:sz w:val="14"/>
              </w:rPr>
              <w:noBreakHyphen/>
              <w:t>90, I</w:t>
            </w:r>
            <w:r>
              <w:rPr>
                <w:spacing w:val="-2"/>
                <w:sz w:val="14"/>
              </w:rPr>
              <w:noBreakHyphen/>
              <w:t>129, (I</w:t>
            </w:r>
            <w:r>
              <w:rPr>
                <w:spacing w:val="-2"/>
                <w:sz w:val="14"/>
              </w:rPr>
              <w:noBreakHyphen/>
              <w:t>125, I</w:t>
            </w:r>
            <w:r>
              <w:rPr>
                <w:spacing w:val="-2"/>
                <w:sz w:val="14"/>
              </w:rPr>
              <w:noBreakHyphen/>
              <w:t>126, I</w:t>
            </w:r>
            <w:r>
              <w:rPr>
                <w:spacing w:val="-2"/>
                <w:sz w:val="14"/>
              </w:rPr>
              <w:noBreakHyphen/>
              <w:t>131, Table II only), Pb</w:t>
            </w:r>
            <w:r>
              <w:rPr>
                <w:spacing w:val="-2"/>
                <w:sz w:val="14"/>
              </w:rPr>
              <w:noBreakHyphen/>
              <w:t>210, Ra</w:t>
            </w:r>
            <w:r>
              <w:rPr>
                <w:spacing w:val="-2"/>
                <w:sz w:val="14"/>
              </w:rPr>
              <w:noBreakHyphen/>
              <w:t>226, Ra</w:t>
            </w:r>
            <w:r>
              <w:rPr>
                <w:spacing w:val="-2"/>
                <w:sz w:val="14"/>
              </w:rPr>
              <w:noBreakHyphen/>
              <w:t>228, Cm</w:t>
            </w:r>
            <w:r>
              <w:rPr>
                <w:spacing w:val="-2"/>
                <w:sz w:val="14"/>
              </w:rPr>
              <w:noBreakHyphen/>
              <w:t>248, and Cf</w:t>
            </w:r>
            <w:r>
              <w:rPr>
                <w:spacing w:val="-2"/>
                <w:sz w:val="14"/>
              </w:rPr>
              <w:noBreakHyphen/>
              <w:t xml:space="preserve">254 are not present. . . . . . . . . . . . . . . . . . . . </w:t>
            </w:r>
          </w:p>
        </w:tc>
        <w:tc>
          <w:tcPr>
            <w:tcW w:w="1276"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276"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7.4 x 10</w:t>
            </w:r>
            <w:r>
              <w:rPr>
                <w:spacing w:val="-2"/>
                <w:sz w:val="14"/>
                <w:vertAlign w:val="superscript"/>
              </w:rPr>
              <w:t>+5</w:t>
            </w:r>
          </w:p>
        </w:tc>
        <w:tc>
          <w:tcPr>
            <w:tcW w:w="992"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34"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2.2 x 10</w:t>
            </w:r>
            <w:r>
              <w:rPr>
                <w:spacing w:val="-2"/>
                <w:sz w:val="14"/>
                <w:vertAlign w:val="superscript"/>
              </w:rPr>
              <w:t>+4</w:t>
            </w:r>
          </w:p>
        </w:tc>
      </w:tr>
      <w:tr>
        <w:tc>
          <w:tcPr>
            <w:tcW w:w="2410" w:type="dxa"/>
          </w:tcPr>
          <w:p>
            <w:pPr>
              <w:pStyle w:val="yTable"/>
              <w:spacing w:before="0"/>
              <w:rPr>
                <w:spacing w:val="-2"/>
                <w:sz w:val="14"/>
              </w:rPr>
            </w:pPr>
            <w:r>
              <w:rPr>
                <w:spacing w:val="-2"/>
                <w:sz w:val="14"/>
              </w:rPr>
              <w:t>If it is known that (I</w:t>
            </w:r>
            <w:r>
              <w:rPr>
                <w:spacing w:val="-2"/>
                <w:sz w:val="14"/>
              </w:rPr>
              <w:noBreakHyphen/>
              <w:t>129, Table II only), Ra</w:t>
            </w:r>
            <w:r>
              <w:rPr>
                <w:spacing w:val="-2"/>
                <w:sz w:val="14"/>
              </w:rPr>
              <w:noBreakHyphen/>
              <w:t>226, and Ra</w:t>
            </w:r>
            <w:r>
              <w:rPr>
                <w:spacing w:val="-2"/>
                <w:sz w:val="14"/>
              </w:rPr>
              <w:noBreakHyphen/>
              <w:t xml:space="preserve">228 are not present. . . . . . . . . . . . . . . . . . . . . . . . . . </w:t>
            </w:r>
          </w:p>
        </w:tc>
        <w:tc>
          <w:tcPr>
            <w:tcW w:w="1276"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276"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+5</w:t>
            </w:r>
          </w:p>
        </w:tc>
        <w:tc>
          <w:tcPr>
            <w:tcW w:w="992"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1134" w:type="dxa"/>
          </w:tcPr>
          <w:p>
            <w:pPr>
              <w:pStyle w:val="yTable"/>
              <w:spacing w:before="0"/>
              <w:rPr>
                <w:spacing w:val="-2"/>
                <w:sz w:val="14"/>
              </w:rPr>
            </w:pPr>
          </w:p>
          <w:p>
            <w:pPr>
              <w:pStyle w:val="yTable"/>
              <w:spacing w:before="0"/>
              <w:rPr>
                <w:spacing w:val="-2"/>
                <w:sz w:val="14"/>
              </w:rPr>
            </w:pPr>
          </w:p>
          <w:p>
            <w:pPr>
              <w:pStyle w:val="yTable"/>
              <w:spacing w:before="0"/>
              <w:rPr>
                <w:spacing w:val="-2"/>
                <w:sz w:val="14"/>
                <w:vertAlign w:val="superscript"/>
              </w:rPr>
            </w:pPr>
            <w:r>
              <w:rPr>
                <w:spacing w:val="-2"/>
                <w:sz w:val="14"/>
              </w:rPr>
              <w:t>3.7 x 10</w:t>
            </w:r>
            <w:r>
              <w:rPr>
                <w:spacing w:val="-2"/>
                <w:sz w:val="14"/>
                <w:vertAlign w:val="superscript"/>
              </w:rPr>
              <w:t>+3</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Sr</w:t>
            </w:r>
            <w:r>
              <w:rPr>
                <w:spacing w:val="-2"/>
                <w:sz w:val="14"/>
              </w:rPr>
              <w:noBreakHyphen/>
              <w:t>90, I</w:t>
            </w:r>
            <w:r>
              <w:rPr>
                <w:spacing w:val="-2"/>
                <w:sz w:val="14"/>
              </w:rPr>
              <w:noBreakHyphen/>
              <w:t>129, Pb</w:t>
            </w:r>
            <w:r>
              <w:rPr>
                <w:spacing w:val="-2"/>
                <w:sz w:val="14"/>
              </w:rPr>
              <w:noBreakHyphen/>
              <w:t>210, Ac</w:t>
            </w:r>
            <w:r>
              <w:rPr>
                <w:spacing w:val="-2"/>
                <w:sz w:val="14"/>
              </w:rPr>
              <w:noBreakHyphen/>
              <w:t>227, Ra</w:t>
            </w:r>
            <w:r>
              <w:rPr>
                <w:spacing w:val="-2"/>
                <w:sz w:val="14"/>
              </w:rPr>
              <w:noBreakHyphen/>
              <w:t>228, Pa</w:t>
            </w:r>
            <w:r>
              <w:rPr>
                <w:spacing w:val="-2"/>
                <w:sz w:val="14"/>
              </w:rPr>
              <w:noBreakHyphen/>
              <w:t>230, Pu</w:t>
            </w:r>
            <w:r>
              <w:rPr>
                <w:spacing w:val="-2"/>
                <w:sz w:val="14"/>
              </w:rPr>
              <w:noBreakHyphen/>
              <w:t>241, and Bk</w:t>
            </w:r>
            <w:r>
              <w:rPr>
                <w:spacing w:val="-2"/>
                <w:sz w:val="14"/>
              </w:rPr>
              <w:noBreakHyphen/>
              <w:t xml:space="preserve">249 are not present. . . . . . . . . . . . . . . . . . . . . . . . . . </w:t>
            </w:r>
          </w:p>
        </w:tc>
        <w:tc>
          <w:tcPr>
            <w:tcW w:w="1276"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t>+2</w:t>
            </w:r>
          </w:p>
        </w:tc>
        <w:tc>
          <w:tcPr>
            <w:tcW w:w="1276"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992" w:type="dxa"/>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0</w:t>
            </w:r>
          </w:p>
        </w:tc>
        <w:tc>
          <w:tcPr>
            <w:tcW w:w="1134" w:type="dxa"/>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r>
        <w:tc>
          <w:tcPr>
            <w:tcW w:w="2410" w:type="dxa"/>
          </w:tcPr>
          <w:p>
            <w:pPr>
              <w:pStyle w:val="yTable"/>
              <w:keepNext/>
              <w:keepLines/>
              <w:spacing w:before="0"/>
              <w:rPr>
                <w:spacing w:val="-2"/>
                <w:sz w:val="14"/>
              </w:rPr>
            </w:pPr>
            <w:r>
              <w:rPr>
                <w:spacing w:val="-2"/>
                <w:sz w:val="14"/>
              </w:rPr>
              <w:t>If it is known that alpha</w:t>
            </w:r>
            <w:r>
              <w:rPr>
                <w:spacing w:val="-2"/>
                <w:sz w:val="14"/>
              </w:rPr>
              <w:noBreakHyphen/>
              <w:t>emitters and Pb</w:t>
            </w:r>
            <w:r>
              <w:rPr>
                <w:spacing w:val="-2"/>
                <w:sz w:val="14"/>
              </w:rPr>
              <w:noBreakHyphen/>
              <w:t>210, Ac</w:t>
            </w:r>
            <w:r>
              <w:rPr>
                <w:spacing w:val="-2"/>
                <w:sz w:val="14"/>
              </w:rPr>
              <w:noBreakHyphen/>
              <w:t>227, Ra</w:t>
            </w:r>
            <w:r>
              <w:rPr>
                <w:spacing w:val="-2"/>
                <w:sz w:val="14"/>
              </w:rPr>
              <w:noBreakHyphen/>
              <w:t>228, and Pu</w:t>
            </w:r>
            <w:r>
              <w:rPr>
                <w:spacing w:val="-2"/>
                <w:sz w:val="14"/>
              </w:rPr>
              <w:noBreakHyphen/>
              <w:t xml:space="preserve">241 are not present. . . . . . . . . . . . . . . . . . . . </w:t>
            </w:r>
          </w:p>
        </w:tc>
        <w:tc>
          <w:tcPr>
            <w:tcW w:w="1276" w:type="dxa"/>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1.1 x 10</w:t>
            </w:r>
            <w:r>
              <w:rPr>
                <w:spacing w:val="-2"/>
                <w:sz w:val="14"/>
                <w:vertAlign w:val="superscript"/>
              </w:rPr>
              <w:t>+1</w:t>
            </w:r>
          </w:p>
        </w:tc>
        <w:tc>
          <w:tcPr>
            <w:tcW w:w="1276" w:type="dxa"/>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w:t>
            </w:r>
          </w:p>
        </w:tc>
        <w:tc>
          <w:tcPr>
            <w:tcW w:w="992" w:type="dxa"/>
          </w:tcPr>
          <w:p>
            <w:pPr>
              <w:pStyle w:val="yTable"/>
              <w:keepNext/>
              <w:keepLines/>
              <w:spacing w:before="0"/>
              <w:jc w:val="center"/>
              <w:rPr>
                <w:spacing w:val="-2"/>
                <w:sz w:val="14"/>
              </w:rPr>
            </w:pPr>
          </w:p>
          <w:p>
            <w:pPr>
              <w:pStyle w:val="yTable"/>
              <w:keepNext/>
              <w:keepLines/>
              <w:spacing w:before="0"/>
              <w:jc w:val="center"/>
              <w:rPr>
                <w:spacing w:val="-2"/>
                <w:sz w:val="14"/>
              </w:rPr>
            </w:pPr>
          </w:p>
          <w:p>
            <w:pPr>
              <w:pStyle w:val="yTable"/>
              <w:keepNext/>
              <w:keepLines/>
              <w:spacing w:before="0"/>
              <w:jc w:val="center"/>
              <w:rPr>
                <w:spacing w:val="-2"/>
                <w:sz w:val="14"/>
              </w:rPr>
            </w:pPr>
            <w:r>
              <w:rPr>
                <w:spacing w:val="-2"/>
                <w:sz w:val="14"/>
              </w:rPr>
              <w:t>3.7 x 10</w:t>
            </w:r>
            <w:r>
              <w:rPr>
                <w:spacing w:val="-2"/>
                <w:sz w:val="14"/>
                <w:vertAlign w:val="superscript"/>
              </w:rPr>
              <w:noBreakHyphen/>
              <w:t>1</w:t>
            </w:r>
          </w:p>
        </w:tc>
        <w:tc>
          <w:tcPr>
            <w:tcW w:w="1134" w:type="dxa"/>
          </w:tcPr>
          <w:p>
            <w:pPr>
              <w:pStyle w:val="yTable"/>
              <w:keepNext/>
              <w:keepLines/>
              <w:spacing w:before="0"/>
              <w:rPr>
                <w:spacing w:val="-2"/>
                <w:sz w:val="14"/>
              </w:rPr>
            </w:pPr>
          </w:p>
          <w:p>
            <w:pPr>
              <w:pStyle w:val="yTable"/>
              <w:keepNext/>
              <w:keepLines/>
              <w:spacing w:before="0"/>
              <w:rPr>
                <w:spacing w:val="-2"/>
                <w:sz w:val="14"/>
              </w:rPr>
            </w:pPr>
          </w:p>
          <w:p>
            <w:pPr>
              <w:pStyle w:val="yTable"/>
              <w:keepNext/>
              <w:keepLines/>
              <w:spacing w:before="0"/>
              <w:rPr>
                <w:spacing w:val="-2"/>
                <w:sz w:val="14"/>
              </w:rPr>
            </w:pPr>
            <w:r>
              <w:rPr>
                <w:spacing w:val="-2"/>
                <w:sz w:val="14"/>
              </w:rPr>
              <w:t> — </w:t>
            </w:r>
          </w:p>
        </w:tc>
      </w:tr>
      <w:tr>
        <w:tc>
          <w:tcPr>
            <w:tcW w:w="2410" w:type="dxa"/>
          </w:tcPr>
          <w:p>
            <w:pPr>
              <w:pStyle w:val="yTable"/>
              <w:spacing w:before="0"/>
              <w:rPr>
                <w:spacing w:val="-2"/>
                <w:sz w:val="14"/>
              </w:rPr>
            </w:pPr>
            <w:r>
              <w:rPr>
                <w:spacing w:val="-2"/>
                <w:sz w:val="14"/>
              </w:rPr>
              <w:t>If it is known that alpha</w:t>
            </w:r>
            <w:r>
              <w:rPr>
                <w:spacing w:val="-2"/>
                <w:sz w:val="14"/>
              </w:rPr>
              <w:noBreakHyphen/>
              <w:t>emitters and Ac</w:t>
            </w:r>
            <w:r>
              <w:rPr>
                <w:spacing w:val="-2"/>
                <w:sz w:val="14"/>
              </w:rPr>
              <w:noBreakHyphen/>
              <w:t xml:space="preserve">227 are not present. . . . . . . . . . . . . . </w:t>
            </w:r>
          </w:p>
        </w:tc>
        <w:tc>
          <w:tcPr>
            <w:tcW w:w="1276" w:type="dxa"/>
          </w:tcPr>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276" w:type="dxa"/>
          </w:tcPr>
          <w:p>
            <w:pPr>
              <w:pStyle w:val="yTable"/>
              <w:spacing w:before="0"/>
              <w:jc w:val="center"/>
              <w:rPr>
                <w:spacing w:val="-2"/>
                <w:sz w:val="14"/>
              </w:rPr>
            </w:pPr>
          </w:p>
          <w:p>
            <w:pPr>
              <w:pStyle w:val="yTable"/>
              <w:spacing w:before="0"/>
              <w:jc w:val="center"/>
              <w:rPr>
                <w:spacing w:val="-2"/>
                <w:sz w:val="14"/>
              </w:rPr>
            </w:pPr>
            <w:r>
              <w:rPr>
                <w:spacing w:val="-2"/>
                <w:sz w:val="14"/>
              </w:rPr>
              <w:t>—</w:t>
            </w:r>
          </w:p>
        </w:tc>
        <w:tc>
          <w:tcPr>
            <w:tcW w:w="992" w:type="dxa"/>
          </w:tcPr>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2</w:t>
            </w:r>
          </w:p>
        </w:tc>
        <w:tc>
          <w:tcPr>
            <w:tcW w:w="1134" w:type="dxa"/>
          </w:tcPr>
          <w:p>
            <w:pPr>
              <w:pStyle w:val="yTable"/>
              <w:spacing w:before="0"/>
              <w:rPr>
                <w:spacing w:val="-2"/>
                <w:sz w:val="14"/>
              </w:rPr>
            </w:pPr>
          </w:p>
          <w:p>
            <w:pPr>
              <w:pStyle w:val="yTable"/>
              <w:spacing w:before="0"/>
              <w:rPr>
                <w:spacing w:val="-2"/>
                <w:sz w:val="14"/>
              </w:rPr>
            </w:pPr>
            <w:r>
              <w:rPr>
                <w:spacing w:val="-2"/>
                <w:sz w:val="14"/>
              </w:rPr>
              <w:t> — </w:t>
            </w:r>
          </w:p>
        </w:tc>
      </w:tr>
      <w:tr>
        <w:tc>
          <w:tcPr>
            <w:tcW w:w="2410" w:type="dxa"/>
            <w:tcBorders>
              <w:bottom w:val="single" w:sz="4" w:space="0" w:color="auto"/>
            </w:tcBorders>
          </w:tcPr>
          <w:p>
            <w:pPr>
              <w:pStyle w:val="yTable"/>
              <w:spacing w:before="0"/>
              <w:rPr>
                <w:spacing w:val="-2"/>
                <w:sz w:val="14"/>
                <w:lang w:val="en-US"/>
              </w:rPr>
            </w:pPr>
            <w:r>
              <w:rPr>
                <w:spacing w:val="-2"/>
                <w:sz w:val="14"/>
              </w:rPr>
              <w:t>If it is known that Ac</w:t>
            </w:r>
            <w:r>
              <w:rPr>
                <w:spacing w:val="-2"/>
                <w:sz w:val="14"/>
              </w:rPr>
              <w:noBreakHyphen/>
              <w:t>227, Th</w:t>
            </w:r>
            <w:r>
              <w:rPr>
                <w:spacing w:val="-2"/>
                <w:sz w:val="14"/>
              </w:rPr>
              <w:noBreakHyphen/>
              <w:t>230, Pa</w:t>
            </w:r>
            <w:r>
              <w:rPr>
                <w:spacing w:val="-2"/>
                <w:sz w:val="14"/>
              </w:rPr>
              <w:noBreakHyphen/>
              <w:t>231, Pu</w:t>
            </w:r>
            <w:r>
              <w:rPr>
                <w:spacing w:val="-2"/>
                <w:sz w:val="14"/>
              </w:rPr>
              <w:noBreakHyphen/>
              <w:t>238, Pu</w:t>
            </w:r>
            <w:r>
              <w:rPr>
                <w:spacing w:val="-2"/>
                <w:sz w:val="14"/>
              </w:rPr>
              <w:noBreakHyphen/>
              <w:t>239, Pu</w:t>
            </w:r>
            <w:r>
              <w:rPr>
                <w:spacing w:val="-2"/>
                <w:sz w:val="14"/>
              </w:rPr>
              <w:noBreakHyphen/>
              <w:t>240, Pu</w:t>
            </w:r>
            <w:r>
              <w:rPr>
                <w:spacing w:val="-2"/>
                <w:sz w:val="14"/>
              </w:rPr>
              <w:noBreakHyphen/>
              <w:t>242, Pu</w:t>
            </w:r>
            <w:r>
              <w:rPr>
                <w:spacing w:val="-2"/>
                <w:sz w:val="14"/>
              </w:rPr>
              <w:noBreakHyphen/>
              <w:t>244, Cm</w:t>
            </w:r>
            <w:r>
              <w:rPr>
                <w:spacing w:val="-2"/>
                <w:sz w:val="14"/>
              </w:rPr>
              <w:noBreakHyphen/>
              <w:t>248, Cf</w:t>
            </w:r>
            <w:r>
              <w:rPr>
                <w:spacing w:val="-2"/>
                <w:sz w:val="14"/>
              </w:rPr>
              <w:noBreakHyphen/>
              <w:t>249 and Cf</w:t>
            </w:r>
            <w:r>
              <w:rPr>
                <w:spacing w:val="-2"/>
                <w:sz w:val="14"/>
              </w:rPr>
              <w:noBreakHyphen/>
              <w:t xml:space="preserve">251 are not present. . . . . . . . . . . . . . </w:t>
            </w:r>
          </w:p>
        </w:tc>
        <w:tc>
          <w:tcPr>
            <w:tcW w:w="1276" w:type="dxa"/>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1.1 x 10</w:t>
            </w:r>
            <w:r>
              <w:rPr>
                <w:spacing w:val="-2"/>
                <w:sz w:val="14"/>
                <w:vertAlign w:val="superscript"/>
              </w:rPr>
              <w:noBreakHyphen/>
              <w:t>1</w:t>
            </w:r>
          </w:p>
        </w:tc>
        <w:tc>
          <w:tcPr>
            <w:tcW w:w="1276" w:type="dxa"/>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w:t>
            </w:r>
          </w:p>
        </w:tc>
        <w:tc>
          <w:tcPr>
            <w:tcW w:w="992" w:type="dxa"/>
            <w:tcBorders>
              <w:bottom w:val="single" w:sz="4" w:space="0" w:color="auto"/>
            </w:tcBorders>
          </w:tcPr>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p>
          <w:p>
            <w:pPr>
              <w:pStyle w:val="yTable"/>
              <w:spacing w:before="0"/>
              <w:jc w:val="center"/>
              <w:rPr>
                <w:spacing w:val="-2"/>
                <w:sz w:val="14"/>
              </w:rPr>
            </w:pPr>
            <w:r>
              <w:rPr>
                <w:spacing w:val="-2"/>
                <w:sz w:val="14"/>
              </w:rPr>
              <w:t>3.7 x 10</w:t>
            </w:r>
            <w:r>
              <w:rPr>
                <w:spacing w:val="-2"/>
                <w:sz w:val="14"/>
                <w:vertAlign w:val="superscript"/>
              </w:rPr>
              <w:noBreakHyphen/>
              <w:t>3</w:t>
            </w:r>
          </w:p>
        </w:tc>
        <w:tc>
          <w:tcPr>
            <w:tcW w:w="1134" w:type="dxa"/>
            <w:tcBorders>
              <w:bottom w:val="single" w:sz="4" w:space="0" w:color="auto"/>
            </w:tcBorders>
          </w:tcPr>
          <w:p>
            <w:pPr>
              <w:pStyle w:val="yTable"/>
              <w:spacing w:before="0"/>
              <w:rPr>
                <w:spacing w:val="-2"/>
                <w:sz w:val="14"/>
              </w:rPr>
            </w:pPr>
          </w:p>
          <w:p>
            <w:pPr>
              <w:pStyle w:val="yTable"/>
              <w:spacing w:before="0"/>
              <w:rPr>
                <w:spacing w:val="-2"/>
                <w:sz w:val="14"/>
              </w:rPr>
            </w:pPr>
          </w:p>
          <w:p>
            <w:pPr>
              <w:pStyle w:val="yTable"/>
              <w:spacing w:before="0"/>
              <w:rPr>
                <w:spacing w:val="-2"/>
                <w:sz w:val="14"/>
              </w:rPr>
            </w:pPr>
          </w:p>
          <w:p>
            <w:pPr>
              <w:pStyle w:val="yTable"/>
              <w:spacing w:before="0"/>
              <w:rPr>
                <w:spacing w:val="-2"/>
                <w:sz w:val="14"/>
              </w:rPr>
            </w:pPr>
            <w:r>
              <w:rPr>
                <w:spacing w:val="-2"/>
                <w:sz w:val="14"/>
              </w:rPr>
              <w:t> — </w:t>
            </w:r>
          </w:p>
        </w:tc>
      </w:tr>
    </w:tbl>
    <w:p>
      <w:pPr>
        <w:pStyle w:val="yTable"/>
        <w:tabs>
          <w:tab w:val="left" w:pos="567"/>
        </w:tabs>
        <w:ind w:left="567" w:hanging="567"/>
        <w:rPr>
          <w:snapToGrid w:val="0"/>
        </w:rPr>
      </w:pPr>
      <w:r>
        <w:rPr>
          <w:snapToGrid w:val="0"/>
        </w:rPr>
        <w:t>4.</w:t>
      </w:r>
      <w:r>
        <w:rPr>
          <w:snapToGrid w:val="0"/>
        </w:rPr>
        <w:tab/>
        <w:t>If a mixture of radionuclides consists of uranium and its daughters in ore dust prior to chemical separation of the uranium from the ore, the values specified below may be used for uranium and its daughters through radium</w:t>
      </w:r>
      <w:r>
        <w:rPr>
          <w:snapToGrid w:val="0"/>
        </w:rPr>
        <w:noBreakHyphen/>
        <w:t>226, instead of those from paragraph 1, 2 or 3 above.</w:t>
      </w:r>
    </w:p>
    <w:p>
      <w:pPr>
        <w:pStyle w:val="yTable"/>
        <w:tabs>
          <w:tab w:val="left" w:pos="567"/>
          <w:tab w:val="left" w:pos="1134"/>
        </w:tabs>
        <w:ind w:left="1134" w:hanging="1134"/>
        <w:rPr>
          <w:snapToGrid w:val="0"/>
        </w:rPr>
      </w:pPr>
      <w:r>
        <w:rPr>
          <w:snapToGrid w:val="0"/>
        </w:rPr>
        <w:tab/>
        <w:t>a.</w:t>
      </w:r>
      <w:r>
        <w:rPr>
          <w:snapToGrid w:val="0"/>
        </w:rPr>
        <w:tab/>
        <w:t>For purposes of Table I, Column 1, 3.7 becquerels per cubic metre gross alpha activity; or 1.8 becquerels per cubic metre natural uranium; or 75 micrograms per cubic metre of air natural uranium.</w:t>
      </w:r>
    </w:p>
    <w:p>
      <w:pPr>
        <w:pStyle w:val="yTable"/>
        <w:tabs>
          <w:tab w:val="left" w:pos="567"/>
          <w:tab w:val="left" w:pos="1134"/>
        </w:tabs>
        <w:ind w:left="1134" w:hanging="1134"/>
        <w:rPr>
          <w:snapToGrid w:val="0"/>
          <w:spacing w:val="-4"/>
        </w:rPr>
      </w:pPr>
      <w:r>
        <w:rPr>
          <w:snapToGrid w:val="0"/>
          <w:spacing w:val="-4"/>
        </w:rPr>
        <w:tab/>
        <w:t>b.</w:t>
      </w:r>
      <w:r>
        <w:rPr>
          <w:snapToGrid w:val="0"/>
          <w:spacing w:val="-4"/>
        </w:rPr>
        <w:tab/>
        <w:t>For purposes of Table II, Column 1, 0.11 becquerels per cubic metre gross alpha activity; 7.4 x 10</w:t>
      </w:r>
      <w:r>
        <w:rPr>
          <w:snapToGrid w:val="0"/>
          <w:spacing w:val="-4"/>
          <w:vertAlign w:val="superscript"/>
        </w:rPr>
        <w:t xml:space="preserve"> </w:t>
      </w:r>
      <w:r>
        <w:rPr>
          <w:snapToGrid w:val="0"/>
          <w:spacing w:val="-4"/>
          <w:vertAlign w:val="superscript"/>
        </w:rPr>
        <w:noBreakHyphen/>
        <w:t>2</w:t>
      </w:r>
      <w:r>
        <w:rPr>
          <w:snapToGrid w:val="0"/>
          <w:spacing w:val="-4"/>
        </w:rPr>
        <w:t xml:space="preserve"> becquerels per cubic metre natural uranium; or 3 micrograms per cubic metre of air natural uranium.</w:t>
      </w:r>
    </w:p>
    <w:p>
      <w:pPr>
        <w:pStyle w:val="yTable"/>
        <w:tabs>
          <w:tab w:val="left" w:pos="567"/>
        </w:tabs>
        <w:ind w:left="567" w:hanging="567"/>
        <w:rPr>
          <w:snapToGrid w:val="0"/>
        </w:rPr>
      </w:pPr>
      <w:r>
        <w:rPr>
          <w:snapToGrid w:val="0"/>
        </w:rPr>
        <w:t>5.</w:t>
      </w:r>
      <w:r>
        <w:rPr>
          <w:snapToGrid w:val="0"/>
        </w:rPr>
        <w:tab/>
        <w:t>For purposes of this note, a radionuclide may be considered as not present in a mixture if (a) the ratio of the concentration of that radionuclide in the mixture C</w:t>
      </w:r>
      <w:r>
        <w:rPr>
          <w:snapToGrid w:val="0"/>
          <w:vertAlign w:val="subscript"/>
        </w:rPr>
        <w:t>a</w:t>
      </w:r>
      <w:r>
        <w:rPr>
          <w:snapToGrid w:val="0"/>
        </w:rPr>
        <w:t xml:space="preserve"> to the concentration limit for that radionuclide specified in Table II of this Appendix (MPC</w:t>
      </w:r>
      <w:r>
        <w:rPr>
          <w:snapToGrid w:val="0"/>
          <w:vertAlign w:val="subscript"/>
        </w:rPr>
        <w:t>a</w:t>
      </w:r>
      <w:r>
        <w:rPr>
          <w:snapToGrid w:val="0"/>
        </w:rPr>
        <w:t xml:space="preserve">) does not exceed </w:t>
      </w:r>
      <w:r>
        <w:rPr>
          <w:snapToGrid w:val="0"/>
          <w:vertAlign w:val="superscript"/>
        </w:rPr>
        <w:t>1</w:t>
      </w:r>
      <w:r>
        <w:rPr>
          <w:snapToGrid w:val="0"/>
        </w:rPr>
        <w:t>/</w:t>
      </w:r>
      <w:r>
        <w:rPr>
          <w:snapToGrid w:val="0"/>
          <w:vertAlign w:val="subscript"/>
        </w:rPr>
        <w:t>10</w:t>
      </w:r>
      <w:r>
        <w:rPr>
          <w:snapToGrid w:val="0"/>
        </w:rPr>
        <w:t>, (i.e., C</w:t>
      </w:r>
      <w:r>
        <w:rPr>
          <w:snapToGrid w:val="0"/>
          <w:vertAlign w:val="subscript"/>
        </w:rPr>
        <w:t>a</w:t>
      </w:r>
      <w:r>
        <w:rPr>
          <w:snapToGrid w:val="0"/>
        </w:rPr>
        <w:t>/MPC</w:t>
      </w:r>
      <w:r>
        <w:rPr>
          <w:snapToGrid w:val="0"/>
          <w:vertAlign w:val="subscript"/>
        </w:rPr>
        <w:t>a</w:t>
      </w:r>
      <w:r>
        <w:rPr>
          <w:snapToGrid w:val="0"/>
        </w:rPr>
        <w:t xml:space="preserve"> ≤ </w:t>
      </w:r>
      <w:r>
        <w:rPr>
          <w:snapToGrid w:val="0"/>
          <w:vertAlign w:val="superscript"/>
        </w:rPr>
        <w:t>1</w:t>
      </w:r>
      <w:r>
        <w:rPr>
          <w:snapToGrid w:val="0"/>
        </w:rPr>
        <w:t>/</w:t>
      </w:r>
      <w:r>
        <w:rPr>
          <w:snapToGrid w:val="0"/>
          <w:vertAlign w:val="subscript"/>
        </w:rPr>
        <w:t>10</w:t>
      </w:r>
      <w:r>
        <w:rPr>
          <w:snapToGrid w:val="0"/>
        </w:rPr>
        <w:t xml:space="preserve"> and (b) the sum of such ratios for all radionuclides considered as not present in the mixture does not exceed ¼, (i.e., C</w:t>
      </w:r>
      <w:r>
        <w:rPr>
          <w:snapToGrid w:val="0"/>
          <w:vertAlign w:val="subscript"/>
        </w:rPr>
        <w:t>a</w:t>
      </w:r>
      <w:r>
        <w:rPr>
          <w:snapToGrid w:val="0"/>
        </w:rPr>
        <w:t>/MPC</w:t>
      </w:r>
      <w:r>
        <w:rPr>
          <w:snapToGrid w:val="0"/>
          <w:vertAlign w:val="subscript"/>
        </w:rPr>
        <w:t>a</w:t>
      </w:r>
      <w:r>
        <w:rPr>
          <w:snapToGrid w:val="0"/>
        </w:rPr>
        <w:t xml:space="preserve"> + C</w:t>
      </w:r>
      <w:r>
        <w:rPr>
          <w:snapToGrid w:val="0"/>
          <w:vertAlign w:val="subscript"/>
        </w:rPr>
        <w:t>b</w:t>
      </w:r>
      <w:r>
        <w:rPr>
          <w:snapToGrid w:val="0"/>
        </w:rPr>
        <w:t>/MPC</w:t>
      </w:r>
      <w:r>
        <w:rPr>
          <w:snapToGrid w:val="0"/>
          <w:vertAlign w:val="subscript"/>
        </w:rPr>
        <w:t>b</w:t>
      </w:r>
      <w:r>
        <w:rPr>
          <w:snapToGrid w:val="0"/>
        </w:rPr>
        <w:t xml:space="preserve"> + ….. ≤ ¼).</w:t>
      </w:r>
    </w:p>
    <w:p>
      <w:pPr>
        <w:pStyle w:val="yScheduleHeading"/>
      </w:pPr>
      <w:bookmarkStart w:id="346" w:name="_Toc526139972"/>
      <w:bookmarkStart w:id="347" w:name="_Toc526140196"/>
      <w:bookmarkStart w:id="348" w:name="_Toc170215644"/>
      <w:r>
        <w:rPr>
          <w:rStyle w:val="CharSchNo"/>
        </w:rPr>
        <w:t>Schedule IX</w:t>
      </w:r>
      <w:bookmarkEnd w:id="346"/>
      <w:bookmarkEnd w:id="347"/>
      <w:bookmarkEnd w:id="348"/>
      <w:r>
        <w:rPr>
          <w:rStyle w:val="CharSchText"/>
        </w:rPr>
        <w:t xml:space="preserve"> </w:t>
      </w:r>
    </w:p>
    <w:p>
      <w:pPr>
        <w:pStyle w:val="yShoulderClause"/>
        <w:rPr>
          <w:snapToGrid w:val="0"/>
        </w:rPr>
      </w:pPr>
      <w:r>
        <w:rPr>
          <w:snapToGrid w:val="0"/>
        </w:rPr>
        <w:t>[Regulation 36]</w:t>
      </w:r>
    </w:p>
    <w:p>
      <w:pPr>
        <w:pStyle w:val="yMiscellaneousHeading"/>
        <w:rPr>
          <w:b/>
          <w:snapToGrid w:val="0"/>
          <w:sz w:val="28"/>
        </w:rPr>
      </w:pPr>
      <w:r>
        <w:rPr>
          <w:b/>
          <w:snapToGrid w:val="0"/>
          <w:sz w:val="28"/>
        </w:rPr>
        <w:t xml:space="preserve">Conditions imposable on registration of irradiating apparatus </w:t>
      </w:r>
    </w:p>
    <w:p>
      <w:pPr>
        <w:pStyle w:val="yHeading5"/>
        <w:outlineLvl w:val="9"/>
        <w:rPr>
          <w:snapToGrid w:val="0"/>
        </w:rPr>
      </w:pPr>
      <w:bookmarkStart w:id="349" w:name="_Toc170215645"/>
      <w:r>
        <w:rPr>
          <w:snapToGrid w:val="0"/>
        </w:rPr>
        <w:t>1.</w:t>
      </w:r>
      <w:bookmarkEnd w:id="349"/>
    </w:p>
    <w:p>
      <w:pPr>
        <w:pStyle w:val="ySubsection"/>
        <w:rPr>
          <w:snapToGrid w:val="0"/>
        </w:rPr>
      </w:pPr>
      <w:r>
        <w:rPr>
          <w:snapToGrid w:val="0"/>
        </w:rPr>
        <w:tab/>
      </w:r>
      <w:r>
        <w:rPr>
          <w:snapToGrid w:val="0"/>
        </w:rPr>
        <w:tab/>
        <w:t>In the case of irradiating apparatus which is operated or used for dental radiography, including panoramic (tomographic) and cephalometric radiography — </w:t>
      </w:r>
    </w:p>
    <w:p>
      <w:pPr>
        <w:pStyle w:val="yIndenta"/>
        <w:rPr>
          <w:snapToGrid w:val="0"/>
        </w:rPr>
      </w:pPr>
      <w:r>
        <w:rPr>
          <w:snapToGrid w:val="0"/>
        </w:rPr>
        <w:tab/>
        <w:t>(a)</w:t>
      </w:r>
      <w:r>
        <w:rPr>
          <w:snapToGrid w:val="0"/>
        </w:rPr>
        <w:tab/>
        <w:t>the x</w:t>
      </w:r>
      <w:r>
        <w:rPr>
          <w:snapToGrid w:val="0"/>
        </w:rPr>
        <w:noBreakHyphen/>
        <w:t>ray tube shall be enclosed in a housing in such a manner that the absorbed dose rate in air from leakage radiation measured at a distance of 1 metre from the focus of that x</w:t>
      </w:r>
      <w:r>
        <w:rPr>
          <w:snapToGrid w:val="0"/>
        </w:rPr>
        <w:noBreakHyphen/>
        <w:t>ray tube does not exceed — </w:t>
      </w:r>
    </w:p>
    <w:p>
      <w:pPr>
        <w:pStyle w:val="yIndenti0"/>
        <w:rPr>
          <w:snapToGrid w:val="0"/>
        </w:rPr>
      </w:pPr>
      <w:r>
        <w:rPr>
          <w:snapToGrid w:val="0"/>
        </w:rPr>
        <w:tab/>
        <w:t>(i)</w:t>
      </w:r>
      <w:r>
        <w:rPr>
          <w:snapToGrid w:val="0"/>
        </w:rPr>
        <w:tab/>
        <w:t>for apparatus used with intra</w:t>
      </w:r>
      <w:r>
        <w:rPr>
          <w:snapToGrid w:val="0"/>
        </w:rPr>
        <w:noBreakHyphen/>
        <w:t>oral x</w:t>
      </w:r>
      <w:r>
        <w:rPr>
          <w:snapToGrid w:val="0"/>
        </w:rPr>
        <w:noBreakHyphen/>
        <w:t>ray film, 0.25 milligray in 1 hour; and</w:t>
      </w:r>
    </w:p>
    <w:p>
      <w:pPr>
        <w:pStyle w:val="yIndenti0"/>
        <w:rPr>
          <w:snapToGrid w:val="0"/>
        </w:rPr>
      </w:pPr>
      <w:r>
        <w:rPr>
          <w:snapToGrid w:val="0"/>
        </w:rPr>
        <w:tab/>
        <w:t>(ii)</w:t>
      </w:r>
      <w:r>
        <w:rPr>
          <w:snapToGrid w:val="0"/>
        </w:rPr>
        <w:tab/>
        <w:t>for other apparatus, 1 milligray in 1 hour,</w:t>
      </w:r>
    </w:p>
    <w:p>
      <w:pPr>
        <w:pStyle w:val="yIndenta"/>
        <w:rPr>
          <w:snapToGrid w:val="0"/>
        </w:rPr>
      </w:pPr>
      <w:r>
        <w:rPr>
          <w:snapToGrid w:val="0"/>
        </w:rPr>
        <w:tab/>
      </w:r>
      <w:r>
        <w:rPr>
          <w:snapToGrid w:val="0"/>
        </w:rPr>
        <w:tab/>
        <w:t>at every rating specified by the manufacturer for that tube in that housing and, to determine compliance with this condition, measurements may be averaged over an area not larger than 10 000 square mms at a distance of 1 metre from that tube;</w:t>
      </w:r>
    </w:p>
    <w:p>
      <w:pPr>
        <w:pStyle w:val="yIndenta"/>
        <w:rPr>
          <w:snapToGrid w:val="0"/>
        </w:rPr>
      </w:pPr>
      <w:r>
        <w:rPr>
          <w:snapToGrid w:val="0"/>
        </w:rPr>
        <w:tab/>
        <w:t>(b)</w:t>
      </w:r>
      <w:r>
        <w:rPr>
          <w:snapToGrid w:val="0"/>
        </w:rPr>
        <w:tab/>
        <w:t>cones, diaphragms or collimators which serve to limit the useful beam shall be so constructed that, in combination with the x</w:t>
      </w:r>
      <w:r>
        <w:rPr>
          <w:snapToGrid w:val="0"/>
        </w:rPr>
        <w:noBreakHyphen/>
        <w:t>ray tube housing, they comply with the leakage radiation limits set out in paragraph (a);</w:t>
      </w:r>
    </w:p>
    <w:p>
      <w:pPr>
        <w:pStyle w:val="yIndenta"/>
        <w:rPr>
          <w:snapToGrid w:val="0"/>
        </w:rPr>
      </w:pPr>
      <w:r>
        <w:rPr>
          <w:snapToGrid w:val="0"/>
        </w:rPr>
        <w:tab/>
        <w:t>(c)</w:t>
      </w:r>
      <w:r>
        <w:rPr>
          <w:snapToGrid w:val="0"/>
        </w:rPr>
        <w:tab/>
        <w:t>the minimum power capability of apparatus — </w:t>
      </w:r>
    </w:p>
    <w:p>
      <w:pPr>
        <w:pStyle w:val="yIndenti0"/>
        <w:rPr>
          <w:snapToGrid w:val="0"/>
        </w:rPr>
      </w:pPr>
      <w:r>
        <w:rPr>
          <w:snapToGrid w:val="0"/>
        </w:rPr>
        <w:tab/>
        <w:t>(i)</w:t>
      </w:r>
      <w:r>
        <w:rPr>
          <w:snapToGrid w:val="0"/>
        </w:rPr>
        <w:tab/>
        <w:t>used for — </w:t>
      </w:r>
    </w:p>
    <w:p>
      <w:pPr>
        <w:pStyle w:val="yIndentI"/>
        <w:rPr>
          <w:snapToGrid w:val="0"/>
        </w:rPr>
      </w:pPr>
      <w:r>
        <w:rPr>
          <w:snapToGrid w:val="0"/>
        </w:rPr>
        <w:tab/>
        <w:t>(A)</w:t>
      </w:r>
      <w:r>
        <w:rPr>
          <w:snapToGrid w:val="0"/>
        </w:rPr>
        <w:tab/>
        <w:t>dental radiography with intra</w:t>
      </w:r>
      <w:r>
        <w:rPr>
          <w:snapToGrid w:val="0"/>
        </w:rPr>
        <w:noBreakHyphen/>
        <w:t>oral x</w:t>
      </w:r>
      <w:r>
        <w:rPr>
          <w:snapToGrid w:val="0"/>
        </w:rPr>
        <w:noBreakHyphen/>
        <w:t>ray film; or</w:t>
      </w:r>
    </w:p>
    <w:p>
      <w:pPr>
        <w:pStyle w:val="yIndentI"/>
        <w:rPr>
          <w:snapToGrid w:val="0"/>
        </w:rPr>
      </w:pPr>
      <w:r>
        <w:rPr>
          <w:snapToGrid w:val="0"/>
        </w:rPr>
        <w:tab/>
        <w:t>(B)</w:t>
      </w:r>
      <w:r>
        <w:rPr>
          <w:snapToGrid w:val="0"/>
        </w:rPr>
        <w:tab/>
        <w:t>lateral oblique radiography of the mandible with extra</w:t>
      </w:r>
      <w:r>
        <w:rPr>
          <w:snapToGrid w:val="0"/>
        </w:rPr>
        <w:noBreakHyphen/>
        <w:t>oral x</w:t>
      </w:r>
      <w:r>
        <w:rPr>
          <w:snapToGrid w:val="0"/>
        </w:rPr>
        <w:noBreakHyphen/>
        <w:t>ray film,</w:t>
      </w:r>
    </w:p>
    <w:p>
      <w:pPr>
        <w:pStyle w:val="yIndenti0"/>
        <w:rPr>
          <w:snapToGrid w:val="0"/>
        </w:rPr>
      </w:pPr>
      <w:r>
        <w:rPr>
          <w:snapToGrid w:val="0"/>
        </w:rPr>
        <w:tab/>
      </w:r>
      <w:r>
        <w:rPr>
          <w:snapToGrid w:val="0"/>
        </w:rPr>
        <w:tab/>
        <w:t>or both, shall be 60 kV(peak) at 7 milliamps for 3 seconds;</w:t>
      </w:r>
    </w:p>
    <w:p>
      <w:pPr>
        <w:pStyle w:val="yIndenti0"/>
        <w:rPr>
          <w:snapToGrid w:val="0"/>
        </w:rPr>
      </w:pPr>
      <w:r>
        <w:rPr>
          <w:snapToGrid w:val="0"/>
        </w:rPr>
        <w:tab/>
        <w:t>(ii)</w:t>
      </w:r>
      <w:r>
        <w:rPr>
          <w:snapToGrid w:val="0"/>
        </w:rPr>
        <w:tab/>
        <w:t>used for dental radiography with intra</w:t>
      </w:r>
      <w:r>
        <w:rPr>
          <w:snapToGrid w:val="0"/>
        </w:rPr>
        <w:noBreakHyphen/>
        <w:t>oral x</w:t>
      </w:r>
      <w:r>
        <w:rPr>
          <w:snapToGrid w:val="0"/>
        </w:rPr>
        <w:noBreakHyphen/>
        <w:t>ray film but also used for cephalometric or trans</w:t>
      </w:r>
      <w:r>
        <w:rPr>
          <w:snapToGrid w:val="0"/>
        </w:rPr>
        <w:noBreakHyphen/>
        <w:t>cranial tempero</w:t>
      </w:r>
      <w:r>
        <w:rPr>
          <w:snapToGrid w:val="0"/>
        </w:rPr>
        <w:noBreakHyphen/>
        <w:t>mandibular joint radiography, shall be 70 kV(peak) at 10 milliamps for 3 seconds;</w:t>
      </w:r>
    </w:p>
    <w:p>
      <w:pPr>
        <w:pStyle w:val="yIndenta"/>
        <w:rPr>
          <w:snapToGrid w:val="0"/>
        </w:rPr>
      </w:pPr>
      <w:r>
        <w:rPr>
          <w:snapToGrid w:val="0"/>
        </w:rPr>
        <w:tab/>
        <w:t>(d)</w:t>
      </w:r>
      <w:r>
        <w:rPr>
          <w:snapToGrid w:val="0"/>
        </w:rPr>
        <w:tab/>
        <w:t>the selected — </w:t>
      </w:r>
    </w:p>
    <w:p>
      <w:pPr>
        <w:pStyle w:val="yIndenti0"/>
        <w:rPr>
          <w:snapToGrid w:val="0"/>
        </w:rPr>
      </w:pPr>
      <w:r>
        <w:rPr>
          <w:snapToGrid w:val="0"/>
        </w:rPr>
        <w:tab/>
        <w:t>(i)</w:t>
      </w:r>
      <w:r>
        <w:rPr>
          <w:snapToGrid w:val="0"/>
        </w:rPr>
        <w:tab/>
        <w:t>tube potential difference in kV(peak), the x</w:t>
      </w:r>
      <w:r>
        <w:rPr>
          <w:snapToGrid w:val="0"/>
        </w:rPr>
        <w:noBreakHyphen/>
        <w:t>ray tube current in milliamps (mA) and the exposure time in seconds or fractions of a second; or</w:t>
      </w:r>
    </w:p>
    <w:p>
      <w:pPr>
        <w:pStyle w:val="yIndenti0"/>
        <w:rPr>
          <w:snapToGrid w:val="0"/>
        </w:rPr>
      </w:pPr>
      <w:r>
        <w:rPr>
          <w:snapToGrid w:val="0"/>
        </w:rPr>
        <w:tab/>
        <w:t>(ii)</w:t>
      </w:r>
      <w:r>
        <w:rPr>
          <w:snapToGrid w:val="0"/>
        </w:rPr>
        <w:tab/>
        <w:t>kV(peak) and the product of the tube current and exposure time (mAs),</w:t>
      </w:r>
    </w:p>
    <w:p>
      <w:pPr>
        <w:pStyle w:val="yIndenta"/>
        <w:rPr>
          <w:snapToGrid w:val="0"/>
        </w:rPr>
      </w:pPr>
      <w:r>
        <w:rPr>
          <w:snapToGrid w:val="0"/>
        </w:rPr>
        <w:tab/>
      </w:r>
      <w:r>
        <w:rPr>
          <w:snapToGrid w:val="0"/>
        </w:rPr>
        <w:tab/>
        <w:t>shall be indicated by analogue metres, digital displays or scales, or calibrated permanent markings, but apparatus which provides for object programmed control (exposure selection by diagrammatic representations of the part to be examined) shall indicate the exposure time in seconds on the control panel;</w:t>
      </w:r>
    </w:p>
    <w:p>
      <w:pPr>
        <w:pStyle w:val="yIndenta"/>
        <w:rPr>
          <w:snapToGrid w:val="0"/>
        </w:rPr>
      </w:pPr>
      <w:r>
        <w:rPr>
          <w:snapToGrid w:val="0"/>
        </w:rPr>
        <w:tab/>
        <w:t>(e)</w:t>
      </w:r>
      <w:r>
        <w:rPr>
          <w:snapToGrid w:val="0"/>
        </w:rPr>
        <w:tab/>
        <w:t>when object programmed control exposure times can be modified by a further control which can be adjusted to account for variations in the speed of the film used — </w:t>
      </w:r>
    </w:p>
    <w:p>
      <w:pPr>
        <w:pStyle w:val="yIndenti0"/>
        <w:rPr>
          <w:snapToGrid w:val="0"/>
        </w:rPr>
      </w:pPr>
      <w:r>
        <w:rPr>
          <w:snapToGrid w:val="0"/>
        </w:rPr>
        <w:tab/>
        <w:t>(i)</w:t>
      </w:r>
      <w:r>
        <w:rPr>
          <w:snapToGrid w:val="0"/>
        </w:rPr>
        <w:tab/>
        <w:t>that control shall be provided with a tool for its adjustment;</w:t>
      </w:r>
    </w:p>
    <w:p>
      <w:pPr>
        <w:pStyle w:val="yIndenti0"/>
        <w:rPr>
          <w:snapToGrid w:val="0"/>
        </w:rPr>
      </w:pPr>
      <w:r>
        <w:rPr>
          <w:snapToGrid w:val="0"/>
        </w:rPr>
        <w:tab/>
        <w:t>(ii)</w:t>
      </w:r>
      <w:r>
        <w:rPr>
          <w:snapToGrid w:val="0"/>
        </w:rPr>
        <w:tab/>
        <w:t>that control shall be clearly labelled to indicate its purpose; and</w:t>
      </w:r>
    </w:p>
    <w:p>
      <w:pPr>
        <w:pStyle w:val="yIndenti0"/>
        <w:rPr>
          <w:snapToGrid w:val="0"/>
        </w:rPr>
      </w:pPr>
      <w:r>
        <w:rPr>
          <w:snapToGrid w:val="0"/>
        </w:rPr>
        <w:tab/>
        <w:t>(iii)</w:t>
      </w:r>
      <w:r>
        <w:rPr>
          <w:snapToGrid w:val="0"/>
        </w:rPr>
        <w:tab/>
        <w:t>there shall be clearly indicated on or adjacent to that control the setting to be used with “D” speed intra</w:t>
      </w:r>
      <w:r>
        <w:rPr>
          <w:snapToGrid w:val="0"/>
        </w:rPr>
        <w:noBreakHyphen/>
        <w:t>oral x</w:t>
      </w:r>
      <w:r>
        <w:rPr>
          <w:snapToGrid w:val="0"/>
        </w:rPr>
        <w:noBreakHyphen/>
        <w:t>ray film;</w:t>
      </w:r>
    </w:p>
    <w:p>
      <w:pPr>
        <w:pStyle w:val="yIndenta"/>
        <w:rPr>
          <w:snapToGrid w:val="0"/>
        </w:rPr>
      </w:pPr>
      <w:r>
        <w:rPr>
          <w:snapToGrid w:val="0"/>
        </w:rPr>
        <w:tab/>
        <w:t>(f)</w:t>
      </w:r>
      <w:r>
        <w:rPr>
          <w:snapToGrid w:val="0"/>
        </w:rPr>
        <w:tab/>
        <w:t>all conductors to the primary winding of the high voltage transformer shall be effectively inoperable when the exposure switch is in the OFF position and the failure of any component of the timing circuit or an earth fault shall not lead to the production of x</w:t>
      </w:r>
      <w:r>
        <w:rPr>
          <w:snapToGrid w:val="0"/>
        </w:rPr>
        <w:noBreakHyphen/>
        <w:t>rays;</w:t>
      </w:r>
    </w:p>
    <w:p>
      <w:pPr>
        <w:pStyle w:val="yIndenta"/>
        <w:rPr>
          <w:snapToGrid w:val="0"/>
        </w:rPr>
      </w:pPr>
      <w:r>
        <w:rPr>
          <w:snapToGrid w:val="0"/>
        </w:rPr>
        <w:tab/>
        <w:t>(g)</w:t>
      </w:r>
      <w:r>
        <w:rPr>
          <w:snapToGrid w:val="0"/>
        </w:rPr>
        <w:tab/>
        <w:t>the useful x</w:t>
      </w:r>
      <w:r>
        <w:rPr>
          <w:snapToGrid w:val="0"/>
        </w:rPr>
        <w:noBreakHyphen/>
        <w:t>ray beam shall incorporate filtration so that the half value layer of the useful x</w:t>
      </w:r>
      <w:r>
        <w:rPr>
          <w:snapToGrid w:val="0"/>
        </w:rPr>
        <w:noBreakHyphen/>
        <w:t>ray beam for a given x</w:t>
      </w:r>
      <w:r>
        <w:rPr>
          <w:snapToGrid w:val="0"/>
        </w:rPr>
        <w:noBreakHyphen/>
        <w:t>ray tube potential in kV(peak) is not less than the values given in the following table — </w:t>
      </w:r>
    </w:p>
    <w:tbl>
      <w:tblPr>
        <w:tblW w:w="0" w:type="auto"/>
        <w:tblInd w:w="283" w:type="dxa"/>
        <w:tblLayout w:type="fixed"/>
        <w:tblCellMar>
          <w:left w:w="283" w:type="dxa"/>
          <w:right w:w="283" w:type="dxa"/>
        </w:tblCellMar>
        <w:tblLook w:val="0000" w:firstRow="0" w:lastRow="0" w:firstColumn="0" w:lastColumn="0" w:noHBand="0" w:noVBand="0"/>
      </w:tblPr>
      <w:tblGrid>
        <w:gridCol w:w="2410"/>
        <w:gridCol w:w="2410"/>
        <w:gridCol w:w="2268"/>
      </w:tblGrid>
      <w:tr>
        <w:trPr>
          <w:tblHeader/>
        </w:trPr>
        <w:tc>
          <w:tcPr>
            <w:tcW w:w="2410" w:type="dxa"/>
          </w:tcPr>
          <w:p>
            <w:pPr>
              <w:pStyle w:val="yTable"/>
              <w:jc w:val="center"/>
              <w:rPr>
                <w:b/>
                <w:sz w:val="16"/>
              </w:rPr>
            </w:pPr>
          </w:p>
        </w:tc>
        <w:tc>
          <w:tcPr>
            <w:tcW w:w="2410" w:type="dxa"/>
          </w:tcPr>
          <w:p>
            <w:pPr>
              <w:pStyle w:val="yTable"/>
              <w:jc w:val="center"/>
              <w:rPr>
                <w:b/>
                <w:sz w:val="16"/>
              </w:rPr>
            </w:pPr>
            <w:r>
              <w:rPr>
                <w:b/>
                <w:sz w:val="16"/>
              </w:rPr>
              <w:t>Table</w:t>
            </w:r>
          </w:p>
        </w:tc>
        <w:tc>
          <w:tcPr>
            <w:tcW w:w="2268" w:type="dxa"/>
          </w:tcPr>
          <w:p>
            <w:pPr>
              <w:pStyle w:val="yTable"/>
              <w:jc w:val="center"/>
              <w:rPr>
                <w:b/>
                <w:sz w:val="16"/>
              </w:rPr>
            </w:pPr>
          </w:p>
        </w:tc>
      </w:tr>
      <w:tr>
        <w:trPr>
          <w:tblHeader/>
        </w:trPr>
        <w:tc>
          <w:tcPr>
            <w:tcW w:w="2410" w:type="dxa"/>
          </w:tcPr>
          <w:p>
            <w:pPr>
              <w:pStyle w:val="yTable"/>
              <w:jc w:val="center"/>
              <w:rPr>
                <w:b/>
                <w:sz w:val="16"/>
              </w:rPr>
            </w:pPr>
            <w:r>
              <w:rPr>
                <w:b/>
                <w:sz w:val="16"/>
              </w:rPr>
              <w:t>Design Operating Range</w:t>
            </w:r>
          </w:p>
          <w:p>
            <w:pPr>
              <w:pStyle w:val="yTable"/>
              <w:spacing w:before="0"/>
              <w:jc w:val="center"/>
              <w:rPr>
                <w:b/>
                <w:sz w:val="16"/>
              </w:rPr>
            </w:pPr>
            <w:r>
              <w:rPr>
                <w:b/>
                <w:sz w:val="16"/>
              </w:rPr>
              <w:t>(kV(peak))</w:t>
            </w:r>
          </w:p>
        </w:tc>
        <w:tc>
          <w:tcPr>
            <w:tcW w:w="2410" w:type="dxa"/>
          </w:tcPr>
          <w:p>
            <w:pPr>
              <w:pStyle w:val="yTable"/>
              <w:jc w:val="center"/>
              <w:rPr>
                <w:b/>
                <w:sz w:val="16"/>
              </w:rPr>
            </w:pPr>
            <w:r>
              <w:rPr>
                <w:b/>
                <w:sz w:val="16"/>
              </w:rPr>
              <w:t>Measured Potential</w:t>
            </w:r>
          </w:p>
          <w:p>
            <w:pPr>
              <w:pStyle w:val="yTable"/>
              <w:spacing w:before="0"/>
              <w:jc w:val="center"/>
              <w:rPr>
                <w:b/>
                <w:sz w:val="16"/>
              </w:rPr>
            </w:pPr>
            <w:r>
              <w:rPr>
                <w:b/>
                <w:sz w:val="16"/>
              </w:rPr>
              <w:t>(kV(peak))</w:t>
            </w:r>
          </w:p>
        </w:tc>
        <w:tc>
          <w:tcPr>
            <w:tcW w:w="2268" w:type="dxa"/>
          </w:tcPr>
          <w:p>
            <w:pPr>
              <w:pStyle w:val="yTable"/>
              <w:jc w:val="center"/>
              <w:rPr>
                <w:b/>
                <w:sz w:val="16"/>
              </w:rPr>
            </w:pPr>
            <w:r>
              <w:rPr>
                <w:b/>
                <w:sz w:val="16"/>
              </w:rPr>
              <w:t>Half Value Layer</w:t>
            </w:r>
          </w:p>
          <w:p>
            <w:pPr>
              <w:pStyle w:val="yTable"/>
              <w:spacing w:before="0"/>
              <w:jc w:val="center"/>
              <w:rPr>
                <w:b/>
                <w:sz w:val="16"/>
              </w:rPr>
            </w:pPr>
            <w:r>
              <w:rPr>
                <w:b/>
                <w:sz w:val="16"/>
              </w:rPr>
              <w:t>(millimetres of aluminium)</w:t>
            </w:r>
          </w:p>
        </w:tc>
      </w:tr>
      <w:tr>
        <w:tc>
          <w:tcPr>
            <w:tcW w:w="2410" w:type="dxa"/>
          </w:tcPr>
          <w:p>
            <w:pPr>
              <w:pStyle w:val="yTable"/>
              <w:jc w:val="center"/>
              <w:rPr>
                <w:sz w:val="16"/>
              </w:rPr>
            </w:pPr>
            <w:r>
              <w:rPr>
                <w:sz w:val="16"/>
              </w:rPr>
              <w:t>60 to 70</w:t>
            </w:r>
          </w:p>
        </w:tc>
        <w:tc>
          <w:tcPr>
            <w:tcW w:w="2410" w:type="dxa"/>
          </w:tcPr>
          <w:p>
            <w:pPr>
              <w:pStyle w:val="yTable"/>
              <w:jc w:val="center"/>
              <w:rPr>
                <w:sz w:val="16"/>
              </w:rPr>
            </w:pPr>
            <w:r>
              <w:rPr>
                <w:sz w:val="16"/>
              </w:rPr>
              <w:t>60</w:t>
            </w:r>
          </w:p>
        </w:tc>
        <w:tc>
          <w:tcPr>
            <w:tcW w:w="2268" w:type="dxa"/>
          </w:tcPr>
          <w:p>
            <w:pPr>
              <w:pStyle w:val="yTable"/>
              <w:jc w:val="center"/>
              <w:rPr>
                <w:sz w:val="16"/>
              </w:rPr>
            </w:pPr>
            <w:r>
              <w:rPr>
                <w:sz w:val="16"/>
              </w:rPr>
              <w:t>1.5</w:t>
            </w:r>
          </w:p>
        </w:tc>
      </w:tr>
      <w:tr>
        <w:tc>
          <w:tcPr>
            <w:tcW w:w="2410" w:type="dxa"/>
          </w:tcPr>
          <w:p>
            <w:pPr>
              <w:pStyle w:val="yTable"/>
              <w:jc w:val="center"/>
              <w:rPr>
                <w:sz w:val="16"/>
              </w:rPr>
            </w:pPr>
          </w:p>
        </w:tc>
        <w:tc>
          <w:tcPr>
            <w:tcW w:w="2410" w:type="dxa"/>
          </w:tcPr>
          <w:p>
            <w:pPr>
              <w:pStyle w:val="yTable"/>
              <w:jc w:val="center"/>
              <w:rPr>
                <w:sz w:val="16"/>
              </w:rPr>
            </w:pPr>
            <w:r>
              <w:rPr>
                <w:sz w:val="16"/>
              </w:rPr>
              <w:t>70</w:t>
            </w:r>
          </w:p>
        </w:tc>
        <w:tc>
          <w:tcPr>
            <w:tcW w:w="2268" w:type="dxa"/>
          </w:tcPr>
          <w:p>
            <w:pPr>
              <w:pStyle w:val="yTable"/>
              <w:jc w:val="center"/>
              <w:rPr>
                <w:sz w:val="16"/>
              </w:rPr>
            </w:pPr>
            <w:r>
              <w:rPr>
                <w:sz w:val="16"/>
              </w:rPr>
              <w:t>1.5</w:t>
            </w:r>
          </w:p>
        </w:tc>
      </w:tr>
      <w:tr>
        <w:tc>
          <w:tcPr>
            <w:tcW w:w="2410" w:type="dxa"/>
          </w:tcPr>
          <w:p>
            <w:pPr>
              <w:pStyle w:val="yTable"/>
              <w:jc w:val="center"/>
              <w:rPr>
                <w:sz w:val="16"/>
              </w:rPr>
            </w:pPr>
            <w:r>
              <w:rPr>
                <w:sz w:val="16"/>
              </w:rPr>
              <w:t>Above 70</w:t>
            </w:r>
          </w:p>
        </w:tc>
        <w:tc>
          <w:tcPr>
            <w:tcW w:w="2410" w:type="dxa"/>
          </w:tcPr>
          <w:p>
            <w:pPr>
              <w:pStyle w:val="yTable"/>
              <w:jc w:val="center"/>
              <w:rPr>
                <w:sz w:val="16"/>
              </w:rPr>
            </w:pPr>
            <w:r>
              <w:rPr>
                <w:sz w:val="16"/>
              </w:rPr>
              <w:t>71</w:t>
            </w:r>
          </w:p>
        </w:tc>
        <w:tc>
          <w:tcPr>
            <w:tcW w:w="2268" w:type="dxa"/>
          </w:tcPr>
          <w:p>
            <w:pPr>
              <w:pStyle w:val="yTable"/>
              <w:jc w:val="center"/>
              <w:rPr>
                <w:sz w:val="16"/>
              </w:rPr>
            </w:pPr>
            <w:r>
              <w:rPr>
                <w:sz w:val="16"/>
              </w:rPr>
              <w:t>2.1</w:t>
            </w:r>
          </w:p>
        </w:tc>
      </w:tr>
      <w:tr>
        <w:tc>
          <w:tcPr>
            <w:tcW w:w="2410" w:type="dxa"/>
          </w:tcPr>
          <w:p>
            <w:pPr>
              <w:pStyle w:val="yTable"/>
              <w:jc w:val="center"/>
              <w:rPr>
                <w:sz w:val="16"/>
              </w:rPr>
            </w:pPr>
          </w:p>
        </w:tc>
        <w:tc>
          <w:tcPr>
            <w:tcW w:w="2410" w:type="dxa"/>
          </w:tcPr>
          <w:p>
            <w:pPr>
              <w:pStyle w:val="yTable"/>
              <w:jc w:val="center"/>
              <w:rPr>
                <w:sz w:val="16"/>
              </w:rPr>
            </w:pPr>
            <w:r>
              <w:rPr>
                <w:sz w:val="16"/>
              </w:rPr>
              <w:t>80</w:t>
            </w:r>
          </w:p>
        </w:tc>
        <w:tc>
          <w:tcPr>
            <w:tcW w:w="2268" w:type="dxa"/>
          </w:tcPr>
          <w:p>
            <w:pPr>
              <w:pStyle w:val="yTable"/>
              <w:jc w:val="center"/>
              <w:rPr>
                <w:sz w:val="16"/>
              </w:rPr>
            </w:pPr>
            <w:r>
              <w:rPr>
                <w:sz w:val="16"/>
              </w:rPr>
              <w:t>2.3</w:t>
            </w:r>
          </w:p>
        </w:tc>
      </w:tr>
      <w:tr>
        <w:tc>
          <w:tcPr>
            <w:tcW w:w="2410" w:type="dxa"/>
          </w:tcPr>
          <w:p>
            <w:pPr>
              <w:pStyle w:val="yTable"/>
              <w:jc w:val="center"/>
              <w:rPr>
                <w:sz w:val="16"/>
              </w:rPr>
            </w:pPr>
          </w:p>
        </w:tc>
        <w:tc>
          <w:tcPr>
            <w:tcW w:w="2410" w:type="dxa"/>
          </w:tcPr>
          <w:p>
            <w:pPr>
              <w:pStyle w:val="yTable"/>
              <w:jc w:val="center"/>
              <w:rPr>
                <w:sz w:val="16"/>
              </w:rPr>
            </w:pPr>
            <w:r>
              <w:rPr>
                <w:sz w:val="16"/>
              </w:rPr>
              <w:t>90</w:t>
            </w:r>
          </w:p>
        </w:tc>
        <w:tc>
          <w:tcPr>
            <w:tcW w:w="2268" w:type="dxa"/>
          </w:tcPr>
          <w:p>
            <w:pPr>
              <w:pStyle w:val="yTable"/>
              <w:jc w:val="center"/>
              <w:rPr>
                <w:sz w:val="16"/>
              </w:rPr>
            </w:pPr>
            <w:r>
              <w:rPr>
                <w:sz w:val="16"/>
              </w:rPr>
              <w:t>2.5</w:t>
            </w:r>
          </w:p>
        </w:tc>
      </w:tr>
      <w:tr>
        <w:tc>
          <w:tcPr>
            <w:tcW w:w="2410" w:type="dxa"/>
          </w:tcPr>
          <w:p>
            <w:pPr>
              <w:pStyle w:val="yTable"/>
              <w:jc w:val="center"/>
              <w:rPr>
                <w:sz w:val="16"/>
              </w:rPr>
            </w:pPr>
          </w:p>
        </w:tc>
        <w:tc>
          <w:tcPr>
            <w:tcW w:w="2410" w:type="dxa"/>
          </w:tcPr>
          <w:p>
            <w:pPr>
              <w:pStyle w:val="yTable"/>
              <w:jc w:val="center"/>
              <w:rPr>
                <w:sz w:val="16"/>
              </w:rPr>
            </w:pPr>
            <w:r>
              <w:rPr>
                <w:sz w:val="16"/>
              </w:rPr>
              <w:t>100</w:t>
            </w:r>
          </w:p>
        </w:tc>
        <w:tc>
          <w:tcPr>
            <w:tcW w:w="2268" w:type="dxa"/>
          </w:tcPr>
          <w:p>
            <w:pPr>
              <w:pStyle w:val="yTable"/>
              <w:jc w:val="center"/>
              <w:rPr>
                <w:sz w:val="16"/>
              </w:rPr>
            </w:pPr>
            <w:r>
              <w:rPr>
                <w:sz w:val="16"/>
              </w:rPr>
              <w:t>2.7</w:t>
            </w:r>
          </w:p>
        </w:tc>
      </w:tr>
      <w:tr>
        <w:tc>
          <w:tcPr>
            <w:tcW w:w="2410" w:type="dxa"/>
          </w:tcPr>
          <w:p>
            <w:pPr>
              <w:pStyle w:val="yTable"/>
              <w:jc w:val="center"/>
              <w:rPr>
                <w:sz w:val="16"/>
              </w:rPr>
            </w:pPr>
          </w:p>
        </w:tc>
        <w:tc>
          <w:tcPr>
            <w:tcW w:w="2410" w:type="dxa"/>
          </w:tcPr>
          <w:p>
            <w:pPr>
              <w:pStyle w:val="yTable"/>
              <w:jc w:val="center"/>
              <w:rPr>
                <w:sz w:val="16"/>
              </w:rPr>
            </w:pPr>
            <w:r>
              <w:rPr>
                <w:sz w:val="16"/>
              </w:rPr>
              <w:t>110</w:t>
            </w:r>
          </w:p>
        </w:tc>
        <w:tc>
          <w:tcPr>
            <w:tcW w:w="2268" w:type="dxa"/>
          </w:tcPr>
          <w:p>
            <w:pPr>
              <w:pStyle w:val="yTable"/>
              <w:jc w:val="center"/>
              <w:rPr>
                <w:sz w:val="16"/>
              </w:rPr>
            </w:pPr>
            <w:r>
              <w:rPr>
                <w:sz w:val="16"/>
              </w:rPr>
              <w:t>3.0</w:t>
            </w:r>
          </w:p>
        </w:tc>
      </w:tr>
      <w:tr>
        <w:tc>
          <w:tcPr>
            <w:tcW w:w="2410" w:type="dxa"/>
          </w:tcPr>
          <w:p>
            <w:pPr>
              <w:pStyle w:val="yTable"/>
              <w:jc w:val="center"/>
              <w:rPr>
                <w:sz w:val="16"/>
              </w:rPr>
            </w:pPr>
          </w:p>
        </w:tc>
        <w:tc>
          <w:tcPr>
            <w:tcW w:w="2410" w:type="dxa"/>
          </w:tcPr>
          <w:p>
            <w:pPr>
              <w:pStyle w:val="yTable"/>
              <w:jc w:val="center"/>
              <w:rPr>
                <w:sz w:val="16"/>
              </w:rPr>
            </w:pPr>
            <w:r>
              <w:rPr>
                <w:sz w:val="16"/>
              </w:rPr>
              <w:t>120</w:t>
            </w:r>
          </w:p>
        </w:tc>
        <w:tc>
          <w:tcPr>
            <w:tcW w:w="2268" w:type="dxa"/>
          </w:tcPr>
          <w:p>
            <w:pPr>
              <w:pStyle w:val="yTable"/>
              <w:jc w:val="center"/>
              <w:rPr>
                <w:sz w:val="16"/>
              </w:rPr>
            </w:pPr>
            <w:r>
              <w:rPr>
                <w:sz w:val="16"/>
              </w:rPr>
              <w:t>3.2</w:t>
            </w:r>
          </w:p>
        </w:tc>
      </w:tr>
      <w:tr>
        <w:tc>
          <w:tcPr>
            <w:tcW w:w="2410" w:type="dxa"/>
          </w:tcPr>
          <w:p>
            <w:pPr>
              <w:pStyle w:val="yTable"/>
              <w:jc w:val="center"/>
              <w:rPr>
                <w:sz w:val="16"/>
              </w:rPr>
            </w:pPr>
          </w:p>
        </w:tc>
        <w:tc>
          <w:tcPr>
            <w:tcW w:w="2410" w:type="dxa"/>
          </w:tcPr>
          <w:p>
            <w:pPr>
              <w:pStyle w:val="yTable"/>
              <w:jc w:val="center"/>
              <w:rPr>
                <w:sz w:val="16"/>
              </w:rPr>
            </w:pPr>
            <w:r>
              <w:rPr>
                <w:sz w:val="16"/>
              </w:rPr>
              <w:t>130</w:t>
            </w:r>
          </w:p>
        </w:tc>
        <w:tc>
          <w:tcPr>
            <w:tcW w:w="2268" w:type="dxa"/>
          </w:tcPr>
          <w:p>
            <w:pPr>
              <w:pStyle w:val="yTable"/>
              <w:jc w:val="center"/>
              <w:rPr>
                <w:sz w:val="16"/>
              </w:rPr>
            </w:pPr>
            <w:r>
              <w:rPr>
                <w:sz w:val="16"/>
              </w:rPr>
              <w:t>3.5</w:t>
            </w:r>
          </w:p>
        </w:tc>
      </w:tr>
      <w:tr>
        <w:tc>
          <w:tcPr>
            <w:tcW w:w="2410" w:type="dxa"/>
          </w:tcPr>
          <w:p>
            <w:pPr>
              <w:pStyle w:val="yTable"/>
              <w:jc w:val="center"/>
              <w:rPr>
                <w:sz w:val="16"/>
              </w:rPr>
            </w:pPr>
          </w:p>
        </w:tc>
        <w:tc>
          <w:tcPr>
            <w:tcW w:w="2410" w:type="dxa"/>
          </w:tcPr>
          <w:p>
            <w:pPr>
              <w:pStyle w:val="yTable"/>
              <w:jc w:val="center"/>
              <w:rPr>
                <w:sz w:val="16"/>
              </w:rPr>
            </w:pPr>
            <w:r>
              <w:rPr>
                <w:sz w:val="16"/>
              </w:rPr>
              <w:t>140</w:t>
            </w:r>
          </w:p>
        </w:tc>
        <w:tc>
          <w:tcPr>
            <w:tcW w:w="2268" w:type="dxa"/>
          </w:tcPr>
          <w:p>
            <w:pPr>
              <w:pStyle w:val="yTable"/>
              <w:jc w:val="center"/>
              <w:rPr>
                <w:sz w:val="16"/>
              </w:rPr>
            </w:pPr>
            <w:r>
              <w:rPr>
                <w:sz w:val="16"/>
              </w:rPr>
              <w:t>3.8</w:t>
            </w:r>
          </w:p>
        </w:tc>
      </w:tr>
      <w:tr>
        <w:tc>
          <w:tcPr>
            <w:tcW w:w="2410" w:type="dxa"/>
          </w:tcPr>
          <w:p>
            <w:pPr>
              <w:pStyle w:val="yTable"/>
              <w:jc w:val="center"/>
              <w:rPr>
                <w:sz w:val="16"/>
                <w:lang w:val="en-US"/>
              </w:rPr>
            </w:pPr>
          </w:p>
        </w:tc>
        <w:tc>
          <w:tcPr>
            <w:tcW w:w="2410" w:type="dxa"/>
          </w:tcPr>
          <w:p>
            <w:pPr>
              <w:pStyle w:val="yTable"/>
              <w:jc w:val="center"/>
              <w:rPr>
                <w:sz w:val="16"/>
              </w:rPr>
            </w:pPr>
            <w:r>
              <w:rPr>
                <w:sz w:val="16"/>
              </w:rPr>
              <w:t>150</w:t>
            </w:r>
          </w:p>
        </w:tc>
        <w:tc>
          <w:tcPr>
            <w:tcW w:w="2268" w:type="dxa"/>
          </w:tcPr>
          <w:p>
            <w:pPr>
              <w:pStyle w:val="yTable"/>
              <w:jc w:val="center"/>
              <w:rPr>
                <w:sz w:val="16"/>
              </w:rPr>
            </w:pPr>
            <w:r>
              <w:rPr>
                <w:sz w:val="16"/>
              </w:rPr>
              <w:t>4.1</w:t>
            </w:r>
          </w:p>
        </w:tc>
      </w:tr>
    </w:tbl>
    <w:p>
      <w:pPr>
        <w:pStyle w:val="yIndenta"/>
        <w:rPr>
          <w:snapToGrid w:val="0"/>
        </w:rPr>
      </w:pPr>
      <w:r>
        <w:rPr>
          <w:snapToGrid w:val="0"/>
        </w:rPr>
        <w:tab/>
        <w:t>(h)</w:t>
      </w:r>
      <w:r>
        <w:rPr>
          <w:snapToGrid w:val="0"/>
        </w:rPr>
        <w:tab/>
        <w:t>the exposure timer shall be electronic and the circuit of the apparatus shall be so designed that in the event of any component failure such failure is to a safe condition and does not lead to the x</w:t>
      </w:r>
      <w:r>
        <w:rPr>
          <w:snapToGrid w:val="0"/>
        </w:rPr>
        <w:noBreakHyphen/>
        <w:t>ray tube becoming energized or continuing to be energized;</w:t>
      </w:r>
    </w:p>
    <w:p>
      <w:pPr>
        <w:pStyle w:val="yIndenta"/>
        <w:rPr>
          <w:snapToGrid w:val="0"/>
        </w:rPr>
      </w:pPr>
      <w:r>
        <w:rPr>
          <w:snapToGrid w:val="0"/>
        </w:rPr>
        <w:tab/>
        <w:t>(i)</w:t>
      </w:r>
      <w:r>
        <w:rPr>
          <w:snapToGrid w:val="0"/>
        </w:rPr>
        <w:tab/>
        <w:t>it shall not be possible to initiate an exposure without the exposure timer set to a nominated exposure time greater than zero (or to a projection in the case of an object programmed control) and the exposure control switch shall be protected against accidental operation;</w:t>
      </w:r>
    </w:p>
    <w:p>
      <w:pPr>
        <w:pStyle w:val="yIndenta"/>
        <w:rPr>
          <w:snapToGrid w:val="0"/>
        </w:rPr>
      </w:pPr>
      <w:r>
        <w:rPr>
          <w:snapToGrid w:val="0"/>
        </w:rPr>
        <w:tab/>
        <w:t>(j)</w:t>
      </w:r>
      <w:r>
        <w:rPr>
          <w:snapToGrid w:val="0"/>
        </w:rPr>
        <w:tab/>
        <w:t>the apparatus shall incorporate — </w:t>
      </w:r>
    </w:p>
    <w:p>
      <w:pPr>
        <w:pStyle w:val="yIndenti0"/>
        <w:rPr>
          <w:snapToGrid w:val="0"/>
        </w:rPr>
      </w:pPr>
      <w:r>
        <w:rPr>
          <w:snapToGrid w:val="0"/>
        </w:rPr>
        <w:tab/>
        <w:t>(i)</w:t>
      </w:r>
      <w:r>
        <w:rPr>
          <w:snapToGrid w:val="0"/>
        </w:rPr>
        <w:tab/>
        <w:t>a visual signal in the form of a yellow light which — </w:t>
      </w:r>
    </w:p>
    <w:p>
      <w:pPr>
        <w:pStyle w:val="yIndentI"/>
        <w:rPr>
          <w:snapToGrid w:val="0"/>
        </w:rPr>
      </w:pPr>
      <w:r>
        <w:rPr>
          <w:snapToGrid w:val="0"/>
        </w:rPr>
        <w:tab/>
        <w:t>(A)</w:t>
      </w:r>
      <w:r>
        <w:rPr>
          <w:snapToGrid w:val="0"/>
        </w:rPr>
        <w:tab/>
        <w:t>is clearly visible;</w:t>
      </w:r>
    </w:p>
    <w:p>
      <w:pPr>
        <w:pStyle w:val="yIndentI"/>
        <w:rPr>
          <w:snapToGrid w:val="0"/>
        </w:rPr>
      </w:pPr>
      <w:r>
        <w:rPr>
          <w:snapToGrid w:val="0"/>
        </w:rPr>
        <w:tab/>
        <w:t>(B)</w:t>
      </w:r>
      <w:r>
        <w:rPr>
          <w:snapToGrid w:val="0"/>
        </w:rPr>
        <w:tab/>
        <w:t>is marked as to its function; and</w:t>
      </w:r>
    </w:p>
    <w:p>
      <w:pPr>
        <w:pStyle w:val="yIndentI"/>
        <w:rPr>
          <w:snapToGrid w:val="0"/>
        </w:rPr>
      </w:pPr>
      <w:r>
        <w:rPr>
          <w:snapToGrid w:val="0"/>
        </w:rPr>
        <w:tab/>
        <w:t>(C)</w:t>
      </w:r>
      <w:r>
        <w:rPr>
          <w:snapToGrid w:val="0"/>
        </w:rPr>
        <w:tab/>
        <w:t>illuminates when the x</w:t>
      </w:r>
      <w:r>
        <w:rPr>
          <w:snapToGrid w:val="0"/>
        </w:rPr>
        <w:noBreakHyphen/>
        <w:t>ray tube is energized;</w:t>
      </w:r>
    </w:p>
    <w:p>
      <w:pPr>
        <w:pStyle w:val="yIndenti0"/>
        <w:rPr>
          <w:snapToGrid w:val="0"/>
        </w:rPr>
      </w:pPr>
      <w:r>
        <w:rPr>
          <w:snapToGrid w:val="0"/>
        </w:rPr>
        <w:tab/>
      </w:r>
      <w:r>
        <w:rPr>
          <w:snapToGrid w:val="0"/>
        </w:rPr>
        <w:tab/>
        <w:t>and</w:t>
      </w:r>
    </w:p>
    <w:p>
      <w:pPr>
        <w:pStyle w:val="yIndenti0"/>
        <w:rPr>
          <w:snapToGrid w:val="0"/>
        </w:rPr>
      </w:pPr>
      <w:r>
        <w:rPr>
          <w:snapToGrid w:val="0"/>
        </w:rPr>
        <w:tab/>
        <w:t>(ii)</w:t>
      </w:r>
      <w:r>
        <w:rPr>
          <w:snapToGrid w:val="0"/>
        </w:rPr>
        <w:tab/>
        <w:t>an audible signal (discernible from sounds produced by switching devices or contactors during the exposure) which sounds for the duration of the exposure or at its termination,</w:t>
      </w:r>
    </w:p>
    <w:p>
      <w:pPr>
        <w:pStyle w:val="yIndenta"/>
        <w:rPr>
          <w:snapToGrid w:val="0"/>
        </w:rPr>
      </w:pPr>
      <w:r>
        <w:rPr>
          <w:snapToGrid w:val="0"/>
        </w:rPr>
        <w:tab/>
      </w:r>
      <w:r>
        <w:rPr>
          <w:snapToGrid w:val="0"/>
        </w:rPr>
        <w:tab/>
        <w:t>and both the visual and audible signals shall be — </w:t>
      </w:r>
    </w:p>
    <w:p>
      <w:pPr>
        <w:pStyle w:val="yIndenti0"/>
        <w:rPr>
          <w:snapToGrid w:val="0"/>
        </w:rPr>
      </w:pPr>
      <w:r>
        <w:rPr>
          <w:snapToGrid w:val="0"/>
        </w:rPr>
        <w:tab/>
        <w:t>(iii)</w:t>
      </w:r>
      <w:r>
        <w:rPr>
          <w:snapToGrid w:val="0"/>
        </w:rPr>
        <w:tab/>
        <w:t>located at the control panel; or</w:t>
      </w:r>
    </w:p>
    <w:p>
      <w:pPr>
        <w:pStyle w:val="yIndenti0"/>
        <w:rPr>
          <w:snapToGrid w:val="0"/>
        </w:rPr>
      </w:pPr>
      <w:r>
        <w:rPr>
          <w:snapToGrid w:val="0"/>
        </w:rPr>
        <w:tab/>
        <w:t>(iv)</w:t>
      </w:r>
      <w:r>
        <w:rPr>
          <w:snapToGrid w:val="0"/>
        </w:rPr>
        <w:tab/>
        <w:t>in the case of remotely controlled equipment, where those signals could not otherwise be seen or heard, at the position of the operator;</w:t>
      </w:r>
    </w:p>
    <w:p>
      <w:pPr>
        <w:pStyle w:val="yIndenta"/>
        <w:rPr>
          <w:snapToGrid w:val="0"/>
        </w:rPr>
      </w:pPr>
      <w:r>
        <w:rPr>
          <w:snapToGrid w:val="0"/>
        </w:rPr>
        <w:tab/>
        <w:t>(k)</w:t>
      </w:r>
      <w:r>
        <w:rPr>
          <w:snapToGrid w:val="0"/>
        </w:rPr>
        <w:tab/>
        <w:t>the exposure control switch shall be so arranged that the operator can remain well outside the useful x</w:t>
      </w:r>
      <w:r>
        <w:rPr>
          <w:snapToGrid w:val="0"/>
        </w:rPr>
        <w:noBreakHyphen/>
        <w:t>ray beam and at least 2 metres from the x</w:t>
      </w:r>
      <w:r>
        <w:rPr>
          <w:snapToGrid w:val="0"/>
        </w:rPr>
        <w:noBreakHyphen/>
        <w:t>ray tube and the patient during the exposure, but if this distance cannot be achieved and if the Council so requires, a protective barrier shall be provided;</w:t>
      </w:r>
    </w:p>
    <w:p>
      <w:pPr>
        <w:pStyle w:val="yIndenta"/>
        <w:rPr>
          <w:snapToGrid w:val="0"/>
        </w:rPr>
      </w:pPr>
      <w:r>
        <w:rPr>
          <w:snapToGrid w:val="0"/>
        </w:rPr>
        <w:tab/>
        <w:t>(l)</w:t>
      </w:r>
      <w:r>
        <w:rPr>
          <w:snapToGrid w:val="0"/>
        </w:rPr>
        <w:tab/>
        <w:t>where the exposure is initiated by an infra</w:t>
      </w:r>
      <w:r>
        <w:rPr>
          <w:snapToGrid w:val="0"/>
        </w:rPr>
        <w:noBreakHyphen/>
        <w:t>red or wireless remote control handpiece, that handpiece shall — </w:t>
      </w:r>
    </w:p>
    <w:p>
      <w:pPr>
        <w:pStyle w:val="yIndenti0"/>
        <w:rPr>
          <w:snapToGrid w:val="0"/>
        </w:rPr>
      </w:pPr>
      <w:r>
        <w:rPr>
          <w:snapToGrid w:val="0"/>
        </w:rPr>
        <w:tab/>
        <w:t>(i)</w:t>
      </w:r>
      <w:r>
        <w:rPr>
          <w:snapToGrid w:val="0"/>
        </w:rPr>
        <w:tab/>
        <w:t>be encoded so that no other remote control handpiece can initiate exposures;</w:t>
      </w:r>
    </w:p>
    <w:p>
      <w:pPr>
        <w:pStyle w:val="yIndenti0"/>
        <w:rPr>
          <w:snapToGrid w:val="0"/>
        </w:rPr>
      </w:pPr>
      <w:r>
        <w:rPr>
          <w:snapToGrid w:val="0"/>
        </w:rPr>
        <w:tab/>
        <w:t>(ii)</w:t>
      </w:r>
      <w:r>
        <w:rPr>
          <w:snapToGrid w:val="0"/>
        </w:rPr>
        <w:tab/>
        <w:t>be permanently labelled with a warning identifying the purpose of the handpiece; and</w:t>
      </w:r>
    </w:p>
    <w:p>
      <w:pPr>
        <w:pStyle w:val="yIndenti0"/>
        <w:rPr>
          <w:snapToGrid w:val="0"/>
        </w:rPr>
      </w:pPr>
      <w:r>
        <w:rPr>
          <w:snapToGrid w:val="0"/>
        </w:rPr>
        <w:tab/>
        <w:t>(iii)</w:t>
      </w:r>
      <w:r>
        <w:rPr>
          <w:snapToGrid w:val="0"/>
        </w:rPr>
        <w:tab/>
        <w:t>have provision at the control panel for its storage;</w:t>
      </w:r>
    </w:p>
    <w:p>
      <w:pPr>
        <w:pStyle w:val="yIndenta"/>
        <w:rPr>
          <w:snapToGrid w:val="0"/>
        </w:rPr>
      </w:pPr>
      <w:r>
        <w:rPr>
          <w:snapToGrid w:val="0"/>
        </w:rPr>
        <w:tab/>
        <w:t>(m)</w:t>
      </w:r>
      <w:r>
        <w:rPr>
          <w:snapToGrid w:val="0"/>
        </w:rPr>
        <w:tab/>
        <w:t>the exposure control switch, including that for infra</w:t>
      </w:r>
      <w:r>
        <w:rPr>
          <w:snapToGrid w:val="0"/>
        </w:rPr>
        <w:noBreakHyphen/>
        <w:t>red or wireless remote control handpieces, shall be “dead man” so that continuous pressure is necessary to maintain the x</w:t>
      </w:r>
      <w:r>
        <w:rPr>
          <w:snapToGrid w:val="0"/>
        </w:rPr>
        <w:noBreakHyphen/>
        <w:t>ray exposure and it shall not be possible to make repeat exposures without releasing that switch;</w:t>
      </w:r>
    </w:p>
    <w:p>
      <w:pPr>
        <w:pStyle w:val="yIndenta"/>
        <w:rPr>
          <w:snapToGrid w:val="0"/>
        </w:rPr>
      </w:pPr>
      <w:r>
        <w:rPr>
          <w:snapToGrid w:val="0"/>
        </w:rPr>
        <w:tab/>
        <w:t>(n)</w:t>
      </w:r>
      <w:r>
        <w:rPr>
          <w:snapToGrid w:val="0"/>
        </w:rPr>
        <w:tab/>
        <w:t>it shall not be possible to initiate an exposure other than for a preset time interval, except in the case of apparatus equipped with an automatic exposure control device, in which case an overriding timer shall be provided to limit the total exposure time — </w:t>
      </w:r>
    </w:p>
    <w:p>
      <w:pPr>
        <w:pStyle w:val="yIndenti0"/>
        <w:rPr>
          <w:snapToGrid w:val="0"/>
        </w:rPr>
      </w:pPr>
      <w:r>
        <w:rPr>
          <w:snapToGrid w:val="0"/>
        </w:rPr>
        <w:tab/>
        <w:t>(i)</w:t>
      </w:r>
      <w:r>
        <w:rPr>
          <w:snapToGrid w:val="0"/>
        </w:rPr>
        <w:tab/>
        <w:t>in the case of apparatus used with intra</w:t>
      </w:r>
      <w:r>
        <w:rPr>
          <w:snapToGrid w:val="0"/>
        </w:rPr>
        <w:noBreakHyphen/>
        <w:t>oral x</w:t>
      </w:r>
      <w:r>
        <w:rPr>
          <w:snapToGrid w:val="0"/>
        </w:rPr>
        <w:noBreakHyphen/>
        <w:t>ray film for —</w:t>
      </w:r>
    </w:p>
    <w:p>
      <w:pPr>
        <w:pStyle w:val="yIndentI"/>
        <w:rPr>
          <w:snapToGrid w:val="0"/>
        </w:rPr>
      </w:pPr>
      <w:r>
        <w:rPr>
          <w:snapToGrid w:val="0"/>
        </w:rPr>
        <w:tab/>
        <w:t>(A)</w:t>
      </w:r>
      <w:r>
        <w:rPr>
          <w:snapToGrid w:val="0"/>
        </w:rPr>
        <w:tab/>
        <w:t>lateral oblique examinations of the mandible; or</w:t>
      </w:r>
    </w:p>
    <w:p>
      <w:pPr>
        <w:pStyle w:val="yIndentI"/>
        <w:rPr>
          <w:snapToGrid w:val="0"/>
        </w:rPr>
      </w:pPr>
      <w:r>
        <w:rPr>
          <w:snapToGrid w:val="0"/>
        </w:rPr>
        <w:tab/>
        <w:t>(B)</w:t>
      </w:r>
      <w:r>
        <w:rPr>
          <w:snapToGrid w:val="0"/>
        </w:rPr>
        <w:tab/>
        <w:t>cephalometric examinations,</w:t>
      </w:r>
    </w:p>
    <w:p>
      <w:pPr>
        <w:pStyle w:val="yIndenti0"/>
        <w:rPr>
          <w:snapToGrid w:val="0"/>
        </w:rPr>
      </w:pPr>
      <w:r>
        <w:rPr>
          <w:snapToGrid w:val="0"/>
        </w:rPr>
        <w:tab/>
      </w:r>
      <w:r>
        <w:rPr>
          <w:snapToGrid w:val="0"/>
        </w:rPr>
        <w:tab/>
        <w:t>to not more than 3 seconds; and</w:t>
      </w:r>
    </w:p>
    <w:p>
      <w:pPr>
        <w:pStyle w:val="yIndenti0"/>
        <w:rPr>
          <w:snapToGrid w:val="0"/>
        </w:rPr>
      </w:pPr>
      <w:r>
        <w:rPr>
          <w:snapToGrid w:val="0"/>
        </w:rPr>
        <w:tab/>
        <w:t>(ii)</w:t>
      </w:r>
      <w:r>
        <w:rPr>
          <w:snapToGrid w:val="0"/>
        </w:rPr>
        <w:tab/>
        <w:t>in the case of panoramic (tomographic) apparatus, to not more than 20 seconds;</w:t>
      </w:r>
    </w:p>
    <w:p>
      <w:pPr>
        <w:pStyle w:val="yIndenta"/>
        <w:rPr>
          <w:snapToGrid w:val="0"/>
        </w:rPr>
      </w:pPr>
      <w:r>
        <w:rPr>
          <w:snapToGrid w:val="0"/>
        </w:rPr>
        <w:tab/>
        <w:t>(o)</w:t>
      </w:r>
      <w:r>
        <w:rPr>
          <w:snapToGrid w:val="0"/>
        </w:rPr>
        <w:tab/>
        <w:t>the accuracy of the timer shall ensure that — </w:t>
      </w:r>
    </w:p>
    <w:p>
      <w:pPr>
        <w:pStyle w:val="yIndenti0"/>
        <w:rPr>
          <w:snapToGrid w:val="0"/>
        </w:rPr>
      </w:pPr>
      <w:r>
        <w:rPr>
          <w:snapToGrid w:val="0"/>
        </w:rPr>
        <w:tab/>
        <w:t>(i)</w:t>
      </w:r>
      <w:r>
        <w:rPr>
          <w:snapToGrid w:val="0"/>
        </w:rPr>
        <w:tab/>
        <w:t>the measured exposure time is within plus or minus 10% for exposure times greater than or equal to 0.1 second and within plus or minus 20% for exposure times less than 0.1 second, with the exposure time in seconds determined — </w:t>
      </w:r>
    </w:p>
    <w:p>
      <w:pPr>
        <w:pStyle w:val="yIndentI"/>
        <w:rPr>
          <w:snapToGrid w:val="0"/>
        </w:rPr>
      </w:pPr>
      <w:r>
        <w:rPr>
          <w:snapToGrid w:val="0"/>
        </w:rPr>
        <w:tab/>
        <w:t>(A)</w:t>
      </w:r>
      <w:r>
        <w:rPr>
          <w:snapToGrid w:val="0"/>
        </w:rPr>
        <w:tab/>
        <w:t>for single phase generators, by counting the total number of pulses in the radiation waveform and multiplying by a factor of 0.02 if half wave rectified or a factor of 0.01 if full wave rectified; and</w:t>
      </w:r>
    </w:p>
    <w:p>
      <w:pPr>
        <w:pStyle w:val="yIndentI"/>
        <w:rPr>
          <w:snapToGrid w:val="0"/>
        </w:rPr>
      </w:pPr>
      <w:r>
        <w:rPr>
          <w:snapToGrid w:val="0"/>
        </w:rPr>
        <w:tab/>
        <w:t>(B)</w:t>
      </w:r>
      <w:r>
        <w:rPr>
          <w:snapToGrid w:val="0"/>
        </w:rPr>
        <w:tab/>
        <w:t>for other generators, from the time the radiation waveform first rises to 65</w:t>
      </w:r>
      <w:r>
        <w:rPr>
          <w:snapToGrid w:val="0"/>
        </w:rPr>
        <w:noBreakHyphen/>
        <w:t>85% of the kV(peak) until the time at which it finally drops below this value of the final peak;</w:t>
      </w:r>
    </w:p>
    <w:p>
      <w:pPr>
        <w:pStyle w:val="yIndenti0"/>
        <w:rPr>
          <w:snapToGrid w:val="0"/>
        </w:rPr>
      </w:pPr>
      <w:r>
        <w:rPr>
          <w:snapToGrid w:val="0"/>
        </w:rPr>
        <w:tab/>
        <w:t>(ii)</w:t>
      </w:r>
      <w:r>
        <w:rPr>
          <w:snapToGrid w:val="0"/>
        </w:rPr>
        <w:tab/>
        <w:t>for any specified combination of selected exposure factors the coefficient of variation (as defined below) of radiation exposure does not exceed 0.05 and compliance with this requirement shall be based on 10 consecutive measurements taken within 60 minutes each with an exposure time of not less than 0.1 seconds.</w:t>
      </w:r>
      <w:r>
        <w:rPr>
          <w:snapToGrid w:val="0"/>
        </w:rPr>
        <w:br/>
        <w:t>Coefficient of variation (C) means the ratio of the standard deviation to the mean value of a series of measurements calculated as follows — </w:t>
      </w:r>
    </w:p>
    <w:p>
      <w:pPr>
        <w:pStyle w:val="Equation"/>
        <w:jc w:val="center"/>
      </w:pPr>
      <w:r>
        <w:rPr>
          <w:position w:val="-100"/>
        </w:rPr>
        <w:object w:dxaOrig="3320" w:dyaOrig="2220">
          <v:shape id="_x0000_i1031" type="#_x0000_t75" style="width:166.5pt;height:120pt" o:ole="" fillcolor="window">
            <v:imagedata r:id="rId39" o:title=""/>
          </v:shape>
          <o:OLEObject Type="Embed" ProgID="Equation.3" ShapeID="_x0000_i1031" DrawAspect="Content" ObjectID="_1644348005" r:id="rId40"/>
        </w:object>
      </w:r>
    </w:p>
    <w:p>
      <w:pPr>
        <w:pStyle w:val="yIndenti0"/>
        <w:rPr>
          <w:snapToGrid w:val="0"/>
        </w:rPr>
      </w:pPr>
      <w:r>
        <w:rPr>
          <w:snapToGrid w:val="0"/>
        </w:rPr>
        <w:tab/>
      </w:r>
      <w:r>
        <w:rPr>
          <w:snapToGrid w:val="0"/>
        </w:rPr>
        <w:tab/>
        <w:t>Where — </w:t>
      </w:r>
    </w:p>
    <w:p>
      <w:pPr>
        <w:pStyle w:val="yIndentI"/>
        <w:rPr>
          <w:snapToGrid w:val="0"/>
        </w:rPr>
      </w:pPr>
      <w:r>
        <w:rPr>
          <w:snapToGrid w:val="0"/>
        </w:rPr>
        <w:tab/>
        <w:t>X</w:t>
      </w:r>
      <w:r>
        <w:rPr>
          <w:snapToGrid w:val="0"/>
          <w:vertAlign w:val="subscript"/>
        </w:rPr>
        <w:t>i</w:t>
      </w:r>
      <w:r>
        <w:rPr>
          <w:snapToGrid w:val="0"/>
        </w:rPr>
        <w:t>=</w:t>
      </w:r>
      <w:r>
        <w:rPr>
          <w:snapToGrid w:val="0"/>
        </w:rPr>
        <w:tab/>
        <w:t>ith measurement</w:t>
      </w:r>
    </w:p>
    <w:p>
      <w:pPr>
        <w:pStyle w:val="yIndentI"/>
        <w:rPr>
          <w:snapToGrid w:val="0"/>
        </w:rPr>
      </w:pPr>
      <w:r>
        <w:rPr>
          <w:snapToGrid w:val="0"/>
        </w:rPr>
        <w:tab/>
      </w:r>
      <w:r>
        <w:rPr>
          <w:position w:val="-4"/>
        </w:rPr>
        <w:object w:dxaOrig="260" w:dyaOrig="320">
          <v:shape id="_x0000_i1032" type="#_x0000_t75" style="width:12.75pt;height:15.75pt" o:ole="">
            <v:imagedata r:id="rId41" o:title=""/>
          </v:shape>
          <o:OLEObject Type="Embed" ProgID="Equation.3" ShapeID="_x0000_i1032" DrawAspect="Content" ObjectID="_1644348006" r:id="rId42"/>
        </w:object>
      </w:r>
      <w:r>
        <w:rPr>
          <w:snapToGrid w:val="0"/>
        </w:rPr>
        <w:t xml:space="preserve"> =</w:t>
      </w:r>
      <w:r>
        <w:rPr>
          <w:snapToGrid w:val="0"/>
        </w:rPr>
        <w:tab/>
        <w:t>mean value of measurements</w:t>
      </w:r>
    </w:p>
    <w:p>
      <w:pPr>
        <w:pStyle w:val="yIndentI"/>
        <w:rPr>
          <w:snapToGrid w:val="0"/>
        </w:rPr>
      </w:pPr>
      <w:r>
        <w:rPr>
          <w:snapToGrid w:val="0"/>
        </w:rPr>
        <w:tab/>
        <w:t xml:space="preserve">S= </w:t>
      </w:r>
      <w:r>
        <w:rPr>
          <w:snapToGrid w:val="0"/>
        </w:rPr>
        <w:tab/>
        <w:t>estimated standard deviation</w:t>
      </w:r>
    </w:p>
    <w:p>
      <w:pPr>
        <w:pStyle w:val="yIndentI"/>
        <w:rPr>
          <w:snapToGrid w:val="0"/>
        </w:rPr>
      </w:pPr>
      <w:r>
        <w:rPr>
          <w:snapToGrid w:val="0"/>
        </w:rPr>
        <w:tab/>
        <w:t>n=</w:t>
      </w:r>
      <w:r>
        <w:rPr>
          <w:snapToGrid w:val="0"/>
        </w:rPr>
        <w:tab/>
        <w:t>number of measurements;</w:t>
      </w:r>
    </w:p>
    <w:p>
      <w:pPr>
        <w:pStyle w:val="yIndenta"/>
        <w:rPr>
          <w:snapToGrid w:val="0"/>
        </w:rPr>
      </w:pPr>
      <w:r>
        <w:rPr>
          <w:snapToGrid w:val="0"/>
        </w:rPr>
        <w:tab/>
        <w:t>(p)</w:t>
      </w:r>
      <w:r>
        <w:rPr>
          <w:snapToGrid w:val="0"/>
        </w:rPr>
        <w:tab/>
        <w:t>the current delivered to the x</w:t>
      </w:r>
      <w:r>
        <w:rPr>
          <w:snapToGrid w:val="0"/>
        </w:rPr>
        <w:noBreakHyphen/>
        <w:t>ray tube shall be within plus or minus 15% of the indicated value;</w:t>
      </w:r>
    </w:p>
    <w:p>
      <w:pPr>
        <w:pStyle w:val="yIndenta"/>
        <w:rPr>
          <w:snapToGrid w:val="0"/>
        </w:rPr>
      </w:pPr>
      <w:r>
        <w:rPr>
          <w:snapToGrid w:val="0"/>
        </w:rPr>
        <w:tab/>
        <w:t>(q)</w:t>
      </w:r>
      <w:r>
        <w:rPr>
          <w:snapToGrid w:val="0"/>
        </w:rPr>
        <w:tab/>
        <w:t>where the tube current can be varied, then for any single value of the x</w:t>
      </w:r>
      <w:r>
        <w:rPr>
          <w:snapToGrid w:val="0"/>
        </w:rPr>
        <w:noBreakHyphen/>
        <w:t>ray tube voltage in kV(peak) within the range specified for the apparatus, the average ratios of the dose in air (in milligray) to the product of the tube current and exposure time (as mAs) obtained at any 2 tube current settings at the same focal spot size, shall not differ by more than 0.2 times their mean calculated as follows — </w:t>
      </w:r>
    </w:p>
    <w:p>
      <w:pPr>
        <w:pStyle w:val="Equation"/>
        <w:jc w:val="center"/>
      </w:pPr>
      <w:r>
        <w:rPr>
          <w:position w:val="-24"/>
          <w:sz w:val="20"/>
        </w:rPr>
        <w:object w:dxaOrig="2799" w:dyaOrig="639">
          <v:shape id="_x0000_i1033" type="#_x0000_t75" style="width:140.25pt;height:32.25pt" o:ole="" fillcolor="window">
            <v:imagedata r:id="rId43" o:title=""/>
          </v:shape>
          <o:OLEObject Type="Embed" ProgID="Equation.3" ShapeID="_x0000_i1033" DrawAspect="Content" ObjectID="_1644348007" r:id="rId44"/>
        </w:object>
      </w:r>
    </w:p>
    <w:p>
      <w:pPr>
        <w:pStyle w:val="yIndenta"/>
        <w:rPr>
          <w:snapToGrid w:val="0"/>
        </w:rPr>
      </w:pPr>
      <w:r>
        <w:rPr>
          <w:snapToGrid w:val="0"/>
        </w:rPr>
        <w:tab/>
      </w:r>
      <w:r>
        <w:rPr>
          <w:snapToGrid w:val="0"/>
        </w:rPr>
        <w:tab/>
        <w:t>Where — </w:t>
      </w:r>
    </w:p>
    <w:p>
      <w:pPr>
        <w:pStyle w:val="yIndenti0"/>
        <w:rPr>
          <w:snapToGrid w:val="0"/>
        </w:rPr>
      </w:pPr>
      <w:r>
        <w:rPr>
          <w:rFonts w:ascii="NewCenturySchlbk" w:hAnsi="NewCenturySchlbk"/>
          <w:spacing w:val="-2"/>
        </w:rPr>
        <w:tab/>
      </w:r>
      <w:r>
        <w:rPr>
          <w:rFonts w:ascii="NewCenturySchlbk" w:hAnsi="NewCenturySchlbk"/>
          <w:spacing w:val="-2"/>
          <w:position w:val="-12"/>
          <w:sz w:val="20"/>
        </w:rPr>
        <w:object w:dxaOrig="880" w:dyaOrig="320">
          <v:shape id="_x0000_i1034" type="#_x0000_t75" style="width:44.25pt;height:15.75pt" o:ole="" fillcolor="window">
            <v:imagedata r:id="rId45" o:title=""/>
          </v:shape>
          <o:OLEObject Type="Embed" ProgID="Equation.3" ShapeID="_x0000_i1034" DrawAspect="Content" ObjectID="_1644348008" r:id="rId46"/>
        </w:object>
      </w:r>
      <w:r>
        <w:rPr>
          <w:snapToGrid w:val="0"/>
        </w:rPr>
        <w:t>=</w:t>
      </w:r>
      <w:r>
        <w:rPr>
          <w:snapToGrid w:val="0"/>
        </w:rPr>
        <w:tab/>
        <w:t>the average of 10 consecutive measurements of the ratios of the measured values of the dose in air to the mAs;</w:t>
      </w:r>
    </w:p>
    <w:p>
      <w:pPr>
        <w:pStyle w:val="yIndenta"/>
        <w:rPr>
          <w:snapToGrid w:val="0"/>
        </w:rPr>
      </w:pPr>
      <w:r>
        <w:rPr>
          <w:snapToGrid w:val="0"/>
        </w:rPr>
        <w:tab/>
        <w:t>(r)</w:t>
      </w:r>
      <w:r>
        <w:rPr>
          <w:snapToGrid w:val="0"/>
        </w:rPr>
        <w:tab/>
        <w:t>the kilovoltage applied to the x</w:t>
      </w:r>
      <w:r>
        <w:rPr>
          <w:snapToGrid w:val="0"/>
        </w:rPr>
        <w:noBreakHyphen/>
        <w:t>ray tube shall be within plus or minus 5% or plus or minus 5 kV(peak), whichever is the lesser, of the nominal or pre</w:t>
      </w:r>
      <w:r>
        <w:rPr>
          <w:snapToGrid w:val="0"/>
        </w:rPr>
        <w:softHyphen/>
        <w:t>set value averaged over the first 100 milliseconds of the exposure;</w:t>
      </w:r>
    </w:p>
    <w:p>
      <w:pPr>
        <w:pStyle w:val="yIndenta"/>
        <w:rPr>
          <w:snapToGrid w:val="0"/>
        </w:rPr>
      </w:pPr>
      <w:r>
        <w:rPr>
          <w:snapToGrid w:val="0"/>
        </w:rPr>
        <w:tab/>
        <w:t>(s)</w:t>
      </w:r>
      <w:r>
        <w:rPr>
          <w:snapToGrid w:val="0"/>
        </w:rPr>
        <w:tab/>
        <w:t>except for equipment used for panoramic (tomographic) radiography, the x</w:t>
      </w:r>
      <w:r>
        <w:rPr>
          <w:snapToGrid w:val="0"/>
        </w:rPr>
        <w:noBreakHyphen/>
        <w:t>ray tube head shall remain stationary when placed in position for radiography;</w:t>
      </w:r>
    </w:p>
    <w:p>
      <w:pPr>
        <w:pStyle w:val="yIndenta"/>
        <w:rPr>
          <w:snapToGrid w:val="0"/>
        </w:rPr>
      </w:pPr>
      <w:r>
        <w:rPr>
          <w:snapToGrid w:val="0"/>
        </w:rPr>
        <w:tab/>
        <w:t>(t)</w:t>
      </w:r>
      <w:r>
        <w:rPr>
          <w:snapToGrid w:val="0"/>
        </w:rPr>
        <w:tab/>
        <w:t>where a light beam collimator is provided to define the shape and size of the useful x</w:t>
      </w:r>
      <w:r>
        <w:rPr>
          <w:snapToGrid w:val="0"/>
        </w:rPr>
        <w:noBreakHyphen/>
        <w:t>ray beam — </w:t>
      </w:r>
    </w:p>
    <w:p>
      <w:pPr>
        <w:pStyle w:val="yIndenti0"/>
      </w:pPr>
      <w:r>
        <w:tab/>
        <w:t>(i)</w:t>
      </w:r>
      <w:r>
        <w:tab/>
        <w:t>the illuminance of the light beam shall not be less than 100 lux at a distance of 1 metre from the focal spot of the x</w:t>
      </w:r>
      <w:r>
        <w:noBreakHyphen/>
        <w:t>ray tube or at the plane of the x</w:t>
      </w:r>
      <w:r>
        <w:noBreakHyphen/>
        <w:t>ray film, whichever is the lesser;</w:t>
      </w:r>
    </w:p>
    <w:p>
      <w:pPr>
        <w:pStyle w:val="yIndenti0"/>
      </w:pPr>
      <w:r>
        <w:tab/>
        <w:t>(ii)</w:t>
      </w:r>
      <w:r>
        <w:tab/>
        <w:t>the contrast (as defined below) at the edge of the illuminated field at the distance referred to in subparagraph (i) shall not be less than 3.</w:t>
      </w:r>
    </w:p>
    <w:p>
      <w:pPr>
        <w:pStyle w:val="yIndenti0"/>
      </w:pPr>
      <w:r>
        <w:tab/>
      </w:r>
      <w:r>
        <w:tab/>
      </w:r>
      <w:r>
        <w:rPr>
          <w:b/>
          <w:bCs/>
        </w:rPr>
        <w:t>“contrast”</w:t>
      </w:r>
      <w:r>
        <w:t xml:space="preserve"> means the ratio of the illumination measured 3 mms from the edge of the field towards the centre of the field to the illumination measured 3 mms from the edge of the field away from the centre of the field, using a measuring aperture not greater than 1 mm;</w:t>
      </w:r>
    </w:p>
    <w:p>
      <w:pPr>
        <w:pStyle w:val="yIndenti0"/>
      </w:pPr>
      <w:r>
        <w:tab/>
        <w:t>(iii)</w:t>
      </w:r>
      <w:r>
        <w:tab/>
        <w:t>the collimator shall be designed so that the irradiated area does not exceed the illuminated area under any conditions and the edges of the irradiated and illuminated areas are coincident to within 10 mm at 100 cms;</w:t>
      </w:r>
    </w:p>
    <w:p>
      <w:pPr>
        <w:pStyle w:val="yIndenti0"/>
      </w:pPr>
      <w:r>
        <w:tab/>
        <w:t>(iv)</w:t>
      </w:r>
      <w:r>
        <w:tab/>
        <w:t>the collimator shall be attached to the x</w:t>
      </w:r>
      <w:r>
        <w:noBreakHyphen/>
        <w:t>ray tube housing so that it cannot be detached without the use of tools;</w:t>
      </w:r>
    </w:p>
    <w:p>
      <w:pPr>
        <w:pStyle w:val="yIndenta"/>
        <w:rPr>
          <w:snapToGrid w:val="0"/>
        </w:rPr>
      </w:pPr>
      <w:r>
        <w:rPr>
          <w:snapToGrid w:val="0"/>
        </w:rPr>
        <w:tab/>
        <w:t>(u)</w:t>
      </w:r>
      <w:r>
        <w:rPr>
          <w:snapToGrid w:val="0"/>
        </w:rPr>
        <w:tab/>
        <w:t>for apparatus intended for use with intra</w:t>
      </w:r>
      <w:r>
        <w:rPr>
          <w:snapToGrid w:val="0"/>
        </w:rPr>
        <w:noBreakHyphen/>
        <w:t>oral x</w:t>
      </w:r>
      <w:r>
        <w:rPr>
          <w:snapToGrid w:val="0"/>
        </w:rPr>
        <w:noBreakHyphen/>
        <w:t>ray film and which may also be used for lateral oblique examinations of the mandible, the cone, diaphragm or collimator referred to in paragraph (b) — </w:t>
      </w:r>
    </w:p>
    <w:p>
      <w:pPr>
        <w:pStyle w:val="yIndenti0"/>
      </w:pPr>
      <w:r>
        <w:tab/>
        <w:t>(i)</w:t>
      </w:r>
      <w:r>
        <w:tab/>
        <w:t>shall limit the diameter of the useful beam at the end of that cone, diaphragm or collimator to a diameter not exceeding 60 mm or, if the x</w:t>
      </w:r>
      <w:r>
        <w:noBreakHyphen/>
        <w:t>ray beam is not circular, to a maximum diagonal dimension of 60 mm; and</w:t>
      </w:r>
    </w:p>
    <w:p>
      <w:pPr>
        <w:pStyle w:val="yIndenti0"/>
      </w:pPr>
      <w:r>
        <w:tab/>
        <w:t>(ii)</w:t>
      </w:r>
      <w:r>
        <w:tab/>
        <w:t>shall be open ended and shall be so constructed that the minimum distance from the outer end to the x</w:t>
      </w:r>
      <w:r>
        <w:noBreakHyphen/>
        <w:t>ray tube focus is not less than 200 mm and the internal diameter is greater than the diameter of the useful beam at the outer end;</w:t>
      </w:r>
    </w:p>
    <w:p>
      <w:pPr>
        <w:pStyle w:val="yIndenta"/>
        <w:rPr>
          <w:snapToGrid w:val="0"/>
        </w:rPr>
      </w:pPr>
      <w:r>
        <w:rPr>
          <w:snapToGrid w:val="0"/>
        </w:rPr>
        <w:tab/>
        <w:t>(v)</w:t>
      </w:r>
      <w:r>
        <w:rPr>
          <w:snapToGrid w:val="0"/>
        </w:rPr>
        <w:tab/>
        <w:t>for apparatus used for panoramic (tomographic) radiography, the cone, diaphragm or collimator referred to in paragraph (b) — </w:t>
      </w:r>
    </w:p>
    <w:p>
      <w:pPr>
        <w:pStyle w:val="yIndenti0"/>
      </w:pPr>
      <w:r>
        <w:tab/>
        <w:t>(i)</w:t>
      </w:r>
      <w:r>
        <w:tab/>
        <w:t>shall provide a useful x</w:t>
      </w:r>
      <w:r>
        <w:noBreakHyphen/>
        <w:t>ray beam with dimensions not greater than the dimensions of the slot in the secondary collimator immediately adjacent to the x</w:t>
      </w:r>
      <w:r>
        <w:noBreakHyphen/>
        <w:t>ray film and that cone or diaphragm shall also restrict the vertical dimension of the useful beam so that it cannot exceed the height of the x</w:t>
      </w:r>
      <w:r>
        <w:noBreakHyphen/>
        <w:t>ray film (or its smallest dimension); and</w:t>
      </w:r>
    </w:p>
    <w:p>
      <w:pPr>
        <w:pStyle w:val="yIndenti0"/>
      </w:pPr>
      <w:r>
        <w:tab/>
        <w:t>(ii)</w:t>
      </w:r>
      <w:r>
        <w:tab/>
        <w:t>in conjunction with the x</w:t>
      </w:r>
      <w:r>
        <w:noBreakHyphen/>
        <w:t>ray tube housing shall limit the distance between the x</w:t>
      </w:r>
      <w:r>
        <w:noBreakHyphen/>
        <w:t>ray tube focus and the patient’s skin to not less than 150 mm;</w:t>
      </w:r>
    </w:p>
    <w:p>
      <w:pPr>
        <w:pStyle w:val="yIndenta"/>
        <w:rPr>
          <w:snapToGrid w:val="0"/>
        </w:rPr>
      </w:pPr>
      <w:r>
        <w:rPr>
          <w:snapToGrid w:val="0"/>
        </w:rPr>
        <w:tab/>
        <w:t>(w)</w:t>
      </w:r>
      <w:r>
        <w:rPr>
          <w:snapToGrid w:val="0"/>
        </w:rPr>
        <w:tab/>
        <w:t>for apparatus used for cephalometric radiography — </w:t>
      </w:r>
    </w:p>
    <w:p>
      <w:pPr>
        <w:pStyle w:val="yIndenti0"/>
      </w:pPr>
      <w:r>
        <w:tab/>
        <w:t>(i)</w:t>
      </w:r>
      <w:r>
        <w:tab/>
        <w:t>the cone, diaphragm or collimator referred to in paragraph (b) shall restrict the useful beam to the size of the x</w:t>
      </w:r>
      <w:r>
        <w:noBreakHyphen/>
        <w:t>ray film and shall not exceed — </w:t>
      </w:r>
    </w:p>
    <w:p>
      <w:pPr>
        <w:pStyle w:val="yIndentI"/>
        <w:rPr>
          <w:snapToGrid w:val="0"/>
        </w:rPr>
      </w:pPr>
      <w:r>
        <w:rPr>
          <w:snapToGrid w:val="0"/>
        </w:rPr>
        <w:tab/>
        <w:t>(A)</w:t>
      </w:r>
      <w:r>
        <w:rPr>
          <w:snapToGrid w:val="0"/>
        </w:rPr>
        <w:tab/>
        <w:t>180 x 240 mm or 180 mm in diameter for an x</w:t>
      </w:r>
      <w:r>
        <w:rPr>
          <w:snapToGrid w:val="0"/>
        </w:rPr>
        <w:noBreakHyphen/>
        <w:t>ray film with dimensions of 180 mm x 240 mm; and</w:t>
      </w:r>
    </w:p>
    <w:p>
      <w:pPr>
        <w:pStyle w:val="yIndentI"/>
        <w:rPr>
          <w:snapToGrid w:val="0"/>
        </w:rPr>
      </w:pPr>
      <w:r>
        <w:rPr>
          <w:snapToGrid w:val="0"/>
        </w:rPr>
        <w:tab/>
        <w:t>(B)</w:t>
      </w:r>
      <w:r>
        <w:rPr>
          <w:snapToGrid w:val="0"/>
        </w:rPr>
        <w:tab/>
        <w:t>240 x 300 mm or 240 mm in diameter for an x</w:t>
      </w:r>
      <w:r>
        <w:rPr>
          <w:snapToGrid w:val="0"/>
        </w:rPr>
        <w:noBreakHyphen/>
        <w:t>ray film with dimensions of 240 x 300 mm; and</w:t>
      </w:r>
    </w:p>
    <w:p>
      <w:pPr>
        <w:pStyle w:val="yIndenti0"/>
      </w:pPr>
      <w:r>
        <w:tab/>
        <w:t>(ii)</w:t>
      </w:r>
      <w:r>
        <w:tab/>
        <w:t>the x</w:t>
      </w:r>
      <w:r>
        <w:noBreakHyphen/>
        <w:t>ray tube and x</w:t>
      </w:r>
      <w:r>
        <w:noBreakHyphen/>
        <w:t>ray film shall be so arranged that the x</w:t>
      </w:r>
      <w:r>
        <w:noBreakHyphen/>
        <w:t>ray tube focus to film distance is not less than 1.5 metres and the minimum x</w:t>
      </w:r>
      <w:r>
        <w:noBreakHyphen/>
        <w:t>ray tube focus to the patient entrance surface is not less than 300 mms;</w:t>
      </w:r>
    </w:p>
    <w:p>
      <w:pPr>
        <w:pStyle w:val="yIndenta"/>
        <w:rPr>
          <w:snapToGrid w:val="0"/>
        </w:rPr>
      </w:pPr>
      <w:r>
        <w:rPr>
          <w:snapToGrid w:val="0"/>
        </w:rPr>
        <w:tab/>
        <w:t>(x)</w:t>
      </w:r>
      <w:r>
        <w:rPr>
          <w:snapToGrid w:val="0"/>
        </w:rPr>
        <w:tab/>
        <w:t>where the apparatus is designed — </w:t>
      </w:r>
    </w:p>
    <w:p>
      <w:pPr>
        <w:pStyle w:val="yIndenti0"/>
      </w:pPr>
      <w:r>
        <w:tab/>
        <w:t>(i)</w:t>
      </w:r>
      <w:r>
        <w:tab/>
        <w:t>exclusively for one of the purposes referred to in paragraph (u) or (v), the cone, diaphragm or collimator shall be attached to the x</w:t>
      </w:r>
      <w:r>
        <w:noBreakHyphen/>
        <w:t>ray tube housing so that it cannot be detached without the use of tools;</w:t>
      </w:r>
    </w:p>
    <w:p>
      <w:pPr>
        <w:pStyle w:val="yIndenti0"/>
      </w:pPr>
      <w:r>
        <w:tab/>
        <w:t>(ii)</w:t>
      </w:r>
      <w:r>
        <w:tab/>
        <w:t>for more than one such purpose the cone, diaphragm, or collimator selected shall be interlocked so that the use of the apparatus is restricted only to the purpose appropriate to that cone, diaphragm or collimator;</w:t>
      </w:r>
    </w:p>
    <w:p>
      <w:pPr>
        <w:pStyle w:val="yIndenta"/>
        <w:rPr>
          <w:snapToGrid w:val="0"/>
        </w:rPr>
      </w:pPr>
      <w:r>
        <w:rPr>
          <w:snapToGrid w:val="0"/>
        </w:rPr>
        <w:tab/>
        <w:t>(y)</w:t>
      </w:r>
      <w:r>
        <w:rPr>
          <w:snapToGrid w:val="0"/>
        </w:rPr>
        <w:tab/>
        <w:t>the x</w:t>
      </w:r>
      <w:r>
        <w:rPr>
          <w:snapToGrid w:val="0"/>
        </w:rPr>
        <w:noBreakHyphen/>
        <w:t>ray tube assembly shall be marked with — </w:t>
      </w:r>
    </w:p>
    <w:p>
      <w:pPr>
        <w:pStyle w:val="yIndenti0"/>
      </w:pPr>
      <w:r>
        <w:tab/>
        <w:t>(i)</w:t>
      </w:r>
      <w:r>
        <w:tab/>
        <w:t>the name of the supplier or manufacturer;</w:t>
      </w:r>
    </w:p>
    <w:p>
      <w:pPr>
        <w:pStyle w:val="yIndenti0"/>
      </w:pPr>
      <w:r>
        <w:tab/>
        <w:t>(ii)</w:t>
      </w:r>
      <w:r>
        <w:tab/>
        <w:t>the type number of the x</w:t>
      </w:r>
      <w:r>
        <w:noBreakHyphen/>
        <w:t>ray tube or the x</w:t>
      </w:r>
      <w:r>
        <w:noBreakHyphen/>
        <w:t>ray tube assembly;</w:t>
      </w:r>
    </w:p>
    <w:p>
      <w:pPr>
        <w:pStyle w:val="yIndenti0"/>
      </w:pPr>
      <w:r>
        <w:tab/>
        <w:t>(iii)</w:t>
      </w:r>
      <w:r>
        <w:tab/>
        <w:t>the nominal value of the inherent filtration of the x</w:t>
      </w:r>
      <w:r>
        <w:noBreakHyphen/>
        <w:t>ray tube assembly and, where appropriate, the value of any permanently added filtration including that provided by cones, diaphragms or collimators;</w:t>
      </w:r>
    </w:p>
    <w:p>
      <w:pPr>
        <w:pStyle w:val="yIndenti0"/>
      </w:pPr>
      <w:r>
        <w:tab/>
        <w:t>(iv)</w:t>
      </w:r>
      <w:r>
        <w:tab/>
        <w:t>the position and nominal size of the focal spot or spots;</w:t>
      </w:r>
    </w:p>
    <w:p>
      <w:pPr>
        <w:pStyle w:val="yIndenti0"/>
      </w:pPr>
      <w:r>
        <w:tab/>
        <w:t>(v)</w:t>
      </w:r>
      <w:r>
        <w:tab/>
        <w:t>the values of the x</w:t>
      </w:r>
      <w:r>
        <w:noBreakHyphen/>
        <w:t>ray tube potential in kV(peak) and the tube current where those values are fixed;</w:t>
      </w:r>
    </w:p>
    <w:p>
      <w:pPr>
        <w:pStyle w:val="yIndenta"/>
        <w:rPr>
          <w:snapToGrid w:val="0"/>
        </w:rPr>
      </w:pPr>
      <w:r>
        <w:rPr>
          <w:snapToGrid w:val="0"/>
        </w:rPr>
        <w:tab/>
        <w:t>(z)</w:t>
      </w:r>
      <w:r>
        <w:rPr>
          <w:snapToGrid w:val="0"/>
        </w:rPr>
        <w:tab/>
        <w:t>intra</w:t>
      </w:r>
      <w:r>
        <w:rPr>
          <w:snapToGrid w:val="0"/>
        </w:rPr>
        <w:noBreakHyphen/>
        <w:t>oral x</w:t>
      </w:r>
      <w:r>
        <w:rPr>
          <w:snapToGrid w:val="0"/>
        </w:rPr>
        <w:noBreakHyphen/>
        <w:t>ray tubes shall not be used; and</w:t>
      </w:r>
    </w:p>
    <w:p>
      <w:pPr>
        <w:pStyle w:val="yIndenta"/>
        <w:rPr>
          <w:snapToGrid w:val="0"/>
        </w:rPr>
      </w:pPr>
      <w:r>
        <w:rPr>
          <w:snapToGrid w:val="0"/>
        </w:rPr>
        <w:tab/>
        <w:t>(za)</w:t>
      </w:r>
      <w:r>
        <w:rPr>
          <w:snapToGrid w:val="0"/>
        </w:rPr>
        <w:tab/>
        <w:t>fluoroscopy shall not be used.</w:t>
      </w:r>
    </w:p>
    <w:p>
      <w:pPr>
        <w:pStyle w:val="yTable"/>
        <w:tabs>
          <w:tab w:val="left" w:pos="567"/>
        </w:tabs>
        <w:spacing w:before="0"/>
        <w:ind w:left="567" w:hanging="567"/>
        <w:rPr>
          <w:snapToGrid w:val="0"/>
        </w:rPr>
      </w:pPr>
      <w:r>
        <w:rPr>
          <w:snapToGrid w:val="0"/>
        </w:rPr>
        <w:t>2.</w:t>
      </w:r>
    </w:p>
    <w:p>
      <w:pPr>
        <w:pStyle w:val="ySubsection"/>
        <w:rPr>
          <w:snapToGrid w:val="0"/>
        </w:rPr>
      </w:pPr>
      <w:r>
        <w:rPr>
          <w:snapToGrid w:val="0"/>
        </w:rPr>
        <w:tab/>
      </w:r>
      <w:r>
        <w:rPr>
          <w:snapToGrid w:val="0"/>
        </w:rPr>
        <w:tab/>
        <w:t>In the case of irradiating apparatus which is operated or used for diagnostic medical radiography — </w:t>
      </w:r>
    </w:p>
    <w:p>
      <w:pPr>
        <w:pStyle w:val="yIndenta"/>
        <w:rPr>
          <w:snapToGrid w:val="0"/>
        </w:rPr>
      </w:pPr>
      <w:r>
        <w:rPr>
          <w:snapToGrid w:val="0"/>
        </w:rPr>
        <w:tab/>
        <w:t>(a)</w:t>
      </w:r>
      <w:r>
        <w:rPr>
          <w:snapToGrid w:val="0"/>
        </w:rPr>
        <w:tab/>
        <w:t>the x</w:t>
      </w:r>
      <w:r>
        <w:rPr>
          <w:snapToGrid w:val="0"/>
        </w:rPr>
        <w:noBreakHyphen/>
        <w:t>ray tube shall be enclosed in a housing in such a manner that the absorbed dose rate measured in air from leakage radiation measured at a distance of 1 metre from the focus of that tube does not exceed 1 milligray in 1 hour at each rating specified by the manufacturer for that tube in that housing and, to determine compliance with this requirement, measurements shall be averaged over an area not larger than 10 000 sq mm at a distance of 1 metre from that tube;</w:t>
      </w:r>
    </w:p>
    <w:p>
      <w:pPr>
        <w:pStyle w:val="yIndenta"/>
        <w:rPr>
          <w:snapToGrid w:val="0"/>
        </w:rPr>
      </w:pPr>
      <w:r>
        <w:rPr>
          <w:snapToGrid w:val="0"/>
        </w:rPr>
        <w:tab/>
        <w:t>(b)</w:t>
      </w:r>
      <w:r>
        <w:rPr>
          <w:snapToGrid w:val="0"/>
        </w:rPr>
        <w:tab/>
        <w:t>diaphragms, cones or collimators used to limit the useful beam to the area of clinical interest shall be so constructed that, in combination with the tube housing, they comply with the leakage radiation limits set out in paragraph (a);</w:t>
      </w:r>
    </w:p>
    <w:p>
      <w:pPr>
        <w:pStyle w:val="yIndenta"/>
        <w:rPr>
          <w:snapToGrid w:val="0"/>
        </w:rPr>
      </w:pPr>
      <w:r>
        <w:rPr>
          <w:snapToGrid w:val="0"/>
        </w:rPr>
        <w:tab/>
        <w:t>(c)</w:t>
      </w:r>
      <w:r>
        <w:rPr>
          <w:snapToGrid w:val="0"/>
        </w:rPr>
        <w:tab/>
        <w:t>except in relation to irradiating apparatus or procedures specified in writing by the Council — </w:t>
      </w:r>
    </w:p>
    <w:p>
      <w:pPr>
        <w:pStyle w:val="yIndenti0"/>
      </w:pPr>
      <w:r>
        <w:tab/>
        <w:t>(i)</w:t>
      </w:r>
      <w:r>
        <w:tab/>
        <w:t>a continuously adjustable multiplane rectangular collimator shall be fitted to the x</w:t>
      </w:r>
      <w:r>
        <w:noBreakHyphen/>
        <w:t>ray tube and that collimator shall, except in the case of examinations utilizing a serial changer in association with a fluoroscopic apparatus, be a light beam unit;</w:t>
      </w:r>
    </w:p>
    <w:p>
      <w:pPr>
        <w:pStyle w:val="yIndenti0"/>
      </w:pPr>
      <w:r>
        <w:tab/>
        <w:t>(ii)</w:t>
      </w:r>
      <w:r>
        <w:tab/>
        <w:t>the lack of alignment between any boundary of the light beam and the equivalent boundary of the x</w:t>
      </w:r>
      <w:r>
        <w:noBreakHyphen/>
        <w:t>ray beam in the plane of the image receptor shall not exceed 1% of the distance between the target of the x</w:t>
      </w:r>
      <w:r>
        <w:noBreakHyphen/>
        <w:t>ray tube and the plane of the image receptor;</w:t>
      </w:r>
    </w:p>
    <w:p>
      <w:pPr>
        <w:pStyle w:val="yIndenti0"/>
      </w:pPr>
      <w:r>
        <w:tab/>
        <w:t>(iii)</w:t>
      </w:r>
      <w:r>
        <w:tab/>
        <w:t>the illuminance of the light beam shall be not less than 100 lux at a distance of 1 metre from the light source; and</w:t>
      </w:r>
    </w:p>
    <w:p>
      <w:pPr>
        <w:pStyle w:val="yIndenti0"/>
      </w:pPr>
      <w:r>
        <w:tab/>
        <w:t>(iv)</w:t>
      </w:r>
      <w:r>
        <w:tab/>
        <w:t>when provision is made for the automatic adjustment of the collimator referred to in subparagraph (i) to the size of the film in use, it shall be possible, at the discretion of the operator, to adjust that collimator to produce an x</w:t>
      </w:r>
      <w:r>
        <w:softHyphen/>
      </w:r>
      <w:r>
        <w:noBreakHyphen/>
        <w:t>ray beam smaller than the size of the film in use;</w:t>
      </w:r>
    </w:p>
    <w:p>
      <w:pPr>
        <w:pStyle w:val="yIndenta"/>
        <w:rPr>
          <w:snapToGrid w:val="0"/>
        </w:rPr>
      </w:pPr>
      <w:r>
        <w:rPr>
          <w:snapToGrid w:val="0"/>
        </w:rPr>
        <w:tab/>
        <w:t>(d)</w:t>
      </w:r>
      <w:r>
        <w:rPr>
          <w:snapToGrid w:val="0"/>
        </w:rPr>
        <w:tab/>
        <w:t>when more than one x</w:t>
      </w:r>
      <w:r>
        <w:rPr>
          <w:snapToGrid w:val="0"/>
        </w:rPr>
        <w:noBreakHyphen/>
        <w:t>ray tube can be operated from a single control panel, there shall, except in the case of the undertable and associated overtable x</w:t>
      </w:r>
      <w:r>
        <w:rPr>
          <w:snapToGrid w:val="0"/>
        </w:rPr>
        <w:noBreakHyphen/>
        <w:t>ray tubes on fluoroscopic equipment, be an indication at or near the tube housing and on the control panel showing which x</w:t>
      </w:r>
      <w:r>
        <w:rPr>
          <w:snapToGrid w:val="0"/>
        </w:rPr>
        <w:noBreakHyphen/>
        <w:t>ray tube is selected;</w:t>
      </w:r>
    </w:p>
    <w:p>
      <w:pPr>
        <w:pStyle w:val="yIndenta"/>
        <w:rPr>
          <w:snapToGrid w:val="0"/>
        </w:rPr>
      </w:pPr>
      <w:r>
        <w:rPr>
          <w:snapToGrid w:val="0"/>
        </w:rPr>
        <w:tab/>
        <w:t>(e)</w:t>
      </w:r>
      <w:r>
        <w:rPr>
          <w:snapToGrid w:val="0"/>
        </w:rPr>
        <w:tab/>
        <w:t>when x</w:t>
      </w:r>
      <w:r>
        <w:rPr>
          <w:snapToGrid w:val="0"/>
        </w:rPr>
        <w:noBreakHyphen/>
        <w:t>ray tube potential and current — </w:t>
      </w:r>
    </w:p>
    <w:p>
      <w:pPr>
        <w:pStyle w:val="yIndenti0"/>
      </w:pPr>
      <w:r>
        <w:tab/>
        <w:t>(i)</w:t>
      </w:r>
      <w:r>
        <w:tab/>
        <w:t>are capable of being varied, control settings or meters shall be provided in the control panel referred to in paragraph (d) to indicate that potential and current; or</w:t>
      </w:r>
    </w:p>
    <w:p>
      <w:pPr>
        <w:pStyle w:val="yIndenti0"/>
      </w:pPr>
      <w:r>
        <w:tab/>
        <w:t>(ii)</w:t>
      </w:r>
      <w:r>
        <w:tab/>
        <w:t>are not capable of being varied, the values of that potential and current shall be indicated on the control panel referred to in paragraph (d);</w:t>
      </w:r>
    </w:p>
    <w:p>
      <w:pPr>
        <w:pStyle w:val="yIndenta"/>
        <w:rPr>
          <w:snapToGrid w:val="0"/>
        </w:rPr>
      </w:pPr>
      <w:r>
        <w:rPr>
          <w:snapToGrid w:val="0"/>
        </w:rPr>
        <w:tab/>
        <w:t>(f)</w:t>
      </w:r>
      <w:r>
        <w:rPr>
          <w:snapToGrid w:val="0"/>
        </w:rPr>
        <w:tab/>
        <w:t>filtration shall be added, when necessary, to the useful x</w:t>
      </w:r>
      <w:r>
        <w:rPr>
          <w:snapToGrid w:val="0"/>
        </w:rPr>
        <w:noBreakHyphen/>
        <w:t>ray beam so that the half value layer of the beam for a given x</w:t>
      </w:r>
      <w:r>
        <w:rPr>
          <w:snapToGrid w:val="0"/>
        </w:rPr>
        <w:noBreakHyphen/>
        <w:t>ray tube and collimator shall not be less than the values shown in the following table — </w:t>
      </w:r>
    </w:p>
    <w:p>
      <w:pPr>
        <w:pStyle w:val="MiscellaneousHeading"/>
        <w:spacing w:before="120"/>
        <w:rPr>
          <w:b/>
          <w:snapToGrid w:val="0"/>
          <w:sz w:val="22"/>
        </w:rPr>
      </w:pPr>
      <w:r>
        <w:rPr>
          <w:b/>
          <w:snapToGrid w:val="0"/>
          <w:sz w:val="22"/>
        </w:rPr>
        <w:t>Table</w:t>
      </w:r>
    </w:p>
    <w:tbl>
      <w:tblPr>
        <w:tblW w:w="0" w:type="auto"/>
        <w:tblInd w:w="1254" w:type="dxa"/>
        <w:tblLayout w:type="fixed"/>
        <w:tblCellMar>
          <w:left w:w="120" w:type="dxa"/>
          <w:right w:w="120" w:type="dxa"/>
        </w:tblCellMar>
        <w:tblLook w:val="0000" w:firstRow="0" w:lastRow="0" w:firstColumn="0" w:lastColumn="0" w:noHBand="0" w:noVBand="0"/>
      </w:tblPr>
      <w:tblGrid>
        <w:gridCol w:w="2127"/>
        <w:gridCol w:w="1984"/>
        <w:gridCol w:w="1843"/>
      </w:tblGrid>
      <w:tr>
        <w:trPr>
          <w:tblHeader/>
        </w:trPr>
        <w:tc>
          <w:tcPr>
            <w:tcW w:w="2127" w:type="dxa"/>
            <w:tcBorders>
              <w:top w:val="single" w:sz="7" w:space="0" w:color="auto"/>
            </w:tcBorders>
          </w:tcPr>
          <w:p>
            <w:pPr>
              <w:pStyle w:val="yTable"/>
              <w:spacing w:before="0"/>
              <w:jc w:val="center"/>
              <w:rPr>
                <w:b/>
                <w:sz w:val="20"/>
              </w:rPr>
            </w:pPr>
            <w:r>
              <w:rPr>
                <w:b/>
                <w:sz w:val="20"/>
              </w:rPr>
              <w:t>Design operating</w:t>
            </w:r>
          </w:p>
          <w:p>
            <w:pPr>
              <w:pStyle w:val="yTable"/>
              <w:spacing w:before="0"/>
              <w:jc w:val="center"/>
              <w:rPr>
                <w:b/>
                <w:sz w:val="20"/>
              </w:rPr>
            </w:pPr>
            <w:r>
              <w:rPr>
                <w:b/>
                <w:sz w:val="20"/>
              </w:rPr>
              <w:t>range</w:t>
            </w:r>
          </w:p>
          <w:p>
            <w:pPr>
              <w:pStyle w:val="yTable"/>
              <w:spacing w:before="0"/>
              <w:jc w:val="center"/>
              <w:rPr>
                <w:b/>
                <w:sz w:val="20"/>
              </w:rPr>
            </w:pPr>
            <w:r>
              <w:rPr>
                <w:b/>
                <w:sz w:val="20"/>
              </w:rPr>
              <w:t>(kilovolts peak)</w:t>
            </w:r>
          </w:p>
        </w:tc>
        <w:tc>
          <w:tcPr>
            <w:tcW w:w="1984" w:type="dxa"/>
            <w:tcBorders>
              <w:top w:val="single" w:sz="7" w:space="0" w:color="auto"/>
              <w:left w:val="single" w:sz="7" w:space="0" w:color="auto"/>
            </w:tcBorders>
          </w:tcPr>
          <w:p>
            <w:pPr>
              <w:pStyle w:val="yTable"/>
              <w:spacing w:before="0"/>
              <w:jc w:val="center"/>
              <w:rPr>
                <w:b/>
                <w:sz w:val="20"/>
              </w:rPr>
            </w:pPr>
            <w:r>
              <w:rPr>
                <w:b/>
                <w:sz w:val="20"/>
              </w:rPr>
              <w:t>Measured potential</w:t>
            </w:r>
          </w:p>
          <w:p>
            <w:pPr>
              <w:pStyle w:val="yTable"/>
              <w:spacing w:before="0"/>
              <w:jc w:val="center"/>
              <w:rPr>
                <w:b/>
                <w:sz w:val="20"/>
              </w:rPr>
            </w:pPr>
            <w:r>
              <w:rPr>
                <w:b/>
                <w:sz w:val="20"/>
              </w:rPr>
              <w:t>(kilovolts peak)</w:t>
            </w:r>
          </w:p>
        </w:tc>
        <w:tc>
          <w:tcPr>
            <w:tcW w:w="1843" w:type="dxa"/>
            <w:tcBorders>
              <w:top w:val="single" w:sz="7" w:space="0" w:color="auto"/>
              <w:left w:val="single" w:sz="7" w:space="0" w:color="auto"/>
            </w:tcBorders>
          </w:tcPr>
          <w:p>
            <w:pPr>
              <w:pStyle w:val="yTable"/>
              <w:spacing w:before="0"/>
              <w:jc w:val="center"/>
              <w:rPr>
                <w:b/>
                <w:sz w:val="20"/>
              </w:rPr>
            </w:pPr>
            <w:r>
              <w:rPr>
                <w:b/>
                <w:sz w:val="20"/>
              </w:rPr>
              <w:t>Half</w:t>
            </w:r>
            <w:r>
              <w:rPr>
                <w:b/>
                <w:sz w:val="20"/>
              </w:rPr>
              <w:noBreakHyphen/>
              <w:t>value layer</w:t>
            </w:r>
          </w:p>
          <w:p>
            <w:pPr>
              <w:pStyle w:val="yTable"/>
              <w:spacing w:before="0"/>
              <w:jc w:val="center"/>
              <w:rPr>
                <w:b/>
                <w:sz w:val="20"/>
              </w:rPr>
            </w:pPr>
            <w:r>
              <w:rPr>
                <w:b/>
                <w:sz w:val="20"/>
              </w:rPr>
              <w:t>(millimetres of</w:t>
            </w:r>
          </w:p>
          <w:p>
            <w:pPr>
              <w:pStyle w:val="yTable"/>
              <w:spacing w:before="0"/>
              <w:jc w:val="center"/>
              <w:rPr>
                <w:b/>
                <w:sz w:val="20"/>
              </w:rPr>
            </w:pPr>
            <w:r>
              <w:rPr>
                <w:b/>
                <w:sz w:val="20"/>
              </w:rPr>
              <w:t>aluminium)</w:t>
            </w:r>
          </w:p>
        </w:tc>
      </w:tr>
      <w:tr>
        <w:tc>
          <w:tcPr>
            <w:tcW w:w="2127" w:type="dxa"/>
            <w:tcBorders>
              <w:top w:val="single" w:sz="7" w:space="0" w:color="auto"/>
              <w:bottom w:val="single" w:sz="7" w:space="0" w:color="auto"/>
            </w:tcBorders>
          </w:tcPr>
          <w:p>
            <w:pPr>
              <w:pStyle w:val="yTable"/>
              <w:spacing w:before="0"/>
              <w:rPr>
                <w:sz w:val="20"/>
              </w:rPr>
            </w:pPr>
            <w:r>
              <w:rPr>
                <w:sz w:val="20"/>
              </w:rPr>
              <w:t>Below 50 . . . . . .</w:t>
            </w:r>
          </w:p>
          <w:p>
            <w:pPr>
              <w:pStyle w:val="yTable"/>
              <w:spacing w:before="0"/>
              <w:rPr>
                <w:sz w:val="20"/>
              </w:rPr>
            </w:pPr>
          </w:p>
          <w:p>
            <w:pPr>
              <w:pStyle w:val="yTable"/>
              <w:spacing w:before="0"/>
              <w:rPr>
                <w:sz w:val="20"/>
              </w:rPr>
            </w:pPr>
          </w:p>
          <w:p>
            <w:pPr>
              <w:pStyle w:val="yTable"/>
              <w:spacing w:before="0"/>
              <w:rPr>
                <w:sz w:val="20"/>
                <w:lang w:val="en-US"/>
              </w:rPr>
            </w:pPr>
          </w:p>
          <w:p>
            <w:pPr>
              <w:pStyle w:val="yTable"/>
              <w:spacing w:before="0"/>
              <w:rPr>
                <w:sz w:val="20"/>
              </w:rPr>
            </w:pPr>
            <w:r>
              <w:rPr>
                <w:sz w:val="20"/>
              </w:rPr>
              <w:t xml:space="preserve">50 to 70 . . . . . . . </w:t>
            </w:r>
          </w:p>
          <w:p>
            <w:pPr>
              <w:pStyle w:val="yTable"/>
              <w:spacing w:before="0"/>
              <w:rPr>
                <w:sz w:val="20"/>
              </w:rPr>
            </w:pPr>
          </w:p>
          <w:p>
            <w:pPr>
              <w:pStyle w:val="yTable"/>
              <w:spacing w:before="0"/>
              <w:rPr>
                <w:sz w:val="20"/>
              </w:rPr>
            </w:pPr>
          </w:p>
          <w:p>
            <w:pPr>
              <w:pStyle w:val="yTable"/>
              <w:spacing w:before="0"/>
              <w:rPr>
                <w:sz w:val="20"/>
              </w:rPr>
            </w:pPr>
          </w:p>
          <w:p>
            <w:pPr>
              <w:pStyle w:val="yTable"/>
              <w:spacing w:before="0"/>
              <w:rPr>
                <w:sz w:val="20"/>
              </w:rPr>
            </w:pPr>
            <w:r>
              <w:rPr>
                <w:sz w:val="20"/>
              </w:rPr>
              <w:t>Above 70 . . . . . .</w:t>
            </w:r>
          </w:p>
        </w:tc>
        <w:tc>
          <w:tcPr>
            <w:tcW w:w="1984" w:type="dxa"/>
            <w:tcBorders>
              <w:top w:val="single" w:sz="7" w:space="0" w:color="auto"/>
              <w:left w:val="single" w:sz="7" w:space="0" w:color="auto"/>
              <w:bottom w:val="single" w:sz="7" w:space="0" w:color="auto"/>
            </w:tcBorders>
          </w:tcPr>
          <w:p>
            <w:pPr>
              <w:pStyle w:val="yTable"/>
              <w:spacing w:before="0"/>
              <w:jc w:val="center"/>
              <w:rPr>
                <w:sz w:val="20"/>
              </w:rPr>
            </w:pPr>
            <w:r>
              <w:rPr>
                <w:sz w:val="20"/>
              </w:rPr>
              <w:t>30</w:t>
            </w:r>
          </w:p>
          <w:p>
            <w:pPr>
              <w:pStyle w:val="yTable"/>
              <w:spacing w:before="0"/>
              <w:jc w:val="center"/>
              <w:rPr>
                <w:sz w:val="20"/>
              </w:rPr>
            </w:pPr>
            <w:r>
              <w:rPr>
                <w:sz w:val="20"/>
              </w:rPr>
              <w:t>40</w:t>
            </w:r>
          </w:p>
          <w:p>
            <w:pPr>
              <w:pStyle w:val="yTable"/>
              <w:spacing w:before="0"/>
              <w:jc w:val="center"/>
              <w:rPr>
                <w:sz w:val="20"/>
              </w:rPr>
            </w:pPr>
            <w:r>
              <w:rPr>
                <w:sz w:val="20"/>
              </w:rPr>
              <w:t>49</w:t>
            </w:r>
          </w:p>
          <w:p>
            <w:pPr>
              <w:pStyle w:val="yTable"/>
              <w:spacing w:before="0"/>
              <w:jc w:val="center"/>
              <w:rPr>
                <w:sz w:val="20"/>
              </w:rPr>
            </w:pPr>
          </w:p>
          <w:p>
            <w:pPr>
              <w:pStyle w:val="yTable"/>
              <w:spacing w:before="0"/>
              <w:jc w:val="center"/>
              <w:rPr>
                <w:sz w:val="20"/>
              </w:rPr>
            </w:pPr>
            <w:r>
              <w:rPr>
                <w:sz w:val="20"/>
              </w:rPr>
              <w:t>50</w:t>
            </w:r>
          </w:p>
          <w:p>
            <w:pPr>
              <w:pStyle w:val="yTable"/>
              <w:spacing w:before="0"/>
              <w:jc w:val="center"/>
              <w:rPr>
                <w:sz w:val="20"/>
              </w:rPr>
            </w:pPr>
            <w:r>
              <w:rPr>
                <w:sz w:val="20"/>
              </w:rPr>
              <w:t>60</w:t>
            </w:r>
          </w:p>
          <w:p>
            <w:pPr>
              <w:pStyle w:val="yTable"/>
              <w:spacing w:before="0"/>
              <w:jc w:val="center"/>
              <w:rPr>
                <w:sz w:val="20"/>
              </w:rPr>
            </w:pPr>
            <w:r>
              <w:rPr>
                <w:sz w:val="20"/>
              </w:rPr>
              <w:t>70</w:t>
            </w:r>
          </w:p>
          <w:p>
            <w:pPr>
              <w:pStyle w:val="yTable"/>
              <w:spacing w:before="0"/>
              <w:jc w:val="center"/>
              <w:rPr>
                <w:sz w:val="20"/>
              </w:rPr>
            </w:pPr>
          </w:p>
          <w:p>
            <w:pPr>
              <w:pStyle w:val="yTable"/>
              <w:spacing w:before="0"/>
              <w:jc w:val="center"/>
              <w:rPr>
                <w:sz w:val="20"/>
              </w:rPr>
            </w:pPr>
            <w:r>
              <w:rPr>
                <w:sz w:val="20"/>
              </w:rPr>
              <w:t>71</w:t>
            </w:r>
          </w:p>
          <w:p>
            <w:pPr>
              <w:pStyle w:val="yTable"/>
              <w:spacing w:before="0"/>
              <w:jc w:val="center"/>
              <w:rPr>
                <w:sz w:val="20"/>
              </w:rPr>
            </w:pPr>
            <w:r>
              <w:rPr>
                <w:sz w:val="20"/>
              </w:rPr>
              <w:t>80</w:t>
            </w:r>
          </w:p>
          <w:p>
            <w:pPr>
              <w:pStyle w:val="yTable"/>
              <w:spacing w:before="0"/>
              <w:jc w:val="center"/>
              <w:rPr>
                <w:sz w:val="20"/>
              </w:rPr>
            </w:pPr>
            <w:r>
              <w:rPr>
                <w:sz w:val="20"/>
              </w:rPr>
              <w:t>90</w:t>
            </w:r>
          </w:p>
          <w:p>
            <w:pPr>
              <w:pStyle w:val="yTable"/>
              <w:spacing w:before="0"/>
              <w:jc w:val="center"/>
              <w:rPr>
                <w:sz w:val="20"/>
              </w:rPr>
            </w:pPr>
            <w:r>
              <w:rPr>
                <w:sz w:val="20"/>
              </w:rPr>
              <w:t>100</w:t>
            </w:r>
          </w:p>
          <w:p>
            <w:pPr>
              <w:pStyle w:val="yTable"/>
              <w:spacing w:before="0"/>
              <w:jc w:val="center"/>
              <w:rPr>
                <w:sz w:val="20"/>
              </w:rPr>
            </w:pPr>
            <w:r>
              <w:rPr>
                <w:sz w:val="20"/>
              </w:rPr>
              <w:t>110</w:t>
            </w:r>
          </w:p>
          <w:p>
            <w:pPr>
              <w:pStyle w:val="yTable"/>
              <w:spacing w:before="0"/>
              <w:jc w:val="center"/>
              <w:rPr>
                <w:sz w:val="20"/>
              </w:rPr>
            </w:pPr>
            <w:r>
              <w:rPr>
                <w:sz w:val="20"/>
              </w:rPr>
              <w:t>120</w:t>
            </w:r>
          </w:p>
          <w:p>
            <w:pPr>
              <w:pStyle w:val="yTable"/>
              <w:spacing w:before="0"/>
              <w:jc w:val="center"/>
              <w:rPr>
                <w:sz w:val="20"/>
              </w:rPr>
            </w:pPr>
            <w:r>
              <w:rPr>
                <w:sz w:val="20"/>
              </w:rPr>
              <w:t>130</w:t>
            </w:r>
          </w:p>
          <w:p>
            <w:pPr>
              <w:pStyle w:val="yTable"/>
              <w:spacing w:before="0"/>
              <w:jc w:val="center"/>
              <w:rPr>
                <w:sz w:val="20"/>
              </w:rPr>
            </w:pPr>
            <w:r>
              <w:rPr>
                <w:sz w:val="20"/>
              </w:rPr>
              <w:t>140</w:t>
            </w:r>
          </w:p>
          <w:p>
            <w:pPr>
              <w:pStyle w:val="yTable"/>
              <w:spacing w:before="0"/>
              <w:jc w:val="center"/>
              <w:rPr>
                <w:sz w:val="20"/>
              </w:rPr>
            </w:pPr>
            <w:r>
              <w:rPr>
                <w:sz w:val="20"/>
              </w:rPr>
              <w:t>150</w:t>
            </w:r>
          </w:p>
        </w:tc>
        <w:tc>
          <w:tcPr>
            <w:tcW w:w="1843" w:type="dxa"/>
            <w:tcBorders>
              <w:top w:val="single" w:sz="7" w:space="0" w:color="auto"/>
              <w:left w:val="single" w:sz="7" w:space="0" w:color="auto"/>
              <w:bottom w:val="single" w:sz="7" w:space="0" w:color="auto"/>
            </w:tcBorders>
          </w:tcPr>
          <w:p>
            <w:pPr>
              <w:pStyle w:val="yTable"/>
              <w:spacing w:before="0"/>
              <w:jc w:val="center"/>
              <w:rPr>
                <w:sz w:val="20"/>
              </w:rPr>
            </w:pPr>
            <w:r>
              <w:rPr>
                <w:sz w:val="20"/>
              </w:rPr>
              <w:t>0.3</w:t>
            </w:r>
          </w:p>
          <w:p>
            <w:pPr>
              <w:pStyle w:val="yTable"/>
              <w:spacing w:before="0"/>
              <w:jc w:val="center"/>
              <w:rPr>
                <w:sz w:val="20"/>
              </w:rPr>
            </w:pPr>
            <w:r>
              <w:rPr>
                <w:sz w:val="20"/>
              </w:rPr>
              <w:t>0.4</w:t>
            </w:r>
          </w:p>
          <w:p>
            <w:pPr>
              <w:pStyle w:val="yTable"/>
              <w:spacing w:before="0"/>
              <w:jc w:val="center"/>
              <w:rPr>
                <w:sz w:val="20"/>
              </w:rPr>
            </w:pPr>
            <w:r>
              <w:rPr>
                <w:sz w:val="20"/>
              </w:rPr>
              <w:t>0.5</w:t>
            </w:r>
          </w:p>
          <w:p>
            <w:pPr>
              <w:pStyle w:val="yTable"/>
              <w:spacing w:before="0"/>
              <w:jc w:val="center"/>
              <w:rPr>
                <w:sz w:val="20"/>
              </w:rPr>
            </w:pPr>
          </w:p>
          <w:p>
            <w:pPr>
              <w:pStyle w:val="yTable"/>
              <w:spacing w:before="0"/>
              <w:jc w:val="center"/>
              <w:rPr>
                <w:sz w:val="20"/>
              </w:rPr>
            </w:pPr>
            <w:r>
              <w:rPr>
                <w:sz w:val="20"/>
              </w:rPr>
              <w:t>1.2</w:t>
            </w:r>
          </w:p>
          <w:p>
            <w:pPr>
              <w:pStyle w:val="yTable"/>
              <w:spacing w:before="0"/>
              <w:jc w:val="center"/>
              <w:rPr>
                <w:sz w:val="20"/>
              </w:rPr>
            </w:pPr>
            <w:r>
              <w:rPr>
                <w:sz w:val="20"/>
              </w:rPr>
              <w:t>1.3</w:t>
            </w:r>
          </w:p>
          <w:p>
            <w:pPr>
              <w:pStyle w:val="yTable"/>
              <w:spacing w:before="0"/>
              <w:jc w:val="center"/>
              <w:rPr>
                <w:sz w:val="20"/>
              </w:rPr>
            </w:pPr>
            <w:r>
              <w:rPr>
                <w:sz w:val="20"/>
              </w:rPr>
              <w:t>1.5</w:t>
            </w:r>
          </w:p>
          <w:p>
            <w:pPr>
              <w:pStyle w:val="yTable"/>
              <w:spacing w:before="0"/>
              <w:jc w:val="center"/>
              <w:rPr>
                <w:sz w:val="20"/>
              </w:rPr>
            </w:pPr>
          </w:p>
          <w:p>
            <w:pPr>
              <w:pStyle w:val="yTable"/>
              <w:spacing w:before="0"/>
              <w:jc w:val="center"/>
              <w:rPr>
                <w:sz w:val="20"/>
              </w:rPr>
            </w:pPr>
            <w:r>
              <w:rPr>
                <w:sz w:val="20"/>
              </w:rPr>
              <w:t>2.1</w:t>
            </w:r>
          </w:p>
          <w:p>
            <w:pPr>
              <w:pStyle w:val="yTable"/>
              <w:spacing w:before="0"/>
              <w:jc w:val="center"/>
              <w:rPr>
                <w:sz w:val="20"/>
              </w:rPr>
            </w:pPr>
            <w:r>
              <w:rPr>
                <w:sz w:val="20"/>
              </w:rPr>
              <w:t>2.3</w:t>
            </w:r>
          </w:p>
          <w:p>
            <w:pPr>
              <w:pStyle w:val="yTable"/>
              <w:spacing w:before="0"/>
              <w:jc w:val="center"/>
              <w:rPr>
                <w:sz w:val="20"/>
              </w:rPr>
            </w:pPr>
            <w:r>
              <w:rPr>
                <w:sz w:val="20"/>
              </w:rPr>
              <w:t>2.5</w:t>
            </w:r>
          </w:p>
          <w:p>
            <w:pPr>
              <w:pStyle w:val="yTable"/>
              <w:spacing w:before="0"/>
              <w:jc w:val="center"/>
              <w:rPr>
                <w:sz w:val="20"/>
              </w:rPr>
            </w:pPr>
            <w:r>
              <w:rPr>
                <w:sz w:val="20"/>
              </w:rPr>
              <w:t>2.7</w:t>
            </w:r>
          </w:p>
          <w:p>
            <w:pPr>
              <w:pStyle w:val="yTable"/>
              <w:spacing w:before="0"/>
              <w:jc w:val="center"/>
              <w:rPr>
                <w:sz w:val="20"/>
              </w:rPr>
            </w:pPr>
            <w:r>
              <w:rPr>
                <w:sz w:val="20"/>
              </w:rPr>
              <w:t>3.0</w:t>
            </w:r>
          </w:p>
          <w:p>
            <w:pPr>
              <w:pStyle w:val="yTable"/>
              <w:spacing w:before="0"/>
              <w:jc w:val="center"/>
              <w:rPr>
                <w:sz w:val="20"/>
              </w:rPr>
            </w:pPr>
            <w:r>
              <w:rPr>
                <w:sz w:val="20"/>
              </w:rPr>
              <w:t>3.2</w:t>
            </w:r>
          </w:p>
          <w:p>
            <w:pPr>
              <w:pStyle w:val="yTable"/>
              <w:spacing w:before="0"/>
              <w:jc w:val="center"/>
              <w:rPr>
                <w:sz w:val="20"/>
              </w:rPr>
            </w:pPr>
            <w:r>
              <w:rPr>
                <w:sz w:val="20"/>
              </w:rPr>
              <w:t>3.5</w:t>
            </w:r>
          </w:p>
          <w:p>
            <w:pPr>
              <w:pStyle w:val="yTable"/>
              <w:spacing w:before="0"/>
              <w:jc w:val="center"/>
              <w:rPr>
                <w:sz w:val="20"/>
              </w:rPr>
            </w:pPr>
            <w:r>
              <w:rPr>
                <w:sz w:val="20"/>
              </w:rPr>
              <w:t>3.8</w:t>
            </w:r>
          </w:p>
          <w:p>
            <w:pPr>
              <w:pStyle w:val="yTable"/>
              <w:spacing w:before="0"/>
              <w:jc w:val="center"/>
              <w:rPr>
                <w:sz w:val="20"/>
              </w:rPr>
            </w:pPr>
            <w:r>
              <w:rPr>
                <w:sz w:val="20"/>
              </w:rPr>
              <w:t>4.1</w:t>
            </w:r>
          </w:p>
        </w:tc>
      </w:tr>
    </w:tbl>
    <w:p>
      <w:pPr>
        <w:pStyle w:val="yIndenta"/>
        <w:rPr>
          <w:snapToGrid w:val="0"/>
        </w:rPr>
      </w:pPr>
      <w:r>
        <w:rPr>
          <w:snapToGrid w:val="0"/>
        </w:rPr>
        <w:tab/>
      </w:r>
      <w:r>
        <w:rPr>
          <w:snapToGrid w:val="0"/>
        </w:rPr>
        <w:tab/>
        <w:t>and either positive means shall be provided to ensure that at least the minimum filtration needed to achieve the beam quality specified in the above table is in the useful beam during each exposure or, failing that provision, the filtration shall be not less than is required to achieve the beam quality specified in the above table for the maximum x</w:t>
      </w:r>
      <w:r>
        <w:rPr>
          <w:snapToGrid w:val="0"/>
        </w:rPr>
        <w:noBreakHyphen/>
        <w:t>ray tube potential at which the x</w:t>
      </w:r>
      <w:r>
        <w:rPr>
          <w:snapToGrid w:val="0"/>
        </w:rPr>
        <w:noBreakHyphen/>
        <w:t>ray tube can operate with its associated control, and the Council may require permanent filtration in addition to the minimum filtration given above;</w:t>
      </w:r>
    </w:p>
    <w:p>
      <w:pPr>
        <w:pStyle w:val="yIndenta"/>
        <w:rPr>
          <w:snapToGrid w:val="0"/>
        </w:rPr>
      </w:pPr>
      <w:r>
        <w:rPr>
          <w:snapToGrid w:val="0"/>
        </w:rPr>
        <w:tab/>
        <w:t>(g)</w:t>
      </w:r>
      <w:r>
        <w:rPr>
          <w:snapToGrid w:val="0"/>
        </w:rPr>
        <w:tab/>
        <w:t>the total filtration permanently in the useful beam as specified in paragraph (f) shall be indicated on the tube housing, or the separate components of that filtration shall be indicated on the tube housing and diaphragm;</w:t>
      </w:r>
    </w:p>
    <w:p>
      <w:pPr>
        <w:pStyle w:val="yIndenta"/>
        <w:rPr>
          <w:snapToGrid w:val="0"/>
        </w:rPr>
      </w:pPr>
      <w:r>
        <w:rPr>
          <w:snapToGrid w:val="0"/>
        </w:rPr>
        <w:tab/>
        <w:t>(h)</w:t>
      </w:r>
      <w:r>
        <w:rPr>
          <w:snapToGrid w:val="0"/>
        </w:rPr>
        <w:tab/>
        <w:t>a device shall be provided to terminate the exposure after a preset time interval or exposure and, when an automatic exposure control is provided, that control shall limit the exposure time in such a manner that the product of x</w:t>
      </w:r>
      <w:r>
        <w:rPr>
          <w:snapToGrid w:val="0"/>
        </w:rPr>
        <w:noBreakHyphen/>
        <w:t>ray tube current and exposure time per exposure does not exceed — </w:t>
      </w:r>
    </w:p>
    <w:p>
      <w:pPr>
        <w:pStyle w:val="yIndenti0"/>
      </w:pPr>
      <w:r>
        <w:tab/>
        <w:t>(i)</w:t>
      </w:r>
      <w:r>
        <w:tab/>
        <w:t>1 000 mAs; or</w:t>
      </w:r>
    </w:p>
    <w:p>
      <w:pPr>
        <w:pStyle w:val="yIndenti0"/>
      </w:pPr>
      <w:r>
        <w:tab/>
        <w:t>(ii)</w:t>
      </w:r>
      <w:r>
        <w:tab/>
        <w:t>if the x</w:t>
      </w:r>
      <w:r>
        <w:noBreakHyphen/>
        <w:t>ray tube potential is less than 50 kVp, 2 000 mAs,</w:t>
      </w:r>
    </w:p>
    <w:p>
      <w:pPr>
        <w:pStyle w:val="yIndenta"/>
        <w:rPr>
          <w:snapToGrid w:val="0"/>
        </w:rPr>
      </w:pPr>
      <w:r>
        <w:rPr>
          <w:snapToGrid w:val="0"/>
        </w:rPr>
        <w:tab/>
      </w:r>
      <w:r>
        <w:rPr>
          <w:snapToGrid w:val="0"/>
        </w:rPr>
        <w:tab/>
        <w:t>and, when an exposure has been terminated at the limits described in this paragraph, a visible or audible signal shall indicate that termination has occurred and that manual resetting is required before further automatically timed exposures can be made;</w:t>
      </w:r>
    </w:p>
    <w:p>
      <w:pPr>
        <w:pStyle w:val="yIndenta"/>
        <w:rPr>
          <w:snapToGrid w:val="0"/>
        </w:rPr>
      </w:pPr>
      <w:r>
        <w:rPr>
          <w:snapToGrid w:val="0"/>
        </w:rPr>
        <w:tab/>
        <w:t>(i)</w:t>
      </w:r>
      <w:r>
        <w:rPr>
          <w:snapToGrid w:val="0"/>
        </w:rPr>
        <w:tab/>
        <w:t>when an automatic exposure control is used to terminate the exposure, the selection of that control shall, when it takes place, be visibly indicated on the control panel;</w:t>
      </w:r>
    </w:p>
    <w:p>
      <w:pPr>
        <w:pStyle w:val="yIndenta"/>
        <w:rPr>
          <w:snapToGrid w:val="0"/>
        </w:rPr>
      </w:pPr>
      <w:r>
        <w:rPr>
          <w:snapToGrid w:val="0"/>
        </w:rPr>
        <w:tab/>
        <w:t>(j)</w:t>
      </w:r>
      <w:r>
        <w:rPr>
          <w:snapToGrid w:val="0"/>
        </w:rPr>
        <w:tab/>
        <w:t>the exposure switch shall — </w:t>
      </w:r>
    </w:p>
    <w:p>
      <w:pPr>
        <w:pStyle w:val="yIndenti0"/>
      </w:pPr>
      <w:r>
        <w:tab/>
        <w:t>(i)</w:t>
      </w:r>
      <w:r>
        <w:tab/>
        <w:t>be designed so that it is protected against accidental operation; and</w:t>
      </w:r>
    </w:p>
    <w:p>
      <w:pPr>
        <w:pStyle w:val="yIndenti0"/>
      </w:pPr>
      <w:r>
        <w:tab/>
        <w:t>(ii)</w:t>
      </w:r>
      <w:r>
        <w:tab/>
        <w:t>except in special circumstances specified by the Council, be so arranged that it cannot be operated outside a shielded area,</w:t>
      </w:r>
    </w:p>
    <w:p>
      <w:pPr>
        <w:pStyle w:val="yIndenta"/>
        <w:rPr>
          <w:snapToGrid w:val="0"/>
        </w:rPr>
      </w:pPr>
      <w:r>
        <w:rPr>
          <w:snapToGrid w:val="0"/>
        </w:rPr>
        <w:tab/>
      </w:r>
      <w:r>
        <w:rPr>
          <w:snapToGrid w:val="0"/>
        </w:rPr>
        <w:tab/>
        <w:t>but this requirement does not apply to exposure switches used in conjunction with fluoroscopic equipment or to portable or mobile x</w:t>
      </w:r>
      <w:r>
        <w:rPr>
          <w:snapToGrid w:val="0"/>
        </w:rPr>
        <w:noBreakHyphen/>
        <w:t>ray apparatus unless the Council otherwise directs in writing;</w:t>
      </w:r>
    </w:p>
    <w:p>
      <w:pPr>
        <w:pStyle w:val="yIndenta"/>
        <w:rPr>
          <w:snapToGrid w:val="0"/>
        </w:rPr>
      </w:pPr>
      <w:r>
        <w:rPr>
          <w:snapToGrid w:val="0"/>
        </w:rPr>
        <w:tab/>
        <w:t>(k)</w:t>
      </w:r>
      <w:r>
        <w:rPr>
          <w:snapToGrid w:val="0"/>
        </w:rPr>
        <w:tab/>
        <w:t>the x</w:t>
      </w:r>
      <w:r>
        <w:rPr>
          <w:snapToGrid w:val="0"/>
        </w:rPr>
        <w:noBreakHyphen/>
        <w:t>ray tube head shall, except in tomography and other procedures in which it is a requirement that the x</w:t>
      </w:r>
      <w:r>
        <w:rPr>
          <w:snapToGrid w:val="0"/>
        </w:rPr>
        <w:noBreakHyphen/>
        <w:t>ray tube head move in a predetermined manner, be supported in such a way that it remains stationary when placed in position for radiography;</w:t>
      </w:r>
    </w:p>
    <w:p>
      <w:pPr>
        <w:pStyle w:val="yIndenta"/>
        <w:rPr>
          <w:snapToGrid w:val="0"/>
        </w:rPr>
      </w:pPr>
      <w:r>
        <w:rPr>
          <w:snapToGrid w:val="0"/>
        </w:rPr>
        <w:tab/>
        <w:t>(l)</w:t>
      </w:r>
      <w:r>
        <w:rPr>
          <w:snapToGrid w:val="0"/>
        </w:rPr>
        <w:tab/>
        <w:t>“Inverted T” collimation shall be provided for full spine radiography to enable the x</w:t>
      </w:r>
      <w:r>
        <w:rPr>
          <w:snapToGrid w:val="0"/>
        </w:rPr>
        <w:noBreakHyphen/>
        <w:t>ray beam to be confined to the spinal column and the pelvic bones;</w:t>
      </w:r>
    </w:p>
    <w:p>
      <w:pPr>
        <w:pStyle w:val="yIndenta"/>
        <w:rPr>
          <w:snapToGrid w:val="0"/>
        </w:rPr>
      </w:pPr>
      <w:r>
        <w:rPr>
          <w:snapToGrid w:val="0"/>
        </w:rPr>
        <w:tab/>
        <w:t>(m)</w:t>
      </w:r>
      <w:r>
        <w:rPr>
          <w:snapToGrid w:val="0"/>
        </w:rPr>
        <w:tab/>
        <w:t>the aluminium equivalent of each of the items listed in the following table which are used between the patient and image receptor shall not exceed the limits indicated in that table and compliance with this requirement shall be determined by x</w:t>
      </w:r>
      <w:r>
        <w:rPr>
          <w:snapToGrid w:val="0"/>
        </w:rPr>
        <w:noBreakHyphen/>
        <w:t>ray measurements made at a potential of 100 kilovolts peak and with an x</w:t>
      </w:r>
      <w:r>
        <w:rPr>
          <w:snapToGrid w:val="0"/>
        </w:rPr>
        <w:noBreakHyphen/>
        <w:t>ray beam which has a half</w:t>
      </w:r>
      <w:r>
        <w:rPr>
          <w:snapToGrid w:val="0"/>
        </w:rPr>
        <w:noBreakHyphen/>
        <w:t>value layer of 2.7 millimetres of aluminium, but this requirement does not apply to such items as a fluorescent screen and its associated mechanical support panel or grids — </w:t>
      </w:r>
    </w:p>
    <w:p>
      <w:pPr>
        <w:pStyle w:val="MiscellaneousHeading"/>
        <w:keepLines/>
        <w:spacing w:before="80"/>
        <w:rPr>
          <w:b/>
          <w:snapToGrid w:val="0"/>
        </w:rPr>
      </w:pPr>
      <w:r>
        <w:rPr>
          <w:b/>
          <w:snapToGrid w:val="0"/>
        </w:rPr>
        <w:t>Table</w:t>
      </w:r>
    </w:p>
    <w:tbl>
      <w:tblPr>
        <w:tblW w:w="0" w:type="auto"/>
        <w:jc w:val="center"/>
        <w:tblLayout w:type="fixed"/>
        <w:tblCellMar>
          <w:left w:w="120" w:type="dxa"/>
          <w:right w:w="120" w:type="dxa"/>
        </w:tblCellMar>
        <w:tblLook w:val="0000" w:firstRow="0" w:lastRow="0" w:firstColumn="0" w:lastColumn="0" w:noHBand="0" w:noVBand="0"/>
      </w:tblPr>
      <w:tblGrid>
        <w:gridCol w:w="3988"/>
        <w:gridCol w:w="2433"/>
      </w:tblGrid>
      <w:tr>
        <w:trPr>
          <w:tblHeader/>
          <w:jc w:val="center"/>
        </w:trPr>
        <w:tc>
          <w:tcPr>
            <w:tcW w:w="3988" w:type="dxa"/>
            <w:tcBorders>
              <w:top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jc w:val="center"/>
              <w:rPr>
                <w:rFonts w:ascii="NewCenturySchlbk" w:hAnsi="NewCenturySchlbk"/>
                <w:b/>
                <w:spacing w:val="-2"/>
                <w:sz w:val="16"/>
              </w:rPr>
            </w:pPr>
            <w:r>
              <w:rPr>
                <w:rFonts w:ascii="NewCenturySchlbk" w:hAnsi="NewCenturySchlbk"/>
                <w:b/>
                <w:spacing w:val="-2"/>
                <w:sz w:val="16"/>
              </w:rPr>
              <w:t>Item</w:t>
            </w:r>
          </w:p>
        </w:tc>
        <w:tc>
          <w:tcPr>
            <w:tcW w:w="2433" w:type="dxa"/>
            <w:tcBorders>
              <w:top w:val="single" w:sz="7" w:space="0" w:color="auto"/>
              <w:left w:val="single" w:sz="7" w:space="0" w:color="auto"/>
            </w:tcBorders>
          </w:tcPr>
          <w:p>
            <w:pPr>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jc w:val="center"/>
              <w:rPr>
                <w:rFonts w:ascii="NewCenturySchlbk" w:hAnsi="NewCenturySchlbk"/>
                <w:b/>
                <w:spacing w:val="-2"/>
                <w:sz w:val="16"/>
              </w:rPr>
            </w:pPr>
            <w:r>
              <w:rPr>
                <w:rFonts w:ascii="NewCenturySchlbk" w:hAnsi="NewCenturySchlbk"/>
                <w:b/>
                <w:spacing w:val="-2"/>
                <w:sz w:val="16"/>
              </w:rPr>
              <w:t>Aluminium equivalent (millimetres)</w:t>
            </w:r>
          </w:p>
        </w:tc>
      </w:tr>
      <w:tr>
        <w:trPr>
          <w:jc w:val="center"/>
        </w:trPr>
        <w:tc>
          <w:tcPr>
            <w:tcW w:w="3988" w:type="dxa"/>
            <w:tcBorders>
              <w:top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16"/>
              </w:rPr>
            </w:pPr>
            <w:r>
              <w:rPr>
                <w:rFonts w:ascii="NewCenturySchlbk" w:hAnsi="NewCenturySchlbk"/>
                <w:spacing w:val="-2"/>
                <w:sz w:val="16"/>
              </w:rPr>
              <w:t>Front panel(s) of cassette holder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16"/>
              </w:rPr>
            </w:pPr>
            <w:r>
              <w:rPr>
                <w:rFonts w:ascii="NewCenturySchlbk" w:hAnsi="NewCenturySchlbk"/>
                <w:spacing w:val="-2"/>
                <w:sz w:val="16"/>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rFonts w:ascii="NewCenturySchlbk" w:hAnsi="NewCenturySchlbk"/>
                <w:spacing w:val="-2"/>
                <w:sz w:val="16"/>
              </w:rPr>
            </w:pPr>
            <w:r>
              <w:rPr>
                <w:rFonts w:ascii="NewCenturySchlbk" w:hAnsi="NewCenturySchlbk"/>
                <w:spacing w:val="-2"/>
                <w:sz w:val="16"/>
              </w:rPr>
              <w:t>Front panel(s) of film changer</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16"/>
              </w:rPr>
            </w:pPr>
            <w:r>
              <w:rPr>
                <w:rFonts w:ascii="NewCenturySchlbk" w:hAnsi="NewCenturySchlbk"/>
                <w:spacing w:val="-2"/>
                <w:sz w:val="16"/>
              </w:rPr>
              <w:t>(total of all)</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rFonts w:ascii="NewCenturySchlbk" w:hAnsi="NewCenturySchlbk"/>
                <w:spacing w:val="-2"/>
                <w:sz w:val="16"/>
              </w:rPr>
            </w:pPr>
            <w:r>
              <w:rPr>
                <w:rFonts w:ascii="NewCenturySchlbk" w:hAnsi="NewCenturySchlbk"/>
                <w:spacing w:val="-2"/>
                <w:sz w:val="16"/>
              </w:rPr>
              <w:t>Stationary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rPr>
                <w:rFonts w:ascii="NewCenturySchlbk" w:hAnsi="NewCenturySchlbk"/>
                <w:spacing w:val="-2"/>
                <w:sz w:val="16"/>
              </w:rPr>
            </w:pPr>
            <w:r>
              <w:rPr>
                <w:rFonts w:ascii="NewCenturySchlbk" w:hAnsi="NewCenturySchlbk"/>
                <w:spacing w:val="-2"/>
                <w:sz w:val="16"/>
              </w:rPr>
              <w:t>Movable tabletop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16"/>
              </w:rPr>
            </w:pPr>
            <w:r>
              <w:rPr>
                <w:rFonts w:ascii="NewCenturySchlbk" w:hAnsi="NewCenturySchlbk"/>
                <w:spacing w:val="-2"/>
                <w:sz w:val="16"/>
              </w:rPr>
              <w:t>(including stationary subtop)</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rPr>
                <w:rFonts w:ascii="NewCenturySchlbk" w:hAnsi="NewCenturySchlbk"/>
                <w:spacing w:val="-2"/>
                <w:sz w:val="16"/>
              </w:rPr>
            </w:pPr>
            <w:r>
              <w:rPr>
                <w:rFonts w:ascii="NewCenturySchlbk" w:hAnsi="NewCenturySchlbk"/>
                <w:spacing w:val="-2"/>
                <w:sz w:val="16"/>
              </w:rPr>
              <w:t>Cradle</w:t>
            </w:r>
          </w:p>
        </w:tc>
        <w:tc>
          <w:tcPr>
            <w:tcW w:w="2433"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rFonts w:ascii="NewCenturySchlbk" w:hAnsi="NewCenturySchlbk"/>
                <w:spacing w:val="-2"/>
                <w:sz w:val="16"/>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rFonts w:ascii="NewCenturySchlbk" w:hAnsi="NewCenturySchlbk"/>
                <w:spacing w:val="-2"/>
                <w:sz w:val="16"/>
              </w:rPr>
            </w:pPr>
            <w:r>
              <w:rPr>
                <w:rFonts w:ascii="NewCenturySchlbk" w:hAnsi="NewCenturySchlbk"/>
                <w:spacing w:val="-2"/>
                <w:sz w:val="16"/>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rFonts w:ascii="NewCenturySchlbk" w:hAnsi="NewCenturySchlbk"/>
                <w:spacing w:val="-2"/>
                <w:sz w:val="16"/>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rFonts w:ascii="NewCenturySchlbk" w:hAnsi="NewCenturySchlbk"/>
                <w:spacing w:val="-2"/>
                <w:sz w:val="16"/>
              </w:rPr>
            </w:pPr>
            <w:r>
              <w:rPr>
                <w:rFonts w:ascii="NewCenturySchlbk" w:hAnsi="NewCenturySchlbk"/>
                <w:spacing w:val="-2"/>
                <w:sz w:val="16"/>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rFonts w:ascii="NewCenturySchlbk" w:hAnsi="NewCenturySchlbk"/>
                <w:spacing w:val="-2"/>
                <w:sz w:val="16"/>
              </w:rPr>
            </w:pPr>
            <w:r>
              <w:rPr>
                <w:rFonts w:ascii="NewCenturySchlbk" w:hAnsi="NewCenturySchlbk"/>
                <w:spacing w:val="-2"/>
                <w:sz w:val="16"/>
              </w:rPr>
              <w:t>1.0</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rFonts w:ascii="NewCenturySchlbk" w:hAnsi="NewCenturySchlbk"/>
                <w:spacing w:val="-2"/>
                <w:sz w:val="16"/>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rFonts w:ascii="NewCenturySchlbk" w:hAnsi="NewCenturySchlbk"/>
                <w:spacing w:val="-2"/>
                <w:sz w:val="16"/>
              </w:rPr>
            </w:pPr>
            <w:r>
              <w:rPr>
                <w:rFonts w:ascii="NewCenturySchlbk" w:hAnsi="NewCenturySchlbk"/>
                <w:spacing w:val="-2"/>
                <w:sz w:val="16"/>
              </w:rPr>
              <w:t>1.5</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after="54"/>
              <w:jc w:val="center"/>
              <w:rPr>
                <w:rFonts w:ascii="NewCenturySchlbk" w:hAnsi="NewCenturySchlbk"/>
                <w:spacing w:val="-2"/>
                <w:sz w:val="16"/>
              </w:rPr>
            </w:pPr>
            <w:r>
              <w:rPr>
                <w:rFonts w:ascii="NewCenturySchlbk" w:hAnsi="NewCenturySchlbk"/>
                <w:spacing w:val="-2"/>
                <w:sz w:val="16"/>
              </w:rPr>
              <w:t>2.0</w:t>
            </w:r>
          </w:p>
        </w:tc>
      </w:tr>
    </w:tbl>
    <w:p>
      <w:pPr>
        <w:pStyle w:val="yIndenta"/>
        <w:rPr>
          <w:snapToGrid w:val="0"/>
        </w:rPr>
      </w:pPr>
      <w:r>
        <w:rPr>
          <w:snapToGrid w:val="0"/>
        </w:rPr>
        <w:tab/>
        <w:t>(n)</w:t>
      </w:r>
      <w:r>
        <w:rPr>
          <w:snapToGrid w:val="0"/>
        </w:rPr>
        <w:tab/>
        <w:t>involving portable or mobile x</w:t>
      </w:r>
      <w:r>
        <w:rPr>
          <w:snapToGrid w:val="0"/>
        </w:rPr>
        <w:noBreakHyphen/>
        <w:t>ray apparatus — </w:t>
      </w:r>
    </w:p>
    <w:p>
      <w:pPr>
        <w:pStyle w:val="yIndenti0"/>
      </w:pPr>
      <w:r>
        <w:tab/>
        <w:t>(i)</w:t>
      </w:r>
      <w:r>
        <w:tab/>
        <w:t>paragraphs (a), (b), (c), (e), (f), (g), (h) and (k) apply to that apparatus, except that the continuously adjustable rectangular collimator referred to in paragraph (c) need not be multi</w:t>
      </w:r>
      <w:r>
        <w:noBreakHyphen/>
        <w:t>plane;</w:t>
      </w:r>
    </w:p>
    <w:p>
      <w:pPr>
        <w:pStyle w:val="yIndenti0"/>
      </w:pPr>
      <w:r>
        <w:tab/>
        <w:t>(ii)</w:t>
      </w:r>
      <w:r>
        <w:tab/>
        <w:t>a cable not less than 2 metres in length shall be provided for the exposure control switch of that apparatus so that the operator thereof can remain outside the x</w:t>
      </w:r>
      <w:r>
        <w:noBreakHyphen/>
        <w:t>ray beam at least 2 metres from the x</w:t>
      </w:r>
      <w:r>
        <w:noBreakHyphen/>
        <w:t>ray tube and from the patient;</w:t>
      </w:r>
    </w:p>
    <w:p>
      <w:pPr>
        <w:pStyle w:val="yIndenti0"/>
      </w:pPr>
      <w:r>
        <w:tab/>
        <w:t>(iii)</w:t>
      </w:r>
      <w:r>
        <w:tab/>
        <w:t>the equipment shall be so arranged that an x</w:t>
      </w:r>
      <w:r>
        <w:noBreakHyphen/>
        <w:t>ray tube focus to film distance of at least 750 mm may be utilized for medical radiography; and</w:t>
      </w:r>
    </w:p>
    <w:p>
      <w:pPr>
        <w:pStyle w:val="yIndenti0"/>
      </w:pPr>
      <w:r>
        <w:tab/>
        <w:t>(iv)</w:t>
      </w:r>
      <w:r>
        <w:tab/>
        <w:t>that apparatus shall have a minimum x</w:t>
      </w:r>
      <w:r>
        <w:noBreakHyphen/>
        <w:t>ray exposure capability of 85 kVp at 20 milliamperes for 2 seconds;</w:t>
      </w:r>
    </w:p>
    <w:p>
      <w:pPr>
        <w:pStyle w:val="yIndenta"/>
        <w:rPr>
          <w:snapToGrid w:val="0"/>
        </w:rPr>
      </w:pPr>
      <w:r>
        <w:rPr>
          <w:snapToGrid w:val="0"/>
        </w:rPr>
        <w:tab/>
        <w:t>(o)</w:t>
      </w:r>
      <w:r>
        <w:rPr>
          <w:snapToGrid w:val="0"/>
        </w:rPr>
        <w:tab/>
        <w:t>involving photo fluorography — </w:t>
      </w:r>
    </w:p>
    <w:p>
      <w:pPr>
        <w:pStyle w:val="yIndenti0"/>
      </w:pPr>
      <w:r>
        <w:tab/>
        <w:t>(i)</w:t>
      </w:r>
      <w:r>
        <w:tab/>
        <w:t>high efficiency optical systems shall be used;</w:t>
      </w:r>
    </w:p>
    <w:p>
      <w:pPr>
        <w:pStyle w:val="yIndenti0"/>
      </w:pPr>
      <w:r>
        <w:tab/>
        <w:t>(ii)</w:t>
      </w:r>
      <w:r>
        <w:tab/>
        <w:t>when there is a fixed relationship between the x</w:t>
      </w:r>
      <w:r>
        <w:noBreakHyphen/>
        <w:t>ray tube and the photo fluorographic camera, a fixed diaphragm is provided which limits the x</w:t>
      </w:r>
      <w:r>
        <w:noBreakHyphen/>
        <w:t>ray beam to dimensions no larger than those of the fluorescent screen and the equipment is designed for one image size only, it shall not be necessary for a continuously adjustable rectangular light beam diaphragm to be provided; and</w:t>
      </w:r>
    </w:p>
    <w:p>
      <w:pPr>
        <w:pStyle w:val="yIndenti0"/>
      </w:pPr>
      <w:r>
        <w:tab/>
        <w:t>(iii)</w:t>
      </w:r>
      <w:r>
        <w:tab/>
        <w:t>when a light beam diaphragm is provided, it shall not be possible for the dimensions of the x</w:t>
      </w:r>
      <w:r>
        <w:noBreakHyphen/>
        <w:t>ray beam to exceed those of the fluorescent screen;</w:t>
      </w:r>
    </w:p>
    <w:p>
      <w:pPr>
        <w:pStyle w:val="yIndenta"/>
        <w:rPr>
          <w:snapToGrid w:val="0"/>
        </w:rPr>
      </w:pPr>
      <w:r>
        <w:rPr>
          <w:snapToGrid w:val="0"/>
        </w:rPr>
        <w:tab/>
        <w:t>(p)</w:t>
      </w:r>
      <w:r>
        <w:rPr>
          <w:snapToGrid w:val="0"/>
        </w:rPr>
        <w:tab/>
        <w:t>involving equipment in which the x</w:t>
      </w:r>
      <w:r>
        <w:rPr>
          <w:snapToGrid w:val="0"/>
        </w:rPr>
        <w:noBreakHyphen/>
        <w:t>ray tube is energised by a capacitor energy storage system (capacitor discharge x</w:t>
      </w:r>
      <w:r>
        <w:rPr>
          <w:snapToGrid w:val="0"/>
        </w:rPr>
        <w:noBreakHyphen/>
        <w:t>ray equipment), radiation emitted from the x</w:t>
      </w:r>
      <w:r>
        <w:rPr>
          <w:snapToGrid w:val="0"/>
        </w:rPr>
        <w:noBreakHyphen/>
        <w:t>ray tube when the exposure switch or timer is not activated shall not exceed 20 microsieverts per hour at 50 mm from any accessible surface of the x</w:t>
      </w:r>
      <w:r>
        <w:rPr>
          <w:snapToGrid w:val="0"/>
        </w:rPr>
        <w:noBreakHyphen/>
        <w:t>ray tube or associated diaphragm or collimator with the collimator fully open and, to determine compliance with this requirement, measurements shall be averaged over an area not exceeding 10 000 square mm with no linear dimension greater than 200 mm and the response time of the measuring instrument shall not be less than 3, nor greater than 20, seconds.</w:t>
      </w:r>
    </w:p>
    <w:p>
      <w:pPr>
        <w:pStyle w:val="yTable"/>
        <w:tabs>
          <w:tab w:val="left" w:pos="567"/>
        </w:tabs>
        <w:ind w:left="567" w:hanging="567"/>
        <w:rPr>
          <w:snapToGrid w:val="0"/>
        </w:rPr>
      </w:pPr>
      <w:r>
        <w:rPr>
          <w:snapToGrid w:val="0"/>
        </w:rPr>
        <w:t>3.</w:t>
      </w:r>
    </w:p>
    <w:p>
      <w:pPr>
        <w:pStyle w:val="ySubsection"/>
        <w:rPr>
          <w:snapToGrid w:val="0"/>
        </w:rPr>
      </w:pPr>
      <w:r>
        <w:rPr>
          <w:snapToGrid w:val="0"/>
        </w:rPr>
        <w:tab/>
      </w:r>
      <w:r>
        <w:rPr>
          <w:snapToGrid w:val="0"/>
        </w:rPr>
        <w:tab/>
        <w:t>In addition to the requirements specified in item 2, in the case of irradiating apparatus that is operated or used for medical or veterinary fluoroscopy — </w:t>
      </w:r>
    </w:p>
    <w:p>
      <w:pPr>
        <w:pStyle w:val="yIndenta"/>
        <w:rPr>
          <w:snapToGrid w:val="0"/>
        </w:rPr>
      </w:pPr>
      <w:r>
        <w:rPr>
          <w:snapToGrid w:val="0"/>
        </w:rPr>
        <w:tab/>
        <w:t>(a)</w:t>
      </w:r>
      <w:r>
        <w:rPr>
          <w:snapToGrid w:val="0"/>
        </w:rPr>
        <w:tab/>
        <w:t>the irradiating apparatus shall, for the purpose of viewing fluoroscopic images, always be used in conjunction with an electronic image intensifier;</w:t>
      </w:r>
    </w:p>
    <w:p>
      <w:pPr>
        <w:pStyle w:val="yIndenta"/>
        <w:rPr>
          <w:snapToGrid w:val="0"/>
        </w:rPr>
      </w:pPr>
      <w:r>
        <w:rPr>
          <w:snapToGrid w:val="0"/>
        </w:rPr>
        <w:tab/>
        <w:t>(b)</w:t>
      </w:r>
      <w:r>
        <w:rPr>
          <w:snapToGrid w:val="0"/>
        </w:rPr>
        <w:tab/>
        <w:t>the irradiating apparatus shall be so constructed that the entire cross</w:t>
      </w:r>
      <w:r>
        <w:rPr>
          <w:snapToGrid w:val="0"/>
        </w:rPr>
        <w:noBreakHyphen/>
        <w:t>section of the useful x</w:t>
      </w:r>
      <w:r>
        <w:rPr>
          <w:snapToGrid w:val="0"/>
        </w:rPr>
        <w:noBreakHyphen/>
        <w:t>ray beam is always intercepted by a primary protective barrier irrespective of the source to image receptor distance;</w:t>
      </w:r>
    </w:p>
    <w:p>
      <w:pPr>
        <w:pStyle w:val="yIndenta"/>
        <w:rPr>
          <w:snapToGrid w:val="0"/>
        </w:rPr>
      </w:pPr>
      <w:r>
        <w:rPr>
          <w:snapToGrid w:val="0"/>
        </w:rPr>
        <w:tab/>
        <w:t>(c)</w:t>
      </w:r>
      <w:r>
        <w:rPr>
          <w:snapToGrid w:val="0"/>
        </w:rPr>
        <w:tab/>
        <w:t>the useful x</w:t>
      </w:r>
      <w:r>
        <w:rPr>
          <w:snapToGrid w:val="0"/>
        </w:rPr>
        <w:noBreakHyphen/>
        <w:t>ray beam shall automatically terminate when that barrier is removed from the useful x</w:t>
      </w:r>
      <w:r>
        <w:rPr>
          <w:snapToGrid w:val="0"/>
        </w:rPr>
        <w:noBreakHyphen/>
        <w:t>ray beam;</w:t>
      </w:r>
    </w:p>
    <w:p>
      <w:pPr>
        <w:pStyle w:val="yIndenta"/>
        <w:rPr>
          <w:snapToGrid w:val="0"/>
        </w:rPr>
      </w:pPr>
      <w:r>
        <w:rPr>
          <w:snapToGrid w:val="0"/>
        </w:rPr>
        <w:tab/>
        <w:t>(d)</w:t>
      </w:r>
      <w:r>
        <w:rPr>
          <w:snapToGrid w:val="0"/>
        </w:rPr>
        <w:tab/>
        <w:t>the primary protective barrier, which includes the electronic image intensifier and adjacent mounting components subject to exposure to the useful x</w:t>
      </w:r>
      <w:r>
        <w:rPr>
          <w:snapToGrid w:val="0"/>
        </w:rPr>
        <w:noBreakHyphen/>
        <w:t>ray beam, shall have a lead equivalence not less than — </w:t>
      </w:r>
    </w:p>
    <w:p>
      <w:pPr>
        <w:pStyle w:val="yIndenti0"/>
      </w:pPr>
      <w:r>
        <w:tab/>
        <w:t>(i)</w:t>
      </w:r>
      <w:r>
        <w:tab/>
        <w:t>1.5 mm for maximum operating potentials less than or equal to 70 kV(peak);</w:t>
      </w:r>
    </w:p>
    <w:p>
      <w:pPr>
        <w:pStyle w:val="yIndenti0"/>
      </w:pPr>
      <w:r>
        <w:tab/>
        <w:t>(ii)</w:t>
      </w:r>
      <w:r>
        <w:tab/>
        <w:t>2.0 mm for maximum operating potentials greater than 70 kV(peak) and less than or equal to 100 kV(peak);</w:t>
      </w:r>
    </w:p>
    <w:p>
      <w:pPr>
        <w:pStyle w:val="yIndenti0"/>
      </w:pPr>
      <w:r>
        <w:tab/>
        <w:t>(iii)</w:t>
      </w:r>
      <w:r>
        <w:tab/>
        <w:t>2.0 mm for maximum operating potentials greater than 100 kV(peak) plus 0.01 mm for each kV(peak) above 100 kV (peak),</w:t>
      </w:r>
    </w:p>
    <w:p>
      <w:pPr>
        <w:pStyle w:val="yIndenta"/>
        <w:rPr>
          <w:snapToGrid w:val="0"/>
        </w:rPr>
      </w:pPr>
      <w:r>
        <w:rPr>
          <w:snapToGrid w:val="0"/>
        </w:rPr>
        <w:tab/>
      </w:r>
      <w:r>
        <w:rPr>
          <w:snapToGrid w:val="0"/>
        </w:rPr>
        <w:tab/>
        <w:t>and this lead equivalence shall also apply to radiographic exposures made using the fluoroscopic tube and the associated serial spot film device;</w:t>
      </w:r>
    </w:p>
    <w:p>
      <w:pPr>
        <w:pStyle w:val="yIndenta"/>
        <w:rPr>
          <w:snapToGrid w:val="0"/>
        </w:rPr>
      </w:pPr>
      <w:r>
        <w:rPr>
          <w:snapToGrid w:val="0"/>
        </w:rPr>
        <w:tab/>
        <w:t>(e)</w:t>
      </w:r>
      <w:r>
        <w:rPr>
          <w:snapToGrid w:val="0"/>
        </w:rPr>
        <w:tab/>
        <w:t>for mobile fluoroscopic apparatus — </w:t>
      </w:r>
    </w:p>
    <w:p>
      <w:pPr>
        <w:pStyle w:val="yIndenti0"/>
      </w:pPr>
      <w:r>
        <w:tab/>
        <w:t>(i)</w:t>
      </w:r>
      <w:r>
        <w:tab/>
        <w:t>the fluoroscopic x</w:t>
      </w:r>
      <w:r>
        <w:noBreakHyphen/>
        <w:t>ray beam at the image intensifier input shall be limited by a collimator to a circle or square whose diameter or diagonal respectively is no greater than the diameter of the image intensifier input;</w:t>
      </w:r>
    </w:p>
    <w:p>
      <w:pPr>
        <w:pStyle w:val="yIndenti0"/>
      </w:pPr>
      <w:r>
        <w:tab/>
        <w:t>(ii)</w:t>
      </w:r>
      <w:r>
        <w:tab/>
        <w:t>if the user can select a different field size or x</w:t>
      </w:r>
      <w:r>
        <w:noBreakHyphen/>
        <w:t>ray tube focus to image intensifier input distance, the collimator shall automatically adjust to comply with these limits;</w:t>
      </w:r>
    </w:p>
    <w:p>
      <w:pPr>
        <w:pStyle w:val="yIndenti0"/>
      </w:pPr>
      <w:r>
        <w:tab/>
        <w:t>(iii)</w:t>
      </w:r>
      <w:r>
        <w:tab/>
        <w:t>the size of the x</w:t>
      </w:r>
      <w:r>
        <w:noBreakHyphen/>
        <w:t>ray beam at the image intensifier input shall in no case be greater than the area imaged on the television display;</w:t>
      </w:r>
    </w:p>
    <w:p>
      <w:pPr>
        <w:pStyle w:val="yIndenti0"/>
      </w:pPr>
      <w:r>
        <w:tab/>
        <w:t>(iv)</w:t>
      </w:r>
      <w:r>
        <w:tab/>
        <w:t>the radiographic x</w:t>
      </w:r>
      <w:r>
        <w:noBreakHyphen/>
        <w:t>ray beam shall be limited by a collimator to a size no greater than the image receptor selected and, if the collimation is circular, to a circle whose diameter is no greater than the smallest linear dimension of the image receptor;</w:t>
      </w:r>
    </w:p>
    <w:p>
      <w:pPr>
        <w:pStyle w:val="yIndenti0"/>
      </w:pPr>
      <w:r>
        <w:tab/>
        <w:t>(v)</w:t>
      </w:r>
      <w:r>
        <w:tab/>
        <w:t>where a range of discrete radiographic beam sizes can be selected, indication shall be provided on the control panel of the irradiating apparatus to show which beam size has been selected;</w:t>
      </w:r>
    </w:p>
    <w:p>
      <w:pPr>
        <w:pStyle w:val="yIndenti0"/>
      </w:pPr>
      <w:r>
        <w:tab/>
        <w:t>(vi)</w:t>
      </w:r>
      <w:r>
        <w:tab/>
        <w:t>if the beam size can be varied continuously, the collimation shall automatically adjust so as not to be greater than the image receptor size selected;</w:t>
      </w:r>
    </w:p>
    <w:p>
      <w:pPr>
        <w:pStyle w:val="yIndenta"/>
        <w:rPr>
          <w:snapToGrid w:val="0"/>
        </w:rPr>
      </w:pPr>
      <w:r>
        <w:rPr>
          <w:snapToGrid w:val="0"/>
        </w:rPr>
        <w:tab/>
        <w:t>(f)</w:t>
      </w:r>
      <w:r>
        <w:rPr>
          <w:snapToGrid w:val="0"/>
        </w:rPr>
        <w:tab/>
        <w:t>for other fluoroscopic apparatus — </w:t>
      </w:r>
    </w:p>
    <w:p>
      <w:pPr>
        <w:pStyle w:val="yIndenti0"/>
      </w:pPr>
      <w:r>
        <w:tab/>
        <w:t>(i)</w:t>
      </w:r>
      <w:r>
        <w:tab/>
        <w:t>the fluoroscopic x</w:t>
      </w:r>
      <w:r>
        <w:noBreakHyphen/>
        <w:t>ray beam at the image intensifier input shall be limited automatically by a collimator to a circle or square whose diameter or diagonal respectively is no greater than the diameter of the image intensifier input regardless of the effective field size or tube focus to image intensifier input distance selected;</w:t>
      </w:r>
    </w:p>
    <w:p>
      <w:pPr>
        <w:pStyle w:val="yIndenti0"/>
      </w:pPr>
      <w:r>
        <w:tab/>
        <w:t>(ii)</w:t>
      </w:r>
      <w:r>
        <w:tab/>
        <w:t>the size of the x</w:t>
      </w:r>
      <w:r>
        <w:noBreakHyphen/>
        <w:t>ray beam at the image intensifier input shall in no case be greater than the area imaged on the television display;</w:t>
      </w:r>
    </w:p>
    <w:p>
      <w:pPr>
        <w:pStyle w:val="yIndenti0"/>
      </w:pPr>
      <w:r>
        <w:tab/>
        <w:t>(iii)</w:t>
      </w:r>
      <w:r>
        <w:tab/>
        <w:t>the radiographic x</w:t>
      </w:r>
      <w:r>
        <w:noBreakHyphen/>
        <w:t>ray beam shall be limited automatically by a collimator to a size no greater than the image receptor selected and if the collimation is circular, to a circle whose diameter is no greater than the smallest linear dimension of the image receptor;</w:t>
      </w:r>
    </w:p>
    <w:p>
      <w:pPr>
        <w:pStyle w:val="yIndenti0"/>
      </w:pPr>
      <w:r>
        <w:tab/>
        <w:t>(iv)</w:t>
      </w:r>
      <w:r>
        <w:tab/>
        <w:t>where the apparatus can be used without an intervening tabletop or where the image intensifier is fixed beneath the table (overtable tube fluoroscopy), the x</w:t>
      </w:r>
      <w:r>
        <w:noBreakHyphen/>
        <w:t xml:space="preserve">ray beam shall be defined by a light beam collimator that complies with the requirements of item 2(c); </w:t>
      </w:r>
    </w:p>
    <w:p>
      <w:pPr>
        <w:pStyle w:val="yIndenta"/>
        <w:rPr>
          <w:snapToGrid w:val="0"/>
        </w:rPr>
      </w:pPr>
      <w:r>
        <w:rPr>
          <w:snapToGrid w:val="0"/>
        </w:rPr>
        <w:tab/>
        <w:t>(g)</w:t>
      </w:r>
      <w:r>
        <w:rPr>
          <w:snapToGrid w:val="0"/>
        </w:rPr>
        <w:tab/>
        <w:t>for apparatus where the image intensifier is fixed beneath the tabletop (overtable tube fluoroscopy), control of the fluoroscopic procedure shall be made from a location remote from the table and this location shall be shielded as directed by the Council;</w:t>
      </w:r>
    </w:p>
    <w:p>
      <w:pPr>
        <w:pStyle w:val="yIndenta"/>
        <w:rPr>
          <w:snapToGrid w:val="0"/>
        </w:rPr>
      </w:pPr>
      <w:r>
        <w:rPr>
          <w:snapToGrid w:val="0"/>
        </w:rPr>
        <w:tab/>
        <w:t>(h)</w:t>
      </w:r>
      <w:r>
        <w:rPr>
          <w:snapToGrid w:val="0"/>
        </w:rPr>
        <w:tab/>
        <w:t>the minimum distance between the x</w:t>
      </w:r>
      <w:r>
        <w:rPr>
          <w:snapToGrid w:val="0"/>
        </w:rPr>
        <w:noBreakHyphen/>
        <w:t>ray tube focal spot and the patient support or the patient’s skin, depending on the apparatus configuration, shall be as specified in the following Table — </w:t>
      </w:r>
    </w:p>
    <w:p>
      <w:pPr>
        <w:pStyle w:val="MiscellaneousHeading"/>
        <w:spacing w:before="80"/>
        <w:rPr>
          <w:b/>
          <w:snapToGrid w:val="0"/>
          <w:sz w:val="22"/>
        </w:rPr>
      </w:pPr>
      <w:r>
        <w:rPr>
          <w:b/>
          <w:snapToGrid w:val="0"/>
          <w:sz w:val="22"/>
        </w:rPr>
        <w:t>Table</w:t>
      </w:r>
    </w:p>
    <w:tbl>
      <w:tblPr>
        <w:tblW w:w="0" w:type="auto"/>
        <w:tblInd w:w="120" w:type="dxa"/>
        <w:tblLayout w:type="fixed"/>
        <w:tblCellMar>
          <w:left w:w="120" w:type="dxa"/>
          <w:right w:w="120" w:type="dxa"/>
        </w:tblCellMar>
        <w:tblLook w:val="0000" w:firstRow="0" w:lastRow="0" w:firstColumn="0" w:lastColumn="0" w:noHBand="0" w:noVBand="0"/>
      </w:tblPr>
      <w:tblGrid>
        <w:gridCol w:w="2410"/>
        <w:gridCol w:w="2268"/>
        <w:gridCol w:w="2410"/>
      </w:tblGrid>
      <w:tr>
        <w:tc>
          <w:tcPr>
            <w:tcW w:w="2410" w:type="dxa"/>
            <w:tcBorders>
              <w:top w:val="single" w:sz="7" w:space="0" w:color="auto"/>
            </w:tcBorders>
          </w:tcPr>
          <w:p>
            <w:pPr>
              <w:pStyle w:val="yTable"/>
              <w:jc w:val="center"/>
              <w:rPr>
                <w:b/>
                <w:sz w:val="18"/>
              </w:rPr>
            </w:pPr>
            <w:r>
              <w:rPr>
                <w:b/>
                <w:sz w:val="18"/>
              </w:rPr>
              <w:t>Apparatus Configuration</w:t>
            </w:r>
          </w:p>
        </w:tc>
        <w:tc>
          <w:tcPr>
            <w:tcW w:w="2268" w:type="dxa"/>
            <w:tcBorders>
              <w:top w:val="single" w:sz="7" w:space="0" w:color="auto"/>
              <w:left w:val="single" w:sz="7" w:space="0" w:color="auto"/>
            </w:tcBorders>
          </w:tcPr>
          <w:p>
            <w:pPr>
              <w:pStyle w:val="yTable"/>
              <w:jc w:val="center"/>
              <w:rPr>
                <w:b/>
                <w:sz w:val="18"/>
              </w:rPr>
            </w:pPr>
            <w:r>
              <w:rPr>
                <w:b/>
                <w:sz w:val="18"/>
              </w:rPr>
              <w:t>Patient Support</w:t>
            </w:r>
          </w:p>
        </w:tc>
        <w:tc>
          <w:tcPr>
            <w:tcW w:w="2410" w:type="dxa"/>
            <w:tcBorders>
              <w:top w:val="single" w:sz="7" w:space="0" w:color="auto"/>
              <w:left w:val="single" w:sz="7" w:space="0" w:color="auto"/>
            </w:tcBorders>
          </w:tcPr>
          <w:p>
            <w:pPr>
              <w:pStyle w:val="yTable"/>
              <w:jc w:val="center"/>
              <w:rPr>
                <w:b/>
                <w:sz w:val="18"/>
              </w:rPr>
            </w:pPr>
            <w:r>
              <w:rPr>
                <w:b/>
                <w:sz w:val="18"/>
              </w:rPr>
              <w:t>Minimum Distance</w:t>
            </w:r>
          </w:p>
        </w:tc>
      </w:tr>
      <w:tr>
        <w:tc>
          <w:tcPr>
            <w:tcW w:w="2410" w:type="dxa"/>
            <w:tcBorders>
              <w:top w:val="single" w:sz="7" w:space="0" w:color="auto"/>
            </w:tcBorders>
          </w:tcPr>
          <w:p>
            <w:pPr>
              <w:pStyle w:val="yTable"/>
              <w:rPr>
                <w:sz w:val="18"/>
              </w:rPr>
            </w:pPr>
            <w:r>
              <w:rPr>
                <w:sz w:val="18"/>
              </w:rPr>
              <w:t>Undertable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2410" w:type="dxa"/>
            <w:tcBorders>
              <w:top w:val="single" w:sz="7" w:space="0" w:color="auto"/>
              <w:left w:val="single" w:sz="7" w:space="0" w:color="auto"/>
            </w:tcBorders>
          </w:tcPr>
          <w:p>
            <w:pPr>
              <w:pStyle w:val="yTable"/>
              <w:rPr>
                <w:sz w:val="18"/>
              </w:rPr>
            </w:pPr>
            <w:r>
              <w:rPr>
                <w:sz w:val="18"/>
              </w:rPr>
              <w:t>400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Overtable x</w:t>
            </w:r>
            <w:r>
              <w:rPr>
                <w:sz w:val="18"/>
              </w:rPr>
              <w:noBreakHyphen/>
              <w:t>ray tube</w:t>
            </w:r>
          </w:p>
        </w:tc>
        <w:tc>
          <w:tcPr>
            <w:tcW w:w="2268"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2410" w:type="dxa"/>
            <w:tcBorders>
              <w:top w:val="single" w:sz="7" w:space="0" w:color="auto"/>
              <w:left w:val="single" w:sz="7" w:space="0" w:color="auto"/>
            </w:tcBorders>
          </w:tcPr>
          <w:p>
            <w:pPr>
              <w:pStyle w:val="yTable"/>
              <w:rPr>
                <w:sz w:val="18"/>
              </w:rPr>
            </w:pPr>
            <w:r>
              <w:rPr>
                <w:sz w:val="18"/>
              </w:rPr>
              <w:t>700 mms between the x</w:t>
            </w:r>
            <w:r>
              <w:rPr>
                <w:sz w:val="18"/>
              </w:rPr>
              <w:noBreakHyphen/>
              <w:t>ray tube focal spot and the patient support</w:t>
            </w:r>
          </w:p>
        </w:tc>
      </w:tr>
      <w:tr>
        <w:tc>
          <w:tcPr>
            <w:tcW w:w="2410" w:type="dxa"/>
            <w:tcBorders>
              <w:top w:val="single" w:sz="7" w:space="0" w:color="auto"/>
            </w:tcBorders>
          </w:tcPr>
          <w:p>
            <w:pPr>
              <w:pStyle w:val="yTable"/>
              <w:rPr>
                <w:sz w:val="18"/>
              </w:rPr>
            </w:pPr>
            <w:r>
              <w:rPr>
                <w:sz w:val="18"/>
              </w:rPr>
              <w:t>Mobile C</w:t>
            </w:r>
            <w:r>
              <w:rPr>
                <w:sz w:val="18"/>
              </w:rPr>
              <w:noBreakHyphen/>
              <w:t>arm apparatus</w:t>
            </w:r>
          </w:p>
        </w:tc>
        <w:tc>
          <w:tcPr>
            <w:tcW w:w="2268"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tcBorders>
          </w:tcPr>
          <w:p>
            <w:pPr>
              <w:pStyle w:val="yTable"/>
              <w:rPr>
                <w:sz w:val="18"/>
              </w:rPr>
            </w:pPr>
            <w:r>
              <w:rPr>
                <w:sz w:val="18"/>
              </w:rPr>
              <w:t>200 mms between the x</w:t>
            </w:r>
            <w:r>
              <w:rPr>
                <w:sz w:val="18"/>
              </w:rPr>
              <w:noBreakHyphen/>
              <w:t>ray tube focal spot and the patient’s skin</w:t>
            </w:r>
          </w:p>
        </w:tc>
      </w:tr>
      <w:tr>
        <w:tc>
          <w:tcPr>
            <w:tcW w:w="2410" w:type="dxa"/>
            <w:tcBorders>
              <w:top w:val="single" w:sz="7" w:space="0" w:color="auto"/>
              <w:bottom w:val="single" w:sz="7" w:space="0" w:color="auto"/>
            </w:tcBorders>
          </w:tcPr>
          <w:p>
            <w:pPr>
              <w:pStyle w:val="yTable"/>
              <w:rPr>
                <w:sz w:val="18"/>
              </w:rPr>
            </w:pPr>
            <w:r>
              <w:rPr>
                <w:sz w:val="18"/>
              </w:rPr>
              <w:t>Other fluoroscopic apparatus</w:t>
            </w:r>
          </w:p>
        </w:tc>
        <w:tc>
          <w:tcPr>
            <w:tcW w:w="2268"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2410" w:type="dxa"/>
            <w:tcBorders>
              <w:top w:val="single" w:sz="7" w:space="0" w:color="auto"/>
              <w:left w:val="single" w:sz="7" w:space="0" w:color="auto"/>
              <w:bottom w:val="single" w:sz="7" w:space="0" w:color="auto"/>
            </w:tcBorders>
          </w:tcPr>
          <w:p>
            <w:pPr>
              <w:pStyle w:val="yTable"/>
              <w:rPr>
                <w:sz w:val="18"/>
              </w:rPr>
            </w:pPr>
            <w:r>
              <w:rPr>
                <w:sz w:val="18"/>
              </w:rPr>
              <w:t>700 mms between the x</w:t>
            </w:r>
            <w:r>
              <w:rPr>
                <w:sz w:val="18"/>
              </w:rPr>
              <w:noBreakHyphen/>
              <w:t>ray tube focal spot and the input surface of the image intensifier</w:t>
            </w:r>
          </w:p>
        </w:tc>
      </w:tr>
    </w:tbl>
    <w:p>
      <w:pPr>
        <w:pStyle w:val="yIndenta"/>
        <w:rPr>
          <w:snapToGrid w:val="0"/>
        </w:rPr>
      </w:pPr>
      <w:r>
        <w:rPr>
          <w:snapToGrid w:val="0"/>
        </w:rPr>
        <w:tab/>
        <w:t>(i)</w:t>
      </w:r>
      <w:r>
        <w:rPr>
          <w:snapToGrid w:val="0"/>
        </w:rPr>
        <w:tab/>
        <w:t>except where it cannot reasonably be avoided, no person shall operate mobile fluoroscopic apparatus in such a manner that the distance between the x</w:t>
      </w:r>
      <w:r>
        <w:rPr>
          <w:snapToGrid w:val="0"/>
        </w:rPr>
        <w:noBreakHyphen/>
        <w:t>ray tube focus and the patient entrance surface is less than 300 mms;</w:t>
      </w:r>
    </w:p>
    <w:p>
      <w:pPr>
        <w:pStyle w:val="yIndenta"/>
        <w:rPr>
          <w:snapToGrid w:val="0"/>
        </w:rPr>
      </w:pPr>
      <w:r>
        <w:rPr>
          <w:snapToGrid w:val="0"/>
        </w:rPr>
        <w:tab/>
        <w:t>(j)</w:t>
      </w:r>
      <w:r>
        <w:rPr>
          <w:snapToGrid w:val="0"/>
        </w:rPr>
        <w:tab/>
        <w:t>a timing device shall be provided to indicate the elapsed fluoroscopic exposure time and an audible signal requiring manual resetting shall provide a warning to the fluoroscopist at intervals not exceeding 5 minutes and provision shall be made for the display to be set to zero for each patient but resetting of the alarm need not necessarily also reset the timer to zero;</w:t>
      </w:r>
    </w:p>
    <w:p>
      <w:pPr>
        <w:pStyle w:val="yIndenta"/>
        <w:rPr>
          <w:snapToGrid w:val="0"/>
        </w:rPr>
      </w:pPr>
      <w:r>
        <w:rPr>
          <w:snapToGrid w:val="0"/>
        </w:rPr>
        <w:tab/>
        <w:t>(k)</w:t>
      </w:r>
      <w:r>
        <w:rPr>
          <w:snapToGrid w:val="0"/>
        </w:rPr>
        <w:tab/>
        <w:t>subject to paragraphs (l) and (m), the maximum absorbed dose rate in air for the apparatus configurations specified in the following Table at the measurement points and under the conditions specified in that Table shall not exceed 50 milligray per minute — </w:t>
      </w:r>
    </w:p>
    <w:p>
      <w:pPr>
        <w:pStyle w:val="MiscellaneousHeading"/>
        <w:rPr>
          <w:b/>
          <w:snapToGrid w:val="0"/>
          <w:sz w:val="22"/>
        </w:rPr>
      </w:pPr>
      <w:r>
        <w:rPr>
          <w:b/>
          <w:snapToGrid w:val="0"/>
          <w:sz w:val="22"/>
        </w:rPr>
        <w:t>Table</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1559"/>
        <w:gridCol w:w="1701"/>
        <w:gridCol w:w="1985"/>
      </w:tblGrid>
      <w:tr>
        <w:tc>
          <w:tcPr>
            <w:tcW w:w="1843" w:type="dxa"/>
            <w:tcBorders>
              <w:top w:val="single" w:sz="7" w:space="0" w:color="auto"/>
            </w:tcBorders>
          </w:tcPr>
          <w:p>
            <w:pPr>
              <w:pStyle w:val="yTable"/>
              <w:keepNext/>
              <w:jc w:val="center"/>
              <w:rPr>
                <w:b/>
                <w:sz w:val="18"/>
              </w:rPr>
            </w:pPr>
            <w:r>
              <w:rPr>
                <w:b/>
                <w:sz w:val="18"/>
              </w:rPr>
              <w:t>Apparatus Configuration</w:t>
            </w:r>
          </w:p>
        </w:tc>
        <w:tc>
          <w:tcPr>
            <w:tcW w:w="1559" w:type="dxa"/>
            <w:tcBorders>
              <w:top w:val="single" w:sz="7" w:space="0" w:color="auto"/>
              <w:left w:val="single" w:sz="7" w:space="0" w:color="auto"/>
            </w:tcBorders>
          </w:tcPr>
          <w:p>
            <w:pPr>
              <w:pStyle w:val="yTable"/>
              <w:keepNext/>
              <w:jc w:val="center"/>
              <w:rPr>
                <w:b/>
                <w:sz w:val="18"/>
              </w:rPr>
            </w:pPr>
            <w:r>
              <w:rPr>
                <w:b/>
                <w:sz w:val="18"/>
              </w:rPr>
              <w:t>Patient Support</w:t>
            </w:r>
          </w:p>
        </w:tc>
        <w:tc>
          <w:tcPr>
            <w:tcW w:w="1701" w:type="dxa"/>
            <w:tcBorders>
              <w:top w:val="single" w:sz="7" w:space="0" w:color="auto"/>
              <w:left w:val="single" w:sz="7" w:space="0" w:color="auto"/>
            </w:tcBorders>
          </w:tcPr>
          <w:p>
            <w:pPr>
              <w:pStyle w:val="yTable"/>
              <w:keepNext/>
              <w:jc w:val="center"/>
              <w:rPr>
                <w:b/>
                <w:sz w:val="18"/>
              </w:rPr>
            </w:pPr>
            <w:r>
              <w:rPr>
                <w:b/>
                <w:sz w:val="18"/>
              </w:rPr>
              <w:t>Measurement Point</w:t>
            </w:r>
          </w:p>
        </w:tc>
        <w:tc>
          <w:tcPr>
            <w:tcW w:w="1985" w:type="dxa"/>
            <w:tcBorders>
              <w:top w:val="single" w:sz="7" w:space="0" w:color="auto"/>
              <w:left w:val="single" w:sz="7" w:space="0" w:color="auto"/>
            </w:tcBorders>
          </w:tcPr>
          <w:p>
            <w:pPr>
              <w:pStyle w:val="yTable"/>
              <w:keepNext/>
              <w:jc w:val="center"/>
              <w:rPr>
                <w:b/>
                <w:sz w:val="18"/>
              </w:rPr>
            </w:pPr>
            <w:r>
              <w:rPr>
                <w:b/>
                <w:sz w:val="18"/>
              </w:rPr>
              <w:t>Other Conditions</w:t>
            </w:r>
          </w:p>
        </w:tc>
      </w:tr>
      <w:tr>
        <w:tc>
          <w:tcPr>
            <w:tcW w:w="1843" w:type="dxa"/>
            <w:tcBorders>
              <w:top w:val="single" w:sz="7" w:space="0" w:color="auto"/>
            </w:tcBorders>
          </w:tcPr>
          <w:p>
            <w:pPr>
              <w:pStyle w:val="yTable"/>
              <w:rPr>
                <w:sz w:val="18"/>
                <w:lang w:val="en-US"/>
              </w:rPr>
            </w:pPr>
            <w:r>
              <w:rPr>
                <w:sz w:val="18"/>
              </w:rPr>
              <w:t>Undertable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x</w:t>
            </w:r>
            <w:r>
              <w:rPr>
                <w:sz w:val="18"/>
              </w:rPr>
              <w:noBreakHyphen/>
              <w:t>ray tube and patient</w:t>
            </w:r>
          </w:p>
        </w:tc>
        <w:tc>
          <w:tcPr>
            <w:tcW w:w="1701" w:type="dxa"/>
            <w:tcBorders>
              <w:top w:val="single" w:sz="7" w:space="0" w:color="auto"/>
              <w:left w:val="single" w:sz="7" w:space="0" w:color="auto"/>
            </w:tcBorders>
          </w:tcPr>
          <w:p>
            <w:pPr>
              <w:pStyle w:val="yTable"/>
              <w:rPr>
                <w:sz w:val="18"/>
              </w:rPr>
            </w:pPr>
            <w:r>
              <w:rPr>
                <w:sz w:val="18"/>
              </w:rPr>
              <w:t>10 mms from the patient support on the patient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Overtable x</w:t>
            </w:r>
            <w:r>
              <w:rPr>
                <w:sz w:val="18"/>
              </w:rPr>
              <w:noBreakHyphen/>
              <w:t>ray tube</w:t>
            </w:r>
          </w:p>
        </w:tc>
        <w:tc>
          <w:tcPr>
            <w:tcW w:w="1559" w:type="dxa"/>
            <w:tcBorders>
              <w:top w:val="single" w:sz="7" w:space="0" w:color="auto"/>
              <w:left w:val="single" w:sz="7" w:space="0" w:color="auto"/>
            </w:tcBorders>
          </w:tcPr>
          <w:p>
            <w:pPr>
              <w:pStyle w:val="yTable"/>
              <w:rPr>
                <w:sz w:val="18"/>
              </w:rPr>
            </w:pPr>
            <w:r>
              <w:rPr>
                <w:sz w:val="18"/>
              </w:rPr>
              <w:t>Permanently between the image intensifier and patient</w:t>
            </w:r>
          </w:p>
        </w:tc>
        <w:tc>
          <w:tcPr>
            <w:tcW w:w="1701" w:type="dxa"/>
            <w:tcBorders>
              <w:top w:val="single" w:sz="7" w:space="0" w:color="auto"/>
              <w:left w:val="single" w:sz="7" w:space="0" w:color="auto"/>
            </w:tcBorders>
          </w:tcPr>
          <w:p>
            <w:pPr>
              <w:pStyle w:val="yTable"/>
              <w:rPr>
                <w:sz w:val="18"/>
              </w:rPr>
            </w:pPr>
            <w:r>
              <w:rPr>
                <w:sz w:val="18"/>
              </w:rPr>
              <w:t>300 mms above the patient support on the x</w:t>
            </w:r>
            <w:r>
              <w:rPr>
                <w:sz w:val="18"/>
              </w:rPr>
              <w:noBreakHyphen/>
              <w:t>ray tube side of the support</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patient</w:t>
            </w:r>
          </w:p>
        </w:tc>
      </w:tr>
      <w:tr>
        <w:tc>
          <w:tcPr>
            <w:tcW w:w="1843" w:type="dxa"/>
            <w:tcBorders>
              <w:top w:val="single" w:sz="7" w:space="0" w:color="auto"/>
            </w:tcBorders>
          </w:tcPr>
          <w:p>
            <w:pPr>
              <w:pStyle w:val="yTable"/>
              <w:rPr>
                <w:sz w:val="18"/>
              </w:rPr>
            </w:pPr>
            <w:r>
              <w:rPr>
                <w:sz w:val="18"/>
              </w:rPr>
              <w:t>C</w:t>
            </w:r>
            <w:r>
              <w:rPr>
                <w:sz w:val="18"/>
              </w:rPr>
              <w:noBreakHyphen/>
              <w:t>arm or U</w:t>
            </w:r>
            <w:r>
              <w:rPr>
                <w:sz w:val="18"/>
              </w:rPr>
              <w:noBreakHyphen/>
              <w:t>arm apparatus where the x</w:t>
            </w:r>
            <w:r>
              <w:rPr>
                <w:sz w:val="18"/>
              </w:rPr>
              <w:noBreakHyphen/>
              <w:t>ray tube and image intensifier are mechanically linked</w:t>
            </w:r>
          </w:p>
        </w:tc>
        <w:tc>
          <w:tcPr>
            <w:tcW w:w="1559" w:type="dxa"/>
            <w:tcBorders>
              <w:top w:val="single" w:sz="7" w:space="0" w:color="auto"/>
              <w:left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tcBorders>
          </w:tcPr>
          <w:p>
            <w:pPr>
              <w:pStyle w:val="yTable"/>
              <w:rPr>
                <w:sz w:val="18"/>
              </w:rPr>
            </w:pPr>
            <w:r>
              <w:rPr>
                <w:sz w:val="18"/>
              </w:rPr>
              <w:t>300 mms from the input surface of the image intensifier</w:t>
            </w:r>
          </w:p>
        </w:tc>
        <w:tc>
          <w:tcPr>
            <w:tcW w:w="1985" w:type="dxa"/>
            <w:tcBorders>
              <w:top w:val="single" w:sz="7" w:space="0" w:color="auto"/>
              <w:left w:val="single" w:sz="7" w:space="0" w:color="auto"/>
            </w:tcBorders>
          </w:tcPr>
          <w:p>
            <w:pPr>
              <w:pStyle w:val="yTable"/>
              <w:rPr>
                <w:sz w:val="18"/>
              </w:rPr>
            </w:pPr>
            <w:r>
              <w:rPr>
                <w:sz w:val="18"/>
              </w:rPr>
              <w:t>Shortest distance between the x</w:t>
            </w:r>
            <w:r>
              <w:rPr>
                <w:sz w:val="18"/>
              </w:rPr>
              <w:noBreakHyphen/>
              <w:t>ray tube focal spot and the image intensifier but not less than 400 mms from the x</w:t>
            </w:r>
            <w:r>
              <w:rPr>
                <w:sz w:val="18"/>
              </w:rPr>
              <w:noBreakHyphen/>
              <w:t>ray tube focal spot</w:t>
            </w:r>
          </w:p>
        </w:tc>
      </w:tr>
      <w:tr>
        <w:tc>
          <w:tcPr>
            <w:tcW w:w="1843" w:type="dxa"/>
            <w:tcBorders>
              <w:top w:val="single" w:sz="7" w:space="0" w:color="auto"/>
              <w:bottom w:val="single" w:sz="7" w:space="0" w:color="auto"/>
            </w:tcBorders>
          </w:tcPr>
          <w:p>
            <w:pPr>
              <w:pStyle w:val="yTable"/>
              <w:rPr>
                <w:sz w:val="18"/>
              </w:rPr>
            </w:pPr>
            <w:r>
              <w:rPr>
                <w:sz w:val="18"/>
              </w:rPr>
              <w:t>Other fluoroscopic apparatus</w:t>
            </w:r>
          </w:p>
        </w:tc>
        <w:tc>
          <w:tcPr>
            <w:tcW w:w="1559" w:type="dxa"/>
            <w:tcBorders>
              <w:top w:val="single" w:sz="7" w:space="0" w:color="auto"/>
              <w:left w:val="single" w:sz="7" w:space="0" w:color="auto"/>
              <w:bottom w:val="single" w:sz="7" w:space="0" w:color="auto"/>
            </w:tcBorders>
          </w:tcPr>
          <w:p>
            <w:pPr>
              <w:pStyle w:val="yTable"/>
              <w:rPr>
                <w:sz w:val="18"/>
              </w:rPr>
            </w:pPr>
            <w:r>
              <w:rPr>
                <w:sz w:val="18"/>
              </w:rPr>
              <w:t>May or may not be permanently in the useful x</w:t>
            </w:r>
            <w:r>
              <w:rPr>
                <w:sz w:val="18"/>
              </w:rPr>
              <w:noBreakHyphen/>
              <w:t>ray beam</w:t>
            </w:r>
          </w:p>
        </w:tc>
        <w:tc>
          <w:tcPr>
            <w:tcW w:w="1701" w:type="dxa"/>
            <w:tcBorders>
              <w:top w:val="single" w:sz="7" w:space="0" w:color="auto"/>
              <w:left w:val="single" w:sz="7" w:space="0" w:color="auto"/>
              <w:bottom w:val="single" w:sz="7" w:space="0" w:color="auto"/>
            </w:tcBorders>
          </w:tcPr>
          <w:p>
            <w:pPr>
              <w:pStyle w:val="yTable"/>
              <w:rPr>
                <w:sz w:val="18"/>
              </w:rPr>
            </w:pPr>
            <w:r>
              <w:rPr>
                <w:sz w:val="18"/>
              </w:rPr>
              <w:t>400 mms from the x</w:t>
            </w:r>
            <w:r>
              <w:rPr>
                <w:sz w:val="18"/>
              </w:rPr>
              <w:noBreakHyphen/>
              <w:t>ray tube focal spot or the minimum distance, whichever is greater</w:t>
            </w:r>
          </w:p>
        </w:tc>
        <w:tc>
          <w:tcPr>
            <w:tcW w:w="1985" w:type="dxa"/>
            <w:tcBorders>
              <w:top w:val="single" w:sz="7" w:space="0" w:color="auto"/>
              <w:left w:val="single" w:sz="7" w:space="0" w:color="auto"/>
              <w:bottom w:val="single" w:sz="7" w:space="0" w:color="auto"/>
            </w:tcBorders>
          </w:tcPr>
          <w:p>
            <w:pPr>
              <w:pStyle w:val="yTable"/>
              <w:rPr>
                <w:sz w:val="18"/>
              </w:rPr>
            </w:pPr>
          </w:p>
        </w:tc>
      </w:tr>
    </w:tbl>
    <w:p>
      <w:pPr>
        <w:pStyle w:val="yIndenta"/>
        <w:rPr>
          <w:snapToGrid w:val="0"/>
        </w:rPr>
      </w:pPr>
      <w:r>
        <w:rPr>
          <w:snapToGrid w:val="0"/>
        </w:rPr>
        <w:tab/>
        <w:t>(l)</w:t>
      </w:r>
      <w:r>
        <w:rPr>
          <w:snapToGrid w:val="0"/>
        </w:rPr>
        <w:tab/>
        <w:t>notwithstanding paragraph (k), where the apparatus is fitted with automatic dose rate control and a higher dose rate is temporarily required, a maximum dose rate in air of 100 milligray per minute is permitted for the apparatus configurations specified in the Table to paragraph (k) at the measurement points and under the conditions specified in that Table, subject to the higher dose rate facility — </w:t>
      </w:r>
    </w:p>
    <w:p>
      <w:pPr>
        <w:pStyle w:val="yIndenti0"/>
        <w:rPr>
          <w:snapToGrid w:val="0"/>
        </w:rPr>
      </w:pPr>
      <w:r>
        <w:rPr>
          <w:snapToGrid w:val="0"/>
        </w:rPr>
        <w:tab/>
        <w:t>(i)</w:t>
      </w:r>
      <w:r>
        <w:rPr>
          <w:snapToGrid w:val="0"/>
        </w:rPr>
        <w:tab/>
        <w:t>being activated by a clearly identified control requiring a deliberate action by the fluoroscopist;</w:t>
      </w:r>
    </w:p>
    <w:p>
      <w:pPr>
        <w:pStyle w:val="yIndenti0"/>
        <w:rPr>
          <w:snapToGrid w:val="0"/>
        </w:rPr>
      </w:pPr>
      <w:r>
        <w:rPr>
          <w:snapToGrid w:val="0"/>
        </w:rPr>
        <w:tab/>
        <w:t>(ii)</w:t>
      </w:r>
      <w:r>
        <w:rPr>
          <w:snapToGrid w:val="0"/>
        </w:rPr>
        <w:tab/>
        <w:t>being accompanied during activation by — </w:t>
      </w:r>
    </w:p>
    <w:p>
      <w:pPr>
        <w:pStyle w:val="yIndentI"/>
        <w:rPr>
          <w:snapToGrid w:val="0"/>
        </w:rPr>
      </w:pPr>
      <w:r>
        <w:rPr>
          <w:snapToGrid w:val="0"/>
        </w:rPr>
        <w:tab/>
        <w:t>(A)</w:t>
      </w:r>
      <w:r>
        <w:rPr>
          <w:snapToGrid w:val="0"/>
        </w:rPr>
        <w:tab/>
        <w:t>a continuous signal audible to the fluoroscopist and distinguishable from the signal required under paragraph (j); or</w:t>
      </w:r>
    </w:p>
    <w:p>
      <w:pPr>
        <w:pStyle w:val="yIndentI"/>
        <w:rPr>
          <w:snapToGrid w:val="0"/>
        </w:rPr>
      </w:pPr>
      <w:r>
        <w:rPr>
          <w:snapToGrid w:val="0"/>
        </w:rPr>
        <w:tab/>
        <w:t>(B)</w:t>
      </w:r>
      <w:r>
        <w:rPr>
          <w:snapToGrid w:val="0"/>
        </w:rPr>
        <w:tab/>
        <w:t xml:space="preserve">an identified and readily distinguishable visible signal at the image viewing position occupied by the fluoroscopist; </w:t>
      </w:r>
    </w:p>
    <w:p>
      <w:pPr>
        <w:pStyle w:val="yIndenti0"/>
        <w:rPr>
          <w:snapToGrid w:val="0"/>
        </w:rPr>
      </w:pPr>
      <w:r>
        <w:rPr>
          <w:snapToGrid w:val="0"/>
        </w:rPr>
        <w:tab/>
        <w:t>and</w:t>
      </w:r>
    </w:p>
    <w:p>
      <w:pPr>
        <w:pStyle w:val="yIndenti0"/>
        <w:rPr>
          <w:snapToGrid w:val="0"/>
        </w:rPr>
      </w:pPr>
      <w:r>
        <w:rPr>
          <w:snapToGrid w:val="0"/>
        </w:rPr>
        <w:tab/>
        <w:t>(iii)</w:t>
      </w:r>
      <w:r>
        <w:rPr>
          <w:snapToGrid w:val="0"/>
        </w:rPr>
        <w:tab/>
        <w:t>automatically returning to the lower dose rate setting if the higher dose rate facility is — </w:t>
      </w:r>
    </w:p>
    <w:p>
      <w:pPr>
        <w:pStyle w:val="yIndentI"/>
        <w:rPr>
          <w:snapToGrid w:val="0"/>
        </w:rPr>
      </w:pPr>
      <w:r>
        <w:rPr>
          <w:snapToGrid w:val="0"/>
        </w:rPr>
        <w:tab/>
        <w:t>(A)</w:t>
      </w:r>
      <w:r>
        <w:rPr>
          <w:snapToGrid w:val="0"/>
        </w:rPr>
        <w:tab/>
        <w:t>not activated by a “dead man” switch; and</w:t>
      </w:r>
    </w:p>
    <w:p>
      <w:pPr>
        <w:pStyle w:val="yIndentI"/>
        <w:rPr>
          <w:snapToGrid w:val="0"/>
        </w:rPr>
      </w:pPr>
      <w:r>
        <w:rPr>
          <w:snapToGrid w:val="0"/>
        </w:rPr>
        <w:tab/>
        <w:t>(B)</w:t>
      </w:r>
      <w:r>
        <w:rPr>
          <w:snapToGrid w:val="0"/>
        </w:rPr>
        <w:tab/>
        <w:t>unused for 5 minutes or more or otherwise disconnected from the power source;</w:t>
      </w:r>
    </w:p>
    <w:p>
      <w:pPr>
        <w:pStyle w:val="yIndenta"/>
        <w:rPr>
          <w:snapToGrid w:val="0"/>
        </w:rPr>
      </w:pPr>
      <w:r>
        <w:rPr>
          <w:snapToGrid w:val="0"/>
        </w:rPr>
        <w:tab/>
        <w:t>(m)</w:t>
      </w:r>
      <w:r>
        <w:rPr>
          <w:snapToGrid w:val="0"/>
        </w:rPr>
        <w:tab/>
        <w:t>paragraph (k) does not apply during pulsed cinefluorography or electronic radiography;</w:t>
      </w:r>
    </w:p>
    <w:p>
      <w:pPr>
        <w:pStyle w:val="yIndenta"/>
        <w:rPr>
          <w:snapToGrid w:val="0"/>
        </w:rPr>
      </w:pPr>
      <w:r>
        <w:rPr>
          <w:snapToGrid w:val="0"/>
        </w:rPr>
        <w:tab/>
        <w:t>(n)</w:t>
      </w:r>
      <w:r>
        <w:rPr>
          <w:snapToGrid w:val="0"/>
        </w:rPr>
        <w:tab/>
        <w:t>for apparatus with automatic dose rate control, or at 90 kV(peak) for apparatus with semi</w:t>
      </w:r>
      <w:r>
        <w:rPr>
          <w:snapToGrid w:val="0"/>
        </w:rPr>
        <w:noBreakHyphen/>
        <w:t>automatic dose rate control, the dose rate in air measured under the conditions specified in the Table to paragraph (k) with the x</w:t>
      </w:r>
      <w:r>
        <w:rPr>
          <w:snapToGrid w:val="0"/>
        </w:rPr>
        <w:noBreakHyphen/>
        <w:t>ray beam attenuated by a methyl methacrylate and aluminium abdominal phantom, as defined in American National Standards Institute publication ANSI PH2.43</w:t>
      </w:r>
      <w:r>
        <w:rPr>
          <w:snapToGrid w:val="0"/>
        </w:rPr>
        <w:noBreakHyphen/>
        <w:t>1982, item 3.1, shall not exceed 15 milligray per minute;</w:t>
      </w:r>
    </w:p>
    <w:p>
      <w:pPr>
        <w:pStyle w:val="yIndenta"/>
        <w:rPr>
          <w:snapToGrid w:val="0"/>
        </w:rPr>
      </w:pPr>
      <w:r>
        <w:rPr>
          <w:snapToGrid w:val="0"/>
        </w:rPr>
        <w:tab/>
        <w:t>(o)</w:t>
      </w:r>
      <w:r>
        <w:rPr>
          <w:snapToGrid w:val="0"/>
        </w:rPr>
        <w:tab/>
        <w:t>the apparatus shall provide either an analogue or digital display to indicate both the fluoroscopic x</w:t>
      </w:r>
      <w:r>
        <w:rPr>
          <w:snapToGrid w:val="0"/>
        </w:rPr>
        <w:noBreakHyphen/>
        <w:t>ray tube voltage and the fluoroscopic current whenever the x</w:t>
      </w:r>
      <w:r>
        <w:rPr>
          <w:snapToGrid w:val="0"/>
        </w:rPr>
        <w:noBreakHyphen/>
        <w:t>ray tube is energized;</w:t>
      </w:r>
    </w:p>
    <w:p>
      <w:pPr>
        <w:pStyle w:val="yIndenta"/>
        <w:rPr>
          <w:snapToGrid w:val="0"/>
        </w:rPr>
      </w:pPr>
      <w:r>
        <w:rPr>
          <w:snapToGrid w:val="0"/>
        </w:rPr>
        <w:tab/>
        <w:t>(p)</w:t>
      </w:r>
      <w:r>
        <w:rPr>
          <w:snapToGrid w:val="0"/>
        </w:rPr>
        <w:tab/>
        <w:t>the fluoroscopic exposure switch shall be “dead man” and foot switches shall be protected against accidental activation;</w:t>
      </w:r>
    </w:p>
    <w:p>
      <w:pPr>
        <w:pStyle w:val="yIndenta"/>
        <w:rPr>
          <w:snapToGrid w:val="0"/>
        </w:rPr>
      </w:pPr>
      <w:r>
        <w:rPr>
          <w:snapToGrid w:val="0"/>
        </w:rPr>
        <w:tab/>
        <w:t>(q)</w:t>
      </w:r>
      <w:r>
        <w:rPr>
          <w:snapToGrid w:val="0"/>
        </w:rPr>
        <w:tab/>
        <w:t>for conventional undertable x</w:t>
      </w:r>
      <w:r>
        <w:rPr>
          <w:snapToGrid w:val="0"/>
        </w:rPr>
        <w:noBreakHyphen/>
        <w:t>ray tube fluoroscopic apparatus — </w:t>
      </w:r>
    </w:p>
    <w:p>
      <w:pPr>
        <w:pStyle w:val="yIndenti0"/>
        <w:rPr>
          <w:snapToGrid w:val="0"/>
        </w:rPr>
      </w:pPr>
      <w:r>
        <w:rPr>
          <w:snapToGrid w:val="0"/>
        </w:rPr>
        <w:tab/>
        <w:t>(i)</w:t>
      </w:r>
      <w:r>
        <w:rPr>
          <w:snapToGrid w:val="0"/>
        </w:rPr>
        <w:tab/>
        <w:t>an apron or drape consisting of overlapping segments and providing shielding equivalent to not less than 0.5 mm of lead shall be attached to the edge of the serial changer in such a way that there is no gap between the drape and the serial changer or between the segments when the drape hangs vertically and unobstructed;</w:t>
      </w:r>
    </w:p>
    <w:p>
      <w:pPr>
        <w:pStyle w:val="yIndenti0"/>
        <w:rPr>
          <w:snapToGrid w:val="0"/>
        </w:rPr>
      </w:pPr>
      <w:r>
        <w:rPr>
          <w:snapToGrid w:val="0"/>
        </w:rPr>
        <w:tab/>
        <w:t>(ii)</w:t>
      </w:r>
      <w:r>
        <w:rPr>
          <w:snapToGrid w:val="0"/>
        </w:rPr>
        <w:tab/>
        <w:t>the apron or drape shall not be smaller in width than the width of the serial changer measured parallel to the table length and shall be long enough to reach the tabletop with the table horizontal and the serial changer at its maximum height above the table;</w:t>
      </w:r>
    </w:p>
    <w:p>
      <w:pPr>
        <w:pStyle w:val="yIndenti0"/>
        <w:rPr>
          <w:snapToGrid w:val="0"/>
        </w:rPr>
      </w:pPr>
      <w:r>
        <w:rPr>
          <w:snapToGrid w:val="0"/>
        </w:rPr>
        <w:tab/>
        <w:t>(iii)</w:t>
      </w:r>
      <w:r>
        <w:rPr>
          <w:snapToGrid w:val="0"/>
        </w:rPr>
        <w:tab/>
        <w:t>any bucky slot opening in the side of the table adjacent to the person performing fluoroscopy shall be covered during fluoroscopy with a barrier equivalent to not less than 0.5 mm lead.</w:t>
      </w:r>
    </w:p>
    <w:p>
      <w:pPr>
        <w:pStyle w:val="yTable"/>
        <w:tabs>
          <w:tab w:val="left" w:pos="567"/>
        </w:tabs>
        <w:ind w:left="567" w:hanging="567"/>
        <w:rPr>
          <w:snapToGrid w:val="0"/>
        </w:rPr>
      </w:pPr>
      <w:r>
        <w:rPr>
          <w:snapToGrid w:val="0"/>
        </w:rPr>
        <w:t>4.</w:t>
      </w:r>
    </w:p>
    <w:p>
      <w:pPr>
        <w:pStyle w:val="ySubsection"/>
        <w:rPr>
          <w:snapToGrid w:val="0"/>
        </w:rPr>
      </w:pPr>
      <w:r>
        <w:rPr>
          <w:snapToGrid w:val="0"/>
        </w:rPr>
        <w:tab/>
      </w:r>
      <w:r>
        <w:rPr>
          <w:snapToGrid w:val="0"/>
        </w:rPr>
        <w:tab/>
        <w:t>In the case of x</w:t>
      </w:r>
      <w:r>
        <w:rPr>
          <w:snapToGrid w:val="0"/>
        </w:rPr>
        <w:noBreakHyphen/>
        <w:t>ray therapy apparatus which is operated or used for medical therapy and in which the x</w:t>
      </w:r>
      <w:r>
        <w:rPr>
          <w:snapToGrid w:val="0"/>
        </w:rPr>
        <w:noBreakHyphen/>
        <w:t>rays produced have a maximum energy not exceeding 500 000 electron volts — </w:t>
      </w:r>
    </w:p>
    <w:p>
      <w:pPr>
        <w:pStyle w:val="yIndenta"/>
        <w:rPr>
          <w:snapToGrid w:val="0"/>
        </w:rPr>
      </w:pPr>
      <w:r>
        <w:rPr>
          <w:snapToGrid w:val="0"/>
        </w:rPr>
        <w:tab/>
        <w:t>(a)</w:t>
      </w:r>
      <w:r>
        <w:rPr>
          <w:snapToGrid w:val="0"/>
        </w:rPr>
        <w:tab/>
        <w:t>an x</w:t>
      </w:r>
      <w:r>
        <w:rPr>
          <w:snapToGrid w:val="0"/>
        </w:rPr>
        <w:noBreakHyphen/>
        <w:t>ray tube used for conventional x</w:t>
      </w:r>
      <w:r>
        <w:rPr>
          <w:snapToGrid w:val="0"/>
        </w:rPr>
        <w:noBreakHyphen/>
        <w:t>ray therapy shall be enclosed in such a housing that, at every specified rating of that tube in that housing, the absorbed dose rate in air from the leakage radiation measured — </w:t>
      </w:r>
    </w:p>
    <w:p>
      <w:pPr>
        <w:pStyle w:val="yIndenti0"/>
        <w:rPr>
          <w:snapToGrid w:val="0"/>
        </w:rPr>
      </w:pPr>
      <w:r>
        <w:rPr>
          <w:snapToGrid w:val="0"/>
        </w:rPr>
        <w:tab/>
        <w:t>(i)</w:t>
      </w:r>
      <w:r>
        <w:rPr>
          <w:snapToGrid w:val="0"/>
        </w:rPr>
        <w:tab/>
        <w:t>at a distance of 1 metre from the focus does not exceed 10 milligrays per hour, or 300 milligrays per hour at any position accessible to the patient at a distance of 50 mm from the surface of that housing or its accessory equipment; or</w:t>
      </w:r>
    </w:p>
    <w:p>
      <w:pPr>
        <w:pStyle w:val="yIndenti0"/>
        <w:rPr>
          <w:snapToGrid w:val="0"/>
        </w:rPr>
      </w:pPr>
      <w:r>
        <w:rPr>
          <w:snapToGrid w:val="0"/>
        </w:rPr>
        <w:tab/>
        <w:t>(ii)</w:t>
      </w:r>
      <w:r>
        <w:rPr>
          <w:snapToGrid w:val="0"/>
        </w:rPr>
        <w:tab/>
        <w:t>in the case of an x</w:t>
      </w:r>
      <w:r>
        <w:rPr>
          <w:snapToGrid w:val="0"/>
        </w:rPr>
        <w:noBreakHyphen/>
        <w:t>ray tube which is operated at a potential of 60 kilovolts peak or below, does not exceed 1 milligray per hour at any position 50 mm from the surface of that housing or its accessory equipment,</w:t>
      </w:r>
    </w:p>
    <w:p>
      <w:pPr>
        <w:pStyle w:val="yIndenta"/>
        <w:rPr>
          <w:snapToGrid w:val="0"/>
        </w:rPr>
      </w:pPr>
      <w:r>
        <w:rPr>
          <w:snapToGrid w:val="0"/>
        </w:rPr>
        <w:tab/>
      </w:r>
      <w:r>
        <w:rPr>
          <w:snapToGrid w:val="0"/>
        </w:rPr>
        <w:tab/>
        <w:t>and for the purpose of determining compliance with this requirement, measurements shall be averaged over an area not exceeding 10 000 square mm at a distance of 1 metre or 1 000 square mm at a distance of 50 mm, as the case requires, from the x</w:t>
      </w:r>
      <w:r>
        <w:rPr>
          <w:snapToGrid w:val="0"/>
        </w:rPr>
        <w:noBreakHyphen/>
        <w:t>ray tube or source housing;</w:t>
      </w:r>
    </w:p>
    <w:p>
      <w:pPr>
        <w:pStyle w:val="yIndenta"/>
        <w:rPr>
          <w:snapToGrid w:val="0"/>
        </w:rPr>
      </w:pPr>
      <w:r>
        <w:rPr>
          <w:snapToGrid w:val="0"/>
        </w:rPr>
        <w:tab/>
        <w:t>(b)</w:t>
      </w:r>
      <w:r>
        <w:rPr>
          <w:snapToGrid w:val="0"/>
        </w:rPr>
        <w:tab/>
        <w:t>the high tension generator shall be — </w:t>
      </w:r>
    </w:p>
    <w:p>
      <w:pPr>
        <w:pStyle w:val="yIndenti0"/>
        <w:rPr>
          <w:snapToGrid w:val="0"/>
        </w:rPr>
      </w:pPr>
      <w:r>
        <w:rPr>
          <w:snapToGrid w:val="0"/>
        </w:rPr>
        <w:tab/>
        <w:t>(i)</w:t>
      </w:r>
      <w:r>
        <w:rPr>
          <w:snapToGrid w:val="0"/>
        </w:rPr>
        <w:tab/>
        <w:t>so designed that it maintains the tube potential and current within plus or minus 2% of the preset values; and</w:t>
      </w:r>
    </w:p>
    <w:p>
      <w:pPr>
        <w:pStyle w:val="yIndenti0"/>
        <w:rPr>
          <w:snapToGrid w:val="0"/>
        </w:rPr>
      </w:pPr>
      <w:r>
        <w:rPr>
          <w:snapToGrid w:val="0"/>
        </w:rPr>
        <w:tab/>
        <w:t>(ii)</w:t>
      </w:r>
      <w:r>
        <w:rPr>
          <w:snapToGrid w:val="0"/>
        </w:rPr>
        <w:tab/>
        <w:t>provided with — </w:t>
      </w:r>
    </w:p>
    <w:p>
      <w:pPr>
        <w:pStyle w:val="yIndentI"/>
        <w:rPr>
          <w:snapToGrid w:val="0"/>
        </w:rPr>
      </w:pPr>
      <w:r>
        <w:rPr>
          <w:snapToGrid w:val="0"/>
        </w:rPr>
        <w:tab/>
        <w:t>(A)</w:t>
      </w:r>
      <w:r>
        <w:rPr>
          <w:snapToGrid w:val="0"/>
        </w:rPr>
        <w:tab/>
        <w:t>a meter to indicate a deviation from the preset values of the tube potential or current; or</w:t>
      </w:r>
    </w:p>
    <w:p>
      <w:pPr>
        <w:pStyle w:val="yIndentI"/>
        <w:rPr>
          <w:snapToGrid w:val="0"/>
        </w:rPr>
      </w:pPr>
      <w:r>
        <w:rPr>
          <w:snapToGrid w:val="0"/>
        </w:rPr>
        <w:tab/>
        <w:t>(B)</w:t>
      </w:r>
      <w:r>
        <w:rPr>
          <w:snapToGrid w:val="0"/>
        </w:rPr>
        <w:tab/>
        <w:t>a visual or audible indicator to react if the tube potential or current transgresses the preset values;</w:t>
      </w:r>
    </w:p>
    <w:p>
      <w:pPr>
        <w:pStyle w:val="yIndenta"/>
        <w:rPr>
          <w:snapToGrid w:val="0"/>
        </w:rPr>
      </w:pPr>
      <w:r>
        <w:rPr>
          <w:snapToGrid w:val="0"/>
        </w:rPr>
        <w:tab/>
        <w:t>(ba)</w:t>
      </w:r>
      <w:r>
        <w:rPr>
          <w:snapToGrid w:val="0"/>
        </w:rPr>
        <w:tab/>
        <w:t>electronic circuits shall be provided to identify the choice and location of interchangeable filters;</w:t>
      </w:r>
    </w:p>
    <w:p>
      <w:pPr>
        <w:pStyle w:val="yIndenta"/>
        <w:rPr>
          <w:snapToGrid w:val="0"/>
        </w:rPr>
      </w:pPr>
      <w:r>
        <w:rPr>
          <w:snapToGrid w:val="0"/>
        </w:rPr>
        <w:tab/>
        <w:t>(bc)</w:t>
      </w:r>
      <w:r>
        <w:rPr>
          <w:snapToGrid w:val="0"/>
        </w:rPr>
        <w:tab/>
        <w:t>where a choice of interchangeable filters can be made by an operation within the treatment room — </w:t>
      </w:r>
    </w:p>
    <w:p>
      <w:pPr>
        <w:pStyle w:val="yIndenti0"/>
        <w:rPr>
          <w:snapToGrid w:val="0"/>
        </w:rPr>
      </w:pPr>
      <w:r>
        <w:rPr>
          <w:snapToGrid w:val="0"/>
        </w:rPr>
        <w:tab/>
        <w:t>(i)</w:t>
      </w:r>
      <w:r>
        <w:rPr>
          <w:snapToGrid w:val="0"/>
        </w:rPr>
        <w:tab/>
        <w:t>exposure shall not be capable of being made until the choice has been verified by a confirming operation at the control panel; and</w:t>
      </w:r>
    </w:p>
    <w:p>
      <w:pPr>
        <w:pStyle w:val="yIndenti0"/>
        <w:rPr>
          <w:snapToGrid w:val="0"/>
        </w:rPr>
      </w:pPr>
      <w:r>
        <w:rPr>
          <w:snapToGrid w:val="0"/>
        </w:rPr>
        <w:tab/>
        <w:t>(ii)</w:t>
      </w:r>
      <w:r>
        <w:rPr>
          <w:snapToGrid w:val="0"/>
        </w:rPr>
        <w:tab/>
        <w:t>when the confirming operation has been completed, the chosen filter combination shall be displayed at the control panel;</w:t>
      </w:r>
    </w:p>
    <w:p>
      <w:pPr>
        <w:pStyle w:val="yIndenta"/>
        <w:rPr>
          <w:snapToGrid w:val="0"/>
        </w:rPr>
      </w:pPr>
      <w:r>
        <w:rPr>
          <w:snapToGrid w:val="0"/>
        </w:rPr>
        <w:tab/>
        <w:t>(c)</w:t>
      </w:r>
      <w:r>
        <w:rPr>
          <w:snapToGrid w:val="0"/>
        </w:rPr>
        <w:tab/>
        <w:t>permanent diaphragms or cones shall be so constructed that, in combination with the x</w:t>
      </w:r>
      <w:r>
        <w:rPr>
          <w:snapToGrid w:val="0"/>
        </w:rPr>
        <w:noBreakHyphen/>
        <w:t>ray tube housing, they comply with the exposure requirements for leakage radiation set out in paragraph (a);</w:t>
      </w:r>
    </w:p>
    <w:p>
      <w:pPr>
        <w:pStyle w:val="yIndenta"/>
        <w:rPr>
          <w:snapToGrid w:val="0"/>
        </w:rPr>
      </w:pPr>
      <w:r>
        <w:rPr>
          <w:snapToGrid w:val="0"/>
        </w:rPr>
        <w:tab/>
        <w:t>(d)</w:t>
      </w:r>
      <w:r>
        <w:rPr>
          <w:snapToGrid w:val="0"/>
        </w:rPr>
        <w:tab/>
        <w:t>adjustable or removable beam limiting diaphragms or cones shall not transmit more than 5% of the useful beam at the maximum operating kilovoltage and with the maximum treatment filter in position;</w:t>
      </w:r>
    </w:p>
    <w:p>
      <w:pPr>
        <w:pStyle w:val="yIndenta"/>
        <w:rPr>
          <w:snapToGrid w:val="0"/>
        </w:rPr>
      </w:pPr>
      <w:r>
        <w:rPr>
          <w:snapToGrid w:val="0"/>
        </w:rPr>
        <w:tab/>
        <w:t>(e)</w:t>
      </w:r>
      <w:r>
        <w:rPr>
          <w:snapToGrid w:val="0"/>
        </w:rPr>
        <w:tab/>
        <w:t>the x</w:t>
      </w:r>
      <w:r>
        <w:rPr>
          <w:snapToGrid w:val="0"/>
        </w:rPr>
        <w:noBreakHyphen/>
        <w:t>ray tube shall be so secured in its housing that it cannot move in relation to the useful beam aperture and there shall be a clear mark on the exterior of the x</w:t>
      </w:r>
      <w:r>
        <w:rPr>
          <w:snapToGrid w:val="0"/>
        </w:rPr>
        <w:noBreakHyphen/>
        <w:t>ray tube housing to indicate the position of the focal spot;</w:t>
      </w:r>
    </w:p>
    <w:p>
      <w:pPr>
        <w:pStyle w:val="yIndenta"/>
        <w:rPr>
          <w:snapToGrid w:val="0"/>
        </w:rPr>
      </w:pPr>
      <w:r>
        <w:rPr>
          <w:snapToGrid w:val="0"/>
        </w:rPr>
        <w:tab/>
        <w:t>(f)</w:t>
      </w:r>
      <w:r>
        <w:rPr>
          <w:snapToGrid w:val="0"/>
        </w:rPr>
        <w:tab/>
        <w:t>the x</w:t>
      </w:r>
      <w:r>
        <w:rPr>
          <w:snapToGrid w:val="0"/>
        </w:rPr>
        <w:noBreakHyphen/>
        <w:t>ray tube housing shall remain stationary during stationary portal treatment;</w:t>
      </w:r>
    </w:p>
    <w:p>
      <w:pPr>
        <w:pStyle w:val="yIndenta"/>
        <w:rPr>
          <w:snapToGrid w:val="0"/>
        </w:rPr>
      </w:pPr>
      <w:r>
        <w:rPr>
          <w:snapToGrid w:val="0"/>
        </w:rPr>
        <w:tab/>
        <w:t>(g)</w:t>
      </w:r>
      <w:r>
        <w:rPr>
          <w:snapToGrid w:val="0"/>
        </w:rPr>
        <w:tab/>
        <w:t>there shall be a clearly visible indicator on the control panel which indicates when x</w:t>
      </w:r>
      <w:r>
        <w:rPr>
          <w:snapToGrid w:val="0"/>
        </w:rPr>
        <w:noBreakHyphen/>
        <w:t>rays are being produced;</w:t>
      </w:r>
    </w:p>
    <w:p>
      <w:pPr>
        <w:pStyle w:val="yIndenta"/>
        <w:rPr>
          <w:snapToGrid w:val="0"/>
        </w:rPr>
      </w:pPr>
      <w:r>
        <w:rPr>
          <w:snapToGrid w:val="0"/>
        </w:rPr>
        <w:tab/>
        <w:t>(h)</w:t>
      </w:r>
      <w:r>
        <w:rPr>
          <w:snapToGrid w:val="0"/>
        </w:rPr>
        <w:tab/>
        <w:t>equipment in which the useful beam is controlled by a shutter shall have clearly visible indicators on the control panel which indicate whether the shutter is open or closed;</w:t>
      </w:r>
    </w:p>
    <w:p>
      <w:pPr>
        <w:pStyle w:val="yIndenta"/>
        <w:rPr>
          <w:snapToGrid w:val="0"/>
        </w:rPr>
      </w:pPr>
      <w:r>
        <w:rPr>
          <w:snapToGrid w:val="0"/>
        </w:rPr>
        <w:tab/>
        <w:t>(i)</w:t>
      </w:r>
      <w:r>
        <w:rPr>
          <w:snapToGrid w:val="0"/>
        </w:rPr>
        <w:tab/>
        <w:t>an indicator light shall be provided near the entrance to the treatment room to indicate when the useful beam is being transmitted;</w:t>
      </w:r>
    </w:p>
    <w:p>
      <w:pPr>
        <w:pStyle w:val="yIndenta"/>
        <w:rPr>
          <w:snapToGrid w:val="0"/>
        </w:rPr>
      </w:pPr>
      <w:r>
        <w:rPr>
          <w:snapToGrid w:val="0"/>
        </w:rPr>
        <w:tab/>
        <w:t>(j)</w:t>
      </w:r>
      <w:r>
        <w:rPr>
          <w:snapToGrid w:val="0"/>
        </w:rPr>
        <w:tab/>
        <w:t>the equipment shall be so designed that — </w:t>
      </w:r>
    </w:p>
    <w:p>
      <w:pPr>
        <w:pStyle w:val="yIndenti0"/>
        <w:rPr>
          <w:snapToGrid w:val="0"/>
        </w:rPr>
      </w:pPr>
      <w:r>
        <w:rPr>
          <w:snapToGrid w:val="0"/>
        </w:rPr>
        <w:tab/>
        <w:t>(i)</w:t>
      </w:r>
      <w:r>
        <w:rPr>
          <w:snapToGrid w:val="0"/>
        </w:rPr>
        <w:tab/>
        <w:t>the full operating tube potential and current are attained within a period of time such that the skin dose to the patient does not exceed 50 milligrays during that time; or</w:t>
      </w:r>
    </w:p>
    <w:p>
      <w:pPr>
        <w:pStyle w:val="yIndenti0"/>
        <w:rPr>
          <w:snapToGrid w:val="0"/>
        </w:rPr>
      </w:pPr>
      <w:r>
        <w:rPr>
          <w:snapToGrid w:val="0"/>
        </w:rPr>
        <w:tab/>
        <w:t>(ii)</w:t>
      </w:r>
      <w:r>
        <w:rPr>
          <w:snapToGrid w:val="0"/>
        </w:rPr>
        <w:tab/>
        <w:t>the tube assembly carries a remotely operated shutter to control the useful beam so that the skin dose to the patient does not exceed 50 milligrays during the period of time it takes for the shutter to open;</w:t>
      </w:r>
    </w:p>
    <w:p>
      <w:pPr>
        <w:pStyle w:val="yIndenta"/>
        <w:rPr>
          <w:snapToGrid w:val="0"/>
        </w:rPr>
      </w:pPr>
      <w:r>
        <w:rPr>
          <w:snapToGrid w:val="0"/>
        </w:rPr>
        <w:tab/>
        <w:t>(k)</w:t>
      </w:r>
      <w:r>
        <w:rPr>
          <w:snapToGrid w:val="0"/>
        </w:rPr>
        <w:tab/>
        <w:t>subject to paragraph (q), the equipment shall be provided with 2 automatic timers, comprising a primary timer and a back</w:t>
      </w:r>
      <w:r>
        <w:rPr>
          <w:snapToGrid w:val="0"/>
        </w:rPr>
        <w:noBreakHyphen/>
        <w:t>up timer;</w:t>
      </w:r>
    </w:p>
    <w:p>
      <w:pPr>
        <w:pStyle w:val="yIndenta"/>
        <w:rPr>
          <w:snapToGrid w:val="0"/>
        </w:rPr>
      </w:pPr>
      <w:r>
        <w:rPr>
          <w:snapToGrid w:val="0"/>
        </w:rPr>
        <w:tab/>
        <w:t>(l)</w:t>
      </w:r>
      <w:r>
        <w:rPr>
          <w:snapToGrid w:val="0"/>
        </w:rPr>
        <w:tab/>
        <w:t>the timers referred to in paragraph (k) shall be so designed and arranged that — </w:t>
      </w:r>
    </w:p>
    <w:p>
      <w:pPr>
        <w:pStyle w:val="yIndenti0"/>
        <w:rPr>
          <w:snapToGrid w:val="0"/>
        </w:rPr>
      </w:pPr>
      <w:r>
        <w:rPr>
          <w:snapToGrid w:val="0"/>
        </w:rPr>
        <w:tab/>
        <w:t>(i)</w:t>
      </w:r>
      <w:r>
        <w:rPr>
          <w:snapToGrid w:val="0"/>
        </w:rPr>
        <w:tab/>
        <w:t>the failure of one timer does not affect the operation of the other timer;</w:t>
      </w:r>
    </w:p>
    <w:p>
      <w:pPr>
        <w:pStyle w:val="yIndenti0"/>
        <w:rPr>
          <w:snapToGrid w:val="0"/>
        </w:rPr>
      </w:pPr>
      <w:r>
        <w:rPr>
          <w:snapToGrid w:val="0"/>
        </w:rPr>
        <w:tab/>
        <w:t>(ii)</w:t>
      </w:r>
      <w:r>
        <w:rPr>
          <w:snapToGrid w:val="0"/>
        </w:rPr>
        <w:tab/>
        <w:t>the possibility of accidental communication between the timers is minimised;</w:t>
      </w:r>
    </w:p>
    <w:p>
      <w:pPr>
        <w:pStyle w:val="yIndenti0"/>
        <w:rPr>
          <w:snapToGrid w:val="0"/>
        </w:rPr>
      </w:pPr>
      <w:r>
        <w:rPr>
          <w:snapToGrid w:val="0"/>
        </w:rPr>
        <w:tab/>
        <w:t>(iii)</w:t>
      </w:r>
      <w:r>
        <w:rPr>
          <w:snapToGrid w:val="0"/>
        </w:rPr>
        <w:tab/>
        <w:t>the failure of the main power supply to either timer will terminate the exposure;</w:t>
      </w:r>
    </w:p>
    <w:p>
      <w:pPr>
        <w:pStyle w:val="yIndenti0"/>
        <w:rPr>
          <w:snapToGrid w:val="0"/>
        </w:rPr>
      </w:pPr>
      <w:r>
        <w:rPr>
          <w:snapToGrid w:val="0"/>
        </w:rPr>
        <w:tab/>
        <w:t>(iv)</w:t>
      </w:r>
      <w:r>
        <w:rPr>
          <w:snapToGrid w:val="0"/>
        </w:rPr>
        <w:tab/>
        <w:t>each timer is capable of terminating the exposure independently of the other timer;</w:t>
      </w:r>
    </w:p>
    <w:p>
      <w:pPr>
        <w:pStyle w:val="yIndenti0"/>
        <w:rPr>
          <w:snapToGrid w:val="0"/>
        </w:rPr>
      </w:pPr>
      <w:r>
        <w:rPr>
          <w:snapToGrid w:val="0"/>
        </w:rPr>
        <w:tab/>
        <w:t>(v)</w:t>
      </w:r>
      <w:r>
        <w:rPr>
          <w:snapToGrid w:val="0"/>
        </w:rPr>
        <w:tab/>
        <w:t>the 2 terminating circuits are kept physically separated;</w:t>
      </w:r>
    </w:p>
    <w:p>
      <w:pPr>
        <w:pStyle w:val="yIndenti0"/>
        <w:rPr>
          <w:snapToGrid w:val="0"/>
        </w:rPr>
      </w:pPr>
      <w:r>
        <w:rPr>
          <w:snapToGrid w:val="0"/>
        </w:rPr>
        <w:tab/>
        <w:t>(vi)</w:t>
      </w:r>
      <w:r>
        <w:rPr>
          <w:snapToGrid w:val="0"/>
        </w:rPr>
        <w:tab/>
        <w:t>each timer counts upwards from zero so that an over exposure will give a reading;</w:t>
      </w:r>
    </w:p>
    <w:p>
      <w:pPr>
        <w:pStyle w:val="yIndenti0"/>
        <w:rPr>
          <w:snapToGrid w:val="0"/>
        </w:rPr>
      </w:pPr>
      <w:r>
        <w:rPr>
          <w:snapToGrid w:val="0"/>
        </w:rPr>
        <w:tab/>
        <w:t>(vii)</w:t>
      </w:r>
      <w:r>
        <w:rPr>
          <w:snapToGrid w:val="0"/>
        </w:rPr>
        <w:tab/>
        <w:t>the primary timer terminates the exposure when the preset time for termination of the exposure is reached;</w:t>
      </w:r>
    </w:p>
    <w:p>
      <w:pPr>
        <w:pStyle w:val="yIndenti0"/>
        <w:rPr>
          <w:snapToGrid w:val="0"/>
        </w:rPr>
      </w:pPr>
      <w:r>
        <w:rPr>
          <w:snapToGrid w:val="0"/>
        </w:rPr>
        <w:tab/>
        <w:t>(viii)</w:t>
      </w:r>
      <w:r>
        <w:rPr>
          <w:snapToGrid w:val="0"/>
        </w:rPr>
        <w:tab/>
        <w:t>the back</w:t>
      </w:r>
      <w:r>
        <w:rPr>
          <w:snapToGrid w:val="0"/>
        </w:rPr>
        <w:noBreakHyphen/>
        <w:t>up timer terminates the exposure after, but not more than 0.1 minutes after, the preset time for termination of exposure on the primary timer;</w:t>
      </w:r>
    </w:p>
    <w:p>
      <w:pPr>
        <w:pStyle w:val="yIndenti0"/>
        <w:rPr>
          <w:snapToGrid w:val="0"/>
        </w:rPr>
      </w:pPr>
      <w:r>
        <w:rPr>
          <w:snapToGrid w:val="0"/>
        </w:rPr>
        <w:tab/>
        <w:t>(ix)</w:t>
      </w:r>
      <w:r>
        <w:rPr>
          <w:snapToGrid w:val="0"/>
        </w:rPr>
        <w:tab/>
        <w:t>each timer continues to record and display until the exposure is terminated by whatever means and retains the display of its readings on and after termination;</w:t>
      </w:r>
    </w:p>
    <w:p>
      <w:pPr>
        <w:pStyle w:val="yIndenti0"/>
        <w:rPr>
          <w:snapToGrid w:val="0"/>
        </w:rPr>
      </w:pPr>
      <w:r>
        <w:rPr>
          <w:snapToGrid w:val="0"/>
        </w:rPr>
        <w:tab/>
        <w:t>(x)</w:t>
      </w:r>
      <w:r>
        <w:rPr>
          <w:snapToGrid w:val="0"/>
        </w:rPr>
        <w:tab/>
        <w:t>in the event of a power failure, readings displayed at the time of that failure are stored in a retrievable form;</w:t>
      </w:r>
    </w:p>
    <w:p>
      <w:pPr>
        <w:pStyle w:val="yIndenti0"/>
        <w:rPr>
          <w:snapToGrid w:val="0"/>
        </w:rPr>
      </w:pPr>
      <w:r>
        <w:rPr>
          <w:snapToGrid w:val="0"/>
        </w:rPr>
        <w:tab/>
        <w:t>(xi)</w:t>
      </w:r>
      <w:r>
        <w:rPr>
          <w:snapToGrid w:val="0"/>
        </w:rPr>
        <w:tab/>
        <w:t>a single preselection of the exposure time presets both timers;</w:t>
      </w:r>
    </w:p>
    <w:p>
      <w:pPr>
        <w:pStyle w:val="yIndenti0"/>
        <w:rPr>
          <w:snapToGrid w:val="0"/>
        </w:rPr>
      </w:pPr>
      <w:r>
        <w:rPr>
          <w:snapToGrid w:val="0"/>
        </w:rPr>
        <w:tab/>
        <w:t>(xii)</w:t>
      </w:r>
      <w:r>
        <w:rPr>
          <w:snapToGrid w:val="0"/>
        </w:rPr>
        <w:tab/>
        <w:t>the displays of the timers are positioned closely together on the control panel, identical in form and easy to read; and</w:t>
      </w:r>
    </w:p>
    <w:p>
      <w:pPr>
        <w:pStyle w:val="yIndenti0"/>
        <w:rPr>
          <w:snapToGrid w:val="0"/>
        </w:rPr>
      </w:pPr>
      <w:r>
        <w:rPr>
          <w:snapToGrid w:val="0"/>
        </w:rPr>
        <w:tab/>
        <w:t>(xiii)</w:t>
      </w:r>
      <w:r>
        <w:rPr>
          <w:snapToGrid w:val="0"/>
        </w:rPr>
        <w:tab/>
        <w:t>the timers are single scaled in minutes and decimals of minutes or in seconds only and are capable of being read without further calculation;</w:t>
      </w:r>
    </w:p>
    <w:p>
      <w:pPr>
        <w:pStyle w:val="yIndenta"/>
        <w:rPr>
          <w:snapToGrid w:val="0"/>
        </w:rPr>
      </w:pPr>
      <w:r>
        <w:rPr>
          <w:snapToGrid w:val="0"/>
        </w:rPr>
        <w:tab/>
        <w:t>(m)</w:t>
      </w:r>
      <w:r>
        <w:rPr>
          <w:snapToGrid w:val="0"/>
        </w:rPr>
        <w:tab/>
        <w:t>there shall be a clearly visible or audible indicator on the control panel which is activated when the exposure is terminated otherwise than by the primary timer referred to in paragraph (k);</w:t>
      </w:r>
    </w:p>
    <w:p>
      <w:pPr>
        <w:pStyle w:val="yIndenta"/>
        <w:rPr>
          <w:snapToGrid w:val="0"/>
        </w:rPr>
      </w:pPr>
      <w:r>
        <w:rPr>
          <w:snapToGrid w:val="0"/>
        </w:rPr>
        <w:tab/>
        <w:t>(n)</w:t>
      </w:r>
      <w:r>
        <w:rPr>
          <w:snapToGrid w:val="0"/>
        </w:rPr>
        <w:tab/>
        <w:t>subject to paragraph (o), the electronic circuits of the equipment shall be so designed that after each exposure — </w:t>
      </w:r>
    </w:p>
    <w:p>
      <w:pPr>
        <w:pStyle w:val="yIndenti0"/>
        <w:rPr>
          <w:snapToGrid w:val="0"/>
        </w:rPr>
      </w:pPr>
      <w:r>
        <w:rPr>
          <w:snapToGrid w:val="0"/>
        </w:rPr>
        <w:tab/>
        <w:t>(i)</w:t>
      </w:r>
      <w:r>
        <w:rPr>
          <w:snapToGrid w:val="0"/>
        </w:rPr>
        <w:tab/>
        <w:t>the tripping mechanism of the back</w:t>
      </w:r>
      <w:r>
        <w:rPr>
          <w:snapToGrid w:val="0"/>
        </w:rPr>
        <w:noBreakHyphen/>
        <w:t>up timer is checked; and</w:t>
      </w:r>
    </w:p>
    <w:p>
      <w:pPr>
        <w:pStyle w:val="yIndenti0"/>
        <w:rPr>
          <w:snapToGrid w:val="0"/>
        </w:rPr>
      </w:pPr>
      <w:r>
        <w:rPr>
          <w:snapToGrid w:val="0"/>
        </w:rPr>
        <w:tab/>
        <w:t>(ii)</w:t>
      </w:r>
      <w:r>
        <w:rPr>
          <w:snapToGrid w:val="0"/>
        </w:rPr>
        <w:tab/>
        <w:t>the setting of each timer is returned to zero,</w:t>
      </w:r>
    </w:p>
    <w:p>
      <w:pPr>
        <w:pStyle w:val="yIndenta"/>
        <w:rPr>
          <w:snapToGrid w:val="0"/>
        </w:rPr>
      </w:pPr>
      <w:r>
        <w:rPr>
          <w:snapToGrid w:val="0"/>
        </w:rPr>
        <w:tab/>
      </w:r>
      <w:r>
        <w:rPr>
          <w:snapToGrid w:val="0"/>
        </w:rPr>
        <w:tab/>
        <w:t>by the operator of the equipment before a new exposure can be made;</w:t>
      </w:r>
    </w:p>
    <w:p>
      <w:pPr>
        <w:pStyle w:val="yIndenta"/>
        <w:rPr>
          <w:snapToGrid w:val="0"/>
        </w:rPr>
      </w:pPr>
      <w:r>
        <w:rPr>
          <w:snapToGrid w:val="0"/>
        </w:rPr>
        <w:tab/>
        <w:t>(o)</w:t>
      </w:r>
      <w:r>
        <w:rPr>
          <w:snapToGrid w:val="0"/>
        </w:rPr>
        <w:tab/>
        <w:t>the procedures referred to in paragraph (n) may be carried out automatically if the equipment is provided with timers that produce a permanent printout or chart record;</w:t>
      </w:r>
    </w:p>
    <w:p>
      <w:pPr>
        <w:pStyle w:val="yIndenta"/>
        <w:rPr>
          <w:snapToGrid w:val="0"/>
        </w:rPr>
      </w:pPr>
      <w:r>
        <w:rPr>
          <w:snapToGrid w:val="0"/>
        </w:rPr>
        <w:tab/>
        <w:t>(p)</w:t>
      </w:r>
      <w:r>
        <w:rPr>
          <w:snapToGrid w:val="0"/>
        </w:rPr>
        <w:tab/>
        <w:t>equipment which can operate at tube potentials exceeding 150 kilovolts peak shall be provided with a transmission monitoring ionisation chamber or equivalent device positioned in the useful beam to provide a continuous check on the constancy of the radiation output;</w:t>
      </w:r>
    </w:p>
    <w:p>
      <w:pPr>
        <w:pStyle w:val="yIndenta"/>
        <w:rPr>
          <w:snapToGrid w:val="0"/>
        </w:rPr>
      </w:pPr>
      <w:r>
        <w:rPr>
          <w:snapToGrid w:val="0"/>
        </w:rPr>
        <w:tab/>
        <w:t>(q)</w:t>
      </w:r>
      <w:r>
        <w:rPr>
          <w:snapToGrid w:val="0"/>
        </w:rPr>
        <w:tab/>
        <w:t>the chamber referred to in paragraph (p) may be used as an integrating dose meter to control treatment dose in the place of the primary timer referred to in paragraph (k) and where that chamber is so used — </w:t>
      </w:r>
    </w:p>
    <w:p>
      <w:pPr>
        <w:pStyle w:val="yIndenti0"/>
        <w:rPr>
          <w:snapToGrid w:val="0"/>
        </w:rPr>
      </w:pPr>
      <w:r>
        <w:rPr>
          <w:snapToGrid w:val="0"/>
        </w:rPr>
        <w:tab/>
        <w:t>(i)</w:t>
      </w:r>
      <w:r>
        <w:rPr>
          <w:snapToGrid w:val="0"/>
        </w:rPr>
        <w:tab/>
        <w:t>the integrating dose meter shall terminate the exposure by switching off the high tension or closing the shutter when the preset dose for the treatment is reached;</w:t>
      </w:r>
    </w:p>
    <w:p>
      <w:pPr>
        <w:pStyle w:val="yIndenti0"/>
        <w:rPr>
          <w:snapToGrid w:val="0"/>
        </w:rPr>
      </w:pPr>
      <w:r>
        <w:rPr>
          <w:snapToGrid w:val="0"/>
        </w:rPr>
        <w:tab/>
        <w:t>(ii)</w:t>
      </w:r>
      <w:r>
        <w:rPr>
          <w:snapToGrid w:val="0"/>
        </w:rPr>
        <w:tab/>
        <w:t>the equipment shall be provided with a back</w:t>
      </w:r>
      <w:r>
        <w:rPr>
          <w:snapToGrid w:val="0"/>
        </w:rPr>
        <w:noBreakHyphen/>
        <w:t>up timer so designed and arranged that it — </w:t>
      </w:r>
    </w:p>
    <w:p>
      <w:pPr>
        <w:pStyle w:val="yIndentI"/>
        <w:rPr>
          <w:snapToGrid w:val="0"/>
        </w:rPr>
      </w:pPr>
      <w:r>
        <w:rPr>
          <w:snapToGrid w:val="0"/>
        </w:rPr>
        <w:tab/>
        <w:t>(A)</w:t>
      </w:r>
      <w:r>
        <w:rPr>
          <w:snapToGrid w:val="0"/>
        </w:rPr>
        <w:tab/>
        <w:t>is capable of terminating the exposure independently of the integrating dose meter; and</w:t>
      </w:r>
    </w:p>
    <w:p>
      <w:pPr>
        <w:pStyle w:val="yIndentI"/>
        <w:rPr>
          <w:snapToGrid w:val="0"/>
        </w:rPr>
      </w:pPr>
      <w:r>
        <w:rPr>
          <w:snapToGrid w:val="0"/>
        </w:rPr>
        <w:tab/>
        <w:t>(B)</w:t>
      </w:r>
      <w:r>
        <w:rPr>
          <w:snapToGrid w:val="0"/>
        </w:rPr>
        <w:tab/>
        <w:t>terminates the exposure after the expiry of a period of time that exceeds the period of time estimated for the treatment by not more than 10% of that estimated period of time;</w:t>
      </w:r>
    </w:p>
    <w:p>
      <w:pPr>
        <w:pStyle w:val="yIndenti0"/>
        <w:rPr>
          <w:snapToGrid w:val="0"/>
        </w:rPr>
      </w:pPr>
      <w:r>
        <w:rPr>
          <w:snapToGrid w:val="0"/>
        </w:rPr>
        <w:tab/>
        <w:t>(iii)</w:t>
      </w:r>
      <w:r>
        <w:rPr>
          <w:snapToGrid w:val="0"/>
        </w:rPr>
        <w:tab/>
        <w:t>the integrating dose meter and the back</w:t>
      </w:r>
      <w:r>
        <w:rPr>
          <w:snapToGrid w:val="0"/>
        </w:rPr>
        <w:noBreakHyphen/>
        <w:t>up timer shall count upwards from zero so that an over exposure will give a reading; and</w:t>
      </w:r>
    </w:p>
    <w:p>
      <w:pPr>
        <w:pStyle w:val="yIndenti0"/>
        <w:rPr>
          <w:snapToGrid w:val="0"/>
        </w:rPr>
      </w:pPr>
      <w:r>
        <w:rPr>
          <w:snapToGrid w:val="0"/>
        </w:rPr>
        <w:tab/>
        <w:t>(iv)</w:t>
      </w:r>
      <w:r>
        <w:rPr>
          <w:snapToGrid w:val="0"/>
        </w:rPr>
        <w:tab/>
        <w:t>the integrating dose meter and the back</w:t>
      </w:r>
      <w:r>
        <w:rPr>
          <w:snapToGrid w:val="0"/>
        </w:rPr>
        <w:noBreakHyphen/>
        <w:t>up timer shall continue to record and display until the exposure is terminated by whatever means and shall retain the display of their readings on and after termination.</w:t>
      </w:r>
    </w:p>
    <w:p>
      <w:pPr>
        <w:pStyle w:val="yTable"/>
        <w:tabs>
          <w:tab w:val="left" w:pos="567"/>
        </w:tabs>
        <w:ind w:left="567" w:hanging="567"/>
        <w:rPr>
          <w:snapToGrid w:val="0"/>
        </w:rPr>
      </w:pPr>
      <w:r>
        <w:rPr>
          <w:snapToGrid w:val="0"/>
        </w:rPr>
        <w:t>5.</w:t>
      </w:r>
    </w:p>
    <w:p>
      <w:pPr>
        <w:pStyle w:val="ySubsection"/>
        <w:rPr>
          <w:snapToGrid w:val="0"/>
        </w:rPr>
      </w:pPr>
      <w:r>
        <w:rPr>
          <w:snapToGrid w:val="0"/>
        </w:rPr>
        <w:tab/>
      </w:r>
      <w:r>
        <w:rPr>
          <w:snapToGrid w:val="0"/>
        </w:rPr>
        <w:tab/>
        <w:t>In the case of irradiating apparatus which is operated or used for veterinary radiography — </w:t>
      </w:r>
    </w:p>
    <w:p>
      <w:pPr>
        <w:pStyle w:val="yIndenta"/>
        <w:rPr>
          <w:snapToGrid w:val="0"/>
        </w:rPr>
      </w:pPr>
      <w:r>
        <w:rPr>
          <w:snapToGrid w:val="0"/>
        </w:rPr>
        <w:tab/>
        <w:t>(a)</w:t>
      </w:r>
      <w:r>
        <w:rPr>
          <w:snapToGrid w:val="0"/>
        </w:rPr>
        <w:tab/>
        <w:t>the requirements specified in item 2 in relation to the use in diagnostic medical radiography of fixed and mobile equipment, other than the requirements set out in paragraphs (c) and (n)(iv) of that item, shall apply to that irradiating apparatus;</w:t>
      </w:r>
    </w:p>
    <w:p>
      <w:pPr>
        <w:pStyle w:val="yIndenta"/>
        <w:rPr>
          <w:snapToGrid w:val="0"/>
        </w:rPr>
      </w:pPr>
      <w:r>
        <w:rPr>
          <w:snapToGrid w:val="0"/>
        </w:rPr>
        <w:tab/>
        <w:t>(b)</w:t>
      </w:r>
      <w:r>
        <w:rPr>
          <w:snapToGrid w:val="0"/>
        </w:rPr>
        <w:tab/>
        <w:t>sheet lead at least 1 mm thick shall, when an x</w:t>
      </w:r>
      <w:r>
        <w:rPr>
          <w:snapToGrid w:val="0"/>
        </w:rPr>
        <w:noBreakHyphen/>
        <w:t>ray table is used for radiography, be provided in the top of that table or, if a bucky is fitted, below the bucky tray, so as to intercept the x</w:t>
      </w:r>
      <w:r>
        <w:rPr>
          <w:snapToGrid w:val="0"/>
        </w:rPr>
        <w:noBreakHyphen/>
        <w:t>ray beam fully, but this requirement may be waived by the Council in writing in respect of approved special procedures;</w:t>
      </w:r>
    </w:p>
    <w:p>
      <w:pPr>
        <w:pStyle w:val="yIndenta"/>
        <w:rPr>
          <w:snapToGrid w:val="0"/>
        </w:rPr>
      </w:pPr>
      <w:r>
        <w:rPr>
          <w:snapToGrid w:val="0"/>
        </w:rPr>
        <w:tab/>
        <w:t>(c)</w:t>
      </w:r>
      <w:r>
        <w:rPr>
          <w:snapToGrid w:val="0"/>
        </w:rPr>
        <w:tab/>
        <w:t>the film or cassette shall, whenever radiography with an angulated or horizontal beam is necessary, be supported by mechanical means;</w:t>
      </w:r>
    </w:p>
    <w:p>
      <w:pPr>
        <w:pStyle w:val="yIndenta"/>
        <w:rPr>
          <w:snapToGrid w:val="0"/>
        </w:rPr>
      </w:pPr>
      <w:r>
        <w:rPr>
          <w:snapToGrid w:val="0"/>
        </w:rPr>
        <w:tab/>
        <w:t>(d)</w:t>
      </w:r>
      <w:r>
        <w:rPr>
          <w:snapToGrid w:val="0"/>
        </w:rPr>
        <w:tab/>
        <w:t>such devices for restraining and immobilising animals for radiography as the Council directs in writing shall be provided.</w:t>
      </w:r>
    </w:p>
    <w:p>
      <w:pPr>
        <w:pStyle w:val="yTable"/>
        <w:tabs>
          <w:tab w:val="left" w:pos="567"/>
        </w:tabs>
        <w:ind w:left="567" w:hanging="567"/>
        <w:rPr>
          <w:snapToGrid w:val="0"/>
        </w:rPr>
      </w:pPr>
      <w:r>
        <w:rPr>
          <w:snapToGrid w:val="0"/>
        </w:rPr>
        <w:t>6.</w:t>
      </w:r>
    </w:p>
    <w:p>
      <w:pPr>
        <w:pStyle w:val="ySubsection"/>
        <w:rPr>
          <w:snapToGrid w:val="0"/>
        </w:rPr>
      </w:pPr>
      <w:r>
        <w:rPr>
          <w:snapToGrid w:val="0"/>
        </w:rPr>
        <w:tab/>
      </w:r>
      <w:r>
        <w:rPr>
          <w:snapToGrid w:val="0"/>
        </w:rPr>
        <w:tab/>
        <w:t>In the case of x</w:t>
      </w:r>
      <w:r>
        <w:rPr>
          <w:snapToGrid w:val="0"/>
        </w:rPr>
        <w:noBreakHyphen/>
        <w:t>ray equipment which is used for industrial radiography and in which x</w:t>
      </w:r>
      <w:r>
        <w:rPr>
          <w:snapToGrid w:val="0"/>
        </w:rPr>
        <w:noBreakHyphen/>
        <w:t>rays are produced by the direct application of a high voltage to the x</w:t>
      </w:r>
      <w:r>
        <w:rPr>
          <w:snapToGrid w:val="0"/>
        </w:rPr>
        <w:noBreakHyphen/>
        <w:t>ray tube, that tube shall be enclosed in a housing in such a manner that the exposure from leakage radiation measured at a distance of 1 metre from that tube does not exceed 10 milligrays per hour at every specified rating of that tube in the housing.</w:t>
      </w:r>
    </w:p>
    <w:p>
      <w:pPr>
        <w:pStyle w:val="yTable"/>
        <w:tabs>
          <w:tab w:val="left" w:pos="567"/>
        </w:tabs>
        <w:ind w:left="567" w:hanging="567"/>
        <w:rPr>
          <w:snapToGrid w:val="0"/>
        </w:rPr>
      </w:pPr>
      <w:r>
        <w:rPr>
          <w:snapToGrid w:val="0"/>
        </w:rPr>
        <w:t>7.</w:t>
      </w:r>
    </w:p>
    <w:p>
      <w:pPr>
        <w:pStyle w:val="ySubsection"/>
        <w:rPr>
          <w:snapToGrid w:val="0"/>
        </w:rPr>
      </w:pPr>
      <w:r>
        <w:rPr>
          <w:snapToGrid w:val="0"/>
        </w:rPr>
        <w:tab/>
      </w:r>
      <w:r>
        <w:rPr>
          <w:snapToGrid w:val="0"/>
        </w:rPr>
        <w:tab/>
        <w:t>Cabinet x</w:t>
      </w:r>
      <w:r>
        <w:rPr>
          <w:snapToGrid w:val="0"/>
        </w:rPr>
        <w:noBreakHyphen/>
        <w:t>ray apparatus shall comply with the specifications relating to cabinet x</w:t>
      </w:r>
      <w:r>
        <w:rPr>
          <w:snapToGrid w:val="0"/>
        </w:rPr>
        <w:noBreakHyphen/>
        <w:t>ray equipment set out in the publication entitled “Revised statement on cabinet x</w:t>
      </w:r>
      <w:r>
        <w:rPr>
          <w:snapToGrid w:val="0"/>
        </w:rPr>
        <w:noBreakHyphen/>
        <w:t>ray equipment for the examination of letters, packages, baggage, freight and other articles for security and related purposes” approved by the NHMRC at its 85th session in June 1978.</w:t>
      </w:r>
    </w:p>
    <w:p>
      <w:pPr>
        <w:pStyle w:val="yTable"/>
        <w:tabs>
          <w:tab w:val="left" w:pos="567"/>
        </w:tabs>
        <w:ind w:left="567" w:hanging="567"/>
        <w:rPr>
          <w:snapToGrid w:val="0"/>
        </w:rPr>
      </w:pPr>
      <w:r>
        <w:rPr>
          <w:snapToGrid w:val="0"/>
        </w:rPr>
        <w:t>8.</w:t>
      </w:r>
    </w:p>
    <w:p>
      <w:pPr>
        <w:pStyle w:val="ySubsection"/>
        <w:rPr>
          <w:snapToGrid w:val="0"/>
        </w:rPr>
      </w:pPr>
      <w:r>
        <w:rPr>
          <w:snapToGrid w:val="0"/>
        </w:rPr>
        <w:tab/>
      </w:r>
      <w:r>
        <w:rPr>
          <w:snapToGrid w:val="0"/>
        </w:rPr>
        <w:tab/>
        <w:t>X</w:t>
      </w:r>
      <w:r>
        <w:rPr>
          <w:snapToGrid w:val="0"/>
        </w:rPr>
        <w:noBreakHyphen/>
        <w:t>ray analysis equipment shall comply with — </w:t>
      </w:r>
    </w:p>
    <w:p>
      <w:pPr>
        <w:pStyle w:val="yIndenta"/>
        <w:rPr>
          <w:snapToGrid w:val="0"/>
        </w:rPr>
      </w:pPr>
      <w:r>
        <w:rPr>
          <w:snapToGrid w:val="0"/>
        </w:rPr>
        <w:tab/>
        <w:t>(a)</w:t>
      </w:r>
      <w:r>
        <w:rPr>
          <w:snapToGrid w:val="0"/>
        </w:rPr>
        <w:tab/>
        <w:t>the requirements for equipment used for x</w:t>
      </w:r>
      <w:r>
        <w:rPr>
          <w:snapToGrid w:val="0"/>
        </w:rPr>
        <w:noBreakHyphen/>
        <w:t>ray analysis set out in the NHMRC publication entitled “Code of Practice for Protection against Ionizing Radiation emitted from X</w:t>
      </w:r>
      <w:r>
        <w:rPr>
          <w:snapToGrid w:val="0"/>
        </w:rPr>
        <w:noBreakHyphen/>
        <w:t>ray Analysis Equipment 1984”; or</w:t>
      </w:r>
    </w:p>
    <w:p>
      <w:pPr>
        <w:pStyle w:val="yIndenta"/>
        <w:rPr>
          <w:snapToGrid w:val="0"/>
        </w:rPr>
      </w:pPr>
      <w:r>
        <w:rPr>
          <w:snapToGrid w:val="0"/>
        </w:rPr>
        <w:tab/>
        <w:t>(b)</w:t>
      </w:r>
      <w:r>
        <w:rPr>
          <w:snapToGrid w:val="0"/>
        </w:rPr>
        <w:tab/>
        <w:t>if that equipment is of such a kind that the requirements of the publication referred to in paragraph (a) cannot readily be complied with, such requirements as the Council specifies in writing in relation to that equipment for the purpose of achieving a level of safety equivalent to that attained by compliance with the requirements of that publication.</w:t>
      </w:r>
    </w:p>
    <w:p>
      <w:pPr>
        <w:pStyle w:val="yTable"/>
        <w:tabs>
          <w:tab w:val="left" w:pos="567"/>
        </w:tabs>
        <w:ind w:left="567" w:hanging="567"/>
        <w:rPr>
          <w:snapToGrid w:val="0"/>
        </w:rPr>
      </w:pPr>
      <w:r>
        <w:rPr>
          <w:snapToGrid w:val="0"/>
        </w:rPr>
        <w:t>9.</w:t>
      </w:r>
      <w:r>
        <w:rPr>
          <w:snapToGrid w:val="0"/>
        </w:rPr>
        <w:tab/>
        <w:t>In the case of x</w:t>
      </w:r>
      <w:r>
        <w:rPr>
          <w:snapToGrid w:val="0"/>
        </w:rPr>
        <w:noBreakHyphen/>
        <w:t>ray equipment used by chiropractors for radiography of human beings the requirements specified in this Schedule for fixed medical diagnostic x</w:t>
      </w:r>
      <w:r>
        <w:rPr>
          <w:snapToGrid w:val="0"/>
        </w:rPr>
        <w:noBreakHyphen/>
        <w:t>ray apparatus must be met.</w:t>
      </w:r>
    </w:p>
    <w:p>
      <w:pPr>
        <w:pStyle w:val="yFootnotesection"/>
      </w:pPr>
      <w:r>
        <w:tab/>
        <w:t>[Schedule IX amended in Gazette 15 March 1991 p.1127; 28 May 1993 pp.2588</w:t>
      </w:r>
      <w:r>
        <w:noBreakHyphen/>
        <w:t>94; 11 June 1993 pp.2873</w:t>
      </w:r>
      <w:r>
        <w:noBreakHyphen/>
        <w:t xml:space="preserve">7; 4 February 1994 p.341; 22 July 1997 p.3824.] </w:t>
      </w:r>
    </w:p>
    <w:p>
      <w:pPr>
        <w:pStyle w:val="yScheduleHeading"/>
      </w:pPr>
      <w:bookmarkStart w:id="350" w:name="_Toc526139973"/>
      <w:bookmarkStart w:id="351" w:name="_Toc526140197"/>
      <w:bookmarkStart w:id="352" w:name="_Toc170215646"/>
      <w:r>
        <w:rPr>
          <w:rStyle w:val="CharSchNo"/>
        </w:rPr>
        <w:t>Schedule X</w:t>
      </w:r>
      <w:bookmarkEnd w:id="350"/>
      <w:bookmarkEnd w:id="351"/>
      <w:bookmarkEnd w:id="352"/>
      <w:r>
        <w:rPr>
          <w:rStyle w:val="CharSchText"/>
        </w:rPr>
        <w:t xml:space="preserve"> </w:t>
      </w:r>
    </w:p>
    <w:p>
      <w:pPr>
        <w:pStyle w:val="yShoulderClause"/>
        <w:rPr>
          <w:snapToGrid w:val="0"/>
        </w:rPr>
      </w:pPr>
      <w:r>
        <w:rPr>
          <w:snapToGrid w:val="0"/>
        </w:rPr>
        <w:t>[Regulation 37]</w:t>
      </w:r>
    </w:p>
    <w:p>
      <w:pPr>
        <w:pStyle w:val="yMiscellaneousHeading"/>
        <w:rPr>
          <w:b/>
          <w:snapToGrid w:val="0"/>
          <w:sz w:val="28"/>
        </w:rPr>
      </w:pPr>
      <w:r>
        <w:rPr>
          <w:b/>
          <w:snapToGrid w:val="0"/>
          <w:sz w:val="28"/>
        </w:rPr>
        <w:t>Requirements to be complied with in respect of premises in which irradiating apparatus is operated or used</w:t>
      </w:r>
    </w:p>
    <w:p>
      <w:pPr>
        <w:pStyle w:val="yHeading5"/>
        <w:outlineLvl w:val="9"/>
        <w:rPr>
          <w:snapToGrid w:val="0"/>
        </w:rPr>
      </w:pPr>
      <w:bookmarkStart w:id="353" w:name="_Toc170215647"/>
      <w:r>
        <w:rPr>
          <w:snapToGrid w:val="0"/>
        </w:rPr>
        <w:t>1.</w:t>
      </w:r>
      <w:bookmarkEnd w:id="353"/>
    </w:p>
    <w:p>
      <w:pPr>
        <w:pStyle w:val="ySubsection"/>
        <w:rPr>
          <w:snapToGrid w:val="0"/>
        </w:rPr>
      </w:pPr>
      <w:r>
        <w:rPr>
          <w:snapToGrid w:val="0"/>
        </w:rPr>
        <w:tab/>
      </w:r>
      <w:r>
        <w:rPr>
          <w:snapToGrid w:val="0"/>
        </w:rPr>
        <w:tab/>
        <w:t>In the case of any premises in which there is x</w:t>
      </w:r>
      <w:r>
        <w:rPr>
          <w:snapToGrid w:val="0"/>
        </w:rPr>
        <w:noBreakHyphen/>
        <w:t>ray analysis equipment, the registrant shall — </w:t>
      </w:r>
    </w:p>
    <w:p>
      <w:pPr>
        <w:pStyle w:val="yIndenta"/>
        <w:rPr>
          <w:snapToGrid w:val="0"/>
        </w:rPr>
      </w:pPr>
      <w:r>
        <w:rPr>
          <w:snapToGrid w:val="0"/>
        </w:rPr>
        <w:tab/>
        <w:t>(a)</w:t>
      </w:r>
      <w:r>
        <w:rPr>
          <w:snapToGrid w:val="0"/>
        </w:rPr>
        <w:tab/>
        <w:t>provide approved safety devices and safety equipment; and</w:t>
      </w:r>
    </w:p>
    <w:p>
      <w:pPr>
        <w:pStyle w:val="yIndenta"/>
        <w:rPr>
          <w:snapToGrid w:val="0"/>
        </w:rPr>
      </w:pPr>
      <w:r>
        <w:rPr>
          <w:snapToGrid w:val="0"/>
        </w:rPr>
        <w:tab/>
        <w:t>(b)</w:t>
      </w:r>
      <w:r>
        <w:rPr>
          <w:snapToGrid w:val="0"/>
        </w:rPr>
        <w:tab/>
        <w:t>ensure that the devices and equipment referred to in paragraph (a) and the x</w:t>
      </w:r>
      <w:r>
        <w:rPr>
          <w:snapToGrid w:val="0"/>
        </w:rPr>
        <w:noBreakHyphen/>
        <w:t>ray analysis equipment are installed and located in those premises,</w:t>
      </w:r>
    </w:p>
    <w:p>
      <w:pPr>
        <w:pStyle w:val="ySubsection"/>
        <w:rPr>
          <w:snapToGrid w:val="0"/>
        </w:rPr>
      </w:pPr>
      <w:r>
        <w:rPr>
          <w:snapToGrid w:val="0"/>
        </w:rPr>
        <w:tab/>
      </w:r>
      <w:r>
        <w:rPr>
          <w:snapToGrid w:val="0"/>
        </w:rPr>
        <w:tab/>
        <w:t>in accordance with the requirements set out in the NHMRC publication entitled “Code of Practice for Protection against Ionizing Radiation emitted from X</w:t>
      </w:r>
      <w:r>
        <w:rPr>
          <w:snapToGrid w:val="0"/>
        </w:rPr>
        <w:noBreakHyphen/>
        <w:t>ray Analysis Equipment 1984”.</w:t>
      </w:r>
    </w:p>
    <w:p>
      <w:pPr>
        <w:pStyle w:val="yHeading5"/>
        <w:outlineLvl w:val="9"/>
        <w:rPr>
          <w:snapToGrid w:val="0"/>
        </w:rPr>
      </w:pPr>
      <w:bookmarkStart w:id="354" w:name="_Toc170215648"/>
      <w:r>
        <w:rPr>
          <w:snapToGrid w:val="0"/>
        </w:rPr>
        <w:t>2.</w:t>
      </w:r>
      <w:bookmarkEnd w:id="354"/>
    </w:p>
    <w:p>
      <w:pPr>
        <w:pStyle w:val="ySubsection"/>
        <w:rPr>
          <w:snapToGrid w:val="0"/>
        </w:rPr>
      </w:pPr>
      <w:r>
        <w:rPr>
          <w:snapToGrid w:val="0"/>
        </w:rPr>
        <w:tab/>
        <w:t>(1)</w:t>
      </w:r>
      <w:r>
        <w:rPr>
          <w:snapToGrid w:val="0"/>
        </w:rPr>
        <w:tab/>
        <w:t>Subject to subitem (2), in the case of any premises in which there is medical radiographic equipment, the person in whose name those premises are registered shall ensure that — </w:t>
      </w:r>
    </w:p>
    <w:p>
      <w:pPr>
        <w:pStyle w:val="yIndenta"/>
        <w:rPr>
          <w:snapToGrid w:val="0"/>
        </w:rPr>
      </w:pPr>
      <w:r>
        <w:rPr>
          <w:snapToGrid w:val="0"/>
        </w:rPr>
        <w:tab/>
        <w:t>(a)</w:t>
      </w:r>
      <w:r>
        <w:rPr>
          <w:snapToGrid w:val="0"/>
        </w:rPr>
        <w:tab/>
        <w:t>the control apparatus for that equipment is located — </w:t>
      </w:r>
    </w:p>
    <w:p>
      <w:pPr>
        <w:pStyle w:val="yIndenti0"/>
        <w:rPr>
          <w:snapToGrid w:val="0"/>
        </w:rPr>
      </w:pPr>
      <w:r>
        <w:rPr>
          <w:snapToGrid w:val="0"/>
        </w:rPr>
        <w:tab/>
        <w:t>(i)</w:t>
      </w:r>
      <w:r>
        <w:rPr>
          <w:snapToGrid w:val="0"/>
        </w:rPr>
        <w:tab/>
        <w:t>in a room separate from the room in which that equipment is installed but adjacent thereto; or</w:t>
      </w:r>
    </w:p>
    <w:p>
      <w:pPr>
        <w:pStyle w:val="yIndenti0"/>
        <w:rPr>
          <w:snapToGrid w:val="0"/>
        </w:rPr>
      </w:pPr>
      <w:r>
        <w:rPr>
          <w:snapToGrid w:val="0"/>
        </w:rPr>
        <w:tab/>
        <w:t>(ii)</w:t>
      </w:r>
      <w:r>
        <w:rPr>
          <w:snapToGrid w:val="0"/>
        </w:rPr>
        <w:tab/>
        <w:t>behind a fixed screen, situated within the room in which that equipment is installed and composed of radiation shielding material to a height of not less than 2 metres and arranged so that the radiation emitted by that equipment is scattered twice before it enters the area behind that screen occupied by the operator of that control apparatus;</w:t>
      </w:r>
    </w:p>
    <w:p>
      <w:pPr>
        <w:pStyle w:val="yIndenta"/>
        <w:rPr>
          <w:snapToGrid w:val="0"/>
        </w:rPr>
      </w:pPr>
      <w:r>
        <w:rPr>
          <w:snapToGrid w:val="0"/>
        </w:rPr>
        <w:tab/>
        <w:t>(b)</w:t>
      </w:r>
      <w:r>
        <w:rPr>
          <w:snapToGrid w:val="0"/>
        </w:rPr>
        <w:tab/>
        <w:t>the operator of the control apparatus referred to in paragraph (a) is able to see the patient — </w:t>
      </w:r>
    </w:p>
    <w:p>
      <w:pPr>
        <w:pStyle w:val="yIndenti0"/>
        <w:rPr>
          <w:snapToGrid w:val="0"/>
        </w:rPr>
      </w:pPr>
      <w:r>
        <w:rPr>
          <w:snapToGrid w:val="0"/>
        </w:rPr>
        <w:tab/>
        <w:t>(i)</w:t>
      </w:r>
      <w:r>
        <w:rPr>
          <w:snapToGrid w:val="0"/>
        </w:rPr>
        <w:tab/>
        <w:t>by means of closed circuit television or a mirror; or</w:t>
      </w:r>
    </w:p>
    <w:p>
      <w:pPr>
        <w:pStyle w:val="yIndenti0"/>
        <w:rPr>
          <w:snapToGrid w:val="0"/>
        </w:rPr>
      </w:pPr>
      <w:r>
        <w:rPr>
          <w:snapToGrid w:val="0"/>
        </w:rPr>
        <w:tab/>
        <w:t>(ii)</w:t>
      </w:r>
      <w:r>
        <w:rPr>
          <w:snapToGrid w:val="0"/>
        </w:rPr>
        <w:tab/>
        <w:t>through a lead glass window, the lead equivalence of which — </w:t>
      </w:r>
    </w:p>
    <w:p>
      <w:pPr>
        <w:pStyle w:val="yIndentI"/>
        <w:rPr>
          <w:snapToGrid w:val="0"/>
        </w:rPr>
      </w:pPr>
      <w:r>
        <w:rPr>
          <w:snapToGrid w:val="0"/>
        </w:rPr>
        <w:tab/>
        <w:t>A.</w:t>
      </w:r>
      <w:r>
        <w:rPr>
          <w:snapToGrid w:val="0"/>
        </w:rPr>
        <w:tab/>
        <w:t>if that window is situated in a protective screen constructed to accommodate that screen, is not less than that of that screen; or</w:t>
      </w:r>
    </w:p>
    <w:p>
      <w:pPr>
        <w:pStyle w:val="yIndentI"/>
        <w:rPr>
          <w:snapToGrid w:val="0"/>
        </w:rPr>
      </w:pPr>
      <w:r>
        <w:rPr>
          <w:snapToGrid w:val="0"/>
        </w:rPr>
        <w:tab/>
        <w:t>B</w:t>
      </w:r>
      <w:r>
        <w:rPr>
          <w:snapToGrid w:val="0"/>
        </w:rPr>
        <w:tab/>
        <w:t>if that window is situated in a structural wall, is not less than that of the radiation protection design requirement for that wall,</w:t>
      </w:r>
    </w:p>
    <w:p>
      <w:pPr>
        <w:pStyle w:val="yIndenti0"/>
        <w:rPr>
          <w:snapToGrid w:val="0"/>
        </w:rPr>
      </w:pPr>
      <w:r>
        <w:rPr>
          <w:snapToGrid w:val="0"/>
        </w:rPr>
        <w:tab/>
      </w:r>
      <w:r>
        <w:rPr>
          <w:snapToGrid w:val="0"/>
        </w:rPr>
        <w:tab/>
        <w:t>and is in either case clearly and durably marked on that window, together with the peak kilovoltage of the x</w:t>
      </w:r>
      <w:r>
        <w:rPr>
          <w:snapToGrid w:val="0"/>
        </w:rPr>
        <w:noBreakHyphen/>
        <w:t>ray beam with which that equivalent was measured;</w:t>
      </w:r>
    </w:p>
    <w:p>
      <w:pPr>
        <w:pStyle w:val="yIndenta"/>
        <w:rPr>
          <w:snapToGrid w:val="0"/>
        </w:rPr>
      </w:pPr>
      <w:r>
        <w:rPr>
          <w:snapToGrid w:val="0"/>
        </w:rPr>
        <w:tab/>
        <w:t>(c)</w:t>
      </w:r>
      <w:r>
        <w:rPr>
          <w:snapToGrid w:val="0"/>
        </w:rPr>
        <w:tab/>
        <w:t>the operator referred to in paragraph (b) is able to communicate with the patient concerned from a shielded position;</w:t>
      </w:r>
    </w:p>
    <w:p>
      <w:pPr>
        <w:pStyle w:val="yIndenta"/>
        <w:rPr>
          <w:snapToGrid w:val="0"/>
        </w:rPr>
      </w:pPr>
      <w:r>
        <w:rPr>
          <w:snapToGrid w:val="0"/>
        </w:rPr>
        <w:tab/>
        <w:t>(d)</w:t>
      </w:r>
      <w:r>
        <w:rPr>
          <w:snapToGrid w:val="0"/>
        </w:rPr>
        <w:tab/>
        <w:t>a protective apron and protective gloves with a shielding value of not less than 0.25 mm lead equivalent are provided for the use of the operator referred to in paragraph (b);</w:t>
      </w:r>
    </w:p>
    <w:p>
      <w:pPr>
        <w:pStyle w:val="yIndenta"/>
        <w:rPr>
          <w:snapToGrid w:val="0"/>
        </w:rPr>
      </w:pPr>
      <w:r>
        <w:rPr>
          <w:snapToGrid w:val="0"/>
        </w:rPr>
        <w:tab/>
        <w:t>(e)</w:t>
      </w:r>
      <w:r>
        <w:rPr>
          <w:snapToGrid w:val="0"/>
        </w:rPr>
        <w:tab/>
        <w:t>protective devices with a shielding value of not less than 0.5 mm lead equivalent are provided for shielding the reproductive organs of patients; and</w:t>
      </w:r>
    </w:p>
    <w:p>
      <w:pPr>
        <w:pStyle w:val="yIndenta"/>
        <w:rPr>
          <w:snapToGrid w:val="0"/>
        </w:rPr>
      </w:pPr>
      <w:r>
        <w:rPr>
          <w:snapToGrid w:val="0"/>
        </w:rPr>
        <w:tab/>
        <w:t>(f)</w:t>
      </w:r>
      <w:r>
        <w:rPr>
          <w:snapToGrid w:val="0"/>
        </w:rPr>
        <w:tab/>
        <w:t>any room in those premises used for fluoroscopy by the direct viewing of a fluoroscopic screen is free of any extraneous light which may interfere with observation of the fluoroscopic image.</w:t>
      </w:r>
    </w:p>
    <w:p>
      <w:pPr>
        <w:pStyle w:val="ySubsection"/>
        <w:rPr>
          <w:snapToGrid w:val="0"/>
        </w:rPr>
      </w:pPr>
      <w:r>
        <w:rPr>
          <w:snapToGrid w:val="0"/>
        </w:rPr>
        <w:tab/>
        <w:t>(2)</w:t>
      </w:r>
      <w:r>
        <w:rPr>
          <w:snapToGrid w:val="0"/>
        </w:rPr>
        <w:tab/>
        <w:t>The person in whose name premises referred to in subitem (1) are registered need not comply with the requirements set out in paragraphs (a), (b) and (c) of that subitem in respect of rooms in which mobile or portable x</w:t>
      </w:r>
      <w:r>
        <w:rPr>
          <w:snapToGrid w:val="0"/>
        </w:rPr>
        <w:noBreakHyphen/>
        <w:t>ray apparatus is used unless the Council otherwise directs in writing.</w:t>
      </w:r>
    </w:p>
    <w:p>
      <w:pPr>
        <w:pStyle w:val="yHeading5"/>
        <w:outlineLvl w:val="9"/>
        <w:rPr>
          <w:snapToGrid w:val="0"/>
        </w:rPr>
      </w:pPr>
      <w:bookmarkStart w:id="355" w:name="_Toc170215649"/>
      <w:r>
        <w:rPr>
          <w:snapToGrid w:val="0"/>
        </w:rPr>
        <w:t>3.</w:t>
      </w:r>
      <w:bookmarkEnd w:id="355"/>
    </w:p>
    <w:p>
      <w:pPr>
        <w:pStyle w:val="ySubsection"/>
        <w:rPr>
          <w:snapToGrid w:val="0"/>
        </w:rPr>
      </w:pPr>
      <w:r>
        <w:rPr>
          <w:snapToGrid w:val="0"/>
        </w:rPr>
        <w:tab/>
      </w:r>
      <w:r>
        <w:rPr>
          <w:snapToGrid w:val="0"/>
        </w:rPr>
        <w:tab/>
        <w:t>In the case of premises in which there is medical therapeutic irradiating apparatus — </w:t>
      </w:r>
    </w:p>
    <w:p>
      <w:pPr>
        <w:pStyle w:val="yIndenta"/>
        <w:rPr>
          <w:snapToGrid w:val="0"/>
        </w:rPr>
      </w:pPr>
      <w:r>
        <w:rPr>
          <w:snapToGrid w:val="0"/>
        </w:rPr>
        <w:tab/>
        <w:t>(a)</w:t>
      </w:r>
      <w:r>
        <w:rPr>
          <w:snapToGrid w:val="0"/>
        </w:rPr>
        <w:tab/>
        <w:t>which can operate at voltages above 150 kilovolts peak, the person in whose name those premises are registered shall ensure that — </w:t>
      </w:r>
    </w:p>
    <w:p>
      <w:pPr>
        <w:pStyle w:val="yIndenti0"/>
        <w:rPr>
          <w:snapToGrid w:val="0"/>
        </w:rPr>
      </w:pPr>
      <w:r>
        <w:rPr>
          <w:snapToGrid w:val="0"/>
        </w:rPr>
        <w:tab/>
        <w:t>(i)</w:t>
      </w:r>
      <w:r>
        <w:rPr>
          <w:snapToGrid w:val="0"/>
        </w:rPr>
        <w:tab/>
        <w:t>the control panel for that irradiating apparatus is located outside the treatment room; and</w:t>
      </w:r>
    </w:p>
    <w:p>
      <w:pPr>
        <w:pStyle w:val="yIndenti0"/>
        <w:rPr>
          <w:snapToGrid w:val="0"/>
        </w:rPr>
      </w:pPr>
      <w:r>
        <w:rPr>
          <w:snapToGrid w:val="0"/>
        </w:rPr>
        <w:tab/>
        <w:t>(ii)</w:t>
      </w:r>
      <w:r>
        <w:rPr>
          <w:snapToGrid w:val="0"/>
        </w:rPr>
        <w:tab/>
        <w:t>safety interlocks are provided for that irradiating apparatus so that when any door to the treatment room is opened — </w:t>
      </w:r>
    </w:p>
    <w:p>
      <w:pPr>
        <w:pStyle w:val="yIndentI"/>
        <w:rPr>
          <w:snapToGrid w:val="0"/>
        </w:rPr>
      </w:pPr>
      <w:r>
        <w:rPr>
          <w:snapToGrid w:val="0"/>
        </w:rPr>
        <w:tab/>
        <w:t>A.</w:t>
      </w:r>
      <w:r>
        <w:rPr>
          <w:snapToGrid w:val="0"/>
        </w:rPr>
        <w:tab/>
        <w:t>that irradiating apparatus automatically ceases to operate; or</w:t>
      </w:r>
    </w:p>
    <w:p>
      <w:pPr>
        <w:pStyle w:val="yIndentI"/>
        <w:rPr>
          <w:snapToGrid w:val="0"/>
        </w:rPr>
      </w:pPr>
      <w:r>
        <w:rPr>
          <w:snapToGrid w:val="0"/>
        </w:rPr>
        <w:tab/>
        <w:t>B.</w:t>
      </w:r>
      <w:r>
        <w:rPr>
          <w:snapToGrid w:val="0"/>
        </w:rPr>
        <w:tab/>
        <w:t>the radiation level within the treatment room is reduced to an average of not more than 20 microsieverts per hour and to a maximum of 100 microsieverts per hour at a distance of 1 metre in any direction from the source of radiation,</w:t>
      </w:r>
    </w:p>
    <w:p>
      <w:pPr>
        <w:pStyle w:val="yIndenti0"/>
        <w:rPr>
          <w:snapToGrid w:val="0"/>
        </w:rPr>
      </w:pPr>
      <w:r>
        <w:rPr>
          <w:snapToGrid w:val="0"/>
        </w:rPr>
        <w:tab/>
      </w:r>
      <w:r>
        <w:rPr>
          <w:snapToGrid w:val="0"/>
        </w:rPr>
        <w:tab/>
        <w:t xml:space="preserve">whereupon that irradiating apparatus can only be restored to full operation at the control panel for that irradiating apparatus;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the person in whose name those premises are registered shall ensure that — </w:t>
      </w:r>
    </w:p>
    <w:p>
      <w:pPr>
        <w:pStyle w:val="yIndenti0"/>
        <w:rPr>
          <w:snapToGrid w:val="0"/>
        </w:rPr>
      </w:pPr>
      <w:r>
        <w:rPr>
          <w:snapToGrid w:val="0"/>
        </w:rPr>
        <w:tab/>
        <w:t>(i)</w:t>
      </w:r>
      <w:r>
        <w:rPr>
          <w:snapToGrid w:val="0"/>
        </w:rPr>
        <w:tab/>
        <w:t>there are, in addition to any safety interlocks referred to in subparagraph (ii) of paragraph (a), warning lights to indicate the production of x</w:t>
      </w:r>
      <w:r>
        <w:rPr>
          <w:snapToGrid w:val="0"/>
        </w:rPr>
        <w:noBreakHyphen/>
        <w:t>rays adjacent to all doors to the treatment room which are not visible to the operator of that irradiating apparatus when located at the control panel for that irradiating apparatus;</w:t>
      </w:r>
    </w:p>
    <w:p>
      <w:pPr>
        <w:pStyle w:val="yIndenti0"/>
        <w:rPr>
          <w:snapToGrid w:val="0"/>
        </w:rPr>
      </w:pPr>
      <w:r>
        <w:rPr>
          <w:snapToGrid w:val="0"/>
        </w:rPr>
        <w:tab/>
        <w:t>(ii)</w:t>
      </w:r>
      <w:r>
        <w:rPr>
          <w:snapToGrid w:val="0"/>
        </w:rPr>
        <w:tab/>
        <w:t>shielded windows, mirrors or closed circuit television systems are provided to permit continuous observation of the patient during treatment and are so located that the operator of that apparatus is able to see both the patient and the control panel for that irradiating apparatus from the same position; and</w:t>
      </w:r>
    </w:p>
    <w:p>
      <w:pPr>
        <w:pStyle w:val="yIndenti0"/>
        <w:rPr>
          <w:snapToGrid w:val="0"/>
        </w:rPr>
      </w:pPr>
      <w:r>
        <w:rPr>
          <w:snapToGrid w:val="0"/>
        </w:rPr>
        <w:tab/>
        <w:t>(iii)</w:t>
      </w:r>
      <w:r>
        <w:rPr>
          <w:snapToGrid w:val="0"/>
        </w:rPr>
        <w:tab/>
        <w:t>provision is made for oral communication with the patient.</w:t>
      </w:r>
    </w:p>
    <w:p>
      <w:pPr>
        <w:pStyle w:val="yHeading5"/>
        <w:outlineLvl w:val="9"/>
        <w:rPr>
          <w:snapToGrid w:val="0"/>
        </w:rPr>
      </w:pPr>
      <w:bookmarkStart w:id="356" w:name="_Toc170215650"/>
      <w:r>
        <w:rPr>
          <w:snapToGrid w:val="0"/>
        </w:rPr>
        <w:t>4.</w:t>
      </w:r>
      <w:bookmarkEnd w:id="356"/>
    </w:p>
    <w:p>
      <w:pPr>
        <w:pStyle w:val="yTable"/>
        <w:tabs>
          <w:tab w:val="left" w:pos="567"/>
        </w:tabs>
        <w:spacing w:before="120"/>
        <w:ind w:left="567" w:hanging="567"/>
        <w:rPr>
          <w:snapToGrid w:val="0"/>
        </w:rPr>
      </w:pPr>
      <w:r>
        <w:rPr>
          <w:snapToGrid w:val="0"/>
        </w:rPr>
        <w:tab/>
        <w:t>In the case of premises in which there is chiropractic radiographic equipment, the person in whose name those premises are registered shall ensure that the requirements of item 2 are complied with in respect of that apparatus.</w:t>
      </w:r>
    </w:p>
    <w:p>
      <w:pPr>
        <w:pStyle w:val="yFootnotesection"/>
      </w:pPr>
      <w:r>
        <w:tab/>
        <w:t>[Schedule X amended in Gazette 22 July 1997 pp.3824</w:t>
      </w:r>
      <w:r>
        <w:softHyphen/>
      </w:r>
      <w:r>
        <w:noBreakHyphen/>
        <w:t>5.]</w:t>
      </w:r>
    </w:p>
    <w:p>
      <w:pPr>
        <w:pStyle w:val="yScheduleHeading"/>
      </w:pPr>
      <w:bookmarkStart w:id="357" w:name="_Toc526139974"/>
      <w:bookmarkStart w:id="358" w:name="_Toc526140198"/>
      <w:bookmarkStart w:id="359" w:name="_Toc170215651"/>
      <w:r>
        <w:rPr>
          <w:rStyle w:val="CharSchNo"/>
        </w:rPr>
        <w:t>Schedule XI</w:t>
      </w:r>
      <w:bookmarkEnd w:id="357"/>
      <w:bookmarkEnd w:id="358"/>
      <w:bookmarkEnd w:id="359"/>
      <w:r>
        <w:rPr>
          <w:rStyle w:val="CharSchText"/>
        </w:rPr>
        <w:t xml:space="preserve"> </w:t>
      </w:r>
    </w:p>
    <w:p>
      <w:pPr>
        <w:pStyle w:val="yShoulderClause"/>
        <w:rPr>
          <w:snapToGrid w:val="0"/>
        </w:rPr>
      </w:pPr>
      <w:r>
        <w:rPr>
          <w:snapToGrid w:val="0"/>
        </w:rPr>
        <w:t>[Regulation 38]</w:t>
      </w:r>
    </w:p>
    <w:p>
      <w:pPr>
        <w:pStyle w:val="yMiscellaneousHeading"/>
        <w:rPr>
          <w:b/>
          <w:snapToGrid w:val="0"/>
          <w:sz w:val="28"/>
        </w:rPr>
      </w:pPr>
      <w:r>
        <w:rPr>
          <w:b/>
          <w:snapToGrid w:val="0"/>
          <w:sz w:val="28"/>
        </w:rPr>
        <w:t>Requirements to be complied with in respect of operation or use of irradiating apparatus</w:t>
      </w:r>
    </w:p>
    <w:p>
      <w:pPr>
        <w:pStyle w:val="yHeading5"/>
        <w:outlineLvl w:val="9"/>
        <w:rPr>
          <w:snapToGrid w:val="0"/>
        </w:rPr>
      </w:pPr>
      <w:bookmarkStart w:id="360" w:name="_Toc170215652"/>
      <w:r>
        <w:rPr>
          <w:snapToGrid w:val="0"/>
        </w:rPr>
        <w:t>1.</w:t>
      </w:r>
      <w:bookmarkEnd w:id="360"/>
    </w:p>
    <w:p>
      <w:pPr>
        <w:pStyle w:val="ySubsection"/>
        <w:rPr>
          <w:snapToGrid w:val="0"/>
        </w:rPr>
      </w:pPr>
      <w:r>
        <w:rPr>
          <w:snapToGrid w:val="0"/>
        </w:rPr>
        <w:tab/>
      </w:r>
      <w:r>
        <w:rPr>
          <w:snapToGrid w:val="0"/>
        </w:rPr>
        <w:tab/>
        <w:t>In the case of irradiating apparatus operated or used for dental radiography — </w:t>
      </w:r>
    </w:p>
    <w:p>
      <w:pPr>
        <w:pStyle w:val="yIndenta"/>
        <w:rPr>
          <w:snapToGrid w:val="0"/>
        </w:rPr>
      </w:pPr>
      <w:r>
        <w:rPr>
          <w:snapToGrid w:val="0"/>
        </w:rPr>
        <w:tab/>
        <w:t>(a)</w:t>
      </w:r>
      <w:r>
        <w:rPr>
          <w:snapToGrid w:val="0"/>
        </w:rPr>
        <w:tab/>
        <w:t>a person other than the patient shall not hold the x</w:t>
      </w:r>
      <w:r>
        <w:rPr>
          <w:snapToGrid w:val="0"/>
        </w:rPr>
        <w:noBreakHyphen/>
        <w:t>ray film during its exposure to x</w:t>
      </w:r>
      <w:r>
        <w:rPr>
          <w:snapToGrid w:val="0"/>
        </w:rPr>
        <w:noBreakHyphen/>
        <w:t>rays;</w:t>
      </w:r>
    </w:p>
    <w:p>
      <w:pPr>
        <w:pStyle w:val="yIndenta"/>
        <w:rPr>
          <w:snapToGrid w:val="0"/>
        </w:rPr>
      </w:pPr>
      <w:r>
        <w:rPr>
          <w:snapToGrid w:val="0"/>
        </w:rPr>
        <w:tab/>
        <w:t>(b)</w:t>
      </w:r>
      <w:r>
        <w:rPr>
          <w:snapToGrid w:val="0"/>
        </w:rPr>
        <w:tab/>
        <w:t>a person other than the patient shall not be in the x</w:t>
      </w:r>
      <w:r>
        <w:rPr>
          <w:snapToGrid w:val="0"/>
        </w:rPr>
        <w:noBreakHyphen/>
        <w:t>ray beam emitted by that irradiating apparatus;</w:t>
      </w:r>
    </w:p>
    <w:p>
      <w:pPr>
        <w:pStyle w:val="yIndenta"/>
        <w:rPr>
          <w:snapToGrid w:val="0"/>
        </w:rPr>
      </w:pPr>
      <w:r>
        <w:rPr>
          <w:snapToGrid w:val="0"/>
        </w:rPr>
        <w:tab/>
        <w:t>(c)</w:t>
      </w:r>
      <w:r>
        <w:rPr>
          <w:snapToGrid w:val="0"/>
        </w:rPr>
        <w:tab/>
        <w:t>a person shall not touch the cone, diaphragm or x</w:t>
      </w:r>
      <w:r>
        <w:rPr>
          <w:snapToGrid w:val="0"/>
        </w:rPr>
        <w:noBreakHyphen/>
        <w:t>ray tube housing of that irradiating apparatus during exposure;</w:t>
      </w:r>
    </w:p>
    <w:p>
      <w:pPr>
        <w:pStyle w:val="yIndenta"/>
        <w:rPr>
          <w:snapToGrid w:val="0"/>
        </w:rPr>
      </w:pPr>
      <w:r>
        <w:rPr>
          <w:snapToGrid w:val="0"/>
        </w:rPr>
        <w:tab/>
        <w:t>(d)</w:t>
      </w:r>
      <w:r>
        <w:rPr>
          <w:snapToGrid w:val="0"/>
        </w:rPr>
        <w:tab/>
        <w:t>a person other than a person whose presence is essential to the radiographic procedure concerned or for the care of the patient, as the case requires, shall not be in the radiographic room during an exposure;</w:t>
      </w:r>
    </w:p>
    <w:p>
      <w:pPr>
        <w:pStyle w:val="yIndenta"/>
        <w:rPr>
          <w:snapToGrid w:val="0"/>
        </w:rPr>
      </w:pPr>
      <w:r>
        <w:rPr>
          <w:snapToGrid w:val="0"/>
        </w:rPr>
        <w:tab/>
        <w:t>(e)</w:t>
      </w:r>
      <w:r>
        <w:rPr>
          <w:snapToGrid w:val="0"/>
        </w:rPr>
        <w:tab/>
        <w:t>a person shall not use for intra</w:t>
      </w:r>
      <w:r>
        <w:rPr>
          <w:snapToGrid w:val="0"/>
        </w:rPr>
        <w:noBreakHyphen/>
        <w:t>oral dental radiography any x</w:t>
      </w:r>
      <w:r>
        <w:rPr>
          <w:snapToGrid w:val="0"/>
        </w:rPr>
        <w:noBreakHyphen/>
        <w:t>ray film which has a sensitivity less than that of films defined as Speed Group D films by the publication known as American National Standard ANSI PHG.1. 1970 issued by the American National Standards Institute;</w:t>
      </w:r>
    </w:p>
    <w:p>
      <w:pPr>
        <w:pStyle w:val="yIndenta"/>
        <w:rPr>
          <w:snapToGrid w:val="0"/>
        </w:rPr>
      </w:pPr>
      <w:r>
        <w:rPr>
          <w:snapToGrid w:val="0"/>
        </w:rPr>
        <w:tab/>
        <w:t>(f)</w:t>
      </w:r>
      <w:r>
        <w:rPr>
          <w:snapToGrid w:val="0"/>
        </w:rPr>
        <w:tab/>
        <w:t>facilities shall be provided to enable the x</w:t>
      </w:r>
      <w:r>
        <w:rPr>
          <w:snapToGrid w:val="0"/>
        </w:rPr>
        <w:noBreakHyphen/>
        <w:t>ray film taken by that irradiating apparatus to be processed in the manner specified by the manufacturer of that film and — </w:t>
      </w:r>
    </w:p>
    <w:p>
      <w:pPr>
        <w:pStyle w:val="yIndenti0"/>
        <w:rPr>
          <w:snapToGrid w:val="0"/>
        </w:rPr>
      </w:pPr>
      <w:r>
        <w:rPr>
          <w:snapToGrid w:val="0"/>
        </w:rPr>
        <w:tab/>
        <w:t>(i)</w:t>
      </w:r>
      <w:r>
        <w:rPr>
          <w:snapToGrid w:val="0"/>
        </w:rPr>
        <w:tab/>
        <w:t>for other than dry to dry automatic film processors, those facilities shall include — </w:t>
      </w:r>
    </w:p>
    <w:p>
      <w:pPr>
        <w:pStyle w:val="yIndentI"/>
        <w:rPr>
          <w:snapToGrid w:val="0"/>
        </w:rPr>
      </w:pPr>
      <w:r>
        <w:rPr>
          <w:snapToGrid w:val="0"/>
        </w:rPr>
        <w:tab/>
        <w:t>(A)</w:t>
      </w:r>
      <w:r>
        <w:rPr>
          <w:snapToGrid w:val="0"/>
        </w:rPr>
        <w:tab/>
        <w:t>a non</w:t>
      </w:r>
      <w:r>
        <w:rPr>
          <w:snapToGrid w:val="0"/>
        </w:rPr>
        <w:noBreakHyphen/>
        <w:t>mercury thermometer with the scale marked at least every 1 o C or a digital thermometer accurate to plus or minus 0.2 o C;</w:t>
      </w:r>
    </w:p>
    <w:p>
      <w:pPr>
        <w:pStyle w:val="yIndentI"/>
        <w:rPr>
          <w:snapToGrid w:val="0"/>
        </w:rPr>
      </w:pPr>
      <w:r>
        <w:rPr>
          <w:snapToGrid w:val="0"/>
        </w:rPr>
        <w:tab/>
        <w:t>(B)</w:t>
      </w:r>
      <w:r>
        <w:rPr>
          <w:snapToGrid w:val="0"/>
        </w:rPr>
        <w:tab/>
        <w:t>a timer to measure the elapsed developing time which can be set to within plus or minus 15 seconds of the required time prior to development;</w:t>
      </w:r>
    </w:p>
    <w:p>
      <w:pPr>
        <w:pStyle w:val="yIndentI"/>
        <w:rPr>
          <w:snapToGrid w:val="0"/>
        </w:rPr>
      </w:pPr>
      <w:r>
        <w:rPr>
          <w:snapToGrid w:val="0"/>
        </w:rPr>
        <w:tab/>
        <w:t>(C)</w:t>
      </w:r>
      <w:r>
        <w:rPr>
          <w:snapToGrid w:val="0"/>
        </w:rPr>
        <w:tab/>
        <w:t>a time</w:t>
      </w:r>
      <w:r>
        <w:rPr>
          <w:snapToGrid w:val="0"/>
        </w:rPr>
        <w:noBreakHyphen/>
        <w:t>temperature graph for the developer in use which indicates the appropriate developing time according to the temperature of the developer;</w:t>
      </w:r>
    </w:p>
    <w:p>
      <w:pPr>
        <w:pStyle w:val="yIndenti0"/>
        <w:rPr>
          <w:snapToGrid w:val="0"/>
        </w:rPr>
      </w:pPr>
      <w:r>
        <w:rPr>
          <w:snapToGrid w:val="0"/>
        </w:rPr>
        <w:tab/>
        <w:t>(ii)</w:t>
      </w:r>
      <w:r>
        <w:rPr>
          <w:snapToGrid w:val="0"/>
        </w:rPr>
        <w:tab/>
        <w:t>for self</w:t>
      </w:r>
      <w:r>
        <w:rPr>
          <w:snapToGrid w:val="0"/>
        </w:rPr>
        <w:noBreakHyphen/>
        <w:t>contained processing systems that do not necessarily require a darkroom, those facilities — </w:t>
      </w:r>
    </w:p>
    <w:p>
      <w:pPr>
        <w:pStyle w:val="yIndentI"/>
        <w:rPr>
          <w:snapToGrid w:val="0"/>
        </w:rPr>
      </w:pPr>
      <w:r>
        <w:rPr>
          <w:snapToGrid w:val="0"/>
        </w:rPr>
        <w:tab/>
        <w:t>(A)</w:t>
      </w:r>
      <w:r>
        <w:rPr>
          <w:snapToGrid w:val="0"/>
        </w:rPr>
        <w:tab/>
        <w:t>shall have inherent design and construction features which exclude all extraneous light; and any viewing window into a self</w:t>
      </w:r>
      <w:r>
        <w:rPr>
          <w:snapToGrid w:val="0"/>
        </w:rPr>
        <w:noBreakHyphen/>
        <w:t>contained system shall provide illumination appropriate to the x</w:t>
      </w:r>
      <w:r>
        <w:rPr>
          <w:snapToGrid w:val="0"/>
        </w:rPr>
        <w:noBreakHyphen/>
        <w:t>ray film in use and shall not visibly increase the density of the x</w:t>
      </w:r>
      <w:r>
        <w:rPr>
          <w:snapToGrid w:val="0"/>
        </w:rPr>
        <w:noBreakHyphen/>
        <w:t>ray film if exposed to that light for a period equal to twice the normal handling time; and</w:t>
      </w:r>
    </w:p>
    <w:p>
      <w:pPr>
        <w:pStyle w:val="yIndentI"/>
        <w:rPr>
          <w:snapToGrid w:val="0"/>
        </w:rPr>
      </w:pPr>
      <w:r>
        <w:rPr>
          <w:snapToGrid w:val="0"/>
        </w:rPr>
        <w:tab/>
        <w:t>(B)</w:t>
      </w:r>
      <w:r>
        <w:rPr>
          <w:snapToGrid w:val="0"/>
        </w:rPr>
        <w:tab/>
        <w:t>where self</w:t>
      </w:r>
      <w:r>
        <w:rPr>
          <w:snapToGrid w:val="0"/>
        </w:rPr>
        <w:noBreakHyphen/>
        <w:t>contained processing systems are not specifically designed to process x</w:t>
      </w:r>
      <w:r>
        <w:rPr>
          <w:snapToGrid w:val="0"/>
        </w:rPr>
        <w:noBreakHyphen/>
        <w:t>ray films other than intra</w:t>
      </w:r>
      <w:r>
        <w:rPr>
          <w:snapToGrid w:val="0"/>
        </w:rPr>
        <w:noBreakHyphen/>
        <w:t>oral x</w:t>
      </w:r>
      <w:r>
        <w:rPr>
          <w:snapToGrid w:val="0"/>
        </w:rPr>
        <w:noBreakHyphen/>
        <w:t>ray films, shall not be used for processing other than intra</w:t>
      </w:r>
      <w:r>
        <w:rPr>
          <w:snapToGrid w:val="0"/>
        </w:rPr>
        <w:noBreakHyphen/>
        <w:t>oral x</w:t>
      </w:r>
      <w:r>
        <w:rPr>
          <w:snapToGrid w:val="0"/>
        </w:rPr>
        <w:noBreakHyphen/>
        <w:t>ray films;</w:t>
      </w:r>
    </w:p>
    <w:p>
      <w:pPr>
        <w:pStyle w:val="yIndenti0"/>
        <w:rPr>
          <w:snapToGrid w:val="0"/>
        </w:rPr>
      </w:pPr>
      <w:r>
        <w:rPr>
          <w:snapToGrid w:val="0"/>
        </w:rPr>
        <w:tab/>
        <w:t>(iii)</w:t>
      </w:r>
      <w:r>
        <w:rPr>
          <w:snapToGrid w:val="0"/>
        </w:rPr>
        <w:tab/>
        <w:t>for the processing of panoramic, cephalometric, or lateral oblique radiographs of the mandible, the person in whose name premises are registered shall comply with the requirements of the publication entitled “Code of Practice for the Use of Panoramic (Tomographic) X</w:t>
      </w:r>
      <w:r>
        <w:rPr>
          <w:snapToGrid w:val="0"/>
        </w:rPr>
        <w:noBreakHyphen/>
        <w:t>Ray Equipment” issued by the Council in December 1984;</w:t>
      </w:r>
    </w:p>
    <w:p>
      <w:pPr>
        <w:pStyle w:val="yIndenti0"/>
        <w:rPr>
          <w:snapToGrid w:val="0"/>
        </w:rPr>
      </w:pPr>
      <w:r>
        <w:rPr>
          <w:snapToGrid w:val="0"/>
        </w:rPr>
        <w:tab/>
        <w:t>(iv)</w:t>
      </w:r>
      <w:r>
        <w:rPr>
          <w:snapToGrid w:val="0"/>
        </w:rPr>
        <w:tab/>
        <w:t>where a darkroom is required, those facilities shall include a room that is — </w:t>
      </w:r>
    </w:p>
    <w:p>
      <w:pPr>
        <w:pStyle w:val="yIndentI"/>
        <w:rPr>
          <w:snapToGrid w:val="0"/>
        </w:rPr>
      </w:pPr>
      <w:r>
        <w:rPr>
          <w:snapToGrid w:val="0"/>
        </w:rPr>
        <w:tab/>
        <w:t>(A)</w:t>
      </w:r>
      <w:r>
        <w:rPr>
          <w:snapToGrid w:val="0"/>
        </w:rPr>
        <w:tab/>
        <w:t>light tight; and</w:t>
      </w:r>
    </w:p>
    <w:p>
      <w:pPr>
        <w:pStyle w:val="yIndentI"/>
        <w:rPr>
          <w:snapToGrid w:val="0"/>
        </w:rPr>
      </w:pPr>
      <w:r>
        <w:rPr>
          <w:snapToGrid w:val="0"/>
        </w:rPr>
        <w:tab/>
        <w:t>(B)</w:t>
      </w:r>
      <w:r>
        <w:rPr>
          <w:snapToGrid w:val="0"/>
        </w:rPr>
        <w:tab/>
        <w:t>illuminated by a safe light appropriate to the x</w:t>
      </w:r>
      <w:r>
        <w:rPr>
          <w:snapToGrid w:val="0"/>
        </w:rPr>
        <w:noBreakHyphen/>
        <w:t>ray film being developed and that light shall be installed in a location where the illumination will not visibly increase the density of the x</w:t>
      </w:r>
      <w:r>
        <w:rPr>
          <w:snapToGrid w:val="0"/>
        </w:rPr>
        <w:noBreakHyphen/>
        <w:t>ray film if exposed to that light for a period equal to twice the normal handling time;</w:t>
      </w:r>
    </w:p>
    <w:p>
      <w:pPr>
        <w:pStyle w:val="yIndenta"/>
        <w:rPr>
          <w:snapToGrid w:val="0"/>
        </w:rPr>
      </w:pPr>
      <w:r>
        <w:rPr>
          <w:snapToGrid w:val="0"/>
        </w:rPr>
        <w:tab/>
      </w:r>
      <w:r>
        <w:rPr>
          <w:snapToGrid w:val="0"/>
        </w:rPr>
        <w:tab/>
        <w:t>and</w:t>
      </w:r>
    </w:p>
    <w:p>
      <w:pPr>
        <w:pStyle w:val="yIndenta"/>
        <w:rPr>
          <w:snapToGrid w:val="0"/>
        </w:rPr>
      </w:pPr>
      <w:r>
        <w:rPr>
          <w:snapToGrid w:val="0"/>
        </w:rPr>
        <w:tab/>
        <w:t>(g)</w:t>
      </w:r>
      <w:r>
        <w:rPr>
          <w:snapToGrid w:val="0"/>
        </w:rPr>
        <w:tab/>
        <w:t>where the person in whose name premises are registered intends using a developer and film processing techniques other than those specified by the manufacturer for the x</w:t>
      </w:r>
      <w:r>
        <w:rPr>
          <w:snapToGrid w:val="0"/>
        </w:rPr>
        <w:noBreakHyphen/>
        <w:t>ray film or films in use, that person shall provide data in a form acceptable to the Council which proves that the use of that developer and those techniques do not have the effect of lowering the speed of the x</w:t>
      </w:r>
      <w:r>
        <w:rPr>
          <w:snapToGrid w:val="0"/>
        </w:rPr>
        <w:noBreakHyphen/>
        <w:t>ray film when compared with the developer and techniques specified by the manufacturer.</w:t>
      </w:r>
    </w:p>
    <w:p>
      <w:pPr>
        <w:pStyle w:val="yHeading5"/>
        <w:outlineLvl w:val="9"/>
        <w:rPr>
          <w:snapToGrid w:val="0"/>
        </w:rPr>
      </w:pPr>
      <w:bookmarkStart w:id="361" w:name="_Toc170215653"/>
      <w:r>
        <w:rPr>
          <w:snapToGrid w:val="0"/>
        </w:rPr>
        <w:t>2.</w:t>
      </w:r>
      <w:bookmarkEnd w:id="361"/>
    </w:p>
    <w:p>
      <w:pPr>
        <w:pStyle w:val="ySubsection"/>
        <w:rPr>
          <w:snapToGrid w:val="0"/>
        </w:rPr>
      </w:pPr>
      <w:r>
        <w:rPr>
          <w:snapToGrid w:val="0"/>
        </w:rPr>
        <w:tab/>
        <w:t>(1)</w:t>
      </w:r>
      <w:r>
        <w:rPr>
          <w:snapToGrid w:val="0"/>
        </w:rPr>
        <w:tab/>
        <w:t>In the case of irradiating apparatus operated or used for medical radiography or fluoroscopy — </w:t>
      </w:r>
    </w:p>
    <w:p>
      <w:pPr>
        <w:pStyle w:val="yIndenta"/>
        <w:rPr>
          <w:snapToGrid w:val="0"/>
        </w:rPr>
      </w:pPr>
      <w:r>
        <w:rPr>
          <w:snapToGrid w:val="0"/>
        </w:rPr>
        <w:tab/>
        <w:t>(a)</w:t>
      </w:r>
      <w:r>
        <w:rPr>
          <w:snapToGrid w:val="0"/>
        </w:rPr>
        <w:tab/>
        <w:t>a person who holds a patient during the exposure to x</w:t>
      </w:r>
      <w:r>
        <w:rPr>
          <w:snapToGrid w:val="0"/>
        </w:rPr>
        <w:noBreakHyphen/>
        <w:t>rays of the patient — </w:t>
      </w:r>
    </w:p>
    <w:p>
      <w:pPr>
        <w:pStyle w:val="yIndenti0"/>
        <w:rPr>
          <w:snapToGrid w:val="0"/>
        </w:rPr>
      </w:pPr>
      <w:r>
        <w:rPr>
          <w:snapToGrid w:val="0"/>
        </w:rPr>
        <w:tab/>
        <w:t>(i)</w:t>
      </w:r>
      <w:r>
        <w:rPr>
          <w:snapToGrid w:val="0"/>
        </w:rPr>
        <w:tab/>
        <w:t>shall wear a protective apron and protective gloves with a shielding value of not less than 0.25 mm lead equivalent; and</w:t>
      </w:r>
    </w:p>
    <w:p>
      <w:pPr>
        <w:pStyle w:val="yIndenti0"/>
        <w:rPr>
          <w:snapToGrid w:val="0"/>
        </w:rPr>
      </w:pPr>
      <w:r>
        <w:rPr>
          <w:snapToGrid w:val="0"/>
        </w:rPr>
        <w:tab/>
        <w:t>(ii)</w:t>
      </w:r>
      <w:r>
        <w:rPr>
          <w:snapToGrid w:val="0"/>
        </w:rPr>
        <w:tab/>
        <w:t>shall not expose any part of his body which is not protected by the apron and gloves referred to in subparagraph (i) to the useful x</w:t>
      </w:r>
      <w:r>
        <w:rPr>
          <w:snapToGrid w:val="0"/>
        </w:rPr>
        <w:noBreakHyphen/>
        <w:t>ray beam;</w:t>
      </w:r>
    </w:p>
    <w:p>
      <w:pPr>
        <w:pStyle w:val="yIndenta"/>
        <w:rPr>
          <w:snapToGrid w:val="0"/>
        </w:rPr>
      </w:pPr>
      <w:r>
        <w:rPr>
          <w:snapToGrid w:val="0"/>
        </w:rPr>
        <w:tab/>
        <w:t>(b)</w:t>
      </w:r>
      <w:r>
        <w:rPr>
          <w:snapToGrid w:val="0"/>
        </w:rPr>
        <w:tab/>
        <w:t>if a patient is being exposed to x</w:t>
      </w:r>
      <w:r>
        <w:rPr>
          <w:snapToGrid w:val="0"/>
        </w:rPr>
        <w:noBreakHyphen/>
        <w:t>rays in a room where x</w:t>
      </w:r>
      <w:r>
        <w:rPr>
          <w:snapToGrid w:val="0"/>
        </w:rPr>
        <w:noBreakHyphen/>
        <w:t>ray apparatus is installed, a person other than the patient shall not during that exposure remain in that room unless — </w:t>
      </w:r>
    </w:p>
    <w:p>
      <w:pPr>
        <w:pStyle w:val="yIndenti0"/>
        <w:rPr>
          <w:snapToGrid w:val="0"/>
        </w:rPr>
      </w:pPr>
      <w:r>
        <w:rPr>
          <w:snapToGrid w:val="0"/>
        </w:rPr>
        <w:tab/>
        <w:t>(i)</w:t>
      </w:r>
      <w:r>
        <w:rPr>
          <w:snapToGrid w:val="0"/>
        </w:rPr>
        <w:tab/>
        <w:t>that person remains behind a protective screen or is wearing a protective apron and — </w:t>
      </w:r>
    </w:p>
    <w:p>
      <w:pPr>
        <w:pStyle w:val="yIndentI"/>
        <w:rPr>
          <w:snapToGrid w:val="0"/>
        </w:rPr>
      </w:pPr>
      <w:r>
        <w:rPr>
          <w:snapToGrid w:val="0"/>
        </w:rPr>
        <w:tab/>
        <w:t>A.</w:t>
      </w:r>
      <w:r>
        <w:rPr>
          <w:snapToGrid w:val="0"/>
        </w:rPr>
        <w:tab/>
        <w:t>his presence during the radiographic procedure concerned is necessary;</w:t>
      </w:r>
    </w:p>
    <w:p>
      <w:pPr>
        <w:pStyle w:val="yIndentI"/>
        <w:rPr>
          <w:snapToGrid w:val="0"/>
        </w:rPr>
      </w:pPr>
      <w:r>
        <w:rPr>
          <w:snapToGrid w:val="0"/>
        </w:rPr>
        <w:tab/>
        <w:t>B.</w:t>
      </w:r>
      <w:r>
        <w:rPr>
          <w:snapToGrid w:val="0"/>
        </w:rPr>
        <w:tab/>
        <w:t>he is a medical practitioner responsible for the care of the patient; or</w:t>
      </w:r>
    </w:p>
    <w:p>
      <w:pPr>
        <w:pStyle w:val="yIndentI"/>
        <w:rPr>
          <w:snapToGrid w:val="0"/>
        </w:rPr>
      </w:pPr>
      <w:r>
        <w:rPr>
          <w:snapToGrid w:val="0"/>
        </w:rPr>
        <w:tab/>
        <w:t>C.</w:t>
      </w:r>
      <w:r>
        <w:rPr>
          <w:snapToGrid w:val="0"/>
        </w:rPr>
        <w:tab/>
        <w:t>he is receiving instruction from a person responsible for the conduct of the radiographic procedure concerned;</w:t>
      </w:r>
    </w:p>
    <w:p>
      <w:pPr>
        <w:pStyle w:val="yIndenti0"/>
        <w:rPr>
          <w:snapToGrid w:val="0"/>
        </w:rPr>
      </w:pPr>
      <w:r>
        <w:rPr>
          <w:snapToGrid w:val="0"/>
        </w:rPr>
        <w:tab/>
      </w:r>
      <w:r>
        <w:rPr>
          <w:snapToGrid w:val="0"/>
        </w:rPr>
        <w:tab/>
        <w:t>or</w:t>
      </w:r>
    </w:p>
    <w:p>
      <w:pPr>
        <w:pStyle w:val="yIndenti0"/>
        <w:rPr>
          <w:snapToGrid w:val="0"/>
        </w:rPr>
      </w:pPr>
      <w:r>
        <w:rPr>
          <w:snapToGrid w:val="0"/>
        </w:rPr>
        <w:tab/>
        <w:t>(ii)</w:t>
      </w:r>
      <w:r>
        <w:rPr>
          <w:snapToGrid w:val="0"/>
        </w:rPr>
        <w:tab/>
        <w:t>that room has been surveyed by a qualified expert and that person remains in such parts of that room for such periods as the qualified expert designates as safe;</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protective devices with a shielding value of not less than 0.5 mm lead equivalent shall, during radiographic procedures in which the reproductive organs of patients of reproductive age would otherwise be exposed to the useful x</w:t>
      </w:r>
      <w:r>
        <w:rPr>
          <w:snapToGrid w:val="0"/>
        </w:rPr>
        <w:noBreakHyphen/>
        <w:t>ray beam, be used for shielding those organs, except when that shielding would interfere with the diagnostic procedure.</w:t>
      </w:r>
    </w:p>
    <w:p>
      <w:pPr>
        <w:pStyle w:val="ySubsection"/>
        <w:rPr>
          <w:snapToGrid w:val="0"/>
        </w:rPr>
      </w:pPr>
      <w:r>
        <w:rPr>
          <w:snapToGrid w:val="0"/>
        </w:rPr>
        <w:tab/>
        <w:t>(2)</w:t>
      </w:r>
      <w:r>
        <w:rPr>
          <w:snapToGrid w:val="0"/>
        </w:rPr>
        <w:tab/>
        <w:t>In the case of irradiating apparatus operated or used for medical x</w:t>
      </w:r>
      <w:r>
        <w:rPr>
          <w:snapToGrid w:val="0"/>
        </w:rPr>
        <w:noBreakHyphen/>
        <w:t>ray fluoroscopy — </w:t>
      </w:r>
    </w:p>
    <w:p>
      <w:pPr>
        <w:pStyle w:val="yIndenta"/>
        <w:rPr>
          <w:snapToGrid w:val="0"/>
        </w:rPr>
      </w:pPr>
      <w:r>
        <w:rPr>
          <w:snapToGrid w:val="0"/>
        </w:rPr>
        <w:tab/>
        <w:t>(a)</w:t>
      </w:r>
      <w:r>
        <w:rPr>
          <w:snapToGrid w:val="0"/>
        </w:rPr>
        <w:tab/>
        <w:t>a fluoroscopist shall wear a protective apron and, if his hands are exposed to the direct x</w:t>
      </w:r>
      <w:r>
        <w:rPr>
          <w:snapToGrid w:val="0"/>
        </w:rPr>
        <w:noBreakHyphen/>
        <w:t>ray beam, protective gloves with a shielding value of not less than 0.25 mm lead equivalent during an x</w:t>
      </w:r>
      <w:r>
        <w:rPr>
          <w:snapToGrid w:val="0"/>
        </w:rPr>
        <w:noBreakHyphen/>
        <w:t>ray examination unless he is shielded by a protective screen; and</w:t>
      </w:r>
    </w:p>
    <w:p>
      <w:pPr>
        <w:pStyle w:val="yIndenta"/>
        <w:rPr>
          <w:snapToGrid w:val="0"/>
        </w:rPr>
      </w:pPr>
      <w:r>
        <w:rPr>
          <w:snapToGrid w:val="0"/>
        </w:rPr>
        <w:tab/>
        <w:t>(b)</w:t>
      </w:r>
      <w:r>
        <w:rPr>
          <w:snapToGrid w:val="0"/>
        </w:rPr>
        <w:tab/>
        <w:t>persons other than the fluoroscopist referred to in paragraph (a) present in the fluoroscopic room during the radiographic procedure concerned shall wear protective aprons with a shielding value of not less than 0.25 mm lead equivalent, unless a qualified expert considers it unnecessary for them to do so.</w:t>
      </w:r>
    </w:p>
    <w:p>
      <w:pPr>
        <w:pStyle w:val="yHeading5"/>
        <w:outlineLvl w:val="9"/>
        <w:rPr>
          <w:snapToGrid w:val="0"/>
        </w:rPr>
      </w:pPr>
      <w:bookmarkStart w:id="362" w:name="_Toc170215654"/>
      <w:r>
        <w:rPr>
          <w:snapToGrid w:val="0"/>
        </w:rPr>
        <w:t>3.</w:t>
      </w:r>
      <w:bookmarkEnd w:id="362"/>
    </w:p>
    <w:p>
      <w:pPr>
        <w:pStyle w:val="ySubsection"/>
        <w:rPr>
          <w:snapToGrid w:val="0"/>
        </w:rPr>
      </w:pPr>
      <w:r>
        <w:rPr>
          <w:snapToGrid w:val="0"/>
        </w:rPr>
        <w:tab/>
      </w:r>
      <w:r>
        <w:rPr>
          <w:snapToGrid w:val="0"/>
        </w:rPr>
        <w:tab/>
        <w:t>In the case of irradiating apparatus operated or used for medical therapeutic irradiation — </w:t>
      </w:r>
    </w:p>
    <w:p>
      <w:pPr>
        <w:pStyle w:val="yIndenta"/>
        <w:rPr>
          <w:snapToGrid w:val="0"/>
        </w:rPr>
      </w:pPr>
      <w:r>
        <w:rPr>
          <w:snapToGrid w:val="0"/>
        </w:rPr>
        <w:tab/>
        <w:t>(a)</w:t>
      </w:r>
      <w:r>
        <w:rPr>
          <w:snapToGrid w:val="0"/>
        </w:rPr>
        <w:tab/>
        <w:t>the radiation emitted by that irradiating apparatus shall — </w:t>
      </w:r>
    </w:p>
    <w:p>
      <w:pPr>
        <w:pStyle w:val="yIndenti0"/>
        <w:rPr>
          <w:snapToGrid w:val="0"/>
        </w:rPr>
      </w:pPr>
      <w:r>
        <w:rPr>
          <w:snapToGrid w:val="0"/>
        </w:rPr>
        <w:tab/>
        <w:t>(i)</w:t>
      </w:r>
      <w:r>
        <w:rPr>
          <w:snapToGrid w:val="0"/>
        </w:rPr>
        <w:tab/>
        <w:t>be calibrated by an approved person before it is operated or used for treating human beings; and</w:t>
      </w:r>
    </w:p>
    <w:p>
      <w:pPr>
        <w:pStyle w:val="yIndenti0"/>
        <w:rPr>
          <w:snapToGrid w:val="0"/>
        </w:rPr>
      </w:pPr>
      <w:r>
        <w:rPr>
          <w:snapToGrid w:val="0"/>
        </w:rPr>
        <w:tab/>
        <w:t>(ii)</w:t>
      </w:r>
      <w:r>
        <w:rPr>
          <w:snapToGrid w:val="0"/>
        </w:rPr>
        <w:tab/>
        <w:t>be re</w:t>
      </w:r>
      <w:r>
        <w:rPr>
          <w:snapToGrid w:val="0"/>
        </w:rPr>
        <w:softHyphen/>
        <w:t>calibrated by an approved person at intervals not exceeding 3 months and a copy of the re</w:t>
      </w:r>
      <w:r>
        <w:rPr>
          <w:snapToGrid w:val="0"/>
        </w:rPr>
        <w:noBreakHyphen/>
        <w:t xml:space="preserve">calibration data shall be forwarded to the Council;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at voltages — </w:t>
      </w:r>
    </w:p>
    <w:p>
      <w:pPr>
        <w:pStyle w:val="yIndenti0"/>
        <w:rPr>
          <w:snapToGrid w:val="0"/>
        </w:rPr>
      </w:pPr>
      <w:r>
        <w:rPr>
          <w:snapToGrid w:val="0"/>
        </w:rPr>
        <w:tab/>
        <w:t>(i)</w:t>
      </w:r>
      <w:r>
        <w:rPr>
          <w:snapToGrid w:val="0"/>
        </w:rPr>
        <w:tab/>
        <w:t>above 150 kilovolts peak a person other than the patient shall not remain in; and</w:t>
      </w:r>
    </w:p>
    <w:p>
      <w:pPr>
        <w:pStyle w:val="yIndenti0"/>
        <w:rPr>
          <w:snapToGrid w:val="0"/>
        </w:rPr>
      </w:pPr>
      <w:r>
        <w:rPr>
          <w:snapToGrid w:val="0"/>
        </w:rPr>
        <w:tab/>
        <w:t>(ii)</w:t>
      </w:r>
      <w:r>
        <w:rPr>
          <w:snapToGrid w:val="0"/>
        </w:rPr>
        <w:tab/>
        <w:t>at or below 150 kilovolts peak a person other than the patient shall not remain in an unshielded area of,</w:t>
      </w:r>
    </w:p>
    <w:p>
      <w:pPr>
        <w:pStyle w:val="yIndenta"/>
        <w:rPr>
          <w:snapToGrid w:val="0"/>
        </w:rPr>
      </w:pPr>
      <w:r>
        <w:rPr>
          <w:snapToGrid w:val="0"/>
        </w:rPr>
        <w:tab/>
      </w:r>
      <w:r>
        <w:rPr>
          <w:snapToGrid w:val="0"/>
        </w:rPr>
        <w:tab/>
        <w:t>the treatment room during the treatment of the patient.</w:t>
      </w:r>
    </w:p>
    <w:p>
      <w:pPr>
        <w:pStyle w:val="yHeading5"/>
        <w:outlineLvl w:val="9"/>
        <w:rPr>
          <w:snapToGrid w:val="0"/>
        </w:rPr>
      </w:pPr>
      <w:bookmarkStart w:id="363" w:name="_Toc170215655"/>
      <w:r>
        <w:rPr>
          <w:snapToGrid w:val="0"/>
        </w:rPr>
        <w:t>4.</w:t>
      </w:r>
      <w:bookmarkEnd w:id="363"/>
    </w:p>
    <w:p>
      <w:pPr>
        <w:pStyle w:val="ySubsection"/>
        <w:rPr>
          <w:snapToGrid w:val="0"/>
        </w:rPr>
      </w:pPr>
      <w:r>
        <w:rPr>
          <w:snapToGrid w:val="0"/>
        </w:rPr>
        <w:tab/>
      </w:r>
      <w:r>
        <w:rPr>
          <w:snapToGrid w:val="0"/>
        </w:rPr>
        <w:tab/>
        <w:t>In the case of irradiating apparatus operated or used for chiropractic radiography, a person shall not so operate or use that irradiating apparatus unless he is a licensee who is a chiropractor or is a qualified medical radiographer acting under the direction and supervision of such a licensee.</w:t>
      </w:r>
    </w:p>
    <w:p>
      <w:pPr>
        <w:pStyle w:val="yHeading5"/>
        <w:outlineLvl w:val="9"/>
        <w:rPr>
          <w:snapToGrid w:val="0"/>
        </w:rPr>
      </w:pPr>
      <w:bookmarkStart w:id="364" w:name="_Toc170215656"/>
      <w:r>
        <w:rPr>
          <w:snapToGrid w:val="0"/>
        </w:rPr>
        <w:t>5.</w:t>
      </w:r>
      <w:bookmarkEnd w:id="364"/>
    </w:p>
    <w:p>
      <w:pPr>
        <w:pStyle w:val="ySubsection"/>
        <w:rPr>
          <w:snapToGrid w:val="0"/>
        </w:rPr>
      </w:pPr>
      <w:r>
        <w:rPr>
          <w:snapToGrid w:val="0"/>
        </w:rPr>
        <w:tab/>
      </w:r>
      <w:r>
        <w:rPr>
          <w:snapToGrid w:val="0"/>
        </w:rPr>
        <w:tab/>
        <w:t>In the case of irradiating apparatus operated or used for x</w:t>
      </w:r>
      <w:r>
        <w:rPr>
          <w:snapToGrid w:val="0"/>
        </w:rPr>
        <w:noBreakHyphen/>
        <w:t>ray analysis, that operation or use shall be in accordance with the requirements of the NHMRC publication entitled “Code of Practice for Protection against Ionizing Radiation emitted from X</w:t>
      </w:r>
      <w:r>
        <w:rPr>
          <w:snapToGrid w:val="0"/>
        </w:rPr>
        <w:noBreakHyphen/>
        <w:t>ray Analysis Equipment 1984”.</w:t>
      </w:r>
    </w:p>
    <w:p>
      <w:pPr>
        <w:pStyle w:val="yHeading5"/>
        <w:outlineLvl w:val="9"/>
        <w:rPr>
          <w:snapToGrid w:val="0"/>
        </w:rPr>
      </w:pPr>
      <w:bookmarkStart w:id="365" w:name="_Toc170215657"/>
      <w:r>
        <w:rPr>
          <w:snapToGrid w:val="0"/>
        </w:rPr>
        <w:t>6.</w:t>
      </w:r>
      <w:bookmarkEnd w:id="365"/>
    </w:p>
    <w:p>
      <w:pPr>
        <w:pStyle w:val="ySubsection"/>
        <w:rPr>
          <w:snapToGrid w:val="0"/>
        </w:rPr>
      </w:pPr>
      <w:r>
        <w:rPr>
          <w:snapToGrid w:val="0"/>
        </w:rPr>
        <w:tab/>
      </w:r>
      <w:r>
        <w:rPr>
          <w:snapToGrid w:val="0"/>
        </w:rPr>
        <w:tab/>
        <w:t>In the case of irradiating apparatus operated or used for industrial radiography — </w:t>
      </w:r>
    </w:p>
    <w:p>
      <w:pPr>
        <w:pStyle w:val="yIndenta"/>
        <w:rPr>
          <w:snapToGrid w:val="0"/>
        </w:rPr>
      </w:pPr>
      <w:r>
        <w:rPr>
          <w:snapToGrid w:val="0"/>
        </w:rPr>
        <w:tab/>
        <w:t>(a)</w:t>
      </w:r>
      <w:r>
        <w:rPr>
          <w:snapToGrid w:val="0"/>
        </w:rPr>
        <w:tab/>
        <w:t>a licensee may carry out that radiography in either closed or open installations;</w:t>
      </w:r>
    </w:p>
    <w:p>
      <w:pPr>
        <w:pStyle w:val="yIndenta"/>
        <w:rPr>
          <w:snapToGrid w:val="0"/>
        </w:rPr>
      </w:pPr>
      <w:r>
        <w:rPr>
          <w:snapToGrid w:val="0"/>
        </w:rPr>
        <w:tab/>
        <w:t>(b)</w:t>
      </w:r>
      <w:r>
        <w:rPr>
          <w:snapToGrid w:val="0"/>
        </w:rPr>
        <w:tab/>
        <w:t>a person shall not remain in or enter a closed or open installation during an x</w:t>
      </w:r>
      <w:r>
        <w:rPr>
          <w:snapToGrid w:val="0"/>
        </w:rPr>
        <w:noBreakHyphen/>
        <w:t>ray exposure;</w:t>
      </w:r>
    </w:p>
    <w:p>
      <w:pPr>
        <w:pStyle w:val="yIndenta"/>
        <w:rPr>
          <w:snapToGrid w:val="0"/>
        </w:rPr>
      </w:pPr>
      <w:r>
        <w:rPr>
          <w:snapToGrid w:val="0"/>
        </w:rPr>
        <w:tab/>
        <w:t>(c)</w:t>
      </w:r>
      <w:r>
        <w:rPr>
          <w:snapToGrid w:val="0"/>
        </w:rPr>
        <w:tab/>
        <w:t>the person in charge of that operation or use shall — </w:t>
      </w:r>
    </w:p>
    <w:p>
      <w:pPr>
        <w:pStyle w:val="yIndenti0"/>
        <w:rPr>
          <w:snapToGrid w:val="0"/>
        </w:rPr>
      </w:pPr>
      <w:r>
        <w:rPr>
          <w:snapToGrid w:val="0"/>
        </w:rPr>
        <w:tab/>
        <w:t>(i)</w:t>
      </w:r>
      <w:r>
        <w:rPr>
          <w:snapToGrid w:val="0"/>
        </w:rPr>
        <w:tab/>
        <w:t>before an open installation is employed for that radiography, ensure that adequate protection is provided; and</w:t>
      </w:r>
    </w:p>
    <w:p>
      <w:pPr>
        <w:pStyle w:val="yIndenti0"/>
        <w:rPr>
          <w:snapToGrid w:val="0"/>
        </w:rPr>
      </w:pPr>
      <w:r>
        <w:rPr>
          <w:snapToGrid w:val="0"/>
        </w:rPr>
        <w:tab/>
        <w:t>(ii)</w:t>
      </w:r>
      <w:r>
        <w:rPr>
          <w:snapToGrid w:val="0"/>
        </w:rPr>
        <w:tab/>
        <w:t>during an x</w:t>
      </w:r>
      <w:r>
        <w:rPr>
          <w:snapToGrid w:val="0"/>
        </w:rPr>
        <w:noBreakHyphen/>
        <w:t>ray exposure ensure that an open installation is kept under continuous surveillance and that, if any person not authorized by him enters that installation, the x</w:t>
      </w:r>
      <w:r>
        <w:rPr>
          <w:snapToGrid w:val="0"/>
        </w:rPr>
        <w:noBreakHyphen/>
        <w:t>ray exposure is terminated.</w:t>
      </w:r>
    </w:p>
    <w:p>
      <w:pPr>
        <w:pStyle w:val="yHeading5"/>
        <w:outlineLvl w:val="9"/>
        <w:rPr>
          <w:snapToGrid w:val="0"/>
        </w:rPr>
      </w:pPr>
      <w:bookmarkStart w:id="366" w:name="_Toc170215658"/>
      <w:r>
        <w:rPr>
          <w:snapToGrid w:val="0"/>
        </w:rPr>
        <w:t>7.</w:t>
      </w:r>
      <w:bookmarkEnd w:id="366"/>
    </w:p>
    <w:p>
      <w:pPr>
        <w:pStyle w:val="ySubsection"/>
        <w:rPr>
          <w:snapToGrid w:val="0"/>
        </w:rPr>
      </w:pPr>
      <w:r>
        <w:rPr>
          <w:snapToGrid w:val="0"/>
        </w:rPr>
        <w:tab/>
      </w:r>
      <w:r>
        <w:rPr>
          <w:snapToGrid w:val="0"/>
        </w:rPr>
        <w:tab/>
        <w:t>In the case of irradiating apparatus operated or used for veterinary radiography — </w:t>
      </w:r>
    </w:p>
    <w:p>
      <w:pPr>
        <w:pStyle w:val="yIndenta"/>
        <w:rPr>
          <w:snapToGrid w:val="0"/>
        </w:rPr>
      </w:pPr>
      <w:r>
        <w:rPr>
          <w:snapToGrid w:val="0"/>
        </w:rPr>
        <w:tab/>
        <w:t>(a)</w:t>
      </w:r>
      <w:r>
        <w:rPr>
          <w:snapToGrid w:val="0"/>
        </w:rPr>
        <w:tab/>
        <w:t>whenever it is necessary to employ an angulated or horizontal beam, the film or cassette shall be supported by mechanical means;</w:t>
      </w:r>
    </w:p>
    <w:p>
      <w:pPr>
        <w:pStyle w:val="yIndenta"/>
        <w:rPr>
          <w:snapToGrid w:val="0"/>
        </w:rPr>
      </w:pPr>
      <w:r>
        <w:rPr>
          <w:snapToGrid w:val="0"/>
        </w:rPr>
        <w:tab/>
        <w:t>(b)</w:t>
      </w:r>
      <w:r>
        <w:rPr>
          <w:snapToGrid w:val="0"/>
        </w:rPr>
        <w:tab/>
        <w:t>a person shall not be regularly employed to hold or support animal patients or film during x</w:t>
      </w:r>
      <w:r>
        <w:rPr>
          <w:snapToGrid w:val="0"/>
        </w:rPr>
        <w:noBreakHyphen/>
        <w:t>ray exposures;</w:t>
      </w:r>
    </w:p>
    <w:p>
      <w:pPr>
        <w:pStyle w:val="yIndenta"/>
        <w:rPr>
          <w:snapToGrid w:val="0"/>
        </w:rPr>
      </w:pPr>
      <w:r>
        <w:rPr>
          <w:snapToGrid w:val="0"/>
        </w:rPr>
        <w:tab/>
        <w:t>(c)</w:t>
      </w:r>
      <w:r>
        <w:rPr>
          <w:snapToGrid w:val="0"/>
        </w:rPr>
        <w:tab/>
        <w:t>subject to paragraph (d), mechanical restraining or supporting devices shall be employed if it is necessary for an animal patient to be held in position during x</w:t>
      </w:r>
      <w:r>
        <w:rPr>
          <w:snapToGrid w:val="0"/>
        </w:rPr>
        <w:noBreakHyphen/>
        <w:t>ray exposures;</w:t>
      </w:r>
    </w:p>
    <w:p>
      <w:pPr>
        <w:pStyle w:val="yIndenta"/>
        <w:rPr>
          <w:snapToGrid w:val="0"/>
        </w:rPr>
      </w:pPr>
      <w:r>
        <w:rPr>
          <w:snapToGrid w:val="0"/>
        </w:rPr>
        <w:tab/>
        <w:t>(d)</w:t>
      </w:r>
      <w:r>
        <w:rPr>
          <w:snapToGrid w:val="0"/>
        </w:rPr>
        <w:tab/>
        <w:t>a person who, for clinical reasons, holds an animal patient during an x</w:t>
      </w:r>
      <w:r>
        <w:rPr>
          <w:snapToGrid w:val="0"/>
        </w:rPr>
        <w:noBreakHyphen/>
        <w:t>ray exposure shall — </w:t>
      </w:r>
    </w:p>
    <w:p>
      <w:pPr>
        <w:pStyle w:val="yIndenti0"/>
        <w:rPr>
          <w:snapToGrid w:val="0"/>
        </w:rPr>
      </w:pPr>
      <w:r>
        <w:rPr>
          <w:snapToGrid w:val="0"/>
        </w:rPr>
        <w:tab/>
        <w:t>(i)</w:t>
      </w:r>
      <w:r>
        <w:rPr>
          <w:snapToGrid w:val="0"/>
        </w:rPr>
        <w:tab/>
        <w:t>wear a protective apron with a shielding value of not less than 0.25 mm lead equivalent and protective gloves with a shielding value of not less than 0.25 mm lead equivalent; and</w:t>
      </w:r>
    </w:p>
    <w:p>
      <w:pPr>
        <w:pStyle w:val="yIndenti0"/>
        <w:rPr>
          <w:snapToGrid w:val="0"/>
        </w:rPr>
      </w:pPr>
      <w:r>
        <w:rPr>
          <w:snapToGrid w:val="0"/>
        </w:rPr>
        <w:tab/>
        <w:t>(ii)</w:t>
      </w:r>
      <w:r>
        <w:rPr>
          <w:snapToGrid w:val="0"/>
        </w:rPr>
        <w:tab/>
        <w:t>keep all parts of his body which are not protected by the apron and gloves referred to in subparagraph (i) out of the useful x</w:t>
      </w:r>
      <w:r>
        <w:rPr>
          <w:snapToGrid w:val="0"/>
        </w:rPr>
        <w:noBreakHyphen/>
        <w:t>ray beam;</w:t>
      </w:r>
    </w:p>
    <w:p>
      <w:pPr>
        <w:pStyle w:val="yIndenta"/>
        <w:rPr>
          <w:snapToGrid w:val="0"/>
        </w:rPr>
      </w:pPr>
      <w:r>
        <w:rPr>
          <w:snapToGrid w:val="0"/>
        </w:rPr>
        <w:tab/>
        <w:t>(e)</w:t>
      </w:r>
      <w:r>
        <w:rPr>
          <w:snapToGrid w:val="0"/>
        </w:rPr>
        <w:tab/>
        <w:t>a person under the age of 18 years shall not hold or support an animal patient during x</w:t>
      </w:r>
      <w:r>
        <w:rPr>
          <w:snapToGrid w:val="0"/>
        </w:rPr>
        <w:noBreakHyphen/>
        <w:t>ray exposures; and</w:t>
      </w:r>
    </w:p>
    <w:p>
      <w:pPr>
        <w:pStyle w:val="yIndenta"/>
        <w:rPr>
          <w:snapToGrid w:val="0"/>
        </w:rPr>
      </w:pPr>
      <w:r>
        <w:rPr>
          <w:snapToGrid w:val="0"/>
        </w:rPr>
        <w:tab/>
        <w:t>(f)</w:t>
      </w:r>
      <w:r>
        <w:rPr>
          <w:snapToGrid w:val="0"/>
        </w:rPr>
        <w:tab/>
        <w:t>a person shall not hold in his hand the x</w:t>
      </w:r>
      <w:r>
        <w:rPr>
          <w:snapToGrid w:val="0"/>
        </w:rPr>
        <w:noBreakHyphen/>
        <w:t>ray film or the x</w:t>
      </w:r>
      <w:r>
        <w:rPr>
          <w:snapToGrid w:val="0"/>
        </w:rPr>
        <w:noBreakHyphen/>
        <w:t>ray tube and attached cone or diaphragm of that irradiating apparatus during an x</w:t>
      </w:r>
      <w:r>
        <w:rPr>
          <w:snapToGrid w:val="0"/>
        </w:rPr>
        <w:noBreakHyphen/>
        <w:t>ray exposure.</w:t>
      </w:r>
    </w:p>
    <w:p>
      <w:pPr>
        <w:pStyle w:val="yFootnotesection"/>
      </w:pPr>
      <w:r>
        <w:tab/>
        <w:t>[Schedule XI amended in Gazette 15 March 1991 p.1129; 28 May 1993 pp.2594</w:t>
      </w:r>
      <w:r>
        <w:noBreakHyphen/>
        <w:t xml:space="preserve">5; 22 July 1997 p.3825.] </w:t>
      </w:r>
    </w:p>
    <w:p>
      <w:pPr>
        <w:pStyle w:val="yEdnoteschedule"/>
      </w:pPr>
      <w:r>
        <w:t>[Schedule XII repealed in Gazette 22 July 1997 p.3825.]</w:t>
      </w:r>
    </w:p>
    <w:p>
      <w:pPr>
        <w:pStyle w:val="yScheduleHeading"/>
      </w:pPr>
      <w:bookmarkStart w:id="367" w:name="_Toc526139975"/>
      <w:bookmarkStart w:id="368" w:name="_Toc526140199"/>
      <w:bookmarkStart w:id="369" w:name="_Toc170215659"/>
      <w:r>
        <w:rPr>
          <w:rStyle w:val="CharSchNo"/>
        </w:rPr>
        <w:t>Schedule XIII</w:t>
      </w:r>
      <w:bookmarkEnd w:id="367"/>
      <w:bookmarkEnd w:id="368"/>
      <w:bookmarkEnd w:id="369"/>
      <w:r>
        <w:rPr>
          <w:rStyle w:val="CharSchText"/>
        </w:rPr>
        <w:t xml:space="preserve"> </w:t>
      </w:r>
    </w:p>
    <w:p>
      <w:pPr>
        <w:pStyle w:val="yShoulderClause"/>
        <w:rPr>
          <w:snapToGrid w:val="0"/>
        </w:rPr>
      </w:pPr>
      <w:r>
        <w:rPr>
          <w:snapToGrid w:val="0"/>
        </w:rPr>
        <w:t>[Regulation 54]</w:t>
      </w:r>
    </w:p>
    <w:p>
      <w:pPr>
        <w:pStyle w:val="yMiscellaneousHeading"/>
        <w:rPr>
          <w:b/>
          <w:snapToGrid w:val="0"/>
          <w:sz w:val="28"/>
        </w:rPr>
      </w:pPr>
      <w:r>
        <w:rPr>
          <w:b/>
          <w:snapToGrid w:val="0"/>
          <w:sz w:val="28"/>
        </w:rPr>
        <w:t>Requirements to be complied with in respect of premises in which regulated class 3B lasers are operated or used</w:t>
      </w:r>
    </w:p>
    <w:p>
      <w:pPr>
        <w:pStyle w:val="yFootnoteheading"/>
      </w:pPr>
      <w:r>
        <w:t xml:space="preserve">[Heading amended in Gazette 15 October 1996 p.5451.] </w:t>
      </w:r>
    </w:p>
    <w:p>
      <w:pPr>
        <w:pStyle w:val="yHeading5"/>
        <w:outlineLvl w:val="9"/>
        <w:rPr>
          <w:snapToGrid w:val="0"/>
        </w:rPr>
      </w:pPr>
      <w:bookmarkStart w:id="370" w:name="_Toc170215660"/>
      <w:r>
        <w:rPr>
          <w:snapToGrid w:val="0"/>
        </w:rPr>
        <w:t>1.</w:t>
      </w:r>
      <w:bookmarkEnd w:id="370"/>
    </w:p>
    <w:p>
      <w:pPr>
        <w:pStyle w:val="ySubsection"/>
        <w:rPr>
          <w:snapToGrid w:val="0"/>
        </w:rPr>
      </w:pPr>
      <w:r>
        <w:rPr>
          <w:snapToGrid w:val="0"/>
        </w:rPr>
        <w:tab/>
      </w:r>
      <w:r>
        <w:rPr>
          <w:snapToGrid w:val="0"/>
        </w:rPr>
        <w:tab/>
        <w:t>Such beam stops, beam enlarging systems, shutters or other safety devices as the Council from time to time directs shall be incorporated in the laser or its system.</w:t>
      </w:r>
    </w:p>
    <w:p>
      <w:pPr>
        <w:pStyle w:val="yHeading5"/>
        <w:outlineLvl w:val="9"/>
        <w:rPr>
          <w:snapToGrid w:val="0"/>
        </w:rPr>
      </w:pPr>
      <w:bookmarkStart w:id="371" w:name="_Toc170215661"/>
      <w:r>
        <w:rPr>
          <w:snapToGrid w:val="0"/>
        </w:rPr>
        <w:t>2.</w:t>
      </w:r>
      <w:bookmarkEnd w:id="371"/>
    </w:p>
    <w:p>
      <w:pPr>
        <w:pStyle w:val="ySubsection"/>
        <w:rPr>
          <w:snapToGrid w:val="0"/>
        </w:rPr>
      </w:pPr>
      <w:r>
        <w:rPr>
          <w:snapToGrid w:val="0"/>
        </w:rPr>
        <w:tab/>
      </w:r>
      <w:r>
        <w:rPr>
          <w:snapToGrid w:val="0"/>
        </w:rPr>
        <w:tab/>
        <w:t>The beam of the laser shall be — </w:t>
      </w:r>
    </w:p>
    <w:p>
      <w:pPr>
        <w:pStyle w:val="yIndenta"/>
        <w:rPr>
          <w:snapToGrid w:val="0"/>
        </w:rPr>
      </w:pPr>
      <w:r>
        <w:rPr>
          <w:snapToGrid w:val="0"/>
        </w:rPr>
        <w:tab/>
        <w:t>(a)</w:t>
      </w:r>
      <w:r>
        <w:rPr>
          <w:snapToGrid w:val="0"/>
        </w:rPr>
        <w:tab/>
        <w:t>contained within enclosures; or</w:t>
      </w:r>
    </w:p>
    <w:p>
      <w:pPr>
        <w:pStyle w:val="yIndenta"/>
        <w:rPr>
          <w:snapToGrid w:val="0"/>
        </w:rPr>
      </w:pPr>
      <w:r>
        <w:rPr>
          <w:snapToGrid w:val="0"/>
        </w:rPr>
        <w:tab/>
        <w:t>(b)</w:t>
      </w:r>
      <w:r>
        <w:rPr>
          <w:snapToGrid w:val="0"/>
        </w:rPr>
        <w:tab/>
        <w:t>terminated at the end of the useful beam path by a beam trap or, in the case of a laser which is an infrared laser, by a highly absorbent backstop.</w:t>
      </w:r>
    </w:p>
    <w:p>
      <w:pPr>
        <w:pStyle w:val="yHeading5"/>
        <w:outlineLvl w:val="9"/>
        <w:rPr>
          <w:snapToGrid w:val="0"/>
        </w:rPr>
      </w:pPr>
      <w:bookmarkStart w:id="372" w:name="_Toc170215662"/>
      <w:r>
        <w:rPr>
          <w:snapToGrid w:val="0"/>
        </w:rPr>
        <w:t>3.</w:t>
      </w:r>
      <w:bookmarkEnd w:id="372"/>
    </w:p>
    <w:p>
      <w:pPr>
        <w:pStyle w:val="ySubsection"/>
        <w:rPr>
          <w:snapToGrid w:val="0"/>
        </w:rPr>
      </w:pPr>
      <w:r>
        <w:rPr>
          <w:snapToGrid w:val="0"/>
        </w:rPr>
        <w:tab/>
      </w:r>
      <w:r>
        <w:rPr>
          <w:snapToGrid w:val="0"/>
        </w:rPr>
        <w:tab/>
        <w:t>In the case of a laser which is an ultraviolet laser, such special precautions as the Council from time to time directs for reducing radiation or preventing undesirable chemical reactions shall be taken.</w:t>
      </w:r>
    </w:p>
    <w:p>
      <w:pPr>
        <w:pStyle w:val="yHeading5"/>
        <w:outlineLvl w:val="9"/>
        <w:rPr>
          <w:snapToGrid w:val="0"/>
        </w:rPr>
      </w:pPr>
      <w:bookmarkStart w:id="373" w:name="_Toc170215663"/>
      <w:r>
        <w:rPr>
          <w:snapToGrid w:val="0"/>
        </w:rPr>
        <w:t>4.</w:t>
      </w:r>
      <w:bookmarkEnd w:id="373"/>
    </w:p>
    <w:p>
      <w:pPr>
        <w:pStyle w:val="ySubsection"/>
        <w:rPr>
          <w:snapToGrid w:val="0"/>
        </w:rPr>
      </w:pPr>
      <w:r>
        <w:rPr>
          <w:snapToGrid w:val="0"/>
        </w:rPr>
        <w:tab/>
      </w:r>
      <w:r>
        <w:rPr>
          <w:snapToGrid w:val="0"/>
        </w:rPr>
        <w:tab/>
        <w:t>Any optical system used for viewing in connection with the laser shall be provided with an interlock or filter to reduce ocular irradiation to a safe level.</w:t>
      </w:r>
    </w:p>
    <w:p>
      <w:pPr>
        <w:pStyle w:val="yHeading5"/>
        <w:outlineLvl w:val="9"/>
        <w:rPr>
          <w:snapToGrid w:val="0"/>
        </w:rPr>
      </w:pPr>
      <w:bookmarkStart w:id="374" w:name="_Toc170215664"/>
      <w:r>
        <w:rPr>
          <w:snapToGrid w:val="0"/>
        </w:rPr>
        <w:t>5.</w:t>
      </w:r>
      <w:bookmarkEnd w:id="374"/>
    </w:p>
    <w:p>
      <w:pPr>
        <w:pStyle w:val="ySubsection"/>
        <w:rPr>
          <w:snapToGrid w:val="0"/>
        </w:rPr>
      </w:pPr>
      <w:r>
        <w:rPr>
          <w:snapToGrid w:val="0"/>
        </w:rPr>
        <w:tab/>
      </w:r>
      <w:r>
        <w:rPr>
          <w:snapToGrid w:val="0"/>
        </w:rPr>
        <w:tab/>
        <w:t>The laser or its laser system shall be provided with a master switch which, when a key, magnetic card, cipher combination or other similar device is removed therefrom, makes it impossible to operate or use the laser or its laser system.</w:t>
      </w:r>
    </w:p>
    <w:p>
      <w:pPr>
        <w:pStyle w:val="yHeading5"/>
        <w:outlineLvl w:val="9"/>
        <w:rPr>
          <w:snapToGrid w:val="0"/>
        </w:rPr>
      </w:pPr>
      <w:bookmarkStart w:id="375" w:name="_Toc170215665"/>
      <w:r>
        <w:rPr>
          <w:snapToGrid w:val="0"/>
        </w:rPr>
        <w:t>6.</w:t>
      </w:r>
      <w:bookmarkEnd w:id="375"/>
    </w:p>
    <w:p>
      <w:pPr>
        <w:pStyle w:val="ySubsection"/>
        <w:rPr>
          <w:snapToGrid w:val="0"/>
        </w:rPr>
      </w:pPr>
      <w:r>
        <w:rPr>
          <w:snapToGrid w:val="0"/>
        </w:rPr>
        <w:tab/>
      </w:r>
      <w:r>
        <w:rPr>
          <w:snapToGrid w:val="0"/>
        </w:rPr>
        <w:tab/>
        <w:t>Labels shall be affixed to the laser or to the protective housing of its laser system in accordance with the requirements of the laser safety standard.</w:t>
      </w:r>
    </w:p>
    <w:p>
      <w:pPr>
        <w:pStyle w:val="yHeading5"/>
        <w:outlineLvl w:val="9"/>
        <w:rPr>
          <w:snapToGrid w:val="0"/>
        </w:rPr>
      </w:pPr>
      <w:bookmarkStart w:id="376" w:name="_Toc170215666"/>
      <w:r>
        <w:rPr>
          <w:snapToGrid w:val="0"/>
        </w:rPr>
        <w:t>7.</w:t>
      </w:r>
      <w:bookmarkEnd w:id="376"/>
    </w:p>
    <w:p>
      <w:pPr>
        <w:pStyle w:val="ySubsection"/>
        <w:rPr>
          <w:snapToGrid w:val="0"/>
        </w:rPr>
      </w:pPr>
      <w:r>
        <w:rPr>
          <w:snapToGrid w:val="0"/>
        </w:rPr>
        <w:tab/>
      </w:r>
      <w:r>
        <w:rPr>
          <w:snapToGrid w:val="0"/>
        </w:rPr>
        <w:tab/>
        <w:t>Approved instructions shall be issued to all persons operating or using the laser.</w:t>
      </w:r>
    </w:p>
    <w:p>
      <w:pPr>
        <w:pStyle w:val="yHeading5"/>
        <w:outlineLvl w:val="9"/>
        <w:rPr>
          <w:snapToGrid w:val="0"/>
        </w:rPr>
      </w:pPr>
      <w:bookmarkStart w:id="377" w:name="_Toc170215667"/>
      <w:r>
        <w:rPr>
          <w:snapToGrid w:val="0"/>
        </w:rPr>
        <w:t>8.</w:t>
      </w:r>
      <w:bookmarkEnd w:id="377"/>
    </w:p>
    <w:p>
      <w:pPr>
        <w:pStyle w:val="ySubsection"/>
        <w:rPr>
          <w:snapToGrid w:val="0"/>
        </w:rPr>
      </w:pPr>
      <w:r>
        <w:rPr>
          <w:snapToGrid w:val="0"/>
        </w:rPr>
        <w:tab/>
      </w:r>
      <w:r>
        <w:rPr>
          <w:snapToGrid w:val="0"/>
        </w:rPr>
        <w:tab/>
        <w:t>Persons, other than persons authorized by the person in whose name the premises concerned are registered to operate or use the laser or its laser system, shall not operate or use the laser or its laser system.</w:t>
      </w:r>
    </w:p>
    <w:p>
      <w:pPr>
        <w:pStyle w:val="yHeading5"/>
        <w:outlineLvl w:val="9"/>
        <w:rPr>
          <w:snapToGrid w:val="0"/>
        </w:rPr>
      </w:pPr>
      <w:bookmarkStart w:id="378" w:name="_Toc170215668"/>
      <w:r>
        <w:rPr>
          <w:snapToGrid w:val="0"/>
        </w:rPr>
        <w:t>9.</w:t>
      </w:r>
      <w:bookmarkEnd w:id="378"/>
    </w:p>
    <w:p>
      <w:pPr>
        <w:pStyle w:val="ySubsection"/>
        <w:rPr>
          <w:snapToGrid w:val="0"/>
        </w:rPr>
      </w:pPr>
      <w:r>
        <w:rPr>
          <w:snapToGrid w:val="0"/>
        </w:rPr>
        <w:tab/>
      </w:r>
      <w:r>
        <w:rPr>
          <w:snapToGrid w:val="0"/>
        </w:rPr>
        <w:tab/>
        <w:t>Whenever persons operating or using the laser or its laser system are exposed to potentially hazardous laser radiation, those persons shall be provided with protective eye</w:t>
      </w:r>
      <w:r>
        <w:rPr>
          <w:snapToGrid w:val="0"/>
        </w:rPr>
        <w:noBreakHyphen/>
        <w:t>wear in accordance with Section 10.8 of the laser safety standard.</w:t>
      </w:r>
    </w:p>
    <w:p>
      <w:pPr>
        <w:pStyle w:val="yHeading5"/>
        <w:outlineLvl w:val="9"/>
        <w:rPr>
          <w:snapToGrid w:val="0"/>
        </w:rPr>
      </w:pPr>
      <w:bookmarkStart w:id="379" w:name="_Toc170215669"/>
      <w:r>
        <w:rPr>
          <w:snapToGrid w:val="0"/>
        </w:rPr>
        <w:t>10.</w:t>
      </w:r>
      <w:bookmarkEnd w:id="379"/>
    </w:p>
    <w:p>
      <w:pPr>
        <w:pStyle w:val="ySubsection"/>
        <w:rPr>
          <w:snapToGrid w:val="0"/>
        </w:rPr>
      </w:pPr>
      <w:r>
        <w:rPr>
          <w:snapToGrid w:val="0"/>
        </w:rPr>
        <w:tab/>
      </w:r>
      <w:r>
        <w:rPr>
          <w:snapToGrid w:val="0"/>
        </w:rPr>
        <w:tab/>
        <w:t>The laser or its laser system shall be operated or used only in a controlled area.</w:t>
      </w:r>
    </w:p>
    <w:p>
      <w:pPr>
        <w:pStyle w:val="yHeading5"/>
        <w:outlineLvl w:val="9"/>
        <w:rPr>
          <w:snapToGrid w:val="0"/>
        </w:rPr>
      </w:pPr>
      <w:bookmarkStart w:id="380" w:name="_Toc170215670"/>
      <w:r>
        <w:rPr>
          <w:snapToGrid w:val="0"/>
        </w:rPr>
        <w:t>11.</w:t>
      </w:r>
      <w:bookmarkEnd w:id="380"/>
    </w:p>
    <w:p>
      <w:pPr>
        <w:pStyle w:val="ySubsection"/>
        <w:rPr>
          <w:snapToGrid w:val="0"/>
        </w:rPr>
      </w:pPr>
      <w:r>
        <w:rPr>
          <w:snapToGrid w:val="0"/>
        </w:rPr>
        <w:tab/>
      </w:r>
      <w:r>
        <w:rPr>
          <w:snapToGrid w:val="0"/>
        </w:rPr>
        <w:tab/>
        <w:t>Bench and wall surfaces in the controlled area referred to in item 10 shall be painted with matt paints of approved colours so that those surfaces are not highly reflective to the radiation of the laser.</w:t>
      </w:r>
    </w:p>
    <w:p>
      <w:pPr>
        <w:pStyle w:val="yHeading5"/>
        <w:outlineLvl w:val="9"/>
        <w:rPr>
          <w:snapToGrid w:val="0"/>
        </w:rPr>
      </w:pPr>
      <w:bookmarkStart w:id="381" w:name="_Toc170215671"/>
      <w:r>
        <w:rPr>
          <w:snapToGrid w:val="0"/>
        </w:rPr>
        <w:t>12.</w:t>
      </w:r>
      <w:bookmarkEnd w:id="381"/>
    </w:p>
    <w:p>
      <w:pPr>
        <w:pStyle w:val="ySubsection"/>
        <w:rPr>
          <w:snapToGrid w:val="0"/>
        </w:rPr>
      </w:pPr>
      <w:r>
        <w:rPr>
          <w:snapToGrid w:val="0"/>
        </w:rPr>
        <w:tab/>
      </w:r>
      <w:r>
        <w:rPr>
          <w:snapToGrid w:val="0"/>
        </w:rPr>
        <w:tab/>
        <w:t>Areas which are exposed to reflections from an infrared laser or its laser system shall be protected by screening the beam or target area concerned with infrared absorbent material.</w:t>
      </w:r>
    </w:p>
    <w:p>
      <w:pPr>
        <w:pStyle w:val="yHeading5"/>
        <w:outlineLvl w:val="9"/>
        <w:rPr>
          <w:snapToGrid w:val="0"/>
        </w:rPr>
      </w:pPr>
      <w:bookmarkStart w:id="382" w:name="_Toc170215672"/>
      <w:r>
        <w:rPr>
          <w:snapToGrid w:val="0"/>
        </w:rPr>
        <w:t>13.</w:t>
      </w:r>
      <w:bookmarkEnd w:id="382"/>
    </w:p>
    <w:p>
      <w:pPr>
        <w:pStyle w:val="ySubsection"/>
        <w:rPr>
          <w:snapToGrid w:val="0"/>
        </w:rPr>
      </w:pPr>
      <w:r>
        <w:rPr>
          <w:snapToGrid w:val="0"/>
        </w:rPr>
        <w:tab/>
      </w:r>
      <w:r>
        <w:rPr>
          <w:snapToGrid w:val="0"/>
        </w:rPr>
        <w:tab/>
        <w:t>The illuminance level in the controlled area referred to in item 10 shall, unless the Council otherwise directs, be not less than 350 lux.</w:t>
      </w:r>
    </w:p>
    <w:p>
      <w:pPr>
        <w:pStyle w:val="yHeading5"/>
        <w:outlineLvl w:val="9"/>
        <w:rPr>
          <w:snapToGrid w:val="0"/>
        </w:rPr>
      </w:pPr>
      <w:bookmarkStart w:id="383" w:name="_Toc170215673"/>
      <w:r>
        <w:rPr>
          <w:snapToGrid w:val="0"/>
        </w:rPr>
        <w:t>14.</w:t>
      </w:r>
      <w:bookmarkEnd w:id="383"/>
    </w:p>
    <w:p>
      <w:pPr>
        <w:pStyle w:val="ySubsection"/>
        <w:rPr>
          <w:snapToGrid w:val="0"/>
        </w:rPr>
      </w:pPr>
      <w:r>
        <w:rPr>
          <w:snapToGrid w:val="0"/>
        </w:rPr>
        <w:tab/>
      </w:r>
      <w:r>
        <w:rPr>
          <w:snapToGrid w:val="0"/>
        </w:rPr>
        <w:tab/>
        <w:t>Persons other than those operating or using the laser or its laser system shall not enter the controlled area referred to in item 10 unless they have the permission of the person in whose name the premises concerned are registered to do so and take such protective measures as he directs.</w:t>
      </w:r>
    </w:p>
    <w:p>
      <w:pPr>
        <w:pStyle w:val="yHeading5"/>
        <w:outlineLvl w:val="9"/>
        <w:rPr>
          <w:snapToGrid w:val="0"/>
        </w:rPr>
      </w:pPr>
      <w:bookmarkStart w:id="384" w:name="_Toc170215674"/>
      <w:r>
        <w:rPr>
          <w:snapToGrid w:val="0"/>
        </w:rPr>
        <w:t>15.</w:t>
      </w:r>
      <w:bookmarkEnd w:id="384"/>
    </w:p>
    <w:p>
      <w:pPr>
        <w:pStyle w:val="ySubsection"/>
        <w:rPr>
          <w:snapToGrid w:val="0"/>
        </w:rPr>
      </w:pPr>
      <w:r>
        <w:rPr>
          <w:snapToGrid w:val="0"/>
        </w:rPr>
        <w:tab/>
      </w:r>
      <w:r>
        <w:rPr>
          <w:snapToGrid w:val="0"/>
        </w:rPr>
        <w:tab/>
        <w:t>There shall be displayed — </w:t>
      </w:r>
    </w:p>
    <w:p>
      <w:pPr>
        <w:pStyle w:val="yIndenta"/>
        <w:rPr>
          <w:snapToGrid w:val="0"/>
        </w:rPr>
      </w:pPr>
      <w:r>
        <w:rPr>
          <w:snapToGrid w:val="0"/>
        </w:rPr>
        <w:tab/>
        <w:t>(a)</w:t>
      </w:r>
      <w:r>
        <w:rPr>
          <w:snapToGrid w:val="0"/>
        </w:rPr>
        <w:tab/>
        <w:t>in conspicuous locations inside and outside the controlled area referred to in item 10;</w:t>
      </w:r>
    </w:p>
    <w:p>
      <w:pPr>
        <w:pStyle w:val="yIndenta"/>
        <w:rPr>
          <w:snapToGrid w:val="0"/>
        </w:rPr>
      </w:pPr>
      <w:r>
        <w:rPr>
          <w:snapToGrid w:val="0"/>
        </w:rPr>
        <w:tab/>
        <w:t>(b)</w:t>
      </w:r>
      <w:r>
        <w:rPr>
          <w:snapToGrid w:val="0"/>
        </w:rPr>
        <w:tab/>
        <w:t>at all entrances giving access to the controlled area; and</w:t>
      </w:r>
    </w:p>
    <w:p>
      <w:pPr>
        <w:pStyle w:val="yIndenta"/>
        <w:rPr>
          <w:snapToGrid w:val="0"/>
        </w:rPr>
      </w:pPr>
      <w:r>
        <w:rPr>
          <w:snapToGrid w:val="0"/>
        </w:rPr>
        <w:tab/>
        <w:t>(c)</w:t>
      </w:r>
      <w:r>
        <w:rPr>
          <w:snapToGrid w:val="0"/>
        </w:rPr>
        <w:tab/>
        <w:t>in a prominent position near the laser,</w:t>
      </w:r>
    </w:p>
    <w:p>
      <w:pPr>
        <w:pStyle w:val="ySubsection"/>
        <w:rPr>
          <w:snapToGrid w:val="0"/>
        </w:rPr>
      </w:pPr>
      <w:r>
        <w:rPr>
          <w:snapToGrid w:val="0"/>
        </w:rPr>
        <w:tab/>
      </w:r>
      <w:r>
        <w:rPr>
          <w:snapToGrid w:val="0"/>
        </w:rPr>
        <w:tab/>
        <w:t>area warning signs in accordance with Section 10.5 of the laser safety standard.</w:t>
      </w:r>
    </w:p>
    <w:p>
      <w:pPr>
        <w:pStyle w:val="yHeading5"/>
        <w:outlineLvl w:val="9"/>
        <w:rPr>
          <w:snapToGrid w:val="0"/>
        </w:rPr>
      </w:pPr>
      <w:bookmarkStart w:id="385" w:name="_Toc170215675"/>
      <w:r>
        <w:rPr>
          <w:snapToGrid w:val="0"/>
        </w:rPr>
        <w:t>16.</w:t>
      </w:r>
      <w:bookmarkEnd w:id="385"/>
    </w:p>
    <w:p>
      <w:pPr>
        <w:pStyle w:val="ySubsection"/>
        <w:rPr>
          <w:snapToGrid w:val="0"/>
        </w:rPr>
      </w:pPr>
      <w:r>
        <w:rPr>
          <w:snapToGrid w:val="0"/>
        </w:rPr>
        <w:tab/>
      </w:r>
      <w:r>
        <w:rPr>
          <w:snapToGrid w:val="0"/>
        </w:rPr>
        <w:tab/>
        <w:t>Persons operating or using the laser system are to undergo eye examinations in accordance with Appendix E to the laser safety standard.</w:t>
      </w:r>
    </w:p>
    <w:p>
      <w:pPr>
        <w:pStyle w:val="yFootnotesection"/>
      </w:pPr>
      <w:r>
        <w:tab/>
        <w:t xml:space="preserve">[Schedule XIII amended in Gazette 10 October 1986 p.3846; 15 October 1996 p.5451.] </w:t>
      </w:r>
    </w:p>
    <w:p>
      <w:pPr>
        <w:pStyle w:val="yScheduleHeading"/>
      </w:pPr>
      <w:bookmarkStart w:id="386" w:name="_Toc526139976"/>
      <w:bookmarkStart w:id="387" w:name="_Toc526140200"/>
      <w:bookmarkStart w:id="388" w:name="_Toc170215676"/>
      <w:r>
        <w:rPr>
          <w:rStyle w:val="CharSchNo"/>
        </w:rPr>
        <w:t>Schedule XIV</w:t>
      </w:r>
      <w:bookmarkEnd w:id="386"/>
      <w:bookmarkEnd w:id="387"/>
      <w:bookmarkEnd w:id="388"/>
      <w:r>
        <w:rPr>
          <w:rStyle w:val="CharSchText"/>
        </w:rPr>
        <w:t xml:space="preserve"> </w:t>
      </w:r>
    </w:p>
    <w:p>
      <w:pPr>
        <w:pStyle w:val="yShoulderClause"/>
        <w:rPr>
          <w:snapToGrid w:val="0"/>
        </w:rPr>
      </w:pPr>
      <w:r>
        <w:rPr>
          <w:snapToGrid w:val="0"/>
        </w:rPr>
        <w:t>[Regulation 55]</w:t>
      </w:r>
    </w:p>
    <w:p>
      <w:pPr>
        <w:pStyle w:val="yMiscellaneousHeading"/>
        <w:rPr>
          <w:b/>
          <w:snapToGrid w:val="0"/>
          <w:sz w:val="28"/>
        </w:rPr>
      </w:pPr>
      <w:r>
        <w:rPr>
          <w:b/>
          <w:snapToGrid w:val="0"/>
          <w:sz w:val="28"/>
        </w:rPr>
        <w:t>Requirements to be complied with in respect of premises in which class 4 lasers are operated or used</w:t>
      </w:r>
    </w:p>
    <w:p>
      <w:pPr>
        <w:pStyle w:val="yHeading5"/>
        <w:outlineLvl w:val="9"/>
        <w:rPr>
          <w:snapToGrid w:val="0"/>
        </w:rPr>
      </w:pPr>
      <w:bookmarkStart w:id="389" w:name="_Toc170215677"/>
      <w:r>
        <w:rPr>
          <w:snapToGrid w:val="0"/>
        </w:rPr>
        <w:t>1.</w:t>
      </w:r>
      <w:bookmarkEnd w:id="389"/>
    </w:p>
    <w:p>
      <w:pPr>
        <w:pStyle w:val="ySubsection"/>
        <w:rPr>
          <w:snapToGrid w:val="0"/>
        </w:rPr>
      </w:pPr>
      <w:r>
        <w:rPr>
          <w:snapToGrid w:val="0"/>
        </w:rPr>
        <w:tab/>
      </w:r>
      <w:r>
        <w:rPr>
          <w:snapToGrid w:val="0"/>
        </w:rPr>
        <w:tab/>
        <w:t>The entire beam path of the laser shall be enclosed and that enclosure shall be equipped with interlocks in accordance with Section 4.3 of the laser safety standard in order to prevent the operation or use of the laser if that enclosure is not properly installed.</w:t>
      </w:r>
    </w:p>
    <w:p>
      <w:pPr>
        <w:pStyle w:val="yHeading5"/>
        <w:outlineLvl w:val="9"/>
        <w:rPr>
          <w:snapToGrid w:val="0"/>
        </w:rPr>
      </w:pPr>
      <w:bookmarkStart w:id="390" w:name="_Toc170215678"/>
      <w:r>
        <w:rPr>
          <w:snapToGrid w:val="0"/>
        </w:rPr>
        <w:t>2.</w:t>
      </w:r>
      <w:bookmarkEnd w:id="390"/>
    </w:p>
    <w:p>
      <w:pPr>
        <w:pStyle w:val="ySubsection"/>
        <w:rPr>
          <w:snapToGrid w:val="0"/>
        </w:rPr>
      </w:pPr>
      <w:r>
        <w:rPr>
          <w:snapToGrid w:val="0"/>
        </w:rPr>
        <w:tab/>
      </w:r>
      <w:r>
        <w:rPr>
          <w:snapToGrid w:val="0"/>
        </w:rPr>
        <w:tab/>
        <w:t>The laser or its laser system shall be provided with a master switch which, when a key, magnetic card, cipher combination or other similar device is removed makes it impossible to operate the laser or its laser system.</w:t>
      </w:r>
    </w:p>
    <w:p>
      <w:pPr>
        <w:pStyle w:val="yHeading5"/>
        <w:outlineLvl w:val="9"/>
        <w:rPr>
          <w:snapToGrid w:val="0"/>
        </w:rPr>
      </w:pPr>
      <w:bookmarkStart w:id="391" w:name="_Toc170215679"/>
      <w:r>
        <w:rPr>
          <w:snapToGrid w:val="0"/>
        </w:rPr>
        <w:t>3.</w:t>
      </w:r>
      <w:bookmarkEnd w:id="391"/>
    </w:p>
    <w:p>
      <w:pPr>
        <w:pStyle w:val="ySubsection"/>
        <w:rPr>
          <w:snapToGrid w:val="0"/>
        </w:rPr>
      </w:pPr>
      <w:r>
        <w:rPr>
          <w:snapToGrid w:val="0"/>
        </w:rPr>
        <w:tab/>
      </w:r>
      <w:r>
        <w:rPr>
          <w:snapToGrid w:val="0"/>
        </w:rPr>
        <w:tab/>
        <w:t>The beam of the laser or its laser system shall be terminated in an absorbent fire resistant material, which shall be inspected periodically for signs of deterioration.</w:t>
      </w:r>
    </w:p>
    <w:p>
      <w:pPr>
        <w:pStyle w:val="yHeading5"/>
        <w:outlineLvl w:val="9"/>
        <w:rPr>
          <w:snapToGrid w:val="0"/>
        </w:rPr>
      </w:pPr>
      <w:bookmarkStart w:id="392" w:name="_Toc170215680"/>
      <w:r>
        <w:rPr>
          <w:snapToGrid w:val="0"/>
        </w:rPr>
        <w:t>4.</w:t>
      </w:r>
      <w:bookmarkEnd w:id="392"/>
    </w:p>
    <w:p>
      <w:pPr>
        <w:pStyle w:val="ySubsection"/>
        <w:rPr>
          <w:snapToGrid w:val="0"/>
        </w:rPr>
      </w:pPr>
      <w:r>
        <w:rPr>
          <w:snapToGrid w:val="0"/>
        </w:rPr>
        <w:tab/>
      </w:r>
      <w:r>
        <w:rPr>
          <w:snapToGrid w:val="0"/>
        </w:rPr>
        <w:tab/>
        <w:t>If the laser or its laser system is operated or used without its entire beam path and interaction site enclosed, that operation or use shall take place in a controlled area which is permanently isolated from other areas within the premises concerned.</w:t>
      </w:r>
    </w:p>
    <w:p>
      <w:pPr>
        <w:pStyle w:val="yHeading5"/>
        <w:outlineLvl w:val="9"/>
        <w:rPr>
          <w:snapToGrid w:val="0"/>
        </w:rPr>
      </w:pPr>
      <w:bookmarkStart w:id="393" w:name="_Toc170215681"/>
      <w:r>
        <w:rPr>
          <w:snapToGrid w:val="0"/>
        </w:rPr>
        <w:t>5.</w:t>
      </w:r>
      <w:bookmarkEnd w:id="393"/>
    </w:p>
    <w:p>
      <w:pPr>
        <w:pStyle w:val="ySubsection"/>
        <w:rPr>
          <w:snapToGrid w:val="0"/>
        </w:rPr>
      </w:pPr>
      <w:r>
        <w:rPr>
          <w:snapToGrid w:val="0"/>
        </w:rPr>
        <w:tab/>
      </w:r>
      <w:r>
        <w:rPr>
          <w:snapToGrid w:val="0"/>
        </w:rPr>
        <w:tab/>
        <w:t>Except in medical laser installations, safety latches or interlocks designed — </w:t>
      </w:r>
    </w:p>
    <w:p>
      <w:pPr>
        <w:pStyle w:val="yIndenta"/>
      </w:pPr>
      <w:r>
        <w:tab/>
        <w:t>(a)</w:t>
      </w:r>
      <w:r>
        <w:tab/>
        <w:t>to prevent uncontrolled entry into;</w:t>
      </w:r>
    </w:p>
    <w:p>
      <w:pPr>
        <w:pStyle w:val="yIndenta"/>
      </w:pPr>
      <w:r>
        <w:tab/>
        <w:t>(b)</w:t>
      </w:r>
      <w:r>
        <w:tab/>
        <w:t>to enable rapid exit from; and</w:t>
      </w:r>
    </w:p>
    <w:p>
      <w:pPr>
        <w:pStyle w:val="yIndenta"/>
      </w:pPr>
      <w:r>
        <w:tab/>
        <w:t>(c)</w:t>
      </w:r>
      <w:r>
        <w:tab/>
        <w:t>to enable rapid entry in an emergency into,</w:t>
      </w:r>
    </w:p>
    <w:p>
      <w:pPr>
        <w:pStyle w:val="ySubsection"/>
        <w:rPr>
          <w:snapToGrid w:val="0"/>
        </w:rPr>
      </w:pPr>
      <w:r>
        <w:rPr>
          <w:snapToGrid w:val="0"/>
        </w:rPr>
        <w:tab/>
      </w:r>
      <w:r>
        <w:rPr>
          <w:snapToGrid w:val="0"/>
        </w:rPr>
        <w:tab/>
        <w:t>the controlled area referred to in item 4 shall be installed.</w:t>
      </w:r>
    </w:p>
    <w:p>
      <w:pPr>
        <w:pStyle w:val="yHeading5"/>
        <w:outlineLvl w:val="9"/>
        <w:rPr>
          <w:snapToGrid w:val="0"/>
        </w:rPr>
      </w:pPr>
      <w:bookmarkStart w:id="394" w:name="_Toc170215682"/>
      <w:r>
        <w:rPr>
          <w:snapToGrid w:val="0"/>
        </w:rPr>
        <w:t>6.</w:t>
      </w:r>
      <w:bookmarkEnd w:id="394"/>
    </w:p>
    <w:p>
      <w:pPr>
        <w:pStyle w:val="ySubsection"/>
        <w:rPr>
          <w:snapToGrid w:val="0"/>
        </w:rPr>
      </w:pPr>
      <w:r>
        <w:rPr>
          <w:snapToGrid w:val="0"/>
        </w:rPr>
        <w:tab/>
      </w:r>
      <w:r>
        <w:rPr>
          <w:snapToGrid w:val="0"/>
        </w:rPr>
        <w:tab/>
        <w:t>It shall be possible temporarily to override entrance safety switches to permit persons to operate or use the laser or its laser system whilst that operation or use is continuous.</w:t>
      </w:r>
    </w:p>
    <w:p>
      <w:pPr>
        <w:pStyle w:val="yHeading5"/>
        <w:outlineLvl w:val="9"/>
        <w:rPr>
          <w:snapToGrid w:val="0"/>
        </w:rPr>
      </w:pPr>
      <w:bookmarkStart w:id="395" w:name="_Toc170215683"/>
      <w:r>
        <w:rPr>
          <w:snapToGrid w:val="0"/>
        </w:rPr>
        <w:t>7.</w:t>
      </w:r>
      <w:bookmarkEnd w:id="395"/>
    </w:p>
    <w:p>
      <w:pPr>
        <w:pStyle w:val="ySubsection"/>
        <w:rPr>
          <w:snapToGrid w:val="0"/>
        </w:rPr>
      </w:pPr>
      <w:r>
        <w:rPr>
          <w:snapToGrid w:val="0"/>
        </w:rPr>
        <w:tab/>
      </w:r>
      <w:r>
        <w:rPr>
          <w:snapToGrid w:val="0"/>
        </w:rPr>
        <w:tab/>
        <w:t>In the case of a pulsed laser, power supplies thereto shall be as far therefrom as possible.</w:t>
      </w:r>
    </w:p>
    <w:p>
      <w:pPr>
        <w:pStyle w:val="yHeading5"/>
        <w:outlineLvl w:val="9"/>
        <w:rPr>
          <w:snapToGrid w:val="0"/>
        </w:rPr>
      </w:pPr>
      <w:bookmarkStart w:id="396" w:name="_Toc170215684"/>
      <w:r>
        <w:rPr>
          <w:snapToGrid w:val="0"/>
        </w:rPr>
        <w:t>8.</w:t>
      </w:r>
      <w:bookmarkEnd w:id="396"/>
    </w:p>
    <w:p>
      <w:pPr>
        <w:pStyle w:val="ySubsection"/>
        <w:rPr>
          <w:snapToGrid w:val="0"/>
        </w:rPr>
      </w:pPr>
      <w:r>
        <w:rPr>
          <w:snapToGrid w:val="0"/>
        </w:rPr>
        <w:tab/>
      </w:r>
      <w:r>
        <w:rPr>
          <w:snapToGrid w:val="0"/>
        </w:rPr>
        <w:tab/>
        <w:t>In industrial laser installations, the laser or its laser system shall be — </w:t>
      </w:r>
    </w:p>
    <w:p>
      <w:pPr>
        <w:pStyle w:val="yIndenta"/>
        <w:rPr>
          <w:snapToGrid w:val="0"/>
        </w:rPr>
      </w:pPr>
      <w:r>
        <w:rPr>
          <w:snapToGrid w:val="0"/>
        </w:rPr>
        <w:tab/>
        <w:t>(a)</w:t>
      </w:r>
      <w:r>
        <w:rPr>
          <w:snapToGrid w:val="0"/>
        </w:rPr>
        <w:tab/>
        <w:t>operated or used; and</w:t>
      </w:r>
    </w:p>
    <w:p>
      <w:pPr>
        <w:pStyle w:val="yIndenta"/>
        <w:rPr>
          <w:snapToGrid w:val="0"/>
        </w:rPr>
      </w:pPr>
      <w:r>
        <w:rPr>
          <w:snapToGrid w:val="0"/>
        </w:rPr>
        <w:tab/>
        <w:t>(b)</w:t>
      </w:r>
      <w:r>
        <w:rPr>
          <w:snapToGrid w:val="0"/>
        </w:rPr>
        <w:tab/>
        <w:t>monitored by means of closed circuit television or through a viewing window of approved design,</w:t>
      </w:r>
    </w:p>
    <w:p>
      <w:pPr>
        <w:pStyle w:val="ySubsection"/>
        <w:rPr>
          <w:snapToGrid w:val="0"/>
        </w:rPr>
      </w:pPr>
      <w:r>
        <w:rPr>
          <w:snapToGrid w:val="0"/>
        </w:rPr>
        <w:tab/>
      </w:r>
      <w:r>
        <w:rPr>
          <w:snapToGrid w:val="0"/>
        </w:rPr>
        <w:tab/>
        <w:t>from a position outside the controlled area referred to in item 4.</w:t>
      </w:r>
    </w:p>
    <w:p>
      <w:pPr>
        <w:pStyle w:val="yHeading5"/>
        <w:outlineLvl w:val="9"/>
        <w:rPr>
          <w:snapToGrid w:val="0"/>
        </w:rPr>
      </w:pPr>
      <w:bookmarkStart w:id="397" w:name="_Toc170215685"/>
      <w:r>
        <w:rPr>
          <w:snapToGrid w:val="0"/>
        </w:rPr>
        <w:t>9.</w:t>
      </w:r>
      <w:bookmarkEnd w:id="397"/>
    </w:p>
    <w:p>
      <w:pPr>
        <w:pStyle w:val="ySubsection"/>
        <w:rPr>
          <w:snapToGrid w:val="0"/>
        </w:rPr>
      </w:pPr>
      <w:r>
        <w:rPr>
          <w:snapToGrid w:val="0"/>
        </w:rPr>
        <w:tab/>
      </w:r>
      <w:r>
        <w:rPr>
          <w:snapToGrid w:val="0"/>
        </w:rPr>
        <w:tab/>
        <w:t>A control switch shall be situated in the controlled area referred to in item 4 for the purpose of switching off the laser in the event of an emergency.</w:t>
      </w:r>
    </w:p>
    <w:p>
      <w:pPr>
        <w:pStyle w:val="yHeading5"/>
        <w:outlineLvl w:val="9"/>
        <w:rPr>
          <w:snapToGrid w:val="0"/>
        </w:rPr>
      </w:pPr>
      <w:bookmarkStart w:id="398" w:name="_Toc170215686"/>
      <w:r>
        <w:rPr>
          <w:snapToGrid w:val="0"/>
        </w:rPr>
        <w:t>10.</w:t>
      </w:r>
      <w:bookmarkEnd w:id="398"/>
    </w:p>
    <w:p>
      <w:pPr>
        <w:pStyle w:val="ySubsection"/>
        <w:rPr>
          <w:snapToGrid w:val="0"/>
        </w:rPr>
      </w:pPr>
      <w:r>
        <w:rPr>
          <w:snapToGrid w:val="0"/>
        </w:rPr>
        <w:tab/>
      </w:r>
      <w:r>
        <w:rPr>
          <w:snapToGrid w:val="0"/>
        </w:rPr>
        <w:tab/>
        <w:t>Surfaces within the controlled area referred to in item 4 shall be rendered non</w:t>
      </w:r>
      <w:r>
        <w:rPr>
          <w:snapToGrid w:val="0"/>
        </w:rPr>
        <w:noBreakHyphen/>
        <w:t>reflective by means of approved materials to reduce the possibility of hazardous diffuse reflections.</w:t>
      </w:r>
    </w:p>
    <w:p>
      <w:pPr>
        <w:pStyle w:val="yHeading5"/>
        <w:outlineLvl w:val="9"/>
        <w:rPr>
          <w:snapToGrid w:val="0"/>
        </w:rPr>
      </w:pPr>
      <w:bookmarkStart w:id="399" w:name="_Toc170215687"/>
      <w:r>
        <w:rPr>
          <w:snapToGrid w:val="0"/>
        </w:rPr>
        <w:t>11.</w:t>
      </w:r>
      <w:bookmarkEnd w:id="399"/>
    </w:p>
    <w:p>
      <w:pPr>
        <w:pStyle w:val="ySubsection"/>
        <w:rPr>
          <w:snapToGrid w:val="0"/>
        </w:rPr>
      </w:pPr>
      <w:r>
        <w:rPr>
          <w:snapToGrid w:val="0"/>
        </w:rPr>
        <w:tab/>
      </w:r>
      <w:r>
        <w:rPr>
          <w:snapToGrid w:val="0"/>
        </w:rPr>
        <w:tab/>
        <w:t>In the case of an infrared laser, surfaces within the controlled area referred to in item 4 which are exposed to reflections from that laser shall be protected by screening with approved fire</w:t>
      </w:r>
      <w:r>
        <w:rPr>
          <w:snapToGrid w:val="0"/>
        </w:rPr>
        <w:noBreakHyphen/>
        <w:t>resistant material close to the reflecting source of that laser.</w:t>
      </w:r>
    </w:p>
    <w:p>
      <w:pPr>
        <w:pStyle w:val="yEdnotesection"/>
        <w:spacing w:before="120"/>
      </w:pPr>
      <w:r>
        <w:tab/>
        <w:t>[Items 12 and 13 deleted.]</w:t>
      </w:r>
    </w:p>
    <w:p>
      <w:pPr>
        <w:pStyle w:val="yHeading5"/>
        <w:outlineLvl w:val="9"/>
        <w:rPr>
          <w:snapToGrid w:val="0"/>
        </w:rPr>
      </w:pPr>
      <w:bookmarkStart w:id="400" w:name="_Toc170215688"/>
      <w:r>
        <w:rPr>
          <w:snapToGrid w:val="0"/>
        </w:rPr>
        <w:t>14.</w:t>
      </w:r>
      <w:bookmarkEnd w:id="400"/>
    </w:p>
    <w:p>
      <w:pPr>
        <w:pStyle w:val="ySubsection"/>
        <w:rPr>
          <w:snapToGrid w:val="0"/>
        </w:rPr>
      </w:pPr>
      <w:r>
        <w:rPr>
          <w:snapToGrid w:val="0"/>
        </w:rPr>
        <w:tab/>
      </w:r>
      <w:r>
        <w:rPr>
          <w:snapToGrid w:val="0"/>
        </w:rPr>
        <w:tab/>
        <w:t>Approved ear protection shall be provided for persons operating or using the laser during noisy applications thereof.</w:t>
      </w:r>
    </w:p>
    <w:p>
      <w:pPr>
        <w:pStyle w:val="yHeading5"/>
        <w:outlineLvl w:val="9"/>
        <w:rPr>
          <w:snapToGrid w:val="0"/>
        </w:rPr>
      </w:pPr>
      <w:bookmarkStart w:id="401" w:name="_Toc170215689"/>
      <w:r>
        <w:rPr>
          <w:snapToGrid w:val="0"/>
        </w:rPr>
        <w:t>15.</w:t>
      </w:r>
      <w:bookmarkEnd w:id="401"/>
    </w:p>
    <w:p>
      <w:pPr>
        <w:pStyle w:val="ySubsection"/>
        <w:rPr>
          <w:snapToGrid w:val="0"/>
        </w:rPr>
      </w:pPr>
      <w:r>
        <w:rPr>
          <w:snapToGrid w:val="0"/>
        </w:rPr>
        <w:tab/>
      </w:r>
      <w:r>
        <w:rPr>
          <w:snapToGrid w:val="0"/>
        </w:rPr>
        <w:tab/>
        <w:t>The requirements of Part IV shall be complied with in respect of any ionising radiation produced by the laser.</w:t>
      </w:r>
    </w:p>
    <w:p>
      <w:pPr>
        <w:pStyle w:val="yHeading5"/>
        <w:outlineLvl w:val="9"/>
        <w:rPr>
          <w:snapToGrid w:val="0"/>
        </w:rPr>
      </w:pPr>
      <w:bookmarkStart w:id="402" w:name="_Toc170215690"/>
      <w:r>
        <w:rPr>
          <w:snapToGrid w:val="0"/>
        </w:rPr>
        <w:t>16.</w:t>
      </w:r>
      <w:bookmarkEnd w:id="402"/>
    </w:p>
    <w:p>
      <w:pPr>
        <w:pStyle w:val="ySubsection"/>
        <w:rPr>
          <w:snapToGrid w:val="0"/>
        </w:rPr>
      </w:pPr>
      <w:r>
        <w:rPr>
          <w:snapToGrid w:val="0"/>
        </w:rPr>
        <w:tab/>
      </w:r>
      <w:r>
        <w:rPr>
          <w:snapToGrid w:val="0"/>
        </w:rPr>
        <w:tab/>
        <w:t>High pressure arc lamps and filament lamps in the laser or its laser system shall be enclosed in housings capable of withstanding the maximum explosive pressures resulting from the disintegration of those lamps.</w:t>
      </w:r>
    </w:p>
    <w:p>
      <w:pPr>
        <w:pStyle w:val="yHeading5"/>
        <w:outlineLvl w:val="9"/>
        <w:rPr>
          <w:snapToGrid w:val="0"/>
        </w:rPr>
      </w:pPr>
      <w:bookmarkStart w:id="403" w:name="_Toc170215691"/>
      <w:r>
        <w:rPr>
          <w:snapToGrid w:val="0"/>
        </w:rPr>
        <w:t>17.</w:t>
      </w:r>
      <w:bookmarkEnd w:id="403"/>
    </w:p>
    <w:p>
      <w:pPr>
        <w:pStyle w:val="ySubsection"/>
        <w:rPr>
          <w:snapToGrid w:val="0"/>
        </w:rPr>
      </w:pPr>
      <w:r>
        <w:rPr>
          <w:snapToGrid w:val="0"/>
        </w:rPr>
        <w:tab/>
      </w:r>
      <w:r>
        <w:rPr>
          <w:snapToGrid w:val="0"/>
        </w:rPr>
        <w:tab/>
        <w:t>The target of the laser and elements of its optical train which are liable to shatter during the operation or use of the laser shall be enclosed in housings or otherwise protected to prevent injury as a result of any such shattering to persons operating, using or observing the laser.</w:t>
      </w:r>
    </w:p>
    <w:p>
      <w:pPr>
        <w:pStyle w:val="yHeading5"/>
        <w:outlineLvl w:val="9"/>
        <w:rPr>
          <w:snapToGrid w:val="0"/>
        </w:rPr>
      </w:pPr>
      <w:bookmarkStart w:id="404" w:name="_Toc170215692"/>
      <w:r>
        <w:rPr>
          <w:snapToGrid w:val="0"/>
        </w:rPr>
        <w:t>18.</w:t>
      </w:r>
      <w:bookmarkEnd w:id="404"/>
    </w:p>
    <w:p>
      <w:pPr>
        <w:pStyle w:val="ySubsection"/>
        <w:rPr>
          <w:snapToGrid w:val="0"/>
        </w:rPr>
      </w:pPr>
      <w:r>
        <w:rPr>
          <w:snapToGrid w:val="0"/>
        </w:rPr>
        <w:tab/>
      </w:r>
      <w:r>
        <w:rPr>
          <w:snapToGrid w:val="0"/>
        </w:rPr>
        <w:tab/>
        <w:t>Approved shielding shall be provided in respect of ultraviolet, visible and infrared collateral radiation from a laser discharge tube, optical pump source or other part of the laser or its laser system.</w:t>
      </w:r>
    </w:p>
    <w:p>
      <w:pPr>
        <w:pStyle w:val="yEdnotesection"/>
        <w:spacing w:before="120"/>
      </w:pPr>
      <w:r>
        <w:tab/>
        <w:t>[Item 19 deleted.]</w:t>
      </w:r>
    </w:p>
    <w:p>
      <w:pPr>
        <w:pStyle w:val="yHeading5"/>
        <w:outlineLvl w:val="9"/>
        <w:rPr>
          <w:snapToGrid w:val="0"/>
        </w:rPr>
      </w:pPr>
      <w:bookmarkStart w:id="405" w:name="_Toc170215693"/>
      <w:r>
        <w:rPr>
          <w:snapToGrid w:val="0"/>
        </w:rPr>
        <w:t>20.</w:t>
      </w:r>
      <w:bookmarkEnd w:id="405"/>
    </w:p>
    <w:p>
      <w:pPr>
        <w:pStyle w:val="ySubsection"/>
        <w:rPr>
          <w:snapToGrid w:val="0"/>
        </w:rPr>
      </w:pPr>
      <w:r>
        <w:rPr>
          <w:snapToGrid w:val="0"/>
        </w:rPr>
        <w:tab/>
      </w:r>
      <w:r>
        <w:rPr>
          <w:snapToGrid w:val="0"/>
        </w:rPr>
        <w:tab/>
        <w:t>The illuminance level in the controlled area referred to in item 4 shall be not less than 350 lux at all working sites during the operation or use of the laser.</w:t>
      </w:r>
    </w:p>
    <w:p>
      <w:pPr>
        <w:pStyle w:val="yHeading5"/>
        <w:outlineLvl w:val="9"/>
        <w:rPr>
          <w:snapToGrid w:val="0"/>
        </w:rPr>
      </w:pPr>
      <w:bookmarkStart w:id="406" w:name="_Toc170215694"/>
      <w:r>
        <w:rPr>
          <w:snapToGrid w:val="0"/>
        </w:rPr>
        <w:t>21.</w:t>
      </w:r>
      <w:bookmarkEnd w:id="406"/>
    </w:p>
    <w:p>
      <w:pPr>
        <w:pStyle w:val="ySubsection"/>
        <w:rPr>
          <w:snapToGrid w:val="0"/>
        </w:rPr>
      </w:pPr>
      <w:r>
        <w:rPr>
          <w:snapToGrid w:val="0"/>
        </w:rPr>
        <w:tab/>
      </w:r>
      <w:r>
        <w:rPr>
          <w:snapToGrid w:val="0"/>
        </w:rPr>
        <w:tab/>
        <w:t>An alarm system, consisting of lights visible through protective eyewear, shall be used to give warning of the operation or use of the laser.</w:t>
      </w:r>
    </w:p>
    <w:p>
      <w:pPr>
        <w:pStyle w:val="yHeading5"/>
        <w:outlineLvl w:val="9"/>
        <w:rPr>
          <w:snapToGrid w:val="0"/>
        </w:rPr>
      </w:pPr>
      <w:bookmarkStart w:id="407" w:name="_Toc170215695"/>
      <w:r>
        <w:rPr>
          <w:snapToGrid w:val="0"/>
        </w:rPr>
        <w:t>22.</w:t>
      </w:r>
      <w:bookmarkEnd w:id="407"/>
    </w:p>
    <w:p>
      <w:pPr>
        <w:pStyle w:val="ySubsection"/>
        <w:rPr>
          <w:snapToGrid w:val="0"/>
        </w:rPr>
      </w:pPr>
      <w:r>
        <w:rPr>
          <w:snapToGrid w:val="0"/>
        </w:rPr>
        <w:tab/>
      </w:r>
      <w:r>
        <w:rPr>
          <w:snapToGrid w:val="0"/>
        </w:rPr>
        <w:tab/>
        <w:t>Area warning signs complying with Section 10.5 of the laser safety standard shall be displayed at the entrance to the controlled area referred to in item 4.</w:t>
      </w:r>
    </w:p>
    <w:p>
      <w:pPr>
        <w:pStyle w:val="yHeading5"/>
        <w:outlineLvl w:val="9"/>
        <w:rPr>
          <w:snapToGrid w:val="0"/>
        </w:rPr>
      </w:pPr>
      <w:bookmarkStart w:id="408" w:name="_Toc170215696"/>
      <w:r>
        <w:rPr>
          <w:snapToGrid w:val="0"/>
        </w:rPr>
        <w:t>23.</w:t>
      </w:r>
      <w:bookmarkEnd w:id="408"/>
    </w:p>
    <w:p>
      <w:pPr>
        <w:pStyle w:val="ySubsection"/>
        <w:rPr>
          <w:snapToGrid w:val="0"/>
        </w:rPr>
      </w:pPr>
      <w:r>
        <w:rPr>
          <w:snapToGrid w:val="0"/>
        </w:rPr>
        <w:tab/>
      </w:r>
      <w:r>
        <w:rPr>
          <w:snapToGrid w:val="0"/>
        </w:rPr>
        <w:tab/>
        <w:t>All persons having access to the controlled area referred to in item 4 shall be authorized to do so by or on behalf of the person in whose name the premises concerned are registered.</w:t>
      </w:r>
    </w:p>
    <w:p>
      <w:pPr>
        <w:pStyle w:val="yHeading5"/>
        <w:outlineLvl w:val="9"/>
        <w:rPr>
          <w:snapToGrid w:val="0"/>
        </w:rPr>
      </w:pPr>
      <w:bookmarkStart w:id="409" w:name="_Toc170215697"/>
      <w:r>
        <w:rPr>
          <w:snapToGrid w:val="0"/>
        </w:rPr>
        <w:t>24.</w:t>
      </w:r>
      <w:bookmarkEnd w:id="409"/>
    </w:p>
    <w:p>
      <w:pPr>
        <w:pStyle w:val="ySubsection"/>
        <w:rPr>
          <w:snapToGrid w:val="0"/>
        </w:rPr>
      </w:pPr>
      <w:r>
        <w:rPr>
          <w:snapToGrid w:val="0"/>
        </w:rPr>
        <w:tab/>
      </w:r>
      <w:r>
        <w:rPr>
          <w:snapToGrid w:val="0"/>
        </w:rPr>
        <w:tab/>
        <w:t>Persons operating or using the laser system are to undergo eye examinations in accordance with Appendix E to the laser safety standard.</w:t>
      </w:r>
    </w:p>
    <w:p>
      <w:pPr>
        <w:pStyle w:val="yFootnotesection"/>
      </w:pPr>
      <w:r>
        <w:tab/>
        <w:t xml:space="preserve">[Schedule XIV amended in Gazette 10 October 1986 p.3846; 15 October 1996 p.5452.] </w:t>
      </w:r>
    </w:p>
    <w:p>
      <w:pPr>
        <w:pStyle w:val="yScheduleHeading"/>
      </w:pPr>
      <w:bookmarkStart w:id="410" w:name="_Toc526139977"/>
      <w:bookmarkStart w:id="411" w:name="_Toc526140201"/>
      <w:bookmarkStart w:id="412" w:name="_Toc170215698"/>
      <w:r>
        <w:rPr>
          <w:rStyle w:val="CharSchNo"/>
        </w:rPr>
        <w:t>Schedule XV</w:t>
      </w:r>
      <w:r>
        <w:t> — </w:t>
      </w:r>
      <w:r>
        <w:rPr>
          <w:rStyle w:val="CharSchText"/>
        </w:rPr>
        <w:t>Fees</w:t>
      </w:r>
      <w:bookmarkEnd w:id="410"/>
      <w:bookmarkEnd w:id="411"/>
      <w:bookmarkEnd w:id="412"/>
      <w:r>
        <w:t xml:space="preserve"> </w:t>
      </w:r>
    </w:p>
    <w:p>
      <w:pPr>
        <w:pStyle w:val="yShoulderClause"/>
        <w:rPr>
          <w:snapToGrid w:val="0"/>
        </w:rPr>
      </w:pPr>
      <w:r>
        <w:rPr>
          <w:snapToGrid w:val="0"/>
        </w:rPr>
        <w:t>[Regulation 58]</w:t>
      </w:r>
    </w:p>
    <w:p>
      <w:pPr>
        <w:pStyle w:val="yMiscellaneousHeading"/>
        <w:spacing w:after="120"/>
        <w:rPr>
          <w:b/>
          <w:snapToGrid w:val="0"/>
          <w:sz w:val="28"/>
        </w:rPr>
      </w:pPr>
      <w:r>
        <w:rPr>
          <w:b/>
          <w:snapToGrid w:val="0"/>
          <w:sz w:val="28"/>
        </w:rPr>
        <w:t>Part 1 — Registration and licences</w:t>
      </w:r>
    </w:p>
    <w:tbl>
      <w:tblPr>
        <w:tblW w:w="0" w:type="auto"/>
        <w:tblInd w:w="141" w:type="dxa"/>
        <w:tblLayout w:type="fixed"/>
        <w:tblCellMar>
          <w:left w:w="141" w:type="dxa"/>
          <w:right w:w="141" w:type="dxa"/>
        </w:tblCellMar>
        <w:tblLook w:val="0000" w:firstRow="0" w:lastRow="0" w:firstColumn="0" w:lastColumn="0" w:noHBand="0" w:noVBand="0"/>
      </w:tblPr>
      <w:tblGrid>
        <w:gridCol w:w="4111"/>
        <w:gridCol w:w="1418"/>
        <w:gridCol w:w="1559"/>
      </w:tblGrid>
      <w:tr>
        <w:trPr>
          <w:cantSplit/>
          <w:tblHeader/>
        </w:trPr>
        <w:tc>
          <w:tcPr>
            <w:tcW w:w="4111" w:type="dxa"/>
          </w:tcPr>
          <w:p>
            <w:pPr>
              <w:pStyle w:val="yTable"/>
              <w:jc w:val="right"/>
              <w:rPr>
                <w:b/>
                <w:sz w:val="20"/>
              </w:rPr>
            </w:pPr>
          </w:p>
        </w:tc>
        <w:tc>
          <w:tcPr>
            <w:tcW w:w="2977" w:type="dxa"/>
            <w:gridSpan w:val="2"/>
          </w:tcPr>
          <w:p>
            <w:pPr>
              <w:pStyle w:val="yTable"/>
              <w:jc w:val="center"/>
              <w:rPr>
                <w:b/>
                <w:sz w:val="20"/>
              </w:rPr>
            </w:pPr>
            <w:r>
              <w:rPr>
                <w:b/>
                <w:sz w:val="20"/>
              </w:rPr>
              <w:t>$</w:t>
            </w:r>
          </w:p>
        </w:tc>
      </w:tr>
      <w:tr>
        <w:trPr>
          <w:tblHeader/>
        </w:trPr>
        <w:tc>
          <w:tcPr>
            <w:tcW w:w="4111" w:type="dxa"/>
          </w:tcPr>
          <w:p>
            <w:pPr>
              <w:pStyle w:val="yTable"/>
              <w:jc w:val="center"/>
              <w:rPr>
                <w:b/>
                <w:sz w:val="20"/>
              </w:rPr>
            </w:pPr>
          </w:p>
        </w:tc>
        <w:tc>
          <w:tcPr>
            <w:tcW w:w="1418" w:type="dxa"/>
          </w:tcPr>
          <w:p>
            <w:pPr>
              <w:pStyle w:val="yTable"/>
              <w:jc w:val="center"/>
              <w:rPr>
                <w:b/>
                <w:sz w:val="20"/>
              </w:rPr>
            </w:pPr>
            <w:r>
              <w:rPr>
                <w:b/>
                <w:sz w:val="20"/>
              </w:rPr>
              <w:t>Annual</w:t>
            </w:r>
          </w:p>
        </w:tc>
        <w:tc>
          <w:tcPr>
            <w:tcW w:w="1559" w:type="dxa"/>
          </w:tcPr>
          <w:p>
            <w:pPr>
              <w:pStyle w:val="yTable"/>
              <w:jc w:val="center"/>
              <w:rPr>
                <w:b/>
                <w:sz w:val="20"/>
              </w:rPr>
            </w:pPr>
            <w:r>
              <w:rPr>
                <w:b/>
                <w:sz w:val="20"/>
              </w:rPr>
              <w:t>Triennial</w:t>
            </w:r>
          </w:p>
        </w:tc>
      </w:tr>
      <w:tr>
        <w:tc>
          <w:tcPr>
            <w:tcW w:w="4111" w:type="dxa"/>
          </w:tcPr>
          <w:p>
            <w:pPr>
              <w:pStyle w:val="yTable"/>
              <w:tabs>
                <w:tab w:val="left" w:pos="568"/>
              </w:tabs>
              <w:ind w:left="568" w:hanging="568"/>
              <w:rPr>
                <w:sz w:val="20"/>
              </w:rPr>
            </w:pPr>
            <w:r>
              <w:rPr>
                <w:sz w:val="20"/>
              </w:rPr>
              <w:t>1.</w:t>
            </w:r>
            <w:r>
              <w:rPr>
                <w:sz w:val="20"/>
              </w:rPr>
              <w:tab/>
              <w:t>Fee for registration or renewal of registration of premises (other than premises used solely for the mining and milling of radioactive ores (including mineral sands)), for the manufacture, use or storage of radioactive substances.</w:t>
            </w:r>
          </w:p>
        </w:tc>
        <w:tc>
          <w:tcPr>
            <w:tcW w:w="1418" w:type="dxa"/>
          </w:tcPr>
          <w:p>
            <w:pPr>
              <w:pStyle w:val="yTable"/>
              <w:rPr>
                <w:sz w:val="20"/>
              </w:rPr>
            </w:pPr>
          </w:p>
        </w:tc>
        <w:tc>
          <w:tcPr>
            <w:tcW w:w="1559" w:type="dxa"/>
          </w:tcPr>
          <w:p>
            <w:pPr>
              <w:pStyle w:val="yTable"/>
              <w:rPr>
                <w:sz w:val="20"/>
              </w:rPr>
            </w:pPr>
          </w:p>
        </w:tc>
      </w:tr>
      <w:tr>
        <w:tc>
          <w:tcPr>
            <w:tcW w:w="4111" w:type="dxa"/>
          </w:tcPr>
          <w:p>
            <w:pPr>
              <w:pStyle w:val="yTable"/>
              <w:tabs>
                <w:tab w:val="left" w:pos="568"/>
                <w:tab w:val="left" w:pos="1135"/>
              </w:tabs>
              <w:ind w:left="1135" w:hanging="1135"/>
              <w:rPr>
                <w:sz w:val="20"/>
              </w:rPr>
            </w:pPr>
            <w:r>
              <w:rPr>
                <w:sz w:val="20"/>
              </w:rPr>
              <w:tab/>
              <w:t>(1)</w:t>
            </w:r>
            <w:r>
              <w:rPr>
                <w:sz w:val="20"/>
              </w:rPr>
              <w:tab/>
              <w:t>Radioactive substances, other than tritium in gaseous tritium light devices — </w:t>
            </w:r>
          </w:p>
        </w:tc>
        <w:tc>
          <w:tcPr>
            <w:tcW w:w="1418" w:type="dxa"/>
          </w:tcPr>
          <w:p>
            <w:pPr>
              <w:pStyle w:val="yTable"/>
              <w:rPr>
                <w:sz w:val="20"/>
              </w:rPr>
            </w:pPr>
          </w:p>
        </w:tc>
        <w:tc>
          <w:tcPr>
            <w:tcW w:w="1559" w:type="dxa"/>
          </w:tcPr>
          <w:p>
            <w:pPr>
              <w:pStyle w:val="yTable"/>
              <w:rPr>
                <w:sz w:val="20"/>
              </w:rPr>
            </w:pPr>
          </w:p>
        </w:tc>
      </w:tr>
      <w:tr>
        <w:tc>
          <w:tcPr>
            <w:tcW w:w="4111" w:type="dxa"/>
          </w:tcPr>
          <w:p>
            <w:pPr>
              <w:pStyle w:val="yTable"/>
              <w:tabs>
                <w:tab w:val="left" w:pos="1135"/>
              </w:tabs>
              <w:rPr>
                <w:sz w:val="20"/>
              </w:rPr>
            </w:pPr>
            <w:r>
              <w:rPr>
                <w:sz w:val="20"/>
              </w:rPr>
              <w:tab/>
              <w:t>Maximum quantity:</w:t>
            </w:r>
          </w:p>
        </w:tc>
        <w:tc>
          <w:tcPr>
            <w:tcW w:w="1418" w:type="dxa"/>
          </w:tcPr>
          <w:p>
            <w:pPr>
              <w:pStyle w:val="yTable"/>
              <w:rPr>
                <w:sz w:val="20"/>
              </w:rPr>
            </w:pPr>
          </w:p>
        </w:tc>
        <w:tc>
          <w:tcPr>
            <w:tcW w:w="1559" w:type="dxa"/>
          </w:tcPr>
          <w:p>
            <w:pPr>
              <w:pStyle w:val="yTable"/>
              <w:rPr>
                <w:sz w:val="20"/>
              </w:rPr>
            </w:pPr>
          </w:p>
        </w:tc>
      </w:tr>
      <w:tr>
        <w:tc>
          <w:tcPr>
            <w:tcW w:w="4111" w:type="dxa"/>
          </w:tcPr>
          <w:p>
            <w:pPr>
              <w:pStyle w:val="yTable"/>
              <w:tabs>
                <w:tab w:val="left" w:pos="1419"/>
              </w:tabs>
              <w:rPr>
                <w:sz w:val="20"/>
              </w:rPr>
            </w:pPr>
            <w:r>
              <w:rPr>
                <w:sz w:val="20"/>
              </w:rPr>
              <w:tab/>
              <w:t>40 gigabecquerels</w:t>
            </w:r>
          </w:p>
        </w:tc>
        <w:tc>
          <w:tcPr>
            <w:tcW w:w="1418" w:type="dxa"/>
          </w:tcPr>
          <w:p>
            <w:pPr>
              <w:pStyle w:val="yTable"/>
              <w:jc w:val="center"/>
              <w:rPr>
                <w:sz w:val="20"/>
              </w:rPr>
            </w:pPr>
            <w:r>
              <w:rPr>
                <w:sz w:val="20"/>
              </w:rPr>
              <w:t>138</w:t>
            </w:r>
          </w:p>
        </w:tc>
        <w:tc>
          <w:tcPr>
            <w:tcW w:w="1559" w:type="dxa"/>
          </w:tcPr>
          <w:p>
            <w:pPr>
              <w:pStyle w:val="yTable"/>
              <w:jc w:val="center"/>
              <w:rPr>
                <w:sz w:val="20"/>
              </w:rPr>
            </w:pPr>
            <w:r>
              <w:rPr>
                <w:sz w:val="20"/>
              </w:rPr>
              <w:t>277</w:t>
            </w:r>
          </w:p>
        </w:tc>
      </w:tr>
      <w:tr>
        <w:tc>
          <w:tcPr>
            <w:tcW w:w="4111" w:type="dxa"/>
          </w:tcPr>
          <w:p>
            <w:pPr>
              <w:pStyle w:val="yTable"/>
              <w:tabs>
                <w:tab w:val="left" w:pos="1419"/>
              </w:tabs>
              <w:rPr>
                <w:sz w:val="20"/>
              </w:rPr>
            </w:pPr>
            <w:r>
              <w:rPr>
                <w:sz w:val="20"/>
              </w:rPr>
              <w:tab/>
              <w:t>400 gigabecquerels</w:t>
            </w:r>
          </w:p>
        </w:tc>
        <w:tc>
          <w:tcPr>
            <w:tcW w:w="1418" w:type="dxa"/>
          </w:tcPr>
          <w:p>
            <w:pPr>
              <w:pStyle w:val="yTable"/>
              <w:jc w:val="center"/>
              <w:rPr>
                <w:sz w:val="20"/>
              </w:rPr>
            </w:pPr>
            <w:r>
              <w:rPr>
                <w:sz w:val="20"/>
              </w:rPr>
              <w:t>277</w:t>
            </w:r>
          </w:p>
        </w:tc>
        <w:tc>
          <w:tcPr>
            <w:tcW w:w="1559" w:type="dxa"/>
          </w:tcPr>
          <w:p>
            <w:pPr>
              <w:pStyle w:val="yTable"/>
              <w:jc w:val="center"/>
              <w:rPr>
                <w:sz w:val="20"/>
              </w:rPr>
            </w:pPr>
            <w:r>
              <w:rPr>
                <w:sz w:val="20"/>
              </w:rPr>
              <w:t>553</w:t>
            </w:r>
          </w:p>
        </w:tc>
      </w:tr>
      <w:tr>
        <w:tc>
          <w:tcPr>
            <w:tcW w:w="4111" w:type="dxa"/>
          </w:tcPr>
          <w:p>
            <w:pPr>
              <w:pStyle w:val="yTable"/>
              <w:tabs>
                <w:tab w:val="left" w:pos="1419"/>
              </w:tabs>
              <w:rPr>
                <w:sz w:val="20"/>
              </w:rPr>
            </w:pPr>
            <w:r>
              <w:rPr>
                <w:sz w:val="20"/>
              </w:rPr>
              <w:tab/>
              <w:t>4 terabecquerels</w:t>
            </w:r>
          </w:p>
        </w:tc>
        <w:tc>
          <w:tcPr>
            <w:tcW w:w="1418" w:type="dxa"/>
          </w:tcPr>
          <w:p>
            <w:pPr>
              <w:pStyle w:val="yTable"/>
              <w:jc w:val="center"/>
              <w:rPr>
                <w:sz w:val="20"/>
              </w:rPr>
            </w:pPr>
            <w:r>
              <w:rPr>
                <w:sz w:val="20"/>
              </w:rPr>
              <w:t>553</w:t>
            </w:r>
          </w:p>
        </w:tc>
        <w:tc>
          <w:tcPr>
            <w:tcW w:w="1559" w:type="dxa"/>
          </w:tcPr>
          <w:p>
            <w:pPr>
              <w:pStyle w:val="yTable"/>
              <w:jc w:val="center"/>
              <w:rPr>
                <w:sz w:val="20"/>
              </w:rPr>
            </w:pPr>
            <w:r>
              <w:rPr>
                <w:sz w:val="20"/>
              </w:rPr>
              <w:t>1 106</w:t>
            </w:r>
          </w:p>
        </w:tc>
      </w:tr>
      <w:tr>
        <w:tc>
          <w:tcPr>
            <w:tcW w:w="4111" w:type="dxa"/>
          </w:tcPr>
          <w:p>
            <w:pPr>
              <w:pStyle w:val="yTable"/>
              <w:rPr>
                <w:sz w:val="20"/>
              </w:rPr>
            </w:pPr>
            <w:r>
              <w:rPr>
                <w:sz w:val="20"/>
              </w:rPr>
              <w:tab/>
            </w:r>
            <w:r>
              <w:rPr>
                <w:sz w:val="20"/>
              </w:rPr>
              <w:tab/>
              <w:t>Exceeding 4 terabecquerels</w:t>
            </w:r>
          </w:p>
        </w:tc>
        <w:tc>
          <w:tcPr>
            <w:tcW w:w="1418" w:type="dxa"/>
          </w:tcPr>
          <w:p>
            <w:pPr>
              <w:pStyle w:val="yTable"/>
              <w:jc w:val="center"/>
              <w:rPr>
                <w:sz w:val="20"/>
              </w:rPr>
            </w:pPr>
            <w:r>
              <w:rPr>
                <w:sz w:val="20"/>
              </w:rPr>
              <w:t>830</w:t>
            </w:r>
          </w:p>
        </w:tc>
        <w:tc>
          <w:tcPr>
            <w:tcW w:w="1559" w:type="dxa"/>
          </w:tcPr>
          <w:p>
            <w:pPr>
              <w:pStyle w:val="yTable"/>
              <w:jc w:val="center"/>
              <w:rPr>
                <w:sz w:val="20"/>
              </w:rPr>
            </w:pPr>
            <w:r>
              <w:rPr>
                <w:sz w:val="20"/>
              </w:rPr>
              <w:t>1 659</w:t>
            </w:r>
          </w:p>
        </w:tc>
      </w:tr>
      <w:tr>
        <w:tc>
          <w:tcPr>
            <w:tcW w:w="4111" w:type="dxa"/>
          </w:tcPr>
          <w:p>
            <w:pPr>
              <w:pStyle w:val="yTable"/>
              <w:tabs>
                <w:tab w:val="left" w:pos="568"/>
                <w:tab w:val="left" w:pos="1135"/>
              </w:tabs>
              <w:ind w:left="1135" w:hanging="1135"/>
              <w:rPr>
                <w:sz w:val="20"/>
              </w:rPr>
            </w:pPr>
            <w:r>
              <w:rPr>
                <w:sz w:val="20"/>
              </w:rPr>
              <w:tab/>
              <w:t>(2)</w:t>
            </w:r>
            <w:r>
              <w:rPr>
                <w:sz w:val="20"/>
              </w:rPr>
              <w:tab/>
              <w:t>Tritium in gaseous tritium light devices.</w:t>
            </w:r>
          </w:p>
        </w:tc>
        <w:tc>
          <w:tcPr>
            <w:tcW w:w="1418" w:type="dxa"/>
          </w:tcPr>
          <w:p>
            <w:pPr>
              <w:pStyle w:val="yTable"/>
              <w:rPr>
                <w:sz w:val="20"/>
              </w:rPr>
            </w:pPr>
          </w:p>
        </w:tc>
        <w:tc>
          <w:tcPr>
            <w:tcW w:w="1559" w:type="dxa"/>
          </w:tcPr>
          <w:p>
            <w:pPr>
              <w:pStyle w:val="yTable"/>
              <w:rPr>
                <w:sz w:val="20"/>
              </w:rPr>
            </w:pPr>
          </w:p>
        </w:tc>
      </w:tr>
      <w:tr>
        <w:tc>
          <w:tcPr>
            <w:tcW w:w="4111" w:type="dxa"/>
          </w:tcPr>
          <w:p>
            <w:pPr>
              <w:pStyle w:val="yTable"/>
              <w:tabs>
                <w:tab w:val="left" w:pos="1135"/>
              </w:tabs>
              <w:rPr>
                <w:sz w:val="20"/>
              </w:rPr>
            </w:pPr>
            <w:r>
              <w:rPr>
                <w:sz w:val="20"/>
              </w:rPr>
              <w:tab/>
              <w:t>Maximum quantity:</w:t>
            </w:r>
          </w:p>
        </w:tc>
        <w:tc>
          <w:tcPr>
            <w:tcW w:w="1418" w:type="dxa"/>
          </w:tcPr>
          <w:p>
            <w:pPr>
              <w:pStyle w:val="yTable"/>
              <w:rPr>
                <w:sz w:val="20"/>
              </w:rPr>
            </w:pPr>
          </w:p>
        </w:tc>
        <w:tc>
          <w:tcPr>
            <w:tcW w:w="1559" w:type="dxa"/>
          </w:tcPr>
          <w:p>
            <w:pPr>
              <w:pStyle w:val="yTable"/>
              <w:rPr>
                <w:sz w:val="20"/>
              </w:rPr>
            </w:pPr>
          </w:p>
        </w:tc>
      </w:tr>
      <w:tr>
        <w:tc>
          <w:tcPr>
            <w:tcW w:w="4111" w:type="dxa"/>
          </w:tcPr>
          <w:p>
            <w:pPr>
              <w:pStyle w:val="yTable"/>
              <w:tabs>
                <w:tab w:val="left" w:pos="1419"/>
              </w:tabs>
              <w:rPr>
                <w:sz w:val="20"/>
              </w:rPr>
            </w:pPr>
            <w:r>
              <w:rPr>
                <w:sz w:val="20"/>
              </w:rPr>
              <w:tab/>
              <w:t>4 terabecquerels</w:t>
            </w:r>
          </w:p>
        </w:tc>
        <w:tc>
          <w:tcPr>
            <w:tcW w:w="1418" w:type="dxa"/>
          </w:tcPr>
          <w:p>
            <w:pPr>
              <w:pStyle w:val="yTable"/>
              <w:jc w:val="center"/>
              <w:rPr>
                <w:sz w:val="20"/>
              </w:rPr>
            </w:pPr>
            <w:r>
              <w:rPr>
                <w:sz w:val="20"/>
              </w:rPr>
              <w:t>55</w:t>
            </w:r>
          </w:p>
        </w:tc>
        <w:tc>
          <w:tcPr>
            <w:tcW w:w="1559" w:type="dxa"/>
          </w:tcPr>
          <w:p>
            <w:pPr>
              <w:pStyle w:val="yTable"/>
              <w:jc w:val="center"/>
              <w:rPr>
                <w:sz w:val="20"/>
              </w:rPr>
            </w:pPr>
            <w:r>
              <w:rPr>
                <w:sz w:val="20"/>
              </w:rPr>
              <w:t>111</w:t>
            </w:r>
          </w:p>
        </w:tc>
      </w:tr>
      <w:tr>
        <w:tc>
          <w:tcPr>
            <w:tcW w:w="4111" w:type="dxa"/>
          </w:tcPr>
          <w:p>
            <w:pPr>
              <w:pStyle w:val="yTable"/>
              <w:tabs>
                <w:tab w:val="left" w:pos="1419"/>
              </w:tabs>
              <w:rPr>
                <w:sz w:val="20"/>
              </w:rPr>
            </w:pPr>
            <w:r>
              <w:rPr>
                <w:sz w:val="20"/>
              </w:rPr>
              <w:tab/>
              <w:t>40 terabecquerels</w:t>
            </w:r>
          </w:p>
        </w:tc>
        <w:tc>
          <w:tcPr>
            <w:tcW w:w="1418" w:type="dxa"/>
          </w:tcPr>
          <w:p>
            <w:pPr>
              <w:pStyle w:val="yTable"/>
              <w:jc w:val="center"/>
              <w:rPr>
                <w:sz w:val="20"/>
              </w:rPr>
            </w:pPr>
            <w:r>
              <w:rPr>
                <w:sz w:val="20"/>
              </w:rPr>
              <w:t>138</w:t>
            </w:r>
          </w:p>
        </w:tc>
        <w:tc>
          <w:tcPr>
            <w:tcW w:w="1559" w:type="dxa"/>
          </w:tcPr>
          <w:p>
            <w:pPr>
              <w:pStyle w:val="yTable"/>
              <w:jc w:val="center"/>
              <w:rPr>
                <w:sz w:val="20"/>
              </w:rPr>
            </w:pPr>
            <w:r>
              <w:rPr>
                <w:sz w:val="20"/>
              </w:rPr>
              <w:t>277</w:t>
            </w:r>
          </w:p>
        </w:tc>
      </w:tr>
      <w:tr>
        <w:tc>
          <w:tcPr>
            <w:tcW w:w="4111" w:type="dxa"/>
          </w:tcPr>
          <w:p>
            <w:pPr>
              <w:pStyle w:val="yTable"/>
              <w:tabs>
                <w:tab w:val="left" w:pos="1419"/>
              </w:tabs>
              <w:rPr>
                <w:sz w:val="20"/>
              </w:rPr>
            </w:pPr>
            <w:r>
              <w:rPr>
                <w:sz w:val="20"/>
              </w:rPr>
              <w:tab/>
              <w:t>Exceeding 40 terabecquerels</w:t>
            </w:r>
          </w:p>
        </w:tc>
        <w:tc>
          <w:tcPr>
            <w:tcW w:w="1418" w:type="dxa"/>
          </w:tcPr>
          <w:p>
            <w:pPr>
              <w:pStyle w:val="yTable"/>
              <w:jc w:val="center"/>
              <w:rPr>
                <w:sz w:val="20"/>
              </w:rPr>
            </w:pPr>
            <w:r>
              <w:rPr>
                <w:sz w:val="20"/>
              </w:rPr>
              <w:t>277</w:t>
            </w:r>
          </w:p>
        </w:tc>
        <w:tc>
          <w:tcPr>
            <w:tcW w:w="1559" w:type="dxa"/>
          </w:tcPr>
          <w:p>
            <w:pPr>
              <w:pStyle w:val="yTable"/>
              <w:jc w:val="center"/>
              <w:rPr>
                <w:sz w:val="20"/>
              </w:rPr>
            </w:pPr>
            <w:r>
              <w:rPr>
                <w:sz w:val="20"/>
              </w:rPr>
              <w:t>553</w:t>
            </w:r>
          </w:p>
        </w:tc>
      </w:tr>
      <w:tr>
        <w:tc>
          <w:tcPr>
            <w:tcW w:w="4111" w:type="dxa"/>
          </w:tcPr>
          <w:p>
            <w:pPr>
              <w:pStyle w:val="yTable"/>
              <w:tabs>
                <w:tab w:val="left" w:pos="568"/>
              </w:tabs>
              <w:ind w:left="567" w:hanging="567"/>
              <w:rPr>
                <w:sz w:val="20"/>
              </w:rPr>
            </w:pPr>
            <w:r>
              <w:rPr>
                <w:sz w:val="20"/>
              </w:rPr>
              <w:t>1A.</w:t>
            </w:r>
            <w:r>
              <w:rPr>
                <w:sz w:val="20"/>
              </w:rPr>
              <w:tab/>
              <w:t>Fee for registration or renewal of registration of premises used solely for the mining and milling of radioactive ores (including mineral sands).</w:t>
            </w:r>
          </w:p>
        </w:tc>
        <w:tc>
          <w:tcPr>
            <w:tcW w:w="141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138</w:t>
            </w:r>
          </w:p>
        </w:tc>
        <w:tc>
          <w:tcPr>
            <w:tcW w:w="1559"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277</w:t>
            </w:r>
          </w:p>
        </w:tc>
      </w:tr>
      <w:tr>
        <w:tc>
          <w:tcPr>
            <w:tcW w:w="4111" w:type="dxa"/>
          </w:tcPr>
          <w:p>
            <w:pPr>
              <w:pStyle w:val="yTable"/>
              <w:tabs>
                <w:tab w:val="left" w:pos="568"/>
              </w:tabs>
              <w:ind w:left="567" w:hanging="567"/>
              <w:rPr>
                <w:sz w:val="20"/>
              </w:rPr>
            </w:pPr>
            <w:r>
              <w:rPr>
                <w:sz w:val="20"/>
              </w:rPr>
              <w:t>2.</w:t>
            </w:r>
            <w:r>
              <w:rPr>
                <w:sz w:val="20"/>
              </w:rPr>
              <w:tab/>
              <w:t>Fee for registration or renewal of registration of premises for the sale or service of radioactive substances, irradiating apparatus or electronic products.</w:t>
            </w:r>
          </w:p>
        </w:tc>
        <w:tc>
          <w:tcPr>
            <w:tcW w:w="1418" w:type="dxa"/>
          </w:tcPr>
          <w:p>
            <w:pPr>
              <w:pStyle w:val="yTable"/>
              <w:keepNext/>
              <w:keepLines/>
              <w:spacing w:before="0"/>
              <w:jc w:val="center"/>
              <w:rPr>
                <w:sz w:val="20"/>
              </w:rPr>
            </w:pPr>
          </w:p>
          <w:p>
            <w:pPr>
              <w:pStyle w:val="yTable"/>
              <w:keepNext/>
              <w:keepLines/>
              <w:spacing w:before="0"/>
              <w:jc w:val="center"/>
              <w:rPr>
                <w:sz w:val="20"/>
              </w:rPr>
            </w:pPr>
          </w:p>
          <w:p>
            <w:pPr>
              <w:pStyle w:val="yTable"/>
              <w:keepNext/>
              <w:keepLines/>
              <w:spacing w:before="0"/>
              <w:jc w:val="center"/>
              <w:rPr>
                <w:sz w:val="20"/>
              </w:rPr>
            </w:pPr>
          </w:p>
          <w:p>
            <w:pPr>
              <w:pStyle w:val="yTable"/>
              <w:keepNext/>
              <w:keepLines/>
              <w:spacing w:before="0"/>
              <w:jc w:val="center"/>
              <w:rPr>
                <w:sz w:val="20"/>
              </w:rPr>
            </w:pPr>
          </w:p>
          <w:p>
            <w:pPr>
              <w:pStyle w:val="yTable"/>
              <w:keepNext/>
              <w:keepLines/>
              <w:spacing w:before="0"/>
              <w:jc w:val="center"/>
              <w:rPr>
                <w:sz w:val="20"/>
              </w:rPr>
            </w:pPr>
            <w:r>
              <w:rPr>
                <w:sz w:val="20"/>
              </w:rPr>
              <w:t>138</w:t>
            </w:r>
          </w:p>
        </w:tc>
        <w:tc>
          <w:tcPr>
            <w:tcW w:w="1559" w:type="dxa"/>
          </w:tcPr>
          <w:p>
            <w:pPr>
              <w:pStyle w:val="yTable"/>
              <w:keepNext/>
              <w:keepLines/>
              <w:spacing w:before="0"/>
              <w:jc w:val="center"/>
              <w:rPr>
                <w:sz w:val="20"/>
              </w:rPr>
            </w:pPr>
          </w:p>
          <w:p>
            <w:pPr>
              <w:pStyle w:val="yTable"/>
              <w:keepNext/>
              <w:keepLines/>
              <w:spacing w:before="0"/>
              <w:jc w:val="center"/>
              <w:rPr>
                <w:sz w:val="20"/>
              </w:rPr>
            </w:pPr>
          </w:p>
          <w:p>
            <w:pPr>
              <w:pStyle w:val="yTable"/>
              <w:keepNext/>
              <w:keepLines/>
              <w:spacing w:before="0"/>
              <w:jc w:val="center"/>
              <w:rPr>
                <w:sz w:val="20"/>
              </w:rPr>
            </w:pPr>
          </w:p>
          <w:p>
            <w:pPr>
              <w:pStyle w:val="yTable"/>
              <w:keepNext/>
              <w:keepLines/>
              <w:spacing w:before="0"/>
              <w:jc w:val="center"/>
              <w:rPr>
                <w:sz w:val="20"/>
              </w:rPr>
            </w:pPr>
          </w:p>
          <w:p>
            <w:pPr>
              <w:pStyle w:val="yTable"/>
              <w:keepNext/>
              <w:keepLines/>
              <w:spacing w:before="0"/>
              <w:jc w:val="center"/>
              <w:rPr>
                <w:sz w:val="20"/>
              </w:rPr>
            </w:pPr>
            <w:r>
              <w:rPr>
                <w:sz w:val="20"/>
              </w:rPr>
              <w:t>277</w:t>
            </w:r>
          </w:p>
        </w:tc>
      </w:tr>
      <w:tr>
        <w:tc>
          <w:tcPr>
            <w:tcW w:w="4111" w:type="dxa"/>
          </w:tcPr>
          <w:p>
            <w:pPr>
              <w:pStyle w:val="yTable"/>
              <w:keepNext/>
              <w:tabs>
                <w:tab w:val="left" w:pos="568"/>
              </w:tabs>
              <w:ind w:left="568" w:hanging="568"/>
              <w:rPr>
                <w:sz w:val="20"/>
              </w:rPr>
            </w:pPr>
            <w:r>
              <w:rPr>
                <w:sz w:val="20"/>
              </w:rPr>
              <w:t>3.</w:t>
            </w:r>
            <w:r>
              <w:rPr>
                <w:sz w:val="20"/>
              </w:rPr>
              <w:tab/>
              <w:t>Fee for registration or renewal of registration of premises, other than premises referred to in items 1, 1A and 2, irradiating apparatus and electronic products.</w:t>
            </w:r>
          </w:p>
        </w:tc>
        <w:tc>
          <w:tcPr>
            <w:tcW w:w="1418" w:type="dxa"/>
          </w:tcPr>
          <w:p>
            <w:pPr>
              <w:pStyle w:val="yTable"/>
              <w:keepNext/>
              <w:rPr>
                <w:sz w:val="20"/>
              </w:rPr>
            </w:pPr>
          </w:p>
        </w:tc>
        <w:tc>
          <w:tcPr>
            <w:tcW w:w="1559" w:type="dxa"/>
          </w:tcPr>
          <w:p>
            <w:pPr>
              <w:pStyle w:val="yTable"/>
              <w:keepNext/>
              <w:jc w:val="center"/>
              <w:rPr>
                <w:sz w:val="20"/>
              </w:rPr>
            </w:pPr>
          </w:p>
        </w:tc>
      </w:tr>
      <w:tr>
        <w:tc>
          <w:tcPr>
            <w:tcW w:w="4111" w:type="dxa"/>
          </w:tcPr>
          <w:p>
            <w:pPr>
              <w:pStyle w:val="yTable"/>
              <w:tabs>
                <w:tab w:val="left" w:pos="568"/>
              </w:tabs>
              <w:rPr>
                <w:sz w:val="20"/>
              </w:rPr>
            </w:pPr>
            <w:r>
              <w:rPr>
                <w:sz w:val="20"/>
              </w:rPr>
              <w:tab/>
              <w:t>In the case of — </w:t>
            </w:r>
          </w:p>
        </w:tc>
        <w:tc>
          <w:tcPr>
            <w:tcW w:w="1418" w:type="dxa"/>
          </w:tcPr>
          <w:p>
            <w:pPr>
              <w:pStyle w:val="yTable"/>
              <w:rPr>
                <w:sz w:val="20"/>
              </w:rPr>
            </w:pPr>
          </w:p>
        </w:tc>
        <w:tc>
          <w:tcPr>
            <w:tcW w:w="1559" w:type="dxa"/>
          </w:tcPr>
          <w:p>
            <w:pPr>
              <w:pStyle w:val="yTable"/>
              <w:jc w:val="center"/>
              <w:rPr>
                <w:sz w:val="20"/>
              </w:rPr>
            </w:pPr>
          </w:p>
        </w:tc>
      </w:tr>
      <w:tr>
        <w:tc>
          <w:tcPr>
            <w:tcW w:w="4111" w:type="dxa"/>
          </w:tcPr>
          <w:p>
            <w:pPr>
              <w:pStyle w:val="yTable"/>
              <w:tabs>
                <w:tab w:val="left" w:pos="568"/>
                <w:tab w:val="left" w:pos="1135"/>
              </w:tabs>
              <w:spacing w:before="0"/>
              <w:ind w:left="1135" w:hanging="1135"/>
              <w:rPr>
                <w:sz w:val="20"/>
              </w:rPr>
            </w:pPr>
            <w:r>
              <w:rPr>
                <w:sz w:val="20"/>
              </w:rPr>
              <w:tab/>
              <w:t>(a)</w:t>
            </w:r>
            <w:r>
              <w:rPr>
                <w:sz w:val="20"/>
              </w:rPr>
              <w:tab/>
              <w:t>not more than 2 irradiating apparatus and/or electronic products</w:t>
            </w:r>
          </w:p>
        </w:tc>
        <w:tc>
          <w:tcPr>
            <w:tcW w:w="141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138</w:t>
            </w:r>
          </w:p>
        </w:tc>
        <w:tc>
          <w:tcPr>
            <w:tcW w:w="1559"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277</w:t>
            </w:r>
          </w:p>
        </w:tc>
      </w:tr>
      <w:tr>
        <w:tc>
          <w:tcPr>
            <w:tcW w:w="4111" w:type="dxa"/>
          </w:tcPr>
          <w:p>
            <w:pPr>
              <w:pStyle w:val="yTable"/>
              <w:tabs>
                <w:tab w:val="left" w:pos="568"/>
                <w:tab w:val="left" w:pos="1135"/>
              </w:tabs>
              <w:spacing w:before="0"/>
              <w:ind w:left="1135" w:hanging="1135"/>
              <w:rPr>
                <w:sz w:val="20"/>
              </w:rPr>
            </w:pPr>
            <w:r>
              <w:rPr>
                <w:sz w:val="20"/>
              </w:rPr>
              <w:tab/>
              <w:t>(b)</w:t>
            </w:r>
            <w:r>
              <w:rPr>
                <w:sz w:val="20"/>
              </w:rPr>
              <w:tab/>
              <w:t>more than 2 but not more than 5 irradiating apparatus and/or electronic products</w:t>
            </w:r>
          </w:p>
        </w:tc>
        <w:tc>
          <w:tcPr>
            <w:tcW w:w="141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277</w:t>
            </w:r>
          </w:p>
        </w:tc>
        <w:tc>
          <w:tcPr>
            <w:tcW w:w="1559"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553</w:t>
            </w:r>
          </w:p>
        </w:tc>
      </w:tr>
      <w:tr>
        <w:tc>
          <w:tcPr>
            <w:tcW w:w="4111" w:type="dxa"/>
          </w:tcPr>
          <w:p>
            <w:pPr>
              <w:pStyle w:val="yTable"/>
              <w:tabs>
                <w:tab w:val="left" w:pos="568"/>
                <w:tab w:val="left" w:pos="1135"/>
              </w:tabs>
              <w:spacing w:before="0"/>
              <w:ind w:left="1135" w:hanging="1135"/>
              <w:rPr>
                <w:sz w:val="20"/>
              </w:rPr>
            </w:pPr>
            <w:r>
              <w:rPr>
                <w:sz w:val="20"/>
              </w:rPr>
              <w:tab/>
              <w:t>(c)</w:t>
            </w:r>
            <w:r>
              <w:rPr>
                <w:sz w:val="20"/>
              </w:rPr>
              <w:tab/>
              <w:t>more than 5 but not more than 10 irradiating apparatus and/or electronic products</w:t>
            </w:r>
          </w:p>
        </w:tc>
        <w:tc>
          <w:tcPr>
            <w:tcW w:w="141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553</w:t>
            </w:r>
          </w:p>
        </w:tc>
        <w:tc>
          <w:tcPr>
            <w:tcW w:w="1559"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1 106</w:t>
            </w:r>
          </w:p>
        </w:tc>
      </w:tr>
      <w:tr>
        <w:tc>
          <w:tcPr>
            <w:tcW w:w="4111" w:type="dxa"/>
          </w:tcPr>
          <w:p>
            <w:pPr>
              <w:pStyle w:val="yTable"/>
              <w:tabs>
                <w:tab w:val="left" w:pos="568"/>
                <w:tab w:val="left" w:pos="1135"/>
              </w:tabs>
              <w:spacing w:before="0"/>
              <w:ind w:left="1135" w:hanging="1135"/>
              <w:rPr>
                <w:sz w:val="20"/>
              </w:rPr>
            </w:pPr>
            <w:r>
              <w:rPr>
                <w:sz w:val="20"/>
              </w:rPr>
              <w:tab/>
              <w:t>(d)</w:t>
            </w:r>
            <w:r>
              <w:rPr>
                <w:sz w:val="20"/>
              </w:rPr>
              <w:tab/>
              <w:t>more than 10 irradiating apparatus and/or electronic products</w:t>
            </w:r>
          </w:p>
        </w:tc>
        <w:tc>
          <w:tcPr>
            <w:tcW w:w="141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830</w:t>
            </w:r>
          </w:p>
        </w:tc>
        <w:tc>
          <w:tcPr>
            <w:tcW w:w="1559"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1 659</w:t>
            </w:r>
          </w:p>
        </w:tc>
      </w:tr>
      <w:tr>
        <w:tc>
          <w:tcPr>
            <w:tcW w:w="4111" w:type="dxa"/>
          </w:tcPr>
          <w:p>
            <w:pPr>
              <w:pStyle w:val="yTable"/>
              <w:tabs>
                <w:tab w:val="left" w:pos="568"/>
              </w:tabs>
              <w:ind w:left="568" w:hanging="568"/>
              <w:rPr>
                <w:sz w:val="20"/>
              </w:rPr>
            </w:pPr>
            <w:r>
              <w:rPr>
                <w:sz w:val="20"/>
              </w:rPr>
              <w:t>4.</w:t>
            </w:r>
            <w:r>
              <w:rPr>
                <w:sz w:val="20"/>
              </w:rPr>
              <w:tab/>
              <w:t>Licence fee.</w:t>
            </w:r>
          </w:p>
        </w:tc>
        <w:tc>
          <w:tcPr>
            <w:tcW w:w="1418" w:type="dxa"/>
          </w:tcPr>
          <w:p>
            <w:pPr>
              <w:pStyle w:val="yTable"/>
              <w:jc w:val="center"/>
              <w:rPr>
                <w:sz w:val="20"/>
              </w:rPr>
            </w:pPr>
          </w:p>
        </w:tc>
        <w:tc>
          <w:tcPr>
            <w:tcW w:w="1559" w:type="dxa"/>
          </w:tcPr>
          <w:p>
            <w:pPr>
              <w:pStyle w:val="yTable"/>
              <w:jc w:val="center"/>
              <w:rPr>
                <w:sz w:val="20"/>
              </w:rPr>
            </w:pPr>
          </w:p>
        </w:tc>
      </w:tr>
      <w:tr>
        <w:tc>
          <w:tcPr>
            <w:tcW w:w="4111" w:type="dxa"/>
          </w:tcPr>
          <w:p>
            <w:pPr>
              <w:pStyle w:val="yTable"/>
              <w:tabs>
                <w:tab w:val="left" w:pos="568"/>
              </w:tabs>
              <w:ind w:left="568" w:hanging="568"/>
              <w:rPr>
                <w:sz w:val="20"/>
              </w:rPr>
            </w:pPr>
            <w:r>
              <w:rPr>
                <w:sz w:val="20"/>
              </w:rPr>
              <w:tab/>
              <w:t>In the case of — </w:t>
            </w:r>
          </w:p>
        </w:tc>
        <w:tc>
          <w:tcPr>
            <w:tcW w:w="1418" w:type="dxa"/>
          </w:tcPr>
          <w:p>
            <w:pPr>
              <w:pStyle w:val="yTable"/>
              <w:jc w:val="center"/>
              <w:rPr>
                <w:sz w:val="20"/>
              </w:rPr>
            </w:pPr>
          </w:p>
        </w:tc>
        <w:tc>
          <w:tcPr>
            <w:tcW w:w="1559" w:type="dxa"/>
          </w:tcPr>
          <w:p>
            <w:pPr>
              <w:pStyle w:val="yTable"/>
              <w:jc w:val="center"/>
              <w:rPr>
                <w:sz w:val="20"/>
              </w:rPr>
            </w:pPr>
          </w:p>
        </w:tc>
      </w:tr>
      <w:tr>
        <w:tc>
          <w:tcPr>
            <w:tcW w:w="4111" w:type="dxa"/>
          </w:tcPr>
          <w:p>
            <w:pPr>
              <w:pStyle w:val="yTable"/>
              <w:tabs>
                <w:tab w:val="left" w:pos="568"/>
                <w:tab w:val="left" w:pos="1135"/>
              </w:tabs>
              <w:spacing w:before="0"/>
              <w:ind w:left="1135" w:hanging="1135"/>
              <w:rPr>
                <w:sz w:val="20"/>
              </w:rPr>
            </w:pPr>
            <w:r>
              <w:rPr>
                <w:sz w:val="20"/>
              </w:rPr>
              <w:tab/>
              <w:t>(a)</w:t>
            </w:r>
            <w:r>
              <w:rPr>
                <w:sz w:val="20"/>
              </w:rPr>
              <w:tab/>
              <w:t>irradiating apparatus and/or electronic products</w:t>
            </w:r>
          </w:p>
        </w:tc>
        <w:tc>
          <w:tcPr>
            <w:tcW w:w="1418" w:type="dxa"/>
          </w:tcPr>
          <w:p>
            <w:pPr>
              <w:pStyle w:val="yTable"/>
              <w:spacing w:before="0"/>
              <w:jc w:val="center"/>
              <w:rPr>
                <w:sz w:val="20"/>
              </w:rPr>
            </w:pPr>
          </w:p>
          <w:p>
            <w:pPr>
              <w:pStyle w:val="yTable"/>
              <w:spacing w:before="0"/>
              <w:jc w:val="center"/>
              <w:rPr>
                <w:sz w:val="20"/>
              </w:rPr>
            </w:pPr>
            <w:r>
              <w:rPr>
                <w:sz w:val="20"/>
              </w:rPr>
              <w:t>55</w:t>
            </w:r>
          </w:p>
        </w:tc>
        <w:tc>
          <w:tcPr>
            <w:tcW w:w="1559" w:type="dxa"/>
          </w:tcPr>
          <w:p>
            <w:pPr>
              <w:pStyle w:val="yTable"/>
              <w:spacing w:before="0"/>
              <w:jc w:val="center"/>
              <w:rPr>
                <w:sz w:val="20"/>
              </w:rPr>
            </w:pPr>
          </w:p>
          <w:p>
            <w:pPr>
              <w:pStyle w:val="yTable"/>
              <w:spacing w:before="0"/>
              <w:jc w:val="center"/>
              <w:rPr>
                <w:sz w:val="20"/>
              </w:rPr>
            </w:pPr>
            <w:r>
              <w:rPr>
                <w:sz w:val="20"/>
              </w:rPr>
              <w:t>111</w:t>
            </w:r>
          </w:p>
        </w:tc>
      </w:tr>
      <w:tr>
        <w:tc>
          <w:tcPr>
            <w:tcW w:w="4111" w:type="dxa"/>
          </w:tcPr>
          <w:p>
            <w:pPr>
              <w:pStyle w:val="yTable"/>
              <w:tabs>
                <w:tab w:val="left" w:pos="568"/>
                <w:tab w:val="left" w:pos="1135"/>
              </w:tabs>
              <w:spacing w:before="0"/>
              <w:ind w:left="1135" w:hanging="1135"/>
              <w:rPr>
                <w:sz w:val="20"/>
              </w:rPr>
            </w:pPr>
            <w:r>
              <w:rPr>
                <w:sz w:val="20"/>
              </w:rPr>
              <w:tab/>
              <w:t>(b)</w:t>
            </w:r>
            <w:r>
              <w:rPr>
                <w:sz w:val="20"/>
              </w:rPr>
              <w:tab/>
              <w:t>radioactive substances</w:t>
            </w:r>
          </w:p>
        </w:tc>
        <w:tc>
          <w:tcPr>
            <w:tcW w:w="1418" w:type="dxa"/>
          </w:tcPr>
          <w:p>
            <w:pPr>
              <w:pStyle w:val="yTable"/>
              <w:jc w:val="center"/>
              <w:rPr>
                <w:sz w:val="20"/>
              </w:rPr>
            </w:pPr>
            <w:r>
              <w:rPr>
                <w:sz w:val="20"/>
              </w:rPr>
              <w:t>55</w:t>
            </w:r>
          </w:p>
        </w:tc>
        <w:tc>
          <w:tcPr>
            <w:tcW w:w="1559" w:type="dxa"/>
          </w:tcPr>
          <w:p>
            <w:pPr>
              <w:pStyle w:val="yTable"/>
              <w:jc w:val="center"/>
              <w:rPr>
                <w:sz w:val="20"/>
              </w:rPr>
            </w:pPr>
            <w:r>
              <w:rPr>
                <w:sz w:val="20"/>
              </w:rPr>
              <w:t>111</w:t>
            </w:r>
          </w:p>
        </w:tc>
      </w:tr>
    </w:tbl>
    <w:p>
      <w:pPr>
        <w:pStyle w:val="yMiscellaneousHeading"/>
        <w:spacing w:after="120"/>
        <w:rPr>
          <w:b/>
          <w:snapToGrid w:val="0"/>
          <w:sz w:val="28"/>
        </w:rPr>
      </w:pPr>
      <w:r>
        <w:rPr>
          <w:b/>
          <w:snapToGrid w:val="0"/>
          <w:sz w:val="28"/>
        </w:rPr>
        <w:t>Part 2 — Temporary permits</w:t>
      </w:r>
    </w:p>
    <w:p>
      <w:pPr>
        <w:rPr>
          <w:b/>
          <w:sz w:val="20"/>
        </w:rPr>
      </w:pPr>
      <w:r>
        <w:rPr>
          <w:b/>
          <w:sz w:val="20"/>
        </w:rPr>
        <w:t>Fee for temporary permits for periods of 3 months</w:t>
      </w:r>
    </w:p>
    <w:p>
      <w:r>
        <w:rPr>
          <w:b/>
          <w:sz w:val="20"/>
        </w:rPr>
        <w:t>or part thereof. </w:t>
      </w:r>
    </w:p>
    <w:tbl>
      <w:tblPr>
        <w:tblW w:w="0" w:type="auto"/>
        <w:tblInd w:w="141" w:type="dxa"/>
        <w:tblLayout w:type="fixed"/>
        <w:tblCellMar>
          <w:left w:w="141" w:type="dxa"/>
          <w:right w:w="141" w:type="dxa"/>
        </w:tblCellMar>
        <w:tblLook w:val="0000" w:firstRow="0" w:lastRow="0" w:firstColumn="0" w:lastColumn="0" w:noHBand="0" w:noVBand="0"/>
      </w:tblPr>
      <w:tblGrid>
        <w:gridCol w:w="4820"/>
        <w:gridCol w:w="2268"/>
      </w:tblGrid>
      <w:tr>
        <w:trPr>
          <w:tblHeader/>
        </w:trPr>
        <w:tc>
          <w:tcPr>
            <w:tcW w:w="4820" w:type="dxa"/>
          </w:tcPr>
          <w:p>
            <w:pPr>
              <w:pStyle w:val="yTable"/>
              <w:spacing w:before="0"/>
              <w:rPr>
                <w:b/>
                <w:sz w:val="20"/>
              </w:rPr>
            </w:pPr>
          </w:p>
        </w:tc>
        <w:tc>
          <w:tcPr>
            <w:tcW w:w="2268" w:type="dxa"/>
          </w:tcPr>
          <w:p>
            <w:pPr>
              <w:pStyle w:val="yTable"/>
              <w:spacing w:before="0"/>
              <w:jc w:val="center"/>
              <w:rPr>
                <w:b/>
                <w:sz w:val="20"/>
              </w:rPr>
            </w:pPr>
            <w:r>
              <w:rPr>
                <w:b/>
                <w:sz w:val="20"/>
              </w:rPr>
              <w:t>$</w:t>
            </w:r>
          </w:p>
        </w:tc>
      </w:tr>
      <w:tr>
        <w:tc>
          <w:tcPr>
            <w:tcW w:w="4820" w:type="dxa"/>
          </w:tcPr>
          <w:p>
            <w:pPr>
              <w:pStyle w:val="yTable"/>
              <w:tabs>
                <w:tab w:val="left" w:pos="568"/>
                <w:tab w:val="left" w:pos="1135"/>
              </w:tabs>
              <w:ind w:left="1135" w:hanging="1135"/>
              <w:rPr>
                <w:sz w:val="20"/>
              </w:rPr>
            </w:pPr>
            <w:r>
              <w:rPr>
                <w:sz w:val="20"/>
              </w:rPr>
              <w:tab/>
              <w:t>(1)</w:t>
            </w:r>
            <w:r>
              <w:rPr>
                <w:sz w:val="20"/>
              </w:rPr>
              <w:tab/>
              <w:t>In respect of premises (other than premises used solely for the mining and milling of radioactive ores (including mineral sands)) and radioactive substances.</w:t>
            </w:r>
          </w:p>
        </w:tc>
        <w:tc>
          <w:tcPr>
            <w:tcW w:w="2268" w:type="dxa"/>
          </w:tcPr>
          <w:p>
            <w:pPr>
              <w:pStyle w:val="yTable"/>
              <w:jc w:val="center"/>
              <w:rPr>
                <w:sz w:val="20"/>
              </w:rPr>
            </w:pPr>
          </w:p>
        </w:tc>
      </w:tr>
      <w:tr>
        <w:tc>
          <w:tcPr>
            <w:tcW w:w="4820" w:type="dxa"/>
          </w:tcPr>
          <w:p>
            <w:pPr>
              <w:pStyle w:val="yTable"/>
              <w:tabs>
                <w:tab w:val="left" w:pos="1135"/>
              </w:tabs>
              <w:rPr>
                <w:sz w:val="20"/>
              </w:rPr>
            </w:pPr>
            <w:r>
              <w:rPr>
                <w:sz w:val="20"/>
              </w:rPr>
              <w:tab/>
              <w:t>Maximum quantity:</w:t>
            </w:r>
          </w:p>
        </w:tc>
        <w:tc>
          <w:tcPr>
            <w:tcW w:w="2268" w:type="dxa"/>
          </w:tcPr>
          <w:p>
            <w:pPr>
              <w:pStyle w:val="yTable"/>
              <w:jc w:val="center"/>
              <w:rPr>
                <w:sz w:val="20"/>
              </w:rPr>
            </w:pPr>
          </w:p>
        </w:tc>
      </w:tr>
      <w:tr>
        <w:tc>
          <w:tcPr>
            <w:tcW w:w="4820" w:type="dxa"/>
          </w:tcPr>
          <w:p>
            <w:pPr>
              <w:pStyle w:val="yTable"/>
              <w:tabs>
                <w:tab w:val="left" w:pos="1419"/>
              </w:tabs>
              <w:rPr>
                <w:sz w:val="20"/>
              </w:rPr>
            </w:pPr>
            <w:r>
              <w:rPr>
                <w:sz w:val="20"/>
              </w:rPr>
              <w:tab/>
              <w:t>40 gigabecquerels</w:t>
            </w:r>
          </w:p>
        </w:tc>
        <w:tc>
          <w:tcPr>
            <w:tcW w:w="2268" w:type="dxa"/>
          </w:tcPr>
          <w:p>
            <w:pPr>
              <w:pStyle w:val="yTable"/>
              <w:jc w:val="center"/>
              <w:rPr>
                <w:sz w:val="20"/>
              </w:rPr>
            </w:pPr>
            <w:r>
              <w:rPr>
                <w:sz w:val="20"/>
              </w:rPr>
              <w:t>69</w:t>
            </w:r>
          </w:p>
        </w:tc>
      </w:tr>
      <w:tr>
        <w:tc>
          <w:tcPr>
            <w:tcW w:w="4820" w:type="dxa"/>
          </w:tcPr>
          <w:p>
            <w:pPr>
              <w:pStyle w:val="yTable"/>
              <w:tabs>
                <w:tab w:val="left" w:pos="1419"/>
              </w:tabs>
              <w:rPr>
                <w:sz w:val="20"/>
              </w:rPr>
            </w:pPr>
            <w:r>
              <w:rPr>
                <w:sz w:val="20"/>
              </w:rPr>
              <w:tab/>
              <w:t>400 gigabecquerels</w:t>
            </w:r>
          </w:p>
        </w:tc>
        <w:tc>
          <w:tcPr>
            <w:tcW w:w="2268" w:type="dxa"/>
          </w:tcPr>
          <w:p>
            <w:pPr>
              <w:pStyle w:val="yTable"/>
              <w:jc w:val="center"/>
              <w:rPr>
                <w:sz w:val="20"/>
              </w:rPr>
            </w:pPr>
            <w:r>
              <w:rPr>
                <w:sz w:val="20"/>
              </w:rPr>
              <w:t>138</w:t>
            </w:r>
          </w:p>
        </w:tc>
      </w:tr>
      <w:tr>
        <w:tc>
          <w:tcPr>
            <w:tcW w:w="4820" w:type="dxa"/>
          </w:tcPr>
          <w:p>
            <w:pPr>
              <w:pStyle w:val="yTable"/>
              <w:tabs>
                <w:tab w:val="left" w:pos="1419"/>
              </w:tabs>
              <w:rPr>
                <w:sz w:val="20"/>
              </w:rPr>
            </w:pPr>
            <w:r>
              <w:rPr>
                <w:sz w:val="20"/>
              </w:rPr>
              <w:tab/>
              <w:t>4 terabecquerels</w:t>
            </w:r>
          </w:p>
        </w:tc>
        <w:tc>
          <w:tcPr>
            <w:tcW w:w="2268" w:type="dxa"/>
          </w:tcPr>
          <w:p>
            <w:pPr>
              <w:pStyle w:val="yTable"/>
              <w:jc w:val="center"/>
              <w:rPr>
                <w:sz w:val="20"/>
              </w:rPr>
            </w:pPr>
            <w:r>
              <w:rPr>
                <w:sz w:val="20"/>
              </w:rPr>
              <w:t>277</w:t>
            </w:r>
          </w:p>
        </w:tc>
      </w:tr>
      <w:tr>
        <w:tc>
          <w:tcPr>
            <w:tcW w:w="4820" w:type="dxa"/>
          </w:tcPr>
          <w:p>
            <w:pPr>
              <w:pStyle w:val="yTable"/>
              <w:tabs>
                <w:tab w:val="left" w:pos="1419"/>
              </w:tabs>
              <w:rPr>
                <w:sz w:val="20"/>
              </w:rPr>
            </w:pPr>
            <w:r>
              <w:rPr>
                <w:sz w:val="20"/>
              </w:rPr>
              <w:tab/>
              <w:t>Exceeding 4 terabecquerels</w:t>
            </w:r>
          </w:p>
        </w:tc>
        <w:tc>
          <w:tcPr>
            <w:tcW w:w="2268" w:type="dxa"/>
          </w:tcPr>
          <w:p>
            <w:pPr>
              <w:pStyle w:val="yTable"/>
              <w:jc w:val="center"/>
              <w:rPr>
                <w:sz w:val="20"/>
              </w:rPr>
            </w:pPr>
            <w:r>
              <w:rPr>
                <w:sz w:val="20"/>
              </w:rPr>
              <w:t>415</w:t>
            </w:r>
          </w:p>
        </w:tc>
      </w:tr>
      <w:tr>
        <w:tc>
          <w:tcPr>
            <w:tcW w:w="4820" w:type="dxa"/>
          </w:tcPr>
          <w:p>
            <w:pPr>
              <w:pStyle w:val="yTable"/>
              <w:tabs>
                <w:tab w:val="left" w:pos="568"/>
                <w:tab w:val="left" w:pos="1135"/>
              </w:tabs>
              <w:spacing w:before="0"/>
              <w:ind w:left="1135" w:hanging="1135"/>
              <w:rPr>
                <w:sz w:val="20"/>
              </w:rPr>
            </w:pPr>
            <w:r>
              <w:rPr>
                <w:sz w:val="20"/>
              </w:rPr>
              <w:tab/>
              <w:t>(1A)</w:t>
            </w:r>
            <w:r>
              <w:rPr>
                <w:sz w:val="20"/>
              </w:rPr>
              <w:tab/>
              <w:t>In respect of premises used solely for the mining and milling of radioactive ores (including mineral sands).</w:t>
            </w:r>
          </w:p>
        </w:tc>
        <w:tc>
          <w:tcPr>
            <w:tcW w:w="226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69</w:t>
            </w:r>
          </w:p>
        </w:tc>
      </w:tr>
      <w:tr>
        <w:tc>
          <w:tcPr>
            <w:tcW w:w="4820" w:type="dxa"/>
          </w:tcPr>
          <w:p>
            <w:pPr>
              <w:pStyle w:val="yTable"/>
              <w:tabs>
                <w:tab w:val="left" w:pos="568"/>
                <w:tab w:val="left" w:pos="1135"/>
              </w:tabs>
              <w:ind w:left="1135" w:hanging="1135"/>
              <w:rPr>
                <w:sz w:val="20"/>
              </w:rPr>
            </w:pPr>
            <w:r>
              <w:rPr>
                <w:sz w:val="20"/>
              </w:rPr>
              <w:tab/>
              <w:t>(2)</w:t>
            </w:r>
            <w:r>
              <w:rPr>
                <w:sz w:val="20"/>
              </w:rPr>
              <w:tab/>
              <w:t>In respect of premises, irradiating apparatus and/or electronic products.</w:t>
            </w:r>
          </w:p>
        </w:tc>
        <w:tc>
          <w:tcPr>
            <w:tcW w:w="2268" w:type="dxa"/>
          </w:tcPr>
          <w:p>
            <w:pPr>
              <w:pStyle w:val="yTable"/>
              <w:jc w:val="center"/>
              <w:rPr>
                <w:sz w:val="20"/>
              </w:rPr>
            </w:pPr>
          </w:p>
        </w:tc>
      </w:tr>
      <w:tr>
        <w:tc>
          <w:tcPr>
            <w:tcW w:w="4820" w:type="dxa"/>
          </w:tcPr>
          <w:p>
            <w:pPr>
              <w:pStyle w:val="yTable"/>
              <w:tabs>
                <w:tab w:val="left" w:pos="1135"/>
              </w:tabs>
              <w:rPr>
                <w:sz w:val="20"/>
              </w:rPr>
            </w:pPr>
            <w:r>
              <w:rPr>
                <w:sz w:val="20"/>
              </w:rPr>
              <w:tab/>
              <w:t>In the case of — </w:t>
            </w:r>
          </w:p>
        </w:tc>
        <w:tc>
          <w:tcPr>
            <w:tcW w:w="2268" w:type="dxa"/>
          </w:tcPr>
          <w:p>
            <w:pPr>
              <w:pStyle w:val="yTable"/>
              <w:jc w:val="center"/>
              <w:rPr>
                <w:sz w:val="20"/>
              </w:rPr>
            </w:pPr>
          </w:p>
        </w:tc>
      </w:tr>
      <w:tr>
        <w:tc>
          <w:tcPr>
            <w:tcW w:w="4820" w:type="dxa"/>
          </w:tcPr>
          <w:p>
            <w:pPr>
              <w:pStyle w:val="yTable"/>
              <w:tabs>
                <w:tab w:val="left" w:pos="1135"/>
                <w:tab w:val="left" w:pos="1702"/>
              </w:tabs>
              <w:spacing w:before="0"/>
              <w:ind w:left="1702" w:hanging="1702"/>
              <w:rPr>
                <w:sz w:val="20"/>
              </w:rPr>
            </w:pPr>
            <w:r>
              <w:rPr>
                <w:sz w:val="20"/>
              </w:rPr>
              <w:tab/>
              <w:t>(a)</w:t>
            </w:r>
            <w:r>
              <w:rPr>
                <w:sz w:val="20"/>
              </w:rPr>
              <w:tab/>
              <w:t>not more than 2 irradiating apparatus and/or electronic products</w:t>
            </w:r>
          </w:p>
        </w:tc>
        <w:tc>
          <w:tcPr>
            <w:tcW w:w="226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69</w:t>
            </w:r>
          </w:p>
        </w:tc>
      </w:tr>
      <w:tr>
        <w:tc>
          <w:tcPr>
            <w:tcW w:w="4820" w:type="dxa"/>
          </w:tcPr>
          <w:p>
            <w:pPr>
              <w:pStyle w:val="yTable"/>
              <w:tabs>
                <w:tab w:val="left" w:pos="1135"/>
                <w:tab w:val="left" w:pos="1702"/>
              </w:tabs>
              <w:spacing w:before="0"/>
              <w:ind w:left="1702" w:hanging="1702"/>
              <w:rPr>
                <w:sz w:val="20"/>
              </w:rPr>
            </w:pPr>
            <w:r>
              <w:rPr>
                <w:sz w:val="20"/>
              </w:rPr>
              <w:tab/>
              <w:t>(b)</w:t>
            </w:r>
            <w:r>
              <w:rPr>
                <w:sz w:val="20"/>
              </w:rPr>
              <w:tab/>
              <w:t>more than 2 but not more than 5 irradiating apparatus and/or electronic products</w:t>
            </w:r>
          </w:p>
        </w:tc>
        <w:tc>
          <w:tcPr>
            <w:tcW w:w="226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138</w:t>
            </w:r>
          </w:p>
        </w:tc>
      </w:tr>
      <w:tr>
        <w:tc>
          <w:tcPr>
            <w:tcW w:w="4820" w:type="dxa"/>
          </w:tcPr>
          <w:p>
            <w:pPr>
              <w:pStyle w:val="yTable"/>
              <w:tabs>
                <w:tab w:val="left" w:pos="1135"/>
                <w:tab w:val="left" w:pos="1702"/>
              </w:tabs>
              <w:spacing w:before="0"/>
              <w:ind w:left="1702" w:hanging="1702"/>
              <w:rPr>
                <w:sz w:val="20"/>
              </w:rPr>
            </w:pPr>
            <w:r>
              <w:rPr>
                <w:sz w:val="20"/>
              </w:rPr>
              <w:tab/>
              <w:t>(c)</w:t>
            </w:r>
            <w:r>
              <w:rPr>
                <w:sz w:val="20"/>
              </w:rPr>
              <w:tab/>
              <w:t>more than 5 but not more than 10 irradiating apparatus and/or electronic products</w:t>
            </w:r>
          </w:p>
        </w:tc>
        <w:tc>
          <w:tcPr>
            <w:tcW w:w="2268" w:type="dxa"/>
          </w:tcPr>
          <w:p>
            <w:pPr>
              <w:pStyle w:val="yTable"/>
              <w:spacing w:before="0"/>
              <w:jc w:val="center"/>
              <w:rPr>
                <w:sz w:val="20"/>
              </w:rPr>
            </w:pPr>
          </w:p>
          <w:p>
            <w:pPr>
              <w:pStyle w:val="yTable"/>
              <w:spacing w:before="0"/>
              <w:jc w:val="center"/>
              <w:rPr>
                <w:sz w:val="20"/>
              </w:rPr>
            </w:pPr>
          </w:p>
          <w:p>
            <w:pPr>
              <w:pStyle w:val="yTable"/>
              <w:spacing w:before="0"/>
              <w:jc w:val="center"/>
              <w:rPr>
                <w:sz w:val="20"/>
              </w:rPr>
            </w:pPr>
            <w:r>
              <w:rPr>
                <w:sz w:val="20"/>
              </w:rPr>
              <w:t>277</w:t>
            </w:r>
          </w:p>
        </w:tc>
      </w:tr>
      <w:tr>
        <w:tc>
          <w:tcPr>
            <w:tcW w:w="4820" w:type="dxa"/>
          </w:tcPr>
          <w:p>
            <w:pPr>
              <w:pStyle w:val="yTable"/>
              <w:tabs>
                <w:tab w:val="left" w:pos="1135"/>
                <w:tab w:val="left" w:pos="1702"/>
              </w:tabs>
              <w:spacing w:before="0"/>
              <w:ind w:left="1702" w:hanging="1702"/>
              <w:rPr>
                <w:sz w:val="20"/>
              </w:rPr>
            </w:pPr>
            <w:r>
              <w:rPr>
                <w:sz w:val="20"/>
              </w:rPr>
              <w:tab/>
              <w:t>(d)</w:t>
            </w:r>
            <w:r>
              <w:rPr>
                <w:sz w:val="20"/>
              </w:rPr>
              <w:tab/>
              <w:t>more than 10 irradiating apparatus and/or electronic products</w:t>
            </w:r>
          </w:p>
        </w:tc>
        <w:tc>
          <w:tcPr>
            <w:tcW w:w="2268" w:type="dxa"/>
          </w:tcPr>
          <w:p>
            <w:pPr>
              <w:pStyle w:val="yTable"/>
              <w:spacing w:before="0"/>
              <w:jc w:val="center"/>
              <w:rPr>
                <w:sz w:val="20"/>
              </w:rPr>
            </w:pPr>
          </w:p>
          <w:p>
            <w:pPr>
              <w:pStyle w:val="yTable"/>
              <w:spacing w:before="0"/>
              <w:jc w:val="center"/>
              <w:rPr>
                <w:sz w:val="20"/>
              </w:rPr>
            </w:pPr>
            <w:r>
              <w:rPr>
                <w:sz w:val="20"/>
              </w:rPr>
              <w:t>415</w:t>
            </w:r>
          </w:p>
        </w:tc>
      </w:tr>
      <w:tr>
        <w:tc>
          <w:tcPr>
            <w:tcW w:w="4820" w:type="dxa"/>
          </w:tcPr>
          <w:p>
            <w:pPr>
              <w:pStyle w:val="yTable"/>
              <w:tabs>
                <w:tab w:val="left" w:pos="568"/>
                <w:tab w:val="left" w:pos="1135"/>
              </w:tabs>
              <w:ind w:left="1135" w:hanging="1135"/>
              <w:rPr>
                <w:sz w:val="20"/>
              </w:rPr>
            </w:pPr>
            <w:r>
              <w:rPr>
                <w:sz w:val="20"/>
              </w:rPr>
              <w:tab/>
              <w:t>(3)</w:t>
            </w:r>
            <w:r>
              <w:rPr>
                <w:sz w:val="20"/>
              </w:rPr>
              <w:tab/>
              <w:t>For persons to operate, use, manufacture, store, transport, sell, possess, install, service, maintain, repair, or otherwise deal with — </w:t>
            </w:r>
          </w:p>
        </w:tc>
        <w:tc>
          <w:tcPr>
            <w:tcW w:w="2268" w:type="dxa"/>
          </w:tcPr>
          <w:p>
            <w:pPr>
              <w:pStyle w:val="yTable"/>
              <w:jc w:val="center"/>
              <w:rPr>
                <w:sz w:val="20"/>
              </w:rPr>
            </w:pPr>
          </w:p>
        </w:tc>
      </w:tr>
      <w:tr>
        <w:tc>
          <w:tcPr>
            <w:tcW w:w="4820" w:type="dxa"/>
          </w:tcPr>
          <w:p>
            <w:pPr>
              <w:pStyle w:val="yTable"/>
              <w:tabs>
                <w:tab w:val="left" w:pos="1135"/>
                <w:tab w:val="left" w:pos="1702"/>
              </w:tabs>
              <w:ind w:left="1702" w:hanging="1702"/>
              <w:rPr>
                <w:sz w:val="20"/>
              </w:rPr>
            </w:pPr>
            <w:r>
              <w:rPr>
                <w:sz w:val="20"/>
              </w:rPr>
              <w:tab/>
              <w:t>(a)</w:t>
            </w:r>
            <w:r>
              <w:rPr>
                <w:sz w:val="20"/>
              </w:rPr>
              <w:tab/>
              <w:t>radioactive substances</w:t>
            </w:r>
          </w:p>
        </w:tc>
        <w:tc>
          <w:tcPr>
            <w:tcW w:w="2268" w:type="dxa"/>
          </w:tcPr>
          <w:p>
            <w:pPr>
              <w:pStyle w:val="yTable"/>
              <w:jc w:val="center"/>
              <w:rPr>
                <w:sz w:val="20"/>
              </w:rPr>
            </w:pPr>
            <w:r>
              <w:rPr>
                <w:sz w:val="20"/>
              </w:rPr>
              <w:t>28</w:t>
            </w:r>
          </w:p>
        </w:tc>
      </w:tr>
      <w:tr>
        <w:tc>
          <w:tcPr>
            <w:tcW w:w="4820" w:type="dxa"/>
          </w:tcPr>
          <w:p>
            <w:pPr>
              <w:pStyle w:val="yTable"/>
              <w:tabs>
                <w:tab w:val="left" w:pos="1135"/>
                <w:tab w:val="left" w:pos="1702"/>
              </w:tabs>
              <w:spacing w:before="0"/>
              <w:ind w:left="1702" w:hanging="1702"/>
              <w:rPr>
                <w:sz w:val="20"/>
              </w:rPr>
            </w:pPr>
            <w:r>
              <w:rPr>
                <w:sz w:val="20"/>
              </w:rPr>
              <w:tab/>
              <w:t>(b)</w:t>
            </w:r>
            <w:r>
              <w:rPr>
                <w:sz w:val="20"/>
              </w:rPr>
              <w:tab/>
              <w:t>irradiating apparatus and/or electronic products</w:t>
            </w:r>
          </w:p>
        </w:tc>
        <w:tc>
          <w:tcPr>
            <w:tcW w:w="2268" w:type="dxa"/>
          </w:tcPr>
          <w:p>
            <w:pPr>
              <w:pStyle w:val="yTable"/>
              <w:spacing w:before="0"/>
              <w:jc w:val="center"/>
              <w:rPr>
                <w:sz w:val="20"/>
              </w:rPr>
            </w:pPr>
          </w:p>
          <w:p>
            <w:pPr>
              <w:pStyle w:val="yTable"/>
              <w:spacing w:before="0"/>
              <w:jc w:val="center"/>
              <w:rPr>
                <w:sz w:val="20"/>
              </w:rPr>
            </w:pPr>
            <w:r>
              <w:rPr>
                <w:sz w:val="20"/>
              </w:rPr>
              <w:t>28</w:t>
            </w:r>
          </w:p>
        </w:tc>
      </w:tr>
    </w:tbl>
    <w:p>
      <w:pPr>
        <w:pStyle w:val="yMiscellaneousHeading"/>
        <w:spacing w:after="120"/>
        <w:rPr>
          <w:b/>
          <w:snapToGrid w:val="0"/>
          <w:sz w:val="28"/>
        </w:rPr>
      </w:pPr>
      <w:r>
        <w:rPr>
          <w:b/>
          <w:snapToGrid w:val="0"/>
          <w:sz w:val="28"/>
        </w:rPr>
        <w:t>Part 3 — Records</w:t>
      </w:r>
    </w:p>
    <w:tbl>
      <w:tblPr>
        <w:tblW w:w="0" w:type="auto"/>
        <w:tblInd w:w="141" w:type="dxa"/>
        <w:tblLayout w:type="fixed"/>
        <w:tblCellMar>
          <w:left w:w="141" w:type="dxa"/>
          <w:right w:w="141" w:type="dxa"/>
        </w:tblCellMar>
        <w:tblLook w:val="0000" w:firstRow="0" w:lastRow="0" w:firstColumn="0" w:lastColumn="0" w:noHBand="0" w:noVBand="0"/>
      </w:tblPr>
      <w:tblGrid>
        <w:gridCol w:w="4820"/>
        <w:gridCol w:w="2268"/>
      </w:tblGrid>
      <w:tr>
        <w:tc>
          <w:tcPr>
            <w:tcW w:w="4820" w:type="dxa"/>
          </w:tcPr>
          <w:p>
            <w:pPr>
              <w:pStyle w:val="yTable"/>
              <w:keepNext/>
              <w:keepLines/>
              <w:tabs>
                <w:tab w:val="left" w:pos="567"/>
              </w:tabs>
              <w:spacing w:before="0"/>
              <w:ind w:left="568" w:hanging="568"/>
              <w:rPr>
                <w:sz w:val="20"/>
              </w:rPr>
            </w:pPr>
            <w:r>
              <w:rPr>
                <w:sz w:val="20"/>
              </w:rPr>
              <w:t>1.</w:t>
            </w:r>
            <w:r>
              <w:rPr>
                <w:sz w:val="20"/>
              </w:rPr>
              <w:tab/>
              <w:t>Fee for copy of records (per page)</w:t>
            </w:r>
          </w:p>
        </w:tc>
        <w:tc>
          <w:tcPr>
            <w:tcW w:w="2268" w:type="dxa"/>
          </w:tcPr>
          <w:p>
            <w:pPr>
              <w:pStyle w:val="yTable"/>
              <w:keepNext/>
              <w:keepLines/>
              <w:spacing w:before="0"/>
              <w:jc w:val="center"/>
              <w:rPr>
                <w:sz w:val="20"/>
              </w:rPr>
            </w:pPr>
            <w:r>
              <w:rPr>
                <w:sz w:val="20"/>
              </w:rPr>
              <w:t>2</w:t>
            </w:r>
          </w:p>
        </w:tc>
      </w:tr>
    </w:tbl>
    <w:p>
      <w:pPr>
        <w:pStyle w:val="yFootnotesection"/>
      </w:pPr>
      <w:r>
        <w:tab/>
        <w:t>[Schedule XV inserted in Gazette 28 June 1996 pp.3022</w:t>
      </w:r>
      <w:r>
        <w:noBreakHyphen/>
        <w:t>4; amended in Gazette 30 June 1999 pp.2875</w:t>
      </w:r>
      <w:r>
        <w:noBreakHyphen/>
        <w:t>6.]</w:t>
      </w:r>
    </w:p>
    <w:p>
      <w:pPr>
        <w:pStyle w:val="yScheduleHeading"/>
      </w:pPr>
      <w:bookmarkStart w:id="413" w:name="_Toc526139978"/>
      <w:bookmarkStart w:id="414" w:name="_Toc526140202"/>
      <w:bookmarkStart w:id="415" w:name="_Toc170215699"/>
      <w:r>
        <w:rPr>
          <w:rStyle w:val="CharSchNo"/>
        </w:rPr>
        <w:t>Schedule XVI</w:t>
      </w:r>
      <w:bookmarkEnd w:id="413"/>
      <w:bookmarkEnd w:id="414"/>
      <w:bookmarkEnd w:id="415"/>
      <w:r>
        <w:rPr>
          <w:rStyle w:val="CharSchText"/>
        </w:rPr>
        <w:t xml:space="preserve"> </w:t>
      </w:r>
    </w:p>
    <w:p>
      <w:pPr>
        <w:pStyle w:val="yFootnoteheading"/>
        <w:rPr>
          <w:snapToGrid w:val="0"/>
        </w:rPr>
      </w:pPr>
      <w:r>
        <w:rPr>
          <w:snapToGrid w:val="0"/>
        </w:rPr>
        <w:tab/>
        <w:t>[Heading inserted in Gazette 4 March 1994 p.837.]</w:t>
      </w:r>
    </w:p>
    <w:p>
      <w:pPr>
        <w:pStyle w:val="yShoulderClause"/>
        <w:rPr>
          <w:snapToGrid w:val="0"/>
        </w:rPr>
      </w:pPr>
      <w:r>
        <w:rPr>
          <w:snapToGrid w:val="0"/>
        </w:rPr>
        <w:t>[Regulation 28(3)(d)]</w:t>
      </w:r>
    </w:p>
    <w:p>
      <w:pPr>
        <w:pStyle w:val="yHeading5"/>
        <w:outlineLvl w:val="9"/>
        <w:rPr>
          <w:snapToGrid w:val="0"/>
        </w:rPr>
      </w:pPr>
      <w:bookmarkStart w:id="416" w:name="_Toc170215700"/>
      <w:r>
        <w:rPr>
          <w:snapToGrid w:val="0"/>
        </w:rPr>
        <w:t>1.</w:t>
      </w:r>
      <w:bookmarkEnd w:id="416"/>
    </w:p>
    <w:p>
      <w:pPr>
        <w:pStyle w:val="ySubsection"/>
        <w:rPr>
          <w:snapToGrid w:val="0"/>
        </w:rPr>
      </w:pPr>
      <w:r>
        <w:rPr>
          <w:snapToGrid w:val="0"/>
        </w:rPr>
        <w:tab/>
      </w:r>
      <w:r>
        <w:rPr>
          <w:snapToGrid w:val="0"/>
        </w:rPr>
        <w:tab/>
        <w:t>In this Schedule — </w:t>
      </w:r>
    </w:p>
    <w:p>
      <w:pPr>
        <w:pStyle w:val="yTable"/>
        <w:tabs>
          <w:tab w:val="left" w:pos="567"/>
          <w:tab w:val="left" w:pos="1134"/>
        </w:tabs>
        <w:ind w:left="1134" w:hanging="1134"/>
      </w:pPr>
      <w:r>
        <w:rPr>
          <w:b/>
        </w:rPr>
        <w:tab/>
        <w:t>“</w:t>
      </w:r>
      <w:r>
        <w:rPr>
          <w:rStyle w:val="CharDefText"/>
        </w:rPr>
        <w:t>equipment</w:t>
      </w:r>
      <w:r>
        <w:rPr>
          <w:b/>
        </w:rPr>
        <w:t>”</w:t>
      </w:r>
      <w:r>
        <w:t xml:space="preserve"> means cobalt teletherapy equipment;</w:t>
      </w:r>
    </w:p>
    <w:p>
      <w:pPr>
        <w:pStyle w:val="yTable"/>
        <w:tabs>
          <w:tab w:val="left" w:pos="567"/>
          <w:tab w:val="left" w:pos="1134"/>
        </w:tabs>
        <w:ind w:left="1134" w:hanging="1134"/>
      </w:pPr>
      <w:r>
        <w:rPr>
          <w:b/>
        </w:rPr>
        <w:tab/>
        <w:t>“</w:t>
      </w:r>
      <w:r>
        <w:rPr>
          <w:rStyle w:val="CharDefText"/>
        </w:rPr>
        <w:t>treatment room</w:t>
      </w:r>
      <w:r>
        <w:rPr>
          <w:b/>
        </w:rPr>
        <w:t>”</w:t>
      </w:r>
      <w:r>
        <w:t xml:space="preserve"> means a room where the radiation source for any equipment is housed.</w:t>
      </w:r>
    </w:p>
    <w:p>
      <w:pPr>
        <w:pStyle w:val="yHeading5"/>
        <w:outlineLvl w:val="9"/>
        <w:rPr>
          <w:snapToGrid w:val="0"/>
        </w:rPr>
      </w:pPr>
      <w:bookmarkStart w:id="417" w:name="_Toc170215701"/>
      <w:r>
        <w:rPr>
          <w:snapToGrid w:val="0"/>
        </w:rPr>
        <w:t>2.</w:t>
      </w:r>
      <w:bookmarkEnd w:id="417"/>
    </w:p>
    <w:p>
      <w:pPr>
        <w:pStyle w:val="ySubsection"/>
        <w:rPr>
          <w:snapToGrid w:val="0"/>
        </w:rPr>
      </w:pPr>
      <w:r>
        <w:rPr>
          <w:snapToGrid w:val="0"/>
        </w:rPr>
        <w:tab/>
        <w:t>(1)</w:t>
      </w:r>
      <w:r>
        <w:rPr>
          <w:snapToGrid w:val="0"/>
        </w:rPr>
        <w:tab/>
        <w:t>The treatment room shall have approved structural shielding so that the effective dose any person (other than a patient receiving treatment) is exposed to does not exceed the appropriate effective dose limit.</w:t>
      </w:r>
    </w:p>
    <w:p>
      <w:pPr>
        <w:pStyle w:val="ySubsection"/>
        <w:rPr>
          <w:snapToGrid w:val="0"/>
        </w:rPr>
      </w:pPr>
      <w:r>
        <w:rPr>
          <w:snapToGrid w:val="0"/>
        </w:rPr>
        <w:tab/>
        <w:t>(2)</w:t>
      </w:r>
      <w:r>
        <w:rPr>
          <w:snapToGrid w:val="0"/>
        </w:rPr>
        <w:tab/>
        <w:t>The structural shielding referred to in subitem (1) shall be — </w:t>
      </w:r>
    </w:p>
    <w:p>
      <w:pPr>
        <w:pStyle w:val="yIndenta"/>
        <w:rPr>
          <w:snapToGrid w:val="0"/>
        </w:rPr>
      </w:pPr>
      <w:r>
        <w:rPr>
          <w:snapToGrid w:val="0"/>
        </w:rPr>
        <w:tab/>
        <w:t>(a)</w:t>
      </w:r>
      <w:r>
        <w:rPr>
          <w:snapToGrid w:val="0"/>
        </w:rPr>
        <w:tab/>
        <w:t>approved by the Council and a qualified expert before the construction of the treatment room; and</w:t>
      </w:r>
    </w:p>
    <w:p>
      <w:pPr>
        <w:pStyle w:val="yIndenta"/>
        <w:rPr>
          <w:snapToGrid w:val="0"/>
        </w:rPr>
      </w:pPr>
      <w:r>
        <w:rPr>
          <w:snapToGrid w:val="0"/>
        </w:rPr>
        <w:tab/>
        <w:t>(b)</w:t>
      </w:r>
      <w:r>
        <w:rPr>
          <w:snapToGrid w:val="0"/>
        </w:rPr>
        <w:tab/>
        <w:t>reviewed by a qualified expert before any structural alteration to the treatment room or any modification to the equipment.</w:t>
      </w:r>
    </w:p>
    <w:p>
      <w:pPr>
        <w:pStyle w:val="yHeading5"/>
        <w:outlineLvl w:val="9"/>
        <w:rPr>
          <w:snapToGrid w:val="0"/>
        </w:rPr>
      </w:pPr>
      <w:bookmarkStart w:id="418" w:name="_Toc170215702"/>
      <w:r>
        <w:rPr>
          <w:snapToGrid w:val="0"/>
        </w:rPr>
        <w:t>3.</w:t>
      </w:r>
      <w:bookmarkEnd w:id="418"/>
    </w:p>
    <w:p>
      <w:pPr>
        <w:pStyle w:val="ySubsection"/>
        <w:rPr>
          <w:snapToGrid w:val="0"/>
        </w:rPr>
      </w:pPr>
      <w:r>
        <w:rPr>
          <w:snapToGrid w:val="0"/>
        </w:rPr>
        <w:tab/>
      </w:r>
      <w:r>
        <w:rPr>
          <w:snapToGrid w:val="0"/>
        </w:rPr>
        <w:tab/>
        <w:t>A radiation survey shall be carried out by a qualified expert to ensure that the shielding referred to in item 2(1) is as approved — </w:t>
      </w:r>
    </w:p>
    <w:p>
      <w:pPr>
        <w:pStyle w:val="yIndenta"/>
        <w:rPr>
          <w:snapToGrid w:val="0"/>
        </w:rPr>
      </w:pPr>
      <w:r>
        <w:rPr>
          <w:snapToGrid w:val="0"/>
        </w:rPr>
        <w:tab/>
        <w:t>(a)</w:t>
      </w:r>
      <w:r>
        <w:rPr>
          <w:snapToGrid w:val="0"/>
        </w:rPr>
        <w:tab/>
        <w:t>immediately after the equipment is installed and before any patient is treated; and</w:t>
      </w:r>
    </w:p>
    <w:p>
      <w:pPr>
        <w:pStyle w:val="yIndenta"/>
        <w:rPr>
          <w:snapToGrid w:val="0"/>
        </w:rPr>
      </w:pPr>
      <w:r>
        <w:rPr>
          <w:snapToGrid w:val="0"/>
        </w:rPr>
        <w:tab/>
        <w:t>(b)</w:t>
      </w:r>
      <w:r>
        <w:rPr>
          <w:snapToGrid w:val="0"/>
        </w:rPr>
        <w:tab/>
        <w:t>immediately after any structural alteration to the treatment room or any modification to the equipment.</w:t>
      </w:r>
    </w:p>
    <w:p>
      <w:pPr>
        <w:pStyle w:val="yHeading5"/>
        <w:outlineLvl w:val="9"/>
        <w:rPr>
          <w:snapToGrid w:val="0"/>
        </w:rPr>
      </w:pPr>
      <w:bookmarkStart w:id="419" w:name="_Toc170215703"/>
      <w:r>
        <w:rPr>
          <w:snapToGrid w:val="0"/>
        </w:rPr>
        <w:t>4.</w:t>
      </w:r>
      <w:bookmarkEnd w:id="419"/>
    </w:p>
    <w:p>
      <w:pPr>
        <w:pStyle w:val="ySubsection"/>
        <w:rPr>
          <w:snapToGrid w:val="0"/>
        </w:rPr>
      </w:pPr>
      <w:r>
        <w:rPr>
          <w:snapToGrid w:val="0"/>
        </w:rPr>
        <w:tab/>
      </w:r>
      <w:r>
        <w:rPr>
          <w:snapToGrid w:val="0"/>
        </w:rPr>
        <w:tab/>
        <w:t>The entrance to the treatment room shall be clearly and permanently labelled with a sign of not less than 15 cm x 15 cm stating “CAUTION — RADIATION” and containing the radiation warning symbol.</w:t>
      </w:r>
    </w:p>
    <w:p>
      <w:pPr>
        <w:pStyle w:val="yHeading5"/>
        <w:outlineLvl w:val="9"/>
        <w:rPr>
          <w:snapToGrid w:val="0"/>
        </w:rPr>
      </w:pPr>
      <w:bookmarkStart w:id="420" w:name="_Toc170215704"/>
      <w:r>
        <w:rPr>
          <w:snapToGrid w:val="0"/>
        </w:rPr>
        <w:t>5.</w:t>
      </w:r>
      <w:bookmarkEnd w:id="420"/>
    </w:p>
    <w:p>
      <w:pPr>
        <w:pStyle w:val="ySubsection"/>
        <w:rPr>
          <w:snapToGrid w:val="0"/>
        </w:rPr>
      </w:pPr>
      <w:r>
        <w:rPr>
          <w:snapToGrid w:val="0"/>
        </w:rPr>
        <w:tab/>
      </w:r>
      <w:r>
        <w:rPr>
          <w:snapToGrid w:val="0"/>
        </w:rPr>
        <w:tab/>
        <w:t>It shall be possible from outside the treatment room, to observe and converse with a patient who is inside the treatment room.</w:t>
      </w:r>
    </w:p>
    <w:p>
      <w:pPr>
        <w:pStyle w:val="yHeading5"/>
        <w:outlineLvl w:val="9"/>
        <w:rPr>
          <w:snapToGrid w:val="0"/>
        </w:rPr>
      </w:pPr>
      <w:bookmarkStart w:id="421" w:name="_Toc170215705"/>
      <w:r>
        <w:rPr>
          <w:snapToGrid w:val="0"/>
        </w:rPr>
        <w:t>6.</w:t>
      </w:r>
      <w:bookmarkEnd w:id="421"/>
    </w:p>
    <w:p>
      <w:pPr>
        <w:pStyle w:val="ySubsection"/>
        <w:rPr>
          <w:snapToGrid w:val="0"/>
        </w:rPr>
      </w:pPr>
      <w:r>
        <w:rPr>
          <w:snapToGrid w:val="0"/>
        </w:rPr>
        <w:tab/>
      </w:r>
      <w:r>
        <w:rPr>
          <w:snapToGrid w:val="0"/>
        </w:rPr>
        <w:tab/>
        <w:t>When the radiation beam is in use, a signal shall indicate this clearly to persons inside the treatment room and persons about to enter the treatment room.</w:t>
      </w:r>
    </w:p>
    <w:p>
      <w:pPr>
        <w:pStyle w:val="yHeading5"/>
        <w:outlineLvl w:val="9"/>
        <w:rPr>
          <w:snapToGrid w:val="0"/>
        </w:rPr>
      </w:pPr>
      <w:bookmarkStart w:id="422" w:name="_Toc170215706"/>
      <w:r>
        <w:rPr>
          <w:snapToGrid w:val="0"/>
        </w:rPr>
        <w:t>7.</w:t>
      </w:r>
      <w:bookmarkEnd w:id="422"/>
    </w:p>
    <w:p>
      <w:pPr>
        <w:pStyle w:val="ySubsection"/>
        <w:rPr>
          <w:snapToGrid w:val="0"/>
        </w:rPr>
      </w:pPr>
      <w:r>
        <w:rPr>
          <w:snapToGrid w:val="0"/>
        </w:rPr>
        <w:tab/>
      </w:r>
      <w:r>
        <w:rPr>
          <w:snapToGrid w:val="0"/>
        </w:rPr>
        <w:tab/>
        <w:t>The radiation source shall be fitted with a source control mechanism so that — </w:t>
      </w:r>
    </w:p>
    <w:p>
      <w:pPr>
        <w:pStyle w:val="yIndenta"/>
        <w:rPr>
          <w:snapToGrid w:val="0"/>
        </w:rPr>
      </w:pPr>
      <w:r>
        <w:rPr>
          <w:snapToGrid w:val="0"/>
        </w:rPr>
        <w:tab/>
        <w:t>(a)</w:t>
      </w:r>
      <w:r>
        <w:rPr>
          <w:snapToGrid w:val="0"/>
        </w:rPr>
        <w:tab/>
        <w:t>if any door or other barrier (such as a light beam) to the treatment room is opened or interrupted, the equipment shall automatically and immediately switch off;</w:t>
      </w:r>
    </w:p>
    <w:p>
      <w:pPr>
        <w:pStyle w:val="yIndenta"/>
        <w:rPr>
          <w:snapToGrid w:val="0"/>
        </w:rPr>
      </w:pPr>
      <w:r>
        <w:rPr>
          <w:snapToGrid w:val="0"/>
        </w:rPr>
        <w:tab/>
        <w:t>(b)</w:t>
      </w:r>
      <w:r>
        <w:rPr>
          <w:snapToGrid w:val="0"/>
        </w:rPr>
        <w:tab/>
        <w:t>the equipment cannot be activated until all barriers to the treatment room are closed; and</w:t>
      </w:r>
    </w:p>
    <w:p>
      <w:pPr>
        <w:pStyle w:val="yIndenta"/>
        <w:rPr>
          <w:snapToGrid w:val="0"/>
        </w:rPr>
      </w:pPr>
      <w:r>
        <w:rPr>
          <w:snapToGrid w:val="0"/>
        </w:rPr>
        <w:tab/>
        <w:t>(c)</w:t>
      </w:r>
      <w:r>
        <w:rPr>
          <w:snapToGrid w:val="0"/>
        </w:rPr>
        <w:tab/>
        <w:t>after the equipment has switched off, as referred to in paragraph (a), it can only be reactivated manually.</w:t>
      </w:r>
    </w:p>
    <w:p>
      <w:pPr>
        <w:pStyle w:val="yHeading5"/>
        <w:outlineLvl w:val="9"/>
        <w:rPr>
          <w:snapToGrid w:val="0"/>
        </w:rPr>
      </w:pPr>
      <w:bookmarkStart w:id="423" w:name="_Toc170215707"/>
      <w:r>
        <w:rPr>
          <w:snapToGrid w:val="0"/>
        </w:rPr>
        <w:t>8.</w:t>
      </w:r>
      <w:bookmarkEnd w:id="423"/>
    </w:p>
    <w:p>
      <w:pPr>
        <w:pStyle w:val="ySubsection"/>
        <w:rPr>
          <w:snapToGrid w:val="0"/>
        </w:rPr>
      </w:pPr>
      <w:r>
        <w:rPr>
          <w:snapToGrid w:val="0"/>
        </w:rPr>
        <w:tab/>
      </w:r>
      <w:r>
        <w:rPr>
          <w:snapToGrid w:val="0"/>
        </w:rPr>
        <w:tab/>
        <w:t>Only the person receiving treatment shall be in the treatment room while the radiation beam is in use.</w:t>
      </w:r>
    </w:p>
    <w:p>
      <w:pPr>
        <w:pStyle w:val="yHeading5"/>
        <w:outlineLvl w:val="9"/>
        <w:rPr>
          <w:snapToGrid w:val="0"/>
        </w:rPr>
      </w:pPr>
      <w:bookmarkStart w:id="424" w:name="_Toc170215708"/>
      <w:r>
        <w:rPr>
          <w:snapToGrid w:val="0"/>
        </w:rPr>
        <w:t>9.</w:t>
      </w:r>
      <w:bookmarkEnd w:id="424"/>
    </w:p>
    <w:p>
      <w:pPr>
        <w:pStyle w:val="ySubsection"/>
        <w:rPr>
          <w:snapToGrid w:val="0"/>
        </w:rPr>
      </w:pPr>
      <w:r>
        <w:rPr>
          <w:snapToGrid w:val="0"/>
        </w:rPr>
        <w:tab/>
      </w:r>
      <w:r>
        <w:rPr>
          <w:snapToGrid w:val="0"/>
        </w:rPr>
        <w:tab/>
        <w:t>No person shall enter the treatment room other than as necessary for treatment, for operation or maintenance of the equipment or for other essential activities.</w:t>
      </w:r>
    </w:p>
    <w:p>
      <w:pPr>
        <w:pStyle w:val="yHeading5"/>
        <w:outlineLvl w:val="9"/>
        <w:rPr>
          <w:snapToGrid w:val="0"/>
        </w:rPr>
      </w:pPr>
      <w:bookmarkStart w:id="425" w:name="_Toc170215709"/>
      <w:r>
        <w:rPr>
          <w:snapToGrid w:val="0"/>
        </w:rPr>
        <w:t>10.</w:t>
      </w:r>
      <w:bookmarkEnd w:id="425"/>
    </w:p>
    <w:p>
      <w:pPr>
        <w:pStyle w:val="ySubsection"/>
        <w:rPr>
          <w:snapToGrid w:val="0"/>
        </w:rPr>
      </w:pPr>
      <w:r>
        <w:rPr>
          <w:snapToGrid w:val="0"/>
        </w:rPr>
        <w:tab/>
      </w:r>
      <w:r>
        <w:rPr>
          <w:snapToGrid w:val="0"/>
        </w:rPr>
        <w:tab/>
        <w:t>A qualified expert shall — </w:t>
      </w:r>
    </w:p>
    <w:p>
      <w:pPr>
        <w:pStyle w:val="yIndenta"/>
        <w:rPr>
          <w:snapToGrid w:val="0"/>
        </w:rPr>
      </w:pPr>
      <w:r>
        <w:rPr>
          <w:snapToGrid w:val="0"/>
        </w:rPr>
        <w:tab/>
        <w:t>(a)</w:t>
      </w:r>
      <w:r>
        <w:rPr>
          <w:snapToGrid w:val="0"/>
        </w:rPr>
        <w:tab/>
        <w:t>be responsible for ensuring the correct operation and calibration of the equipment in accordance with the “Revised code of practice for dosimetry of 2 to 25 MV x</w:t>
      </w:r>
      <w:r>
        <w:rPr>
          <w:snapToGrid w:val="0"/>
        </w:rPr>
        <w:noBreakHyphen/>
        <w:t>rays, and of caesium</w:t>
      </w:r>
      <w:r>
        <w:rPr>
          <w:snapToGrid w:val="0"/>
        </w:rPr>
        <w:noBreakHyphen/>
        <w:t>137 and cobalt</w:t>
      </w:r>
      <w:r>
        <w:rPr>
          <w:snapToGrid w:val="0"/>
        </w:rPr>
        <w:noBreakHyphen/>
        <w:t>60 gamma ray beams” (Physics in Medicine and Biology 1983, Vol. 28, No. 10, pp.1097</w:t>
      </w:r>
      <w:r>
        <w:rPr>
          <w:snapToGrid w:val="0"/>
        </w:rPr>
        <w:noBreakHyphen/>
        <w:t>1104) or other approved international protocol; and</w:t>
      </w:r>
    </w:p>
    <w:p>
      <w:pPr>
        <w:pStyle w:val="yIndenta"/>
        <w:rPr>
          <w:snapToGrid w:val="0"/>
        </w:rPr>
      </w:pPr>
      <w:r>
        <w:rPr>
          <w:snapToGrid w:val="0"/>
        </w:rPr>
        <w:tab/>
        <w:t>(b)</w:t>
      </w:r>
      <w:r>
        <w:rPr>
          <w:snapToGrid w:val="0"/>
        </w:rPr>
        <w:tab/>
        <w:t>verify radiation field sizes relevant to radiation beam data at intervals not exceeding 4 weeks.</w:t>
      </w:r>
    </w:p>
    <w:p>
      <w:pPr>
        <w:pStyle w:val="yHeading5"/>
        <w:outlineLvl w:val="9"/>
        <w:rPr>
          <w:snapToGrid w:val="0"/>
        </w:rPr>
      </w:pPr>
      <w:bookmarkStart w:id="426" w:name="_Toc170215710"/>
      <w:r>
        <w:rPr>
          <w:snapToGrid w:val="0"/>
        </w:rPr>
        <w:t>11.</w:t>
      </w:r>
      <w:bookmarkEnd w:id="426"/>
    </w:p>
    <w:p>
      <w:pPr>
        <w:pStyle w:val="ySubsection"/>
        <w:rPr>
          <w:snapToGrid w:val="0"/>
        </w:rPr>
      </w:pPr>
      <w:r>
        <w:rPr>
          <w:snapToGrid w:val="0"/>
        </w:rPr>
        <w:tab/>
      </w:r>
      <w:r>
        <w:rPr>
          <w:snapToGrid w:val="0"/>
        </w:rPr>
        <w:tab/>
        <w:t>Emergency procedures to be followed in the event of the failure of the source control mechanism shall be established, approved and posted at the treatment control panel.</w:t>
      </w:r>
    </w:p>
    <w:p>
      <w:pPr>
        <w:pStyle w:val="yHeading5"/>
        <w:outlineLvl w:val="9"/>
        <w:rPr>
          <w:snapToGrid w:val="0"/>
        </w:rPr>
      </w:pPr>
      <w:bookmarkStart w:id="427" w:name="_Toc170215711"/>
      <w:r>
        <w:rPr>
          <w:snapToGrid w:val="0"/>
        </w:rPr>
        <w:t>12.</w:t>
      </w:r>
      <w:bookmarkEnd w:id="427"/>
    </w:p>
    <w:p>
      <w:pPr>
        <w:pStyle w:val="ySubsection"/>
        <w:rPr>
          <w:snapToGrid w:val="0"/>
        </w:rPr>
      </w:pPr>
      <w:r>
        <w:rPr>
          <w:snapToGrid w:val="0"/>
        </w:rPr>
        <w:tab/>
      </w:r>
      <w:r>
        <w:rPr>
          <w:snapToGrid w:val="0"/>
        </w:rPr>
        <w:tab/>
        <w:t>It shall be possible to lock mechanically the source control mechanism in the “safe” position during maintenance.</w:t>
      </w:r>
    </w:p>
    <w:p>
      <w:pPr>
        <w:pStyle w:val="yHeading5"/>
        <w:outlineLvl w:val="9"/>
        <w:rPr>
          <w:snapToGrid w:val="0"/>
        </w:rPr>
      </w:pPr>
      <w:bookmarkStart w:id="428" w:name="_Toc170215712"/>
      <w:r>
        <w:rPr>
          <w:snapToGrid w:val="0"/>
        </w:rPr>
        <w:t>13.</w:t>
      </w:r>
      <w:bookmarkEnd w:id="428"/>
    </w:p>
    <w:p>
      <w:pPr>
        <w:pStyle w:val="ySubsection"/>
        <w:rPr>
          <w:snapToGrid w:val="0"/>
        </w:rPr>
      </w:pPr>
      <w:r>
        <w:rPr>
          <w:snapToGrid w:val="0"/>
        </w:rPr>
        <w:tab/>
        <w:t>(1)</w:t>
      </w:r>
      <w:r>
        <w:rPr>
          <w:snapToGrid w:val="0"/>
        </w:rPr>
        <w:tab/>
        <w:t>A permanent radiation monitor shall be installed in the treatment room for continuous monitoring of the radiation beam status.</w:t>
      </w:r>
    </w:p>
    <w:p>
      <w:pPr>
        <w:pStyle w:val="ySubsection"/>
        <w:rPr>
          <w:snapToGrid w:val="0"/>
        </w:rPr>
      </w:pPr>
      <w:r>
        <w:rPr>
          <w:snapToGrid w:val="0"/>
        </w:rPr>
        <w:tab/>
        <w:t>(2)</w:t>
      </w:r>
      <w:r>
        <w:rPr>
          <w:snapToGrid w:val="0"/>
        </w:rPr>
        <w:tab/>
        <w:t>The permanent radiation monitor shall provide a visual signal — </w:t>
      </w:r>
    </w:p>
    <w:p>
      <w:pPr>
        <w:pStyle w:val="yIndenta"/>
        <w:rPr>
          <w:snapToGrid w:val="0"/>
        </w:rPr>
      </w:pPr>
      <w:r>
        <w:rPr>
          <w:snapToGrid w:val="0"/>
        </w:rPr>
        <w:tab/>
        <w:t>(a)</w:t>
      </w:r>
      <w:r>
        <w:rPr>
          <w:snapToGrid w:val="0"/>
        </w:rPr>
        <w:tab/>
        <w:t>inside the treatment room; and</w:t>
      </w:r>
    </w:p>
    <w:p>
      <w:pPr>
        <w:pStyle w:val="yIndenta"/>
        <w:rPr>
          <w:snapToGrid w:val="0"/>
        </w:rPr>
      </w:pPr>
      <w:r>
        <w:rPr>
          <w:snapToGrid w:val="0"/>
        </w:rPr>
        <w:tab/>
        <w:t>(b)</w:t>
      </w:r>
      <w:r>
        <w:rPr>
          <w:snapToGrid w:val="0"/>
        </w:rPr>
        <w:tab/>
        <w:t>near the entrance outside the treatment room.</w:t>
      </w:r>
    </w:p>
    <w:p>
      <w:pPr>
        <w:pStyle w:val="ySubsection"/>
        <w:rPr>
          <w:snapToGrid w:val="0"/>
        </w:rPr>
      </w:pPr>
      <w:r>
        <w:rPr>
          <w:snapToGrid w:val="0"/>
        </w:rPr>
        <w:tab/>
        <w:t>(3)</w:t>
      </w:r>
      <w:r>
        <w:rPr>
          <w:snapToGrid w:val="0"/>
        </w:rPr>
        <w:tab/>
        <w:t>The permanent radiation monitor shall have the capacity to provide an audible signal inside the treatment room and this signal shall be used when maintenance or calibration of the equipment is in progress.</w:t>
      </w:r>
    </w:p>
    <w:p>
      <w:pPr>
        <w:pStyle w:val="yHeading5"/>
        <w:outlineLvl w:val="9"/>
        <w:rPr>
          <w:snapToGrid w:val="0"/>
        </w:rPr>
      </w:pPr>
      <w:bookmarkStart w:id="429" w:name="_Toc170215713"/>
      <w:r>
        <w:rPr>
          <w:snapToGrid w:val="0"/>
        </w:rPr>
        <w:t>14.</w:t>
      </w:r>
      <w:bookmarkEnd w:id="429"/>
    </w:p>
    <w:p>
      <w:pPr>
        <w:pStyle w:val="ySubsection"/>
        <w:rPr>
          <w:snapToGrid w:val="0"/>
        </w:rPr>
      </w:pPr>
      <w:r>
        <w:rPr>
          <w:snapToGrid w:val="0"/>
        </w:rPr>
        <w:tab/>
      </w:r>
      <w:r>
        <w:rPr>
          <w:snapToGrid w:val="0"/>
        </w:rPr>
        <w:tab/>
        <w:t>A permanent radiation monitor used in association with the equipment shall — </w:t>
      </w:r>
    </w:p>
    <w:p>
      <w:pPr>
        <w:pStyle w:val="yIndenta"/>
        <w:rPr>
          <w:snapToGrid w:val="0"/>
        </w:rPr>
      </w:pPr>
      <w:r>
        <w:rPr>
          <w:snapToGrid w:val="0"/>
        </w:rPr>
        <w:tab/>
        <w:t>(a)</w:t>
      </w:r>
      <w:r>
        <w:rPr>
          <w:snapToGrid w:val="0"/>
        </w:rPr>
        <w:tab/>
        <w:t>provide visible warning of a malfunction that may result in an exposed or partly exposed radiation source;</w:t>
      </w:r>
    </w:p>
    <w:p>
      <w:pPr>
        <w:pStyle w:val="yIndenta"/>
        <w:rPr>
          <w:snapToGrid w:val="0"/>
        </w:rPr>
      </w:pPr>
      <w:r>
        <w:rPr>
          <w:snapToGrid w:val="0"/>
        </w:rPr>
        <w:tab/>
        <w:t>(b)</w:t>
      </w:r>
      <w:r>
        <w:rPr>
          <w:snapToGrid w:val="0"/>
        </w:rPr>
        <w:tab/>
        <w:t>provide a warning of high radiation levels which is visible to a person in, or about to enter, the treatment room;</w:t>
      </w:r>
    </w:p>
    <w:p>
      <w:pPr>
        <w:pStyle w:val="yIndenta"/>
        <w:rPr>
          <w:snapToGrid w:val="0"/>
        </w:rPr>
      </w:pPr>
      <w:r>
        <w:rPr>
          <w:snapToGrid w:val="0"/>
        </w:rPr>
        <w:tab/>
        <w:t>(c)</w:t>
      </w:r>
      <w:r>
        <w:rPr>
          <w:snapToGrid w:val="0"/>
        </w:rPr>
        <w:tab/>
        <w:t>have an emergency power supply (i.e. a battery system) which is separate from the power supply to the equipment; and</w:t>
      </w:r>
    </w:p>
    <w:p>
      <w:pPr>
        <w:pStyle w:val="yIndenta"/>
        <w:rPr>
          <w:snapToGrid w:val="0"/>
        </w:rPr>
      </w:pPr>
      <w:r>
        <w:rPr>
          <w:snapToGrid w:val="0"/>
        </w:rPr>
        <w:tab/>
        <w:t>(d)</w:t>
      </w:r>
      <w:r>
        <w:rPr>
          <w:snapToGrid w:val="0"/>
        </w:rPr>
        <w:tab/>
        <w:t>be tested to ensure that it is operating correctly each day before the equipment is used for treatment.</w:t>
      </w:r>
    </w:p>
    <w:p>
      <w:pPr>
        <w:pStyle w:val="yHeading5"/>
        <w:outlineLvl w:val="9"/>
        <w:rPr>
          <w:snapToGrid w:val="0"/>
        </w:rPr>
      </w:pPr>
      <w:bookmarkStart w:id="430" w:name="_Toc170215714"/>
      <w:r>
        <w:rPr>
          <w:snapToGrid w:val="0"/>
        </w:rPr>
        <w:t>15.</w:t>
      </w:r>
      <w:bookmarkEnd w:id="430"/>
    </w:p>
    <w:p>
      <w:pPr>
        <w:pStyle w:val="ySubsection"/>
        <w:rPr>
          <w:snapToGrid w:val="0"/>
        </w:rPr>
      </w:pPr>
      <w:r>
        <w:rPr>
          <w:snapToGrid w:val="0"/>
        </w:rPr>
        <w:tab/>
        <w:t>(1)</w:t>
      </w:r>
      <w:r>
        <w:rPr>
          <w:snapToGrid w:val="0"/>
        </w:rPr>
        <w:tab/>
        <w:t>A portable radiation survey monitor shall be available on the premises where the treatment room is located and shall be used if any malfunction occurs that may result in an exposed or partly exposed radiation source.</w:t>
      </w:r>
    </w:p>
    <w:p>
      <w:pPr>
        <w:pStyle w:val="ySubsection"/>
        <w:rPr>
          <w:snapToGrid w:val="0"/>
        </w:rPr>
      </w:pPr>
      <w:r>
        <w:rPr>
          <w:snapToGrid w:val="0"/>
        </w:rPr>
        <w:tab/>
        <w:t>(2)</w:t>
      </w:r>
      <w:r>
        <w:rPr>
          <w:snapToGrid w:val="0"/>
        </w:rPr>
        <w:tab/>
        <w:t>The portable radiation survey monitor referred to in subitem (1) shall be calibrated by an approved calibration facility at intervals not exceeding 12 months.</w:t>
      </w:r>
    </w:p>
    <w:p>
      <w:pPr>
        <w:pStyle w:val="yHeading5"/>
        <w:outlineLvl w:val="9"/>
        <w:rPr>
          <w:snapToGrid w:val="0"/>
        </w:rPr>
      </w:pPr>
      <w:bookmarkStart w:id="431" w:name="_Toc170215715"/>
      <w:r>
        <w:rPr>
          <w:snapToGrid w:val="0"/>
        </w:rPr>
        <w:t>16.</w:t>
      </w:r>
      <w:bookmarkEnd w:id="431"/>
    </w:p>
    <w:p>
      <w:pPr>
        <w:pStyle w:val="ySubsection"/>
        <w:rPr>
          <w:snapToGrid w:val="0"/>
        </w:rPr>
      </w:pPr>
      <w:r>
        <w:rPr>
          <w:snapToGrid w:val="0"/>
        </w:rPr>
        <w:tab/>
      </w:r>
      <w:r>
        <w:rPr>
          <w:snapToGrid w:val="0"/>
        </w:rPr>
        <w:tab/>
        <w:t>The equipment shall be inspected and serviced by an approved person to ensure that the radiation source control mechanism is functioning properly — </w:t>
      </w:r>
    </w:p>
    <w:p>
      <w:pPr>
        <w:pStyle w:val="yIndenta"/>
        <w:rPr>
          <w:snapToGrid w:val="0"/>
        </w:rPr>
      </w:pPr>
      <w:r>
        <w:rPr>
          <w:snapToGrid w:val="0"/>
        </w:rPr>
        <w:tab/>
        <w:t>(a)</w:t>
      </w:r>
      <w:r>
        <w:rPr>
          <w:snapToGrid w:val="0"/>
        </w:rPr>
        <w:tab/>
        <w:t>during replacement of the radiation source; and</w:t>
      </w:r>
    </w:p>
    <w:p>
      <w:pPr>
        <w:pStyle w:val="yIndenta"/>
        <w:rPr>
          <w:snapToGrid w:val="0"/>
        </w:rPr>
      </w:pPr>
      <w:r>
        <w:rPr>
          <w:snapToGrid w:val="0"/>
        </w:rPr>
        <w:tab/>
        <w:t>(b)</w:t>
      </w:r>
      <w:r>
        <w:rPr>
          <w:snapToGrid w:val="0"/>
        </w:rPr>
        <w:tab/>
        <w:t>at intervals not exceeding 3 months.</w:t>
      </w:r>
    </w:p>
    <w:p>
      <w:pPr>
        <w:pStyle w:val="yHeading5"/>
        <w:outlineLvl w:val="9"/>
        <w:rPr>
          <w:snapToGrid w:val="0"/>
        </w:rPr>
      </w:pPr>
      <w:bookmarkStart w:id="432" w:name="_Toc170215716"/>
      <w:r>
        <w:rPr>
          <w:snapToGrid w:val="0"/>
        </w:rPr>
        <w:t>17.</w:t>
      </w:r>
      <w:bookmarkEnd w:id="432"/>
    </w:p>
    <w:p>
      <w:pPr>
        <w:pStyle w:val="ySubsection"/>
        <w:rPr>
          <w:snapToGrid w:val="0"/>
        </w:rPr>
      </w:pPr>
      <w:r>
        <w:rPr>
          <w:snapToGrid w:val="0"/>
        </w:rPr>
        <w:tab/>
      </w:r>
      <w:r>
        <w:rPr>
          <w:snapToGrid w:val="0"/>
        </w:rPr>
        <w:tab/>
        <w:t>The protective source housing for the equipment shall be — </w:t>
      </w:r>
    </w:p>
    <w:p>
      <w:pPr>
        <w:pStyle w:val="yIndenta"/>
        <w:rPr>
          <w:snapToGrid w:val="0"/>
        </w:rPr>
      </w:pPr>
      <w:r>
        <w:rPr>
          <w:snapToGrid w:val="0"/>
        </w:rPr>
        <w:tab/>
        <w:t>(a)</w:t>
      </w:r>
      <w:r>
        <w:rPr>
          <w:snapToGrid w:val="0"/>
        </w:rPr>
        <w:tab/>
        <w:t>constructed so that, measured in accordance with item 18 — </w:t>
      </w:r>
    </w:p>
    <w:p>
      <w:pPr>
        <w:pStyle w:val="yIndenti0"/>
        <w:rPr>
          <w:snapToGrid w:val="0"/>
        </w:rPr>
      </w:pPr>
      <w:r>
        <w:rPr>
          <w:snapToGrid w:val="0"/>
        </w:rPr>
        <w:tab/>
        <w:t>(i)</w:t>
      </w:r>
      <w:r>
        <w:rPr>
          <w:snapToGrid w:val="0"/>
        </w:rPr>
        <w:tab/>
        <w:t>when the radiation beam is off, the maximum dose rate in air at 1 metre from the radiation source does not exceed 0.1 milligray per hour and the average dose rate in air does not exceed 0.02 milligray per hour; and</w:t>
      </w:r>
    </w:p>
    <w:p>
      <w:pPr>
        <w:pStyle w:val="yIndenti0"/>
        <w:rPr>
          <w:snapToGrid w:val="0"/>
        </w:rPr>
      </w:pPr>
      <w:r>
        <w:rPr>
          <w:snapToGrid w:val="0"/>
        </w:rPr>
        <w:tab/>
        <w:t>(ii)</w:t>
      </w:r>
      <w:r>
        <w:rPr>
          <w:snapToGrid w:val="0"/>
        </w:rPr>
        <w:tab/>
        <w:t>when the radiation beam is on, the maximum dose rate in air at 1 metre from the radiation source does not exceed 0.1% of the useful beam exposure rate at 1 metre or 10 milligray per hour, whichever is the greater;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such that the integrity of the protective source housing shielding is preserved in the event of fire.</w:t>
      </w:r>
    </w:p>
    <w:p>
      <w:pPr>
        <w:pStyle w:val="yHeading5"/>
        <w:outlineLvl w:val="9"/>
        <w:rPr>
          <w:snapToGrid w:val="0"/>
        </w:rPr>
      </w:pPr>
      <w:bookmarkStart w:id="433" w:name="_Toc170215717"/>
      <w:r>
        <w:rPr>
          <w:snapToGrid w:val="0"/>
        </w:rPr>
        <w:t>18.</w:t>
      </w:r>
      <w:bookmarkEnd w:id="433"/>
    </w:p>
    <w:p>
      <w:pPr>
        <w:pStyle w:val="ySubsection"/>
        <w:rPr>
          <w:snapToGrid w:val="0"/>
        </w:rPr>
      </w:pPr>
      <w:r>
        <w:rPr>
          <w:snapToGrid w:val="0"/>
        </w:rPr>
        <w:tab/>
        <w:t>(1)</w:t>
      </w:r>
      <w:r>
        <w:rPr>
          <w:snapToGrid w:val="0"/>
        </w:rPr>
        <w:tab/>
        <w:t>When the radiation beam is off, the maximum dose rate in air shall be measured at 26 points defined by a sphere 1 metre in radius centred on the radiation source of which — </w:t>
      </w:r>
    </w:p>
    <w:p>
      <w:pPr>
        <w:pStyle w:val="yIndenta"/>
        <w:rPr>
          <w:snapToGrid w:val="0"/>
        </w:rPr>
      </w:pPr>
      <w:r>
        <w:rPr>
          <w:snapToGrid w:val="0"/>
        </w:rPr>
        <w:tab/>
        <w:t>(a)</w:t>
      </w:r>
      <w:r>
        <w:rPr>
          <w:snapToGrid w:val="0"/>
        </w:rPr>
        <w:tab/>
        <w:t>2 points shall be located at the poles of the sphere and 4 equally spaced points shall be located on the sphere’s equator;</w:t>
      </w:r>
    </w:p>
    <w:p>
      <w:pPr>
        <w:pStyle w:val="yIndenta"/>
        <w:rPr>
          <w:snapToGrid w:val="0"/>
        </w:rPr>
      </w:pPr>
      <w:r>
        <w:rPr>
          <w:snapToGrid w:val="0"/>
        </w:rPr>
        <w:tab/>
        <w:t>(b)</w:t>
      </w:r>
      <w:r>
        <w:rPr>
          <w:snapToGrid w:val="0"/>
        </w:rPr>
        <w:tab/>
        <w:t>8 points shall be located at the centres of the spherical triangles formed by connecting the first 6 points; and</w:t>
      </w:r>
    </w:p>
    <w:p>
      <w:pPr>
        <w:pStyle w:val="yIndenta"/>
        <w:rPr>
          <w:snapToGrid w:val="0"/>
        </w:rPr>
      </w:pPr>
      <w:r>
        <w:rPr>
          <w:snapToGrid w:val="0"/>
        </w:rPr>
        <w:tab/>
        <w:t>(c)</w:t>
      </w:r>
      <w:r>
        <w:rPr>
          <w:snapToGrid w:val="0"/>
        </w:rPr>
        <w:tab/>
        <w:t>12 points shall be located at points midway between the first 6 points.</w:t>
      </w:r>
    </w:p>
    <w:p>
      <w:pPr>
        <w:pStyle w:val="ySubsection"/>
        <w:rPr>
          <w:snapToGrid w:val="0"/>
        </w:rPr>
      </w:pPr>
      <w:r>
        <w:rPr>
          <w:snapToGrid w:val="0"/>
        </w:rPr>
        <w:tab/>
        <w:t>(2)</w:t>
      </w:r>
      <w:r>
        <w:rPr>
          <w:snapToGrid w:val="0"/>
        </w:rPr>
        <w:tab/>
        <w:t>The average maximum dose rate of the 26 points referred to in subitem (1) shall not exceed 0.02 milligray per hour and no point shall exceed 0.1 milligray per hour.</w:t>
      </w:r>
    </w:p>
    <w:p>
      <w:pPr>
        <w:pStyle w:val="ySubsection"/>
        <w:rPr>
          <w:snapToGrid w:val="0"/>
        </w:rPr>
      </w:pPr>
      <w:r>
        <w:rPr>
          <w:snapToGrid w:val="0"/>
        </w:rPr>
        <w:tab/>
        <w:t>(3)</w:t>
      </w:r>
      <w:r>
        <w:rPr>
          <w:snapToGrid w:val="0"/>
        </w:rPr>
        <w:tab/>
        <w:t>When the radiation beam is on, the maximum dose rate in air shall be measured with the beam defining diaphragms closed as far as possible and, if the useful beam aperture is not completely intercepted at that position, the entire useful beam shall be blocked by lead which has an attenuation equivalent to that of the equipment source housing.</w:t>
      </w:r>
    </w:p>
    <w:p>
      <w:pPr>
        <w:pStyle w:val="yHeading5"/>
        <w:outlineLvl w:val="9"/>
        <w:rPr>
          <w:snapToGrid w:val="0"/>
        </w:rPr>
      </w:pPr>
      <w:bookmarkStart w:id="434" w:name="_Toc170215718"/>
      <w:r>
        <w:rPr>
          <w:snapToGrid w:val="0"/>
        </w:rPr>
        <w:t>19.</w:t>
      </w:r>
      <w:bookmarkEnd w:id="434"/>
    </w:p>
    <w:p>
      <w:pPr>
        <w:pStyle w:val="ySubsection"/>
        <w:rPr>
          <w:snapToGrid w:val="0"/>
        </w:rPr>
      </w:pPr>
      <w:r>
        <w:rPr>
          <w:snapToGrid w:val="0"/>
        </w:rPr>
        <w:tab/>
        <w:t>(1)</w:t>
      </w:r>
      <w:r>
        <w:rPr>
          <w:snapToGrid w:val="0"/>
        </w:rPr>
        <w:tab/>
        <w:t>The radiation source housing, including the radiation beam aperture and other locations likely to be contaminated in the event of a leakage, shall be tested when the radiation beam is off for leakage of radioactive material — </w:t>
      </w:r>
    </w:p>
    <w:p>
      <w:pPr>
        <w:pStyle w:val="yIndenta"/>
        <w:rPr>
          <w:snapToGrid w:val="0"/>
        </w:rPr>
      </w:pPr>
      <w:r>
        <w:rPr>
          <w:snapToGrid w:val="0"/>
        </w:rPr>
        <w:tab/>
        <w:t>(a)</w:t>
      </w:r>
      <w:r>
        <w:rPr>
          <w:snapToGrid w:val="0"/>
        </w:rPr>
        <w:tab/>
        <w:t>immediately after the installation of the equipment;</w:t>
      </w:r>
    </w:p>
    <w:p>
      <w:pPr>
        <w:pStyle w:val="yIndenta"/>
        <w:rPr>
          <w:snapToGrid w:val="0"/>
        </w:rPr>
      </w:pPr>
      <w:r>
        <w:rPr>
          <w:snapToGrid w:val="0"/>
        </w:rPr>
        <w:tab/>
        <w:t>(b)</w:t>
      </w:r>
      <w:r>
        <w:rPr>
          <w:snapToGrid w:val="0"/>
        </w:rPr>
        <w:tab/>
        <w:t>at intervals not exceeding 12 months; and</w:t>
      </w:r>
    </w:p>
    <w:p>
      <w:pPr>
        <w:pStyle w:val="yIndenta"/>
        <w:rPr>
          <w:snapToGrid w:val="0"/>
        </w:rPr>
      </w:pPr>
      <w:r>
        <w:rPr>
          <w:snapToGrid w:val="0"/>
        </w:rPr>
        <w:tab/>
        <w:t>(c)</w:t>
      </w:r>
      <w:r>
        <w:rPr>
          <w:snapToGrid w:val="0"/>
        </w:rPr>
        <w:tab/>
        <w:t>immediately before any maintenance work is carried out in the housing port or collimator assembly.</w:t>
      </w:r>
    </w:p>
    <w:p>
      <w:pPr>
        <w:pStyle w:val="ySubsection"/>
        <w:rPr>
          <w:snapToGrid w:val="0"/>
        </w:rPr>
      </w:pPr>
      <w:r>
        <w:rPr>
          <w:snapToGrid w:val="0"/>
        </w:rPr>
        <w:tab/>
        <w:t>(2)</w:t>
      </w:r>
      <w:r>
        <w:rPr>
          <w:snapToGrid w:val="0"/>
        </w:rPr>
        <w:tab/>
        <w:t>No maintenance work shall be carried out in the housing port or collimator assembly until the contamination test described in subitem (1) is completed.</w:t>
      </w:r>
    </w:p>
    <w:p>
      <w:pPr>
        <w:pStyle w:val="yHeading5"/>
        <w:outlineLvl w:val="9"/>
        <w:rPr>
          <w:snapToGrid w:val="0"/>
        </w:rPr>
      </w:pPr>
      <w:bookmarkStart w:id="435" w:name="_Toc170215719"/>
      <w:r>
        <w:rPr>
          <w:snapToGrid w:val="0"/>
        </w:rPr>
        <w:t>20.</w:t>
      </w:r>
      <w:bookmarkEnd w:id="435"/>
    </w:p>
    <w:p>
      <w:pPr>
        <w:pStyle w:val="ySubsection"/>
        <w:rPr>
          <w:snapToGrid w:val="0"/>
        </w:rPr>
      </w:pPr>
      <w:r>
        <w:rPr>
          <w:snapToGrid w:val="0"/>
        </w:rPr>
        <w:tab/>
      </w:r>
      <w:r>
        <w:rPr>
          <w:snapToGrid w:val="0"/>
        </w:rPr>
        <w:tab/>
        <w:t>If the contamination test described in item 19(1) indicates the presence of free activity of more than 2 000 Bq, the radiation source shall be considered to be leaking and — </w:t>
      </w:r>
    </w:p>
    <w:p>
      <w:pPr>
        <w:pStyle w:val="yIndenta"/>
        <w:rPr>
          <w:snapToGrid w:val="0"/>
        </w:rPr>
      </w:pPr>
      <w:r>
        <w:rPr>
          <w:snapToGrid w:val="0"/>
        </w:rPr>
        <w:tab/>
        <w:t>(a)</w:t>
      </w:r>
      <w:r>
        <w:rPr>
          <w:snapToGrid w:val="0"/>
        </w:rPr>
        <w:tab/>
        <w:t>arrangements shall be made for immediate repair to be carried out; and</w:t>
      </w:r>
    </w:p>
    <w:p>
      <w:pPr>
        <w:pStyle w:val="yIndenta"/>
        <w:rPr>
          <w:snapToGrid w:val="0"/>
        </w:rPr>
      </w:pPr>
      <w:r>
        <w:rPr>
          <w:snapToGrid w:val="0"/>
        </w:rPr>
        <w:tab/>
        <w:t>(b)</w:t>
      </w:r>
      <w:r>
        <w:rPr>
          <w:snapToGrid w:val="0"/>
        </w:rPr>
        <w:tab/>
        <w:t>the Council shall be notified in writing immediately.</w:t>
      </w:r>
    </w:p>
    <w:p>
      <w:pPr>
        <w:pStyle w:val="yHeading5"/>
        <w:outlineLvl w:val="9"/>
        <w:rPr>
          <w:snapToGrid w:val="0"/>
        </w:rPr>
      </w:pPr>
      <w:bookmarkStart w:id="436" w:name="_Toc170215720"/>
      <w:r>
        <w:rPr>
          <w:snapToGrid w:val="0"/>
        </w:rPr>
        <w:t>21.</w:t>
      </w:r>
      <w:bookmarkEnd w:id="436"/>
    </w:p>
    <w:p>
      <w:pPr>
        <w:pStyle w:val="ySubsection"/>
        <w:rPr>
          <w:snapToGrid w:val="0"/>
        </w:rPr>
      </w:pPr>
      <w:r>
        <w:rPr>
          <w:snapToGrid w:val="0"/>
        </w:rPr>
        <w:tab/>
      </w:r>
      <w:r>
        <w:rPr>
          <w:snapToGrid w:val="0"/>
        </w:rPr>
        <w:tab/>
        <w:t>Beam collimation shall be carried out using permanent cones or diaphragms which — </w:t>
      </w:r>
    </w:p>
    <w:p>
      <w:pPr>
        <w:pStyle w:val="yIndenta"/>
        <w:rPr>
          <w:snapToGrid w:val="0"/>
        </w:rPr>
      </w:pPr>
      <w:r>
        <w:rPr>
          <w:snapToGrid w:val="0"/>
        </w:rPr>
        <w:tab/>
        <w:t>(a)</w:t>
      </w:r>
      <w:r>
        <w:rPr>
          <w:snapToGrid w:val="0"/>
        </w:rPr>
        <w:tab/>
        <w:t>do not transmit more than 2% of the useful beam; and</w:t>
      </w:r>
    </w:p>
    <w:p>
      <w:pPr>
        <w:pStyle w:val="yIndenta"/>
        <w:rPr>
          <w:snapToGrid w:val="0"/>
        </w:rPr>
      </w:pPr>
      <w:r>
        <w:rPr>
          <w:snapToGrid w:val="0"/>
        </w:rPr>
        <w:tab/>
        <w:t>(b)</w:t>
      </w:r>
      <w:r>
        <w:rPr>
          <w:snapToGrid w:val="0"/>
        </w:rPr>
        <w:tab/>
        <w:t>comply with the leakage radiation limits set out in item 17(a).</w:t>
      </w:r>
    </w:p>
    <w:p>
      <w:pPr>
        <w:pStyle w:val="yHeading5"/>
        <w:outlineLvl w:val="9"/>
        <w:rPr>
          <w:snapToGrid w:val="0"/>
        </w:rPr>
      </w:pPr>
      <w:bookmarkStart w:id="437" w:name="_Toc170215721"/>
      <w:r>
        <w:rPr>
          <w:snapToGrid w:val="0"/>
        </w:rPr>
        <w:t>22.</w:t>
      </w:r>
      <w:bookmarkEnd w:id="437"/>
    </w:p>
    <w:p>
      <w:pPr>
        <w:pStyle w:val="ySubsection"/>
        <w:rPr>
          <w:snapToGrid w:val="0"/>
        </w:rPr>
      </w:pPr>
      <w:r>
        <w:rPr>
          <w:snapToGrid w:val="0"/>
        </w:rPr>
        <w:tab/>
      </w:r>
      <w:r>
        <w:rPr>
          <w:snapToGrid w:val="0"/>
        </w:rPr>
        <w:tab/>
        <w:t>Where a diaphragm is used for beam collimation — </w:t>
      </w:r>
    </w:p>
    <w:p>
      <w:pPr>
        <w:pStyle w:val="yIndenta"/>
        <w:rPr>
          <w:snapToGrid w:val="0"/>
        </w:rPr>
      </w:pPr>
      <w:r>
        <w:rPr>
          <w:snapToGrid w:val="0"/>
        </w:rPr>
        <w:tab/>
        <w:t>(a)</w:t>
      </w:r>
      <w:r>
        <w:rPr>
          <w:snapToGrid w:val="0"/>
        </w:rPr>
        <w:tab/>
        <w:t>the diaphragm shall include a light beam providing illumination of not less than 100 lux at a distance of 1 metre from the light source; or</w:t>
      </w:r>
    </w:p>
    <w:p>
      <w:pPr>
        <w:pStyle w:val="yIndenta"/>
        <w:rPr>
          <w:snapToGrid w:val="0"/>
        </w:rPr>
      </w:pPr>
      <w:r>
        <w:rPr>
          <w:snapToGrid w:val="0"/>
        </w:rPr>
        <w:tab/>
        <w:t>(b)</w:t>
      </w:r>
      <w:r>
        <w:rPr>
          <w:snapToGrid w:val="0"/>
        </w:rPr>
        <w:tab/>
        <w:t>the treatment area shall be indicated by a laser alignment system.</w:t>
      </w:r>
    </w:p>
    <w:p>
      <w:pPr>
        <w:pStyle w:val="yHeading5"/>
        <w:outlineLvl w:val="9"/>
        <w:rPr>
          <w:snapToGrid w:val="0"/>
        </w:rPr>
      </w:pPr>
      <w:bookmarkStart w:id="438" w:name="_Toc170215722"/>
      <w:r>
        <w:rPr>
          <w:snapToGrid w:val="0"/>
        </w:rPr>
        <w:t>23.</w:t>
      </w:r>
      <w:bookmarkEnd w:id="438"/>
    </w:p>
    <w:p>
      <w:pPr>
        <w:pStyle w:val="ySubsection"/>
        <w:rPr>
          <w:snapToGrid w:val="0"/>
        </w:rPr>
      </w:pPr>
      <w:r>
        <w:rPr>
          <w:snapToGrid w:val="0"/>
        </w:rPr>
        <w:tab/>
      </w:r>
      <w:r>
        <w:rPr>
          <w:snapToGrid w:val="0"/>
        </w:rPr>
        <w:tab/>
        <w:t>When the radiation source is in the “on” position and at the usual treatment distance (i.e. source to skin distance or source to isocentre distance), the mechanical axis defining the axis of rotation of the collimating device shall be accurately aligned to within 2 mm of the central axis of the radiation beam for all orientations of the treatment head.</w:t>
      </w:r>
    </w:p>
    <w:p>
      <w:pPr>
        <w:pStyle w:val="yHeading5"/>
        <w:outlineLvl w:val="9"/>
        <w:rPr>
          <w:snapToGrid w:val="0"/>
        </w:rPr>
      </w:pPr>
      <w:bookmarkStart w:id="439" w:name="_Toc170215723"/>
      <w:r>
        <w:rPr>
          <w:snapToGrid w:val="0"/>
        </w:rPr>
        <w:t>24.</w:t>
      </w:r>
      <w:bookmarkEnd w:id="439"/>
    </w:p>
    <w:p>
      <w:pPr>
        <w:pStyle w:val="ySubsection"/>
        <w:rPr>
          <w:snapToGrid w:val="0"/>
        </w:rPr>
      </w:pPr>
      <w:r>
        <w:rPr>
          <w:snapToGrid w:val="0"/>
        </w:rPr>
        <w:tab/>
      </w:r>
      <w:r>
        <w:rPr>
          <w:snapToGrid w:val="0"/>
        </w:rPr>
        <w:tab/>
        <w:t>The equipment shall have a remotely operated source control mechanism which — </w:t>
      </w:r>
    </w:p>
    <w:p>
      <w:pPr>
        <w:pStyle w:val="yIndenta"/>
        <w:rPr>
          <w:snapToGrid w:val="0"/>
        </w:rPr>
      </w:pPr>
      <w:r>
        <w:rPr>
          <w:snapToGrid w:val="0"/>
        </w:rPr>
        <w:tab/>
        <w:t>(a)</w:t>
      </w:r>
      <w:r>
        <w:rPr>
          <w:snapToGrid w:val="0"/>
        </w:rPr>
        <w:tab/>
        <w:t>can function in any orientation of the source housing;</w:t>
      </w:r>
    </w:p>
    <w:p>
      <w:pPr>
        <w:pStyle w:val="yIndenta"/>
        <w:rPr>
          <w:snapToGrid w:val="0"/>
        </w:rPr>
      </w:pPr>
      <w:r>
        <w:rPr>
          <w:snapToGrid w:val="0"/>
        </w:rPr>
        <w:tab/>
        <w:t>(b)</w:t>
      </w:r>
      <w:r>
        <w:rPr>
          <w:snapToGrid w:val="0"/>
        </w:rPr>
        <w:tab/>
        <w:t>automatically and immediately switches the equipment off — </w:t>
      </w:r>
    </w:p>
    <w:p>
      <w:pPr>
        <w:pStyle w:val="yIndenti0"/>
        <w:rPr>
          <w:snapToGrid w:val="0"/>
        </w:rPr>
      </w:pPr>
      <w:r>
        <w:rPr>
          <w:snapToGrid w:val="0"/>
        </w:rPr>
        <w:tab/>
        <w:t>(i)</w:t>
      </w:r>
      <w:r>
        <w:rPr>
          <w:snapToGrid w:val="0"/>
        </w:rPr>
        <w:tab/>
        <w:t>at the predetermined end of the exposure; or</w:t>
      </w:r>
    </w:p>
    <w:p>
      <w:pPr>
        <w:pStyle w:val="yIndenti0"/>
        <w:rPr>
          <w:snapToGrid w:val="0"/>
        </w:rPr>
      </w:pPr>
      <w:r>
        <w:rPr>
          <w:snapToGrid w:val="0"/>
        </w:rPr>
        <w:tab/>
        <w:t>(ii)</w:t>
      </w:r>
      <w:r>
        <w:rPr>
          <w:snapToGrid w:val="0"/>
        </w:rPr>
        <w:tab/>
        <w:t xml:space="preserve">if there is a breakdown or interruption of the activating force; </w:t>
      </w:r>
    </w:p>
    <w:p>
      <w:pPr>
        <w:pStyle w:val="yIndenta"/>
        <w:rPr>
          <w:snapToGrid w:val="0"/>
        </w:rPr>
      </w:pPr>
      <w:r>
        <w:rPr>
          <w:snapToGrid w:val="0"/>
        </w:rPr>
        <w:tab/>
        <w:t>and</w:t>
      </w:r>
    </w:p>
    <w:p>
      <w:pPr>
        <w:pStyle w:val="yIndenta"/>
        <w:rPr>
          <w:snapToGrid w:val="0"/>
        </w:rPr>
      </w:pPr>
      <w:r>
        <w:rPr>
          <w:snapToGrid w:val="0"/>
        </w:rPr>
        <w:tab/>
        <w:t>(c)</w:t>
      </w:r>
      <w:r>
        <w:rPr>
          <w:snapToGrid w:val="0"/>
        </w:rPr>
        <w:tab/>
        <w:t>ensures that the equipment remains switched off, as referred to in paragraph (b), until it is reactivated manually.</w:t>
      </w:r>
    </w:p>
    <w:p>
      <w:pPr>
        <w:pStyle w:val="yHeading5"/>
        <w:outlineLvl w:val="9"/>
        <w:rPr>
          <w:snapToGrid w:val="0"/>
        </w:rPr>
      </w:pPr>
      <w:bookmarkStart w:id="440" w:name="_Toc170215724"/>
      <w:r>
        <w:rPr>
          <w:snapToGrid w:val="0"/>
        </w:rPr>
        <w:t>25.</w:t>
      </w:r>
      <w:bookmarkEnd w:id="440"/>
    </w:p>
    <w:p>
      <w:pPr>
        <w:pStyle w:val="ySubsection"/>
        <w:rPr>
          <w:snapToGrid w:val="0"/>
        </w:rPr>
      </w:pPr>
      <w:r>
        <w:rPr>
          <w:snapToGrid w:val="0"/>
        </w:rPr>
        <w:tab/>
        <w:t>(1)</w:t>
      </w:r>
      <w:r>
        <w:rPr>
          <w:snapToGrid w:val="0"/>
        </w:rPr>
        <w:tab/>
        <w:t>The equipment and source control mechanism shall be located so that in an emergency the equipment can be turned off with the minimum possible exposure to any person.</w:t>
      </w:r>
    </w:p>
    <w:p>
      <w:pPr>
        <w:pStyle w:val="ySubsection"/>
        <w:rPr>
          <w:snapToGrid w:val="0"/>
        </w:rPr>
      </w:pPr>
      <w:r>
        <w:rPr>
          <w:snapToGrid w:val="0"/>
        </w:rPr>
        <w:tab/>
        <w:t>(2)</w:t>
      </w:r>
      <w:r>
        <w:rPr>
          <w:snapToGrid w:val="0"/>
        </w:rPr>
        <w:tab/>
        <w:t>Any tools required for turning the equipment off manually shall be mounted in a position near the treatment room entrance that is easily visible and accessible.</w:t>
      </w:r>
    </w:p>
    <w:p>
      <w:pPr>
        <w:pStyle w:val="yHeading5"/>
        <w:outlineLvl w:val="9"/>
        <w:rPr>
          <w:snapToGrid w:val="0"/>
        </w:rPr>
      </w:pPr>
      <w:bookmarkStart w:id="441" w:name="_Toc170215725"/>
      <w:r>
        <w:rPr>
          <w:snapToGrid w:val="0"/>
        </w:rPr>
        <w:t>26.</w:t>
      </w:r>
      <w:bookmarkEnd w:id="441"/>
    </w:p>
    <w:p>
      <w:pPr>
        <w:pStyle w:val="ySubsection"/>
        <w:rPr>
          <w:snapToGrid w:val="0"/>
        </w:rPr>
      </w:pPr>
      <w:r>
        <w:rPr>
          <w:snapToGrid w:val="0"/>
        </w:rPr>
        <w:tab/>
      </w:r>
      <w:r>
        <w:rPr>
          <w:snapToGrid w:val="0"/>
        </w:rPr>
        <w:tab/>
        <w:t>The source housing and the treatment control panel shall each have a warning device that plainly indicates whether the radiation beam is “on” or “off “ and whether the source or shutter is “in transit”.</w:t>
      </w:r>
    </w:p>
    <w:p>
      <w:pPr>
        <w:pStyle w:val="yHeading5"/>
        <w:outlineLvl w:val="9"/>
        <w:rPr>
          <w:snapToGrid w:val="0"/>
        </w:rPr>
      </w:pPr>
      <w:bookmarkStart w:id="442" w:name="_Toc170215726"/>
      <w:r>
        <w:rPr>
          <w:snapToGrid w:val="0"/>
        </w:rPr>
        <w:t>27.</w:t>
      </w:r>
      <w:bookmarkEnd w:id="442"/>
    </w:p>
    <w:p>
      <w:pPr>
        <w:pStyle w:val="ySubsection"/>
        <w:rPr>
          <w:snapToGrid w:val="0"/>
        </w:rPr>
      </w:pPr>
      <w:r>
        <w:rPr>
          <w:snapToGrid w:val="0"/>
        </w:rPr>
        <w:tab/>
        <w:t>(1)</w:t>
      </w:r>
      <w:r>
        <w:rPr>
          <w:snapToGrid w:val="0"/>
        </w:rPr>
        <w:tab/>
        <w:t>The equipment shall have — </w:t>
      </w:r>
    </w:p>
    <w:p>
      <w:pPr>
        <w:pStyle w:val="yIndenta"/>
        <w:rPr>
          <w:snapToGrid w:val="0"/>
        </w:rPr>
      </w:pPr>
      <w:r>
        <w:rPr>
          <w:snapToGrid w:val="0"/>
        </w:rPr>
        <w:tab/>
        <w:t>(a)</w:t>
      </w:r>
      <w:r>
        <w:rPr>
          <w:snapToGrid w:val="0"/>
        </w:rPr>
        <w:tab/>
        <w:t>an automatic timer, or an integrated dosemeter, which terminates the treatment after a pre</w:t>
      </w:r>
      <w:r>
        <w:rPr>
          <w:snapToGrid w:val="0"/>
        </w:rPr>
        <w:noBreakHyphen/>
        <w:t>set time or dose; and</w:t>
      </w:r>
    </w:p>
    <w:p>
      <w:pPr>
        <w:pStyle w:val="yIndenta"/>
        <w:rPr>
          <w:snapToGrid w:val="0"/>
        </w:rPr>
      </w:pPr>
      <w:r>
        <w:rPr>
          <w:snapToGrid w:val="0"/>
        </w:rPr>
        <w:tab/>
        <w:t>(b)</w:t>
      </w:r>
      <w:r>
        <w:rPr>
          <w:snapToGrid w:val="0"/>
        </w:rPr>
        <w:tab/>
        <w:t>a back</w:t>
      </w:r>
      <w:r>
        <w:rPr>
          <w:snapToGrid w:val="0"/>
        </w:rPr>
        <w:noBreakHyphen/>
        <w:t>up timer which is independent of the timer referred to in paragraph (a).</w:t>
      </w:r>
    </w:p>
    <w:p>
      <w:pPr>
        <w:pStyle w:val="ySubsection"/>
        <w:rPr>
          <w:snapToGrid w:val="0"/>
        </w:rPr>
      </w:pPr>
      <w:r>
        <w:rPr>
          <w:snapToGrid w:val="0"/>
        </w:rPr>
        <w:tab/>
        <w:t>(2)</w:t>
      </w:r>
      <w:r>
        <w:rPr>
          <w:snapToGrid w:val="0"/>
        </w:rPr>
        <w:tab/>
        <w:t>The timers referred to in subitem (1) shall be arranged so that — </w:t>
      </w:r>
    </w:p>
    <w:p>
      <w:pPr>
        <w:pStyle w:val="yIndenta"/>
        <w:rPr>
          <w:snapToGrid w:val="0"/>
        </w:rPr>
      </w:pPr>
      <w:r>
        <w:rPr>
          <w:snapToGrid w:val="0"/>
        </w:rPr>
        <w:tab/>
        <w:t>(a)</w:t>
      </w:r>
      <w:r>
        <w:rPr>
          <w:snapToGrid w:val="0"/>
        </w:rPr>
        <w:tab/>
        <w:t>the failure of one timer does not affect the other timer;</w:t>
      </w:r>
    </w:p>
    <w:p>
      <w:pPr>
        <w:pStyle w:val="yIndenta"/>
        <w:rPr>
          <w:snapToGrid w:val="0"/>
        </w:rPr>
      </w:pPr>
      <w:r>
        <w:rPr>
          <w:snapToGrid w:val="0"/>
        </w:rPr>
        <w:tab/>
        <w:t>(b)</w:t>
      </w:r>
      <w:r>
        <w:rPr>
          <w:snapToGrid w:val="0"/>
        </w:rPr>
        <w:tab/>
        <w:t>the possibility of accidental communication between the timers is minimized;</w:t>
      </w:r>
    </w:p>
    <w:p>
      <w:pPr>
        <w:pStyle w:val="yIndenta"/>
        <w:rPr>
          <w:snapToGrid w:val="0"/>
        </w:rPr>
      </w:pPr>
      <w:r>
        <w:rPr>
          <w:snapToGrid w:val="0"/>
        </w:rPr>
        <w:tab/>
        <w:t>(c)</w:t>
      </w:r>
      <w:r>
        <w:rPr>
          <w:snapToGrid w:val="0"/>
        </w:rPr>
        <w:tab/>
        <w:t>each timer is capable of terminating the radiation exposure by means independent of the other timer;</w:t>
      </w:r>
    </w:p>
    <w:p>
      <w:pPr>
        <w:pStyle w:val="yIndenta"/>
        <w:rPr>
          <w:snapToGrid w:val="0"/>
        </w:rPr>
      </w:pPr>
      <w:r>
        <w:rPr>
          <w:snapToGrid w:val="0"/>
        </w:rPr>
        <w:tab/>
        <w:t>(d)</w:t>
      </w:r>
      <w:r>
        <w:rPr>
          <w:snapToGrid w:val="0"/>
        </w:rPr>
        <w:tab/>
        <w:t>the terminating electrical circuits of the 2 timers are kept physically separate;</w:t>
      </w:r>
    </w:p>
    <w:p>
      <w:pPr>
        <w:pStyle w:val="yIndenta"/>
        <w:rPr>
          <w:snapToGrid w:val="0"/>
        </w:rPr>
      </w:pPr>
      <w:r>
        <w:rPr>
          <w:snapToGrid w:val="0"/>
        </w:rPr>
        <w:tab/>
        <w:t>(e)</w:t>
      </w:r>
      <w:r>
        <w:rPr>
          <w:snapToGrid w:val="0"/>
        </w:rPr>
        <w:tab/>
        <w:t>each timer counts up from zero so that an over</w:t>
      </w:r>
      <w:r>
        <w:rPr>
          <w:snapToGrid w:val="0"/>
        </w:rPr>
        <w:noBreakHyphen/>
        <w:t>exposure will give a reading;</w:t>
      </w:r>
    </w:p>
    <w:p>
      <w:pPr>
        <w:pStyle w:val="yIndenta"/>
        <w:rPr>
          <w:snapToGrid w:val="0"/>
        </w:rPr>
      </w:pPr>
      <w:r>
        <w:rPr>
          <w:snapToGrid w:val="0"/>
        </w:rPr>
        <w:tab/>
        <w:t>(f)</w:t>
      </w:r>
      <w:r>
        <w:rPr>
          <w:snapToGrid w:val="0"/>
        </w:rPr>
        <w:tab/>
        <w:t>information from the timers is retrievable, including after a power failure;</w:t>
      </w:r>
    </w:p>
    <w:p>
      <w:pPr>
        <w:pStyle w:val="yIndenta"/>
        <w:rPr>
          <w:snapToGrid w:val="0"/>
        </w:rPr>
      </w:pPr>
      <w:r>
        <w:rPr>
          <w:snapToGrid w:val="0"/>
        </w:rPr>
        <w:tab/>
        <w:t>(g)</w:t>
      </w:r>
      <w:r>
        <w:rPr>
          <w:snapToGrid w:val="0"/>
        </w:rPr>
        <w:tab/>
        <w:t>the stopping and starting of the timers is controlled by switches activated by the source or shutter so that in the event of failure of the terminating means, a true record of maximum exposure time is obtained;</w:t>
      </w:r>
    </w:p>
    <w:p>
      <w:pPr>
        <w:pStyle w:val="yIndenta"/>
        <w:rPr>
          <w:snapToGrid w:val="0"/>
        </w:rPr>
      </w:pPr>
      <w:r>
        <w:rPr>
          <w:snapToGrid w:val="0"/>
        </w:rPr>
        <w:tab/>
        <w:t>(h)</w:t>
      </w:r>
      <w:r>
        <w:rPr>
          <w:snapToGrid w:val="0"/>
        </w:rPr>
        <w:tab/>
        <w:t>the switch controlling the timer referred to in subitem (1)(a) shall operate when the source or shutter — </w:t>
      </w:r>
    </w:p>
    <w:p>
      <w:pPr>
        <w:pStyle w:val="yIndenti0"/>
        <w:rPr>
          <w:snapToGrid w:val="0"/>
        </w:rPr>
      </w:pPr>
      <w:r>
        <w:rPr>
          <w:snapToGrid w:val="0"/>
        </w:rPr>
        <w:tab/>
        <w:t>(i)</w:t>
      </w:r>
      <w:r>
        <w:rPr>
          <w:snapToGrid w:val="0"/>
        </w:rPr>
        <w:tab/>
        <w:t>arrives at; and</w:t>
      </w:r>
    </w:p>
    <w:p>
      <w:pPr>
        <w:pStyle w:val="yIndenti0"/>
        <w:rPr>
          <w:snapToGrid w:val="0"/>
        </w:rPr>
      </w:pPr>
      <w:r>
        <w:rPr>
          <w:snapToGrid w:val="0"/>
        </w:rPr>
        <w:tab/>
        <w:t>(ii)</w:t>
      </w:r>
      <w:r>
        <w:rPr>
          <w:snapToGrid w:val="0"/>
        </w:rPr>
        <w:tab/>
        <w:t>leaves,</w:t>
      </w:r>
    </w:p>
    <w:p>
      <w:pPr>
        <w:pStyle w:val="yIndenta"/>
        <w:rPr>
          <w:snapToGrid w:val="0"/>
        </w:rPr>
      </w:pPr>
      <w:r>
        <w:rPr>
          <w:snapToGrid w:val="0"/>
        </w:rPr>
        <w:tab/>
      </w:r>
      <w:r>
        <w:rPr>
          <w:snapToGrid w:val="0"/>
        </w:rPr>
        <w:tab/>
        <w:t>the fully “on” position;</w:t>
      </w:r>
    </w:p>
    <w:p>
      <w:pPr>
        <w:pStyle w:val="yIndenta"/>
        <w:rPr>
          <w:snapToGrid w:val="0"/>
        </w:rPr>
      </w:pPr>
      <w:r>
        <w:rPr>
          <w:snapToGrid w:val="0"/>
        </w:rPr>
        <w:tab/>
        <w:t>(i)</w:t>
      </w:r>
      <w:r>
        <w:rPr>
          <w:snapToGrid w:val="0"/>
        </w:rPr>
        <w:tab/>
        <w:t>the switch controlling the back</w:t>
      </w:r>
      <w:r>
        <w:rPr>
          <w:snapToGrid w:val="0"/>
        </w:rPr>
        <w:noBreakHyphen/>
        <w:t>up timer referred to in subitem (1)(b) shall operate when the source or shutter — </w:t>
      </w:r>
    </w:p>
    <w:p>
      <w:pPr>
        <w:pStyle w:val="yIndenti0"/>
        <w:rPr>
          <w:snapToGrid w:val="0"/>
        </w:rPr>
      </w:pPr>
      <w:r>
        <w:rPr>
          <w:snapToGrid w:val="0"/>
        </w:rPr>
        <w:tab/>
        <w:t>(i)</w:t>
      </w:r>
      <w:r>
        <w:rPr>
          <w:snapToGrid w:val="0"/>
        </w:rPr>
        <w:tab/>
        <w:t>arrives at; and</w:t>
      </w:r>
    </w:p>
    <w:p>
      <w:pPr>
        <w:pStyle w:val="yIndenti0"/>
        <w:rPr>
          <w:snapToGrid w:val="0"/>
        </w:rPr>
      </w:pPr>
      <w:r>
        <w:rPr>
          <w:snapToGrid w:val="0"/>
        </w:rPr>
        <w:tab/>
        <w:t>(ii)</w:t>
      </w:r>
      <w:r>
        <w:rPr>
          <w:snapToGrid w:val="0"/>
        </w:rPr>
        <w:tab/>
        <w:t>leaves,</w:t>
      </w:r>
    </w:p>
    <w:p>
      <w:pPr>
        <w:pStyle w:val="yTable"/>
        <w:tabs>
          <w:tab w:val="left" w:pos="567"/>
          <w:tab w:val="left" w:pos="1134"/>
        </w:tabs>
        <w:ind w:left="1134" w:hanging="1134"/>
        <w:rPr>
          <w:snapToGrid w:val="0"/>
        </w:rPr>
      </w:pPr>
      <w:r>
        <w:rPr>
          <w:snapToGrid w:val="0"/>
        </w:rPr>
        <w:tab/>
      </w:r>
      <w:r>
        <w:rPr>
          <w:snapToGrid w:val="0"/>
        </w:rPr>
        <w:tab/>
        <w:t>a position where the source is just shielded; and</w:t>
      </w:r>
    </w:p>
    <w:p>
      <w:pPr>
        <w:pStyle w:val="yIndenta"/>
        <w:rPr>
          <w:snapToGrid w:val="0"/>
        </w:rPr>
      </w:pPr>
      <w:r>
        <w:rPr>
          <w:snapToGrid w:val="0"/>
        </w:rPr>
        <w:tab/>
        <w:t>(j)</w:t>
      </w:r>
      <w:r>
        <w:rPr>
          <w:snapToGrid w:val="0"/>
        </w:rPr>
        <w:tab/>
        <w:t>the back</w:t>
      </w:r>
      <w:r>
        <w:rPr>
          <w:snapToGrid w:val="0"/>
        </w:rPr>
        <w:noBreakHyphen/>
        <w:t>up timer referred to in subitem (1)(b) shall terminate the radiation exposure at a time not more than 6 seconds after the termination time for the treatment pre</w:t>
      </w:r>
      <w:r>
        <w:rPr>
          <w:snapToGrid w:val="0"/>
        </w:rPr>
        <w:noBreakHyphen/>
        <w:t>set on the timer referred to in subitem (1)(a).</w:t>
      </w:r>
    </w:p>
    <w:p>
      <w:pPr>
        <w:pStyle w:val="ySubsection"/>
        <w:rPr>
          <w:snapToGrid w:val="0"/>
        </w:rPr>
      </w:pPr>
      <w:r>
        <w:rPr>
          <w:snapToGrid w:val="0"/>
        </w:rPr>
        <w:tab/>
        <w:t>(3)</w:t>
      </w:r>
      <w:r>
        <w:rPr>
          <w:snapToGrid w:val="0"/>
        </w:rPr>
        <w:tab/>
        <w:t>The electrical circuits of the equipment shall be arranged so that — </w:t>
      </w:r>
    </w:p>
    <w:p>
      <w:pPr>
        <w:pStyle w:val="yIndenta"/>
        <w:rPr>
          <w:snapToGrid w:val="0"/>
        </w:rPr>
      </w:pPr>
      <w:r>
        <w:rPr>
          <w:snapToGrid w:val="0"/>
        </w:rPr>
        <w:tab/>
        <w:t>(a)</w:t>
      </w:r>
      <w:r>
        <w:rPr>
          <w:snapToGrid w:val="0"/>
        </w:rPr>
        <w:tab/>
        <w:t>after each radiation exposure, the tripping mechanism of the back</w:t>
      </w:r>
      <w:r>
        <w:rPr>
          <w:snapToGrid w:val="0"/>
        </w:rPr>
        <w:noBreakHyphen/>
        <w:t>up timer referred to in subitem (1)(b) must be manually checked and the settings and readings of both timers must be manually returned to zero; and</w:t>
      </w:r>
    </w:p>
    <w:p>
      <w:pPr>
        <w:pStyle w:val="yIndenta"/>
        <w:rPr>
          <w:snapToGrid w:val="0"/>
        </w:rPr>
      </w:pPr>
      <w:r>
        <w:rPr>
          <w:snapToGrid w:val="0"/>
        </w:rPr>
        <w:tab/>
        <w:t>(b)</w:t>
      </w:r>
      <w:r>
        <w:rPr>
          <w:snapToGrid w:val="0"/>
        </w:rPr>
        <w:tab/>
        <w:t>it is not possible to set or commence radiation exposure until the sequence referred to in paragraph (a) has been completed.</w:t>
      </w:r>
    </w:p>
    <w:p>
      <w:pPr>
        <w:pStyle w:val="ySubsection"/>
        <w:rPr>
          <w:snapToGrid w:val="0"/>
        </w:rPr>
      </w:pPr>
      <w:r>
        <w:rPr>
          <w:snapToGrid w:val="0"/>
        </w:rPr>
        <w:tab/>
        <w:t>(4)</w:t>
      </w:r>
      <w:r>
        <w:rPr>
          <w:snapToGrid w:val="0"/>
        </w:rPr>
        <w:tab/>
        <w:t>If treatment is terminated by an event other than the operation of the timer referred to in subitem (1)(a), the equipment shall give or show a signal which clearly indicates this.</w:t>
      </w:r>
    </w:p>
    <w:p>
      <w:pPr>
        <w:pStyle w:val="yHeading5"/>
        <w:outlineLvl w:val="9"/>
        <w:rPr>
          <w:snapToGrid w:val="0"/>
        </w:rPr>
      </w:pPr>
      <w:bookmarkStart w:id="443" w:name="_Toc170215727"/>
      <w:r>
        <w:rPr>
          <w:snapToGrid w:val="0"/>
        </w:rPr>
        <w:t>28.</w:t>
      </w:r>
      <w:bookmarkEnd w:id="443"/>
    </w:p>
    <w:p>
      <w:pPr>
        <w:pStyle w:val="ySubsection"/>
        <w:rPr>
          <w:snapToGrid w:val="0"/>
        </w:rPr>
      </w:pPr>
      <w:r>
        <w:rPr>
          <w:snapToGrid w:val="0"/>
        </w:rPr>
        <w:tab/>
        <w:t>(1)</w:t>
      </w:r>
      <w:r>
        <w:rPr>
          <w:snapToGrid w:val="0"/>
        </w:rPr>
        <w:tab/>
        <w:t>It shall be impossible for the source control mechanism to be switched on from inside the treatment room.</w:t>
      </w:r>
    </w:p>
    <w:p>
      <w:pPr>
        <w:pStyle w:val="ySubsection"/>
        <w:rPr>
          <w:snapToGrid w:val="0"/>
        </w:rPr>
      </w:pPr>
      <w:r>
        <w:rPr>
          <w:snapToGrid w:val="0"/>
        </w:rPr>
        <w:tab/>
        <w:t>(2)</w:t>
      </w:r>
      <w:r>
        <w:rPr>
          <w:snapToGrid w:val="0"/>
        </w:rPr>
        <w:tab/>
        <w:t>The source control mechanism shall have a locking device so that it cannot be operated by any unauthorized person.</w:t>
      </w:r>
    </w:p>
    <w:p>
      <w:pPr>
        <w:pStyle w:val="yHeading5"/>
        <w:outlineLvl w:val="9"/>
        <w:rPr>
          <w:snapToGrid w:val="0"/>
        </w:rPr>
      </w:pPr>
      <w:bookmarkStart w:id="444" w:name="_Toc170215728"/>
      <w:r>
        <w:rPr>
          <w:snapToGrid w:val="0"/>
        </w:rPr>
        <w:t>29.</w:t>
      </w:r>
      <w:bookmarkEnd w:id="444"/>
    </w:p>
    <w:p>
      <w:pPr>
        <w:pStyle w:val="ySubsection"/>
        <w:rPr>
          <w:snapToGrid w:val="0"/>
        </w:rPr>
      </w:pPr>
      <w:r>
        <w:rPr>
          <w:snapToGrid w:val="0"/>
        </w:rPr>
        <w:tab/>
        <w:t>(1)</w:t>
      </w:r>
      <w:r>
        <w:rPr>
          <w:snapToGrid w:val="0"/>
        </w:rPr>
        <w:tab/>
        <w:t>The equipment shall be arranged so that the selection of the mode of treatment and the selection and correct location of wedge filters are identified electrically.</w:t>
      </w:r>
    </w:p>
    <w:p>
      <w:pPr>
        <w:pStyle w:val="ySubsection"/>
        <w:rPr>
          <w:snapToGrid w:val="0"/>
        </w:rPr>
      </w:pPr>
      <w:r>
        <w:rPr>
          <w:snapToGrid w:val="0"/>
        </w:rPr>
        <w:tab/>
        <w:t>(2)</w:t>
      </w:r>
      <w:r>
        <w:rPr>
          <w:snapToGrid w:val="0"/>
        </w:rPr>
        <w:tab/>
        <w:t>Radiation exposure shall be impossible until the selection made in the treatment room of the mode of treatment and wedge filter has been manually verified at the treatment control panel.</w:t>
      </w:r>
    </w:p>
    <w:p>
      <w:pPr>
        <w:pStyle w:val="ySubsection"/>
        <w:rPr>
          <w:snapToGrid w:val="0"/>
        </w:rPr>
      </w:pPr>
      <w:r>
        <w:rPr>
          <w:snapToGrid w:val="0"/>
        </w:rPr>
        <w:tab/>
        <w:t>(3)</w:t>
      </w:r>
      <w:r>
        <w:rPr>
          <w:snapToGrid w:val="0"/>
        </w:rPr>
        <w:tab/>
        <w:t>After the verification referred to in subitem (2), the selected mode of treatment and wedge filter shall be displayed on the treatment control panel.</w:t>
      </w:r>
    </w:p>
    <w:p>
      <w:pPr>
        <w:pStyle w:val="yHeading5"/>
        <w:outlineLvl w:val="9"/>
        <w:rPr>
          <w:snapToGrid w:val="0"/>
        </w:rPr>
      </w:pPr>
      <w:bookmarkStart w:id="445" w:name="_Toc170215729"/>
      <w:r>
        <w:rPr>
          <w:snapToGrid w:val="0"/>
        </w:rPr>
        <w:t>30.</w:t>
      </w:r>
      <w:bookmarkEnd w:id="445"/>
    </w:p>
    <w:p>
      <w:pPr>
        <w:pStyle w:val="ySubsection"/>
        <w:rPr>
          <w:snapToGrid w:val="0"/>
        </w:rPr>
      </w:pPr>
      <w:r>
        <w:rPr>
          <w:snapToGrid w:val="0"/>
        </w:rPr>
        <w:tab/>
        <w:t>(1)</w:t>
      </w:r>
      <w:r>
        <w:rPr>
          <w:snapToGrid w:val="0"/>
        </w:rPr>
        <w:tab/>
        <w:t>A beam stop, or counterweight, on the equipment shall not transmit more than 0.1% of the useful beam.</w:t>
      </w:r>
    </w:p>
    <w:p>
      <w:pPr>
        <w:pStyle w:val="ySubsection"/>
        <w:rPr>
          <w:snapToGrid w:val="0"/>
        </w:rPr>
      </w:pPr>
      <w:r>
        <w:rPr>
          <w:snapToGrid w:val="0"/>
        </w:rPr>
        <w:tab/>
        <w:t>(2)</w:t>
      </w:r>
      <w:r>
        <w:rPr>
          <w:snapToGrid w:val="0"/>
        </w:rPr>
        <w:tab/>
        <w:t>The equipment shall be arranged so that — </w:t>
      </w:r>
    </w:p>
    <w:p>
      <w:pPr>
        <w:pStyle w:val="yIndenta"/>
        <w:rPr>
          <w:snapToGrid w:val="0"/>
        </w:rPr>
      </w:pPr>
      <w:r>
        <w:rPr>
          <w:snapToGrid w:val="0"/>
        </w:rPr>
        <w:tab/>
        <w:t>(a)</w:t>
      </w:r>
      <w:r>
        <w:rPr>
          <w:snapToGrid w:val="0"/>
        </w:rPr>
        <w:tab/>
        <w:t>the relationship between the useful beam and a beam stop is permanently fixed; or</w:t>
      </w:r>
    </w:p>
    <w:p>
      <w:pPr>
        <w:pStyle w:val="yIndenta"/>
        <w:rPr>
          <w:snapToGrid w:val="0"/>
        </w:rPr>
      </w:pPr>
      <w:r>
        <w:rPr>
          <w:snapToGrid w:val="0"/>
        </w:rPr>
        <w:tab/>
        <w:t>(b)</w:t>
      </w:r>
      <w:r>
        <w:rPr>
          <w:snapToGrid w:val="0"/>
        </w:rPr>
        <w:tab/>
        <w:t>it has mechanical or electrical stops to ensure that the beam is directed only towards barriers for which useful beam shielding has been provided.</w:t>
      </w:r>
    </w:p>
    <w:p>
      <w:pPr>
        <w:pStyle w:val="yFootnotesection"/>
      </w:pPr>
      <w:r>
        <w:tab/>
        <w:t>[Schedule XVI inserted in Gazette 4 March 1994 pp.837</w:t>
      </w:r>
      <w:r>
        <w:noBreakHyphen/>
        <w:t xml:space="preserve">41; (Correction in Gazette 11 March 1994 p.960); amended in Gazette 22 July 1997 p.3825.] </w:t>
      </w:r>
    </w:p>
    <w:p>
      <w:pPr>
        <w:sectPr>
          <w:headerReference w:type="even" r:id="rId47"/>
          <w:headerReference w:type="default" r:id="rId48"/>
          <w:headerReference w:type="first" r:id="rId49"/>
          <w:pgSz w:w="11906" w:h="16838" w:code="9"/>
          <w:pgMar w:top="2376" w:right="2405" w:bottom="3542" w:left="2405" w:header="706" w:footer="3380" w:gutter="0"/>
          <w:cols w:space="720"/>
          <w:noEndnote/>
          <w:docGrid w:linePitch="326"/>
        </w:sectPr>
      </w:pPr>
    </w:p>
    <w:p>
      <w:pPr>
        <w:pStyle w:val="nHeading2"/>
      </w:pPr>
      <w:bookmarkStart w:id="446" w:name="_Toc170215730"/>
      <w:r>
        <w:t>Notes</w:t>
      </w:r>
      <w:bookmarkEnd w:id="446"/>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Radiation Safety (General) Regulations 1983</w:t>
      </w:r>
      <w:r>
        <w:rPr>
          <w:snapToGrid w:val="0"/>
        </w:rPr>
        <w:t xml:space="preserve"> and includes the amendments included in the reprint of 4 April 1995 and the other amendments effected by the regulations referred to in the following Table.</w:t>
      </w:r>
    </w:p>
    <w:p>
      <w:pPr>
        <w:pStyle w:val="nHeading3"/>
        <w:rPr>
          <w:snapToGrid w:val="0"/>
        </w:rPr>
      </w:pPr>
      <w:bookmarkStart w:id="447" w:name="_Toc526139979"/>
      <w:bookmarkStart w:id="448" w:name="_Toc526140203"/>
      <w:bookmarkStart w:id="449" w:name="_Toc170215731"/>
      <w:r>
        <w:rPr>
          <w:snapToGrid w:val="0"/>
        </w:rPr>
        <w:t>Compilation table</w:t>
      </w:r>
      <w:bookmarkEnd w:id="447"/>
      <w:bookmarkEnd w:id="448"/>
      <w:bookmarkEnd w:id="449"/>
    </w:p>
    <w:tbl>
      <w:tblPr>
        <w:tblW w:w="0" w:type="auto"/>
        <w:tblInd w:w="28" w:type="dxa"/>
        <w:tblLayout w:type="fixed"/>
        <w:tblCellMar>
          <w:left w:w="28" w:type="dxa"/>
          <w:right w:w="28" w:type="dxa"/>
        </w:tblCellMar>
        <w:tblLook w:val="0000" w:firstRow="0" w:lastRow="0" w:firstColumn="0" w:lastColumn="0" w:noHBand="0" w:noVBand="0"/>
      </w:tblPr>
      <w:tblGrid>
        <w:gridCol w:w="2268"/>
        <w:gridCol w:w="1701"/>
        <w:gridCol w:w="1701"/>
        <w:gridCol w:w="150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701" w:type="dxa"/>
            <w:tcBorders>
              <w:top w:val="single" w:sz="12" w:space="0" w:color="auto"/>
              <w:bottom w:val="single" w:sz="12" w:space="0" w:color="auto"/>
            </w:tcBorders>
          </w:tcPr>
          <w:p>
            <w:pPr>
              <w:pStyle w:val="nTable"/>
              <w:spacing w:before="60" w:after="60"/>
              <w:rPr>
                <w:b/>
                <w:sz w:val="19"/>
              </w:rPr>
            </w:pPr>
            <w:r>
              <w:rPr>
                <w:b/>
                <w:sz w:val="19"/>
              </w:rPr>
              <w:t>Gazettal</w:t>
            </w:r>
          </w:p>
        </w:tc>
        <w:tc>
          <w:tcPr>
            <w:tcW w:w="1701" w:type="dxa"/>
            <w:tcBorders>
              <w:top w:val="single" w:sz="12" w:space="0" w:color="auto"/>
              <w:bottom w:val="single" w:sz="12" w:space="0" w:color="auto"/>
            </w:tcBorders>
          </w:tcPr>
          <w:p>
            <w:pPr>
              <w:pStyle w:val="nTable"/>
              <w:spacing w:before="60" w:after="60"/>
              <w:rPr>
                <w:b/>
                <w:sz w:val="19"/>
              </w:rPr>
            </w:pPr>
            <w:r>
              <w:rPr>
                <w:b/>
                <w:sz w:val="19"/>
              </w:rPr>
              <w:t>Commencement</w:t>
            </w:r>
          </w:p>
        </w:tc>
        <w:tc>
          <w:tcPr>
            <w:tcW w:w="1502" w:type="dxa"/>
            <w:tcBorders>
              <w:top w:val="single" w:sz="12" w:space="0" w:color="auto"/>
              <w:bottom w:val="single" w:sz="12" w:space="0" w:color="auto"/>
            </w:tcBorders>
          </w:tcPr>
          <w:p>
            <w:pPr>
              <w:pStyle w:val="nTable"/>
              <w:spacing w:before="60" w:after="60"/>
              <w:rPr>
                <w:b/>
                <w:sz w:val="19"/>
              </w:rPr>
            </w:pPr>
            <w:r>
              <w:rPr>
                <w:b/>
                <w:sz w:val="19"/>
              </w:rPr>
              <w:t>Miscellaneous</w:t>
            </w:r>
          </w:p>
        </w:tc>
      </w:tr>
      <w:tr>
        <w:trPr>
          <w:cantSplit/>
        </w:trPr>
        <w:tc>
          <w:tcPr>
            <w:tcW w:w="2268" w:type="dxa"/>
          </w:tcPr>
          <w:p>
            <w:pPr>
              <w:pStyle w:val="nTable"/>
              <w:spacing w:before="120"/>
              <w:ind w:right="113"/>
              <w:rPr>
                <w:sz w:val="19"/>
              </w:rPr>
            </w:pPr>
            <w:r>
              <w:rPr>
                <w:i/>
                <w:sz w:val="19"/>
              </w:rPr>
              <w:t>Radiation Safety (General) Regulations 1983</w:t>
            </w:r>
          </w:p>
        </w:tc>
        <w:tc>
          <w:tcPr>
            <w:tcW w:w="1701" w:type="dxa"/>
          </w:tcPr>
          <w:p>
            <w:pPr>
              <w:pStyle w:val="nTable"/>
              <w:spacing w:before="120"/>
              <w:rPr>
                <w:sz w:val="19"/>
              </w:rPr>
            </w:pPr>
            <w:r>
              <w:rPr>
                <w:sz w:val="19"/>
              </w:rPr>
              <w:t>21 February 1983 pp.555</w:t>
            </w:r>
            <w:r>
              <w:rPr>
                <w:sz w:val="19"/>
              </w:rPr>
              <w:noBreakHyphen/>
              <w:t>636</w:t>
            </w:r>
          </w:p>
        </w:tc>
        <w:tc>
          <w:tcPr>
            <w:tcW w:w="1701" w:type="dxa"/>
          </w:tcPr>
          <w:p>
            <w:pPr>
              <w:pStyle w:val="nTable"/>
              <w:spacing w:before="120"/>
              <w:rPr>
                <w:sz w:val="19"/>
              </w:rPr>
            </w:pPr>
            <w:r>
              <w:rPr>
                <w:sz w:val="19"/>
              </w:rPr>
              <w:t>21 August 1993 (see regulation 2)</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r>
              <w:rPr>
                <w:sz w:val="19"/>
              </w:rPr>
              <w:t>(Regulations effecting amendments included in the previous reprint are not referred to in this Table)</w:t>
            </w:r>
          </w:p>
        </w:tc>
        <w:tc>
          <w:tcPr>
            <w:tcW w:w="1701" w:type="dxa"/>
          </w:tcPr>
          <w:p>
            <w:pPr>
              <w:pStyle w:val="nTable"/>
              <w:spacing w:before="120"/>
              <w:rPr>
                <w:sz w:val="19"/>
              </w:rPr>
            </w:pPr>
          </w:p>
        </w:tc>
        <w:tc>
          <w:tcPr>
            <w:tcW w:w="1701" w:type="dxa"/>
          </w:tcPr>
          <w:p>
            <w:pPr>
              <w:pStyle w:val="nTable"/>
              <w:spacing w:before="120"/>
              <w:rPr>
                <w:sz w:val="19"/>
              </w:rPr>
            </w:pPr>
          </w:p>
        </w:tc>
        <w:tc>
          <w:tcPr>
            <w:tcW w:w="1502" w:type="dxa"/>
          </w:tcPr>
          <w:p>
            <w:pPr>
              <w:pStyle w:val="nTable"/>
              <w:spacing w:before="120"/>
              <w:rPr>
                <w:sz w:val="19"/>
              </w:rPr>
            </w:pPr>
            <w:r>
              <w:rPr>
                <w:sz w:val="19"/>
              </w:rPr>
              <w:t>Previous reprint as at 4 April 1995</w:t>
            </w:r>
          </w:p>
        </w:tc>
      </w:tr>
      <w:tr>
        <w:trPr>
          <w:cantSplit/>
        </w:trPr>
        <w:tc>
          <w:tcPr>
            <w:tcW w:w="2268" w:type="dxa"/>
          </w:tcPr>
          <w:p>
            <w:pPr>
              <w:pStyle w:val="nTable"/>
              <w:spacing w:before="120"/>
              <w:ind w:right="113"/>
              <w:rPr>
                <w:sz w:val="19"/>
              </w:rPr>
            </w:pPr>
            <w:r>
              <w:rPr>
                <w:i/>
                <w:sz w:val="19"/>
              </w:rPr>
              <w:t>Radiation Safety (General) Amendment Regulations (No. 2) 1995</w:t>
            </w:r>
          </w:p>
        </w:tc>
        <w:tc>
          <w:tcPr>
            <w:tcW w:w="1701" w:type="dxa"/>
          </w:tcPr>
          <w:p>
            <w:pPr>
              <w:pStyle w:val="nTable"/>
              <w:spacing w:before="120"/>
              <w:rPr>
                <w:sz w:val="19"/>
              </w:rPr>
            </w:pPr>
            <w:r>
              <w:rPr>
                <w:sz w:val="19"/>
              </w:rPr>
              <w:t>27 June 1995 pp.2546</w:t>
            </w:r>
            <w:r>
              <w:rPr>
                <w:sz w:val="19"/>
              </w:rPr>
              <w:noBreakHyphen/>
              <w:t>9</w:t>
            </w:r>
          </w:p>
        </w:tc>
        <w:tc>
          <w:tcPr>
            <w:tcW w:w="1701" w:type="dxa"/>
          </w:tcPr>
          <w:p>
            <w:pPr>
              <w:pStyle w:val="nTable"/>
              <w:spacing w:before="120"/>
              <w:rPr>
                <w:sz w:val="19"/>
              </w:rPr>
            </w:pPr>
            <w:r>
              <w:rPr>
                <w:sz w:val="19"/>
              </w:rPr>
              <w:t>1 July 1995 (see regulation 2)</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r>
              <w:rPr>
                <w:i/>
                <w:sz w:val="19"/>
              </w:rPr>
              <w:t>Radiation Safety (General) Amendment Regulations (No. 3) 1995</w:t>
            </w:r>
          </w:p>
        </w:tc>
        <w:tc>
          <w:tcPr>
            <w:tcW w:w="1701" w:type="dxa"/>
          </w:tcPr>
          <w:p>
            <w:pPr>
              <w:pStyle w:val="nTable"/>
              <w:spacing w:before="120"/>
              <w:rPr>
                <w:sz w:val="19"/>
              </w:rPr>
            </w:pPr>
            <w:r>
              <w:rPr>
                <w:sz w:val="19"/>
              </w:rPr>
              <w:t>25 August 1995 pp.3847</w:t>
            </w:r>
            <w:r>
              <w:rPr>
                <w:sz w:val="19"/>
              </w:rPr>
              <w:noBreakHyphen/>
              <w:t>8</w:t>
            </w:r>
          </w:p>
        </w:tc>
        <w:tc>
          <w:tcPr>
            <w:tcW w:w="1701" w:type="dxa"/>
          </w:tcPr>
          <w:p>
            <w:pPr>
              <w:pStyle w:val="nTable"/>
              <w:spacing w:before="120"/>
              <w:rPr>
                <w:sz w:val="19"/>
              </w:rPr>
            </w:pPr>
            <w:r>
              <w:rPr>
                <w:sz w:val="19"/>
              </w:rPr>
              <w:t>25 August 1995</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r>
              <w:rPr>
                <w:i/>
                <w:sz w:val="19"/>
              </w:rPr>
              <w:t>Radiation Safety (General) Amendment Regulations (No. 2) 1996</w:t>
            </w:r>
          </w:p>
        </w:tc>
        <w:tc>
          <w:tcPr>
            <w:tcW w:w="1701" w:type="dxa"/>
          </w:tcPr>
          <w:p>
            <w:pPr>
              <w:pStyle w:val="nTable"/>
              <w:spacing w:before="120"/>
              <w:rPr>
                <w:sz w:val="19"/>
              </w:rPr>
            </w:pPr>
            <w:r>
              <w:rPr>
                <w:sz w:val="19"/>
              </w:rPr>
              <w:t>28 June 1996 pp.3021</w:t>
            </w:r>
            <w:r>
              <w:rPr>
                <w:sz w:val="19"/>
              </w:rPr>
              <w:noBreakHyphen/>
              <w:t>4</w:t>
            </w:r>
          </w:p>
        </w:tc>
        <w:tc>
          <w:tcPr>
            <w:tcW w:w="1701" w:type="dxa"/>
          </w:tcPr>
          <w:p>
            <w:pPr>
              <w:pStyle w:val="nTable"/>
              <w:spacing w:before="120"/>
              <w:rPr>
                <w:sz w:val="19"/>
              </w:rPr>
            </w:pPr>
            <w:r>
              <w:rPr>
                <w:sz w:val="19"/>
              </w:rPr>
              <w:t>1 July 1996 (see regulation 2)</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r>
              <w:rPr>
                <w:i/>
                <w:sz w:val="19"/>
              </w:rPr>
              <w:t>Radiation Safety (General) Amendment Regulations (No. 5) 1996</w:t>
            </w:r>
          </w:p>
        </w:tc>
        <w:tc>
          <w:tcPr>
            <w:tcW w:w="1701" w:type="dxa"/>
          </w:tcPr>
          <w:p>
            <w:pPr>
              <w:pStyle w:val="nTable"/>
              <w:spacing w:before="120"/>
              <w:rPr>
                <w:sz w:val="19"/>
              </w:rPr>
            </w:pPr>
            <w:r>
              <w:rPr>
                <w:sz w:val="19"/>
              </w:rPr>
              <w:t>15 October 1996 pp.5448</w:t>
            </w:r>
            <w:r>
              <w:rPr>
                <w:sz w:val="19"/>
              </w:rPr>
              <w:noBreakHyphen/>
              <w:t>52</w:t>
            </w:r>
          </w:p>
        </w:tc>
        <w:tc>
          <w:tcPr>
            <w:tcW w:w="1701" w:type="dxa"/>
          </w:tcPr>
          <w:p>
            <w:pPr>
              <w:pStyle w:val="nTable"/>
              <w:spacing w:before="120"/>
              <w:rPr>
                <w:sz w:val="19"/>
              </w:rPr>
            </w:pPr>
            <w:r>
              <w:rPr>
                <w:sz w:val="19"/>
              </w:rPr>
              <w:t>15 October 1996</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r>
              <w:rPr>
                <w:i/>
                <w:sz w:val="19"/>
              </w:rPr>
              <w:t>Radiation Safety (General) Amendment Regulations 1997</w:t>
            </w:r>
          </w:p>
        </w:tc>
        <w:tc>
          <w:tcPr>
            <w:tcW w:w="1701" w:type="dxa"/>
          </w:tcPr>
          <w:p>
            <w:pPr>
              <w:pStyle w:val="nTable"/>
              <w:spacing w:before="120"/>
              <w:rPr>
                <w:sz w:val="19"/>
              </w:rPr>
            </w:pPr>
            <w:r>
              <w:rPr>
                <w:sz w:val="19"/>
              </w:rPr>
              <w:t>22 July 1997 pp.3813</w:t>
            </w:r>
            <w:r>
              <w:rPr>
                <w:sz w:val="19"/>
              </w:rPr>
              <w:noBreakHyphen/>
              <w:t>26</w:t>
            </w:r>
          </w:p>
        </w:tc>
        <w:tc>
          <w:tcPr>
            <w:tcW w:w="1701" w:type="dxa"/>
          </w:tcPr>
          <w:p>
            <w:pPr>
              <w:pStyle w:val="nTable"/>
              <w:spacing w:before="120"/>
              <w:rPr>
                <w:sz w:val="19"/>
              </w:rPr>
            </w:pPr>
            <w:r>
              <w:rPr>
                <w:sz w:val="19"/>
              </w:rPr>
              <w:t>22 July 1997</w:t>
            </w:r>
          </w:p>
        </w:tc>
        <w:tc>
          <w:tcPr>
            <w:tcW w:w="1502" w:type="dxa"/>
          </w:tcPr>
          <w:p>
            <w:pPr>
              <w:pStyle w:val="nTable"/>
              <w:spacing w:before="120"/>
              <w:rPr>
                <w:sz w:val="19"/>
              </w:rPr>
            </w:pPr>
          </w:p>
        </w:tc>
      </w:tr>
      <w:tr>
        <w:trPr>
          <w:cantSplit/>
        </w:trPr>
        <w:tc>
          <w:tcPr>
            <w:tcW w:w="2268" w:type="dxa"/>
          </w:tcPr>
          <w:p>
            <w:pPr>
              <w:pStyle w:val="nTable"/>
              <w:spacing w:before="120"/>
              <w:ind w:right="113"/>
              <w:rPr>
                <w:sz w:val="19"/>
              </w:rPr>
            </w:pPr>
            <w:r>
              <w:rPr>
                <w:i/>
                <w:sz w:val="19"/>
              </w:rPr>
              <w:t>Radiation Safety (General) Amendment Regulations (No. 2) 1997</w:t>
            </w:r>
          </w:p>
        </w:tc>
        <w:tc>
          <w:tcPr>
            <w:tcW w:w="1701" w:type="dxa"/>
          </w:tcPr>
          <w:p>
            <w:pPr>
              <w:pStyle w:val="nTable"/>
              <w:spacing w:before="120"/>
              <w:rPr>
                <w:sz w:val="19"/>
              </w:rPr>
            </w:pPr>
            <w:r>
              <w:rPr>
                <w:sz w:val="19"/>
              </w:rPr>
              <w:t>19 August 1997 pp.4720</w:t>
            </w:r>
            <w:r>
              <w:rPr>
                <w:sz w:val="19"/>
              </w:rPr>
              <w:noBreakHyphen/>
              <w:t>2</w:t>
            </w:r>
          </w:p>
        </w:tc>
        <w:tc>
          <w:tcPr>
            <w:tcW w:w="1701" w:type="dxa"/>
          </w:tcPr>
          <w:p>
            <w:pPr>
              <w:pStyle w:val="nTable"/>
              <w:spacing w:before="120"/>
              <w:rPr>
                <w:sz w:val="19"/>
              </w:rPr>
            </w:pPr>
            <w:r>
              <w:rPr>
                <w:sz w:val="19"/>
              </w:rPr>
              <w:t>19 August 1997</w:t>
            </w:r>
          </w:p>
        </w:tc>
        <w:tc>
          <w:tcPr>
            <w:tcW w:w="1502" w:type="dxa"/>
          </w:tcPr>
          <w:p>
            <w:pPr>
              <w:pStyle w:val="nTable"/>
              <w:spacing w:before="120"/>
              <w:rPr>
                <w:sz w:val="19"/>
              </w:rPr>
            </w:pPr>
          </w:p>
        </w:tc>
      </w:tr>
      <w:tr>
        <w:trPr>
          <w:cantSplit/>
        </w:trPr>
        <w:tc>
          <w:tcPr>
            <w:tcW w:w="2268" w:type="dxa"/>
          </w:tcPr>
          <w:p>
            <w:pPr>
              <w:pStyle w:val="nTable"/>
              <w:keepNext/>
              <w:keepLines/>
              <w:spacing w:before="120"/>
              <w:ind w:right="113"/>
              <w:rPr>
                <w:sz w:val="19"/>
              </w:rPr>
            </w:pPr>
            <w:r>
              <w:rPr>
                <w:i/>
                <w:sz w:val="19"/>
              </w:rPr>
              <w:t>Radiation Safety (General) Amendment Regulations (No. 3) 1997</w:t>
            </w:r>
          </w:p>
        </w:tc>
        <w:tc>
          <w:tcPr>
            <w:tcW w:w="1701" w:type="dxa"/>
          </w:tcPr>
          <w:p>
            <w:pPr>
              <w:pStyle w:val="nTable"/>
              <w:keepNext/>
              <w:keepLines/>
              <w:spacing w:before="120"/>
              <w:rPr>
                <w:sz w:val="19"/>
              </w:rPr>
            </w:pPr>
            <w:r>
              <w:rPr>
                <w:sz w:val="19"/>
              </w:rPr>
              <w:t>11 November 1997 pp.6209</w:t>
            </w:r>
            <w:r>
              <w:rPr>
                <w:sz w:val="19"/>
              </w:rPr>
              <w:noBreakHyphen/>
              <w:t>14</w:t>
            </w:r>
          </w:p>
        </w:tc>
        <w:tc>
          <w:tcPr>
            <w:tcW w:w="1701" w:type="dxa"/>
          </w:tcPr>
          <w:p>
            <w:pPr>
              <w:pStyle w:val="nTable"/>
              <w:keepNext/>
              <w:keepLines/>
              <w:spacing w:before="120"/>
              <w:rPr>
                <w:sz w:val="19"/>
              </w:rPr>
            </w:pPr>
            <w:r>
              <w:rPr>
                <w:sz w:val="19"/>
              </w:rPr>
              <w:t>11 February 1998</w:t>
            </w:r>
          </w:p>
          <w:p>
            <w:pPr>
              <w:pStyle w:val="nTable"/>
              <w:keepNext/>
              <w:keepLines/>
              <w:spacing w:before="0"/>
              <w:rPr>
                <w:sz w:val="19"/>
              </w:rPr>
            </w:pPr>
            <w:r>
              <w:rPr>
                <w:sz w:val="19"/>
              </w:rPr>
              <w:t>(see regulation 2)</w:t>
            </w:r>
          </w:p>
        </w:tc>
        <w:tc>
          <w:tcPr>
            <w:tcW w:w="1502" w:type="dxa"/>
          </w:tcPr>
          <w:p>
            <w:pPr>
              <w:pStyle w:val="nTable"/>
              <w:keepNext/>
              <w:keepLines/>
              <w:spacing w:before="120"/>
              <w:rPr>
                <w:sz w:val="19"/>
              </w:rPr>
            </w:pPr>
            <w:r>
              <w:rPr>
                <w:sz w:val="19"/>
              </w:rPr>
              <w:t xml:space="preserve">As amended by the </w:t>
            </w:r>
            <w:r>
              <w:rPr>
                <w:i/>
                <w:sz w:val="19"/>
              </w:rPr>
              <w:t>Radiation Safety (General) Amendment Regulations 1998</w:t>
            </w:r>
            <w:r>
              <w:rPr>
                <w:sz w:val="19"/>
              </w:rPr>
              <w:t xml:space="preserve">, published in </w:t>
            </w:r>
            <w:r>
              <w:rPr>
                <w:i/>
                <w:sz w:val="19"/>
              </w:rPr>
              <w:t>Gazette</w:t>
            </w:r>
            <w:r>
              <w:rPr>
                <w:sz w:val="19"/>
              </w:rPr>
              <w:t xml:space="preserve"> 10 February 1998 p.733</w:t>
            </w:r>
          </w:p>
        </w:tc>
      </w:tr>
      <w:tr>
        <w:trPr>
          <w:cantSplit/>
        </w:trPr>
        <w:tc>
          <w:tcPr>
            <w:tcW w:w="2268" w:type="dxa"/>
          </w:tcPr>
          <w:p>
            <w:pPr>
              <w:pStyle w:val="nTable"/>
              <w:spacing w:before="120"/>
              <w:ind w:right="113"/>
              <w:rPr>
                <w:sz w:val="19"/>
              </w:rPr>
            </w:pPr>
            <w:r>
              <w:rPr>
                <w:i/>
                <w:sz w:val="19"/>
              </w:rPr>
              <w:t>Radiation Safety (General) Amendment Regulations (No. 2) 1998</w:t>
            </w:r>
          </w:p>
        </w:tc>
        <w:tc>
          <w:tcPr>
            <w:tcW w:w="1701" w:type="dxa"/>
          </w:tcPr>
          <w:p>
            <w:pPr>
              <w:pStyle w:val="nTable"/>
              <w:spacing w:before="120"/>
              <w:rPr>
                <w:sz w:val="19"/>
              </w:rPr>
            </w:pPr>
            <w:r>
              <w:rPr>
                <w:sz w:val="19"/>
              </w:rPr>
              <w:t>10 February 1998 p.733</w:t>
            </w:r>
          </w:p>
        </w:tc>
        <w:tc>
          <w:tcPr>
            <w:tcW w:w="1701" w:type="dxa"/>
          </w:tcPr>
          <w:p>
            <w:pPr>
              <w:pStyle w:val="nTable"/>
              <w:spacing w:before="120"/>
              <w:rPr>
                <w:sz w:val="19"/>
              </w:rPr>
            </w:pPr>
            <w:r>
              <w:rPr>
                <w:sz w:val="19"/>
              </w:rPr>
              <w:t>1 July 1998 (see regulation 2)</w:t>
            </w:r>
          </w:p>
        </w:tc>
        <w:tc>
          <w:tcPr>
            <w:tcW w:w="1502" w:type="dxa"/>
          </w:tcPr>
          <w:p>
            <w:pPr>
              <w:pStyle w:val="nTable"/>
              <w:spacing w:before="120"/>
              <w:rPr>
                <w:sz w:val="19"/>
              </w:rPr>
            </w:pPr>
          </w:p>
        </w:tc>
      </w:tr>
      <w:tr>
        <w:trPr>
          <w:cantSplit/>
        </w:trPr>
        <w:tc>
          <w:tcPr>
            <w:tcW w:w="2268" w:type="dxa"/>
          </w:tcPr>
          <w:p>
            <w:pPr>
              <w:pStyle w:val="nTable"/>
              <w:spacing w:before="120"/>
              <w:ind w:right="113"/>
              <w:rPr>
                <w:i/>
                <w:sz w:val="19"/>
              </w:rPr>
            </w:pPr>
            <w:r>
              <w:rPr>
                <w:i/>
                <w:sz w:val="19"/>
              </w:rPr>
              <w:t>Radiation Safety (General) Amendment Regulations 1999</w:t>
            </w:r>
          </w:p>
        </w:tc>
        <w:tc>
          <w:tcPr>
            <w:tcW w:w="1701" w:type="dxa"/>
          </w:tcPr>
          <w:p>
            <w:pPr>
              <w:pStyle w:val="nTable"/>
              <w:spacing w:before="120"/>
              <w:rPr>
                <w:sz w:val="19"/>
              </w:rPr>
            </w:pPr>
            <w:r>
              <w:rPr>
                <w:sz w:val="19"/>
              </w:rPr>
              <w:t>30 June 1999 pp.2875-6</w:t>
            </w:r>
          </w:p>
        </w:tc>
        <w:tc>
          <w:tcPr>
            <w:tcW w:w="1701" w:type="dxa"/>
          </w:tcPr>
          <w:p>
            <w:pPr>
              <w:pStyle w:val="nTable"/>
              <w:spacing w:before="120"/>
              <w:rPr>
                <w:sz w:val="19"/>
              </w:rPr>
            </w:pPr>
            <w:r>
              <w:rPr>
                <w:sz w:val="19"/>
              </w:rPr>
              <w:t>1 July 1999 (see regulation 2)</w:t>
            </w:r>
          </w:p>
        </w:tc>
        <w:tc>
          <w:tcPr>
            <w:tcW w:w="1502" w:type="dxa"/>
          </w:tcPr>
          <w:p>
            <w:pPr>
              <w:pStyle w:val="nTable"/>
              <w:spacing w:before="120"/>
              <w:rPr>
                <w:sz w:val="19"/>
              </w:rPr>
            </w:pPr>
          </w:p>
        </w:tc>
      </w:tr>
      <w:tr>
        <w:trPr>
          <w:cantSplit/>
        </w:trPr>
        <w:tc>
          <w:tcPr>
            <w:tcW w:w="2268" w:type="dxa"/>
          </w:tcPr>
          <w:p>
            <w:pPr>
              <w:pStyle w:val="nTable"/>
              <w:spacing w:before="120"/>
              <w:ind w:right="113"/>
              <w:rPr>
                <w:i/>
                <w:sz w:val="19"/>
              </w:rPr>
            </w:pPr>
            <w:r>
              <w:rPr>
                <w:i/>
                <w:sz w:val="19"/>
              </w:rPr>
              <w:t>Radiation Safety (General) Amendment Regulations (No. 2) 1999</w:t>
            </w:r>
          </w:p>
        </w:tc>
        <w:tc>
          <w:tcPr>
            <w:tcW w:w="1701" w:type="dxa"/>
          </w:tcPr>
          <w:p>
            <w:pPr>
              <w:pStyle w:val="nTable"/>
              <w:spacing w:before="120"/>
              <w:rPr>
                <w:sz w:val="19"/>
              </w:rPr>
            </w:pPr>
            <w:r>
              <w:rPr>
                <w:sz w:val="19"/>
              </w:rPr>
              <w:t>31 December 1999 pp.7060-4</w:t>
            </w:r>
          </w:p>
        </w:tc>
        <w:tc>
          <w:tcPr>
            <w:tcW w:w="1701" w:type="dxa"/>
          </w:tcPr>
          <w:p>
            <w:pPr>
              <w:pStyle w:val="nTable"/>
              <w:spacing w:before="120"/>
              <w:rPr>
                <w:sz w:val="19"/>
              </w:rPr>
            </w:pPr>
            <w:r>
              <w:rPr>
                <w:sz w:val="19"/>
              </w:rPr>
              <w:t>31 December 1999</w:t>
            </w:r>
          </w:p>
        </w:tc>
        <w:tc>
          <w:tcPr>
            <w:tcW w:w="1502" w:type="dxa"/>
          </w:tcPr>
          <w:p>
            <w:pPr>
              <w:pStyle w:val="nTable"/>
              <w:spacing w:before="120"/>
              <w:rPr>
                <w:sz w:val="19"/>
              </w:rPr>
            </w:pPr>
            <w:r>
              <w:rPr>
                <w:sz w:val="19"/>
              </w:rPr>
              <w:t>Regulation 8(2) and (3): transitional</w:t>
            </w:r>
            <w:r>
              <w:rPr>
                <w:sz w:val="19"/>
                <w:vertAlign w:val="superscript"/>
              </w:rPr>
              <w:t xml:space="preserve"> 3</w:t>
            </w:r>
          </w:p>
        </w:tc>
      </w:tr>
      <w:tr>
        <w:trPr>
          <w:cantSplit/>
        </w:trPr>
        <w:tc>
          <w:tcPr>
            <w:tcW w:w="2268" w:type="dxa"/>
          </w:tcPr>
          <w:p>
            <w:pPr>
              <w:pStyle w:val="nTable"/>
              <w:spacing w:before="120"/>
              <w:ind w:right="113"/>
              <w:rPr>
                <w:i/>
                <w:sz w:val="19"/>
              </w:rPr>
            </w:pPr>
            <w:r>
              <w:rPr>
                <w:i/>
                <w:sz w:val="19"/>
              </w:rPr>
              <w:t xml:space="preserve">Radiation Safety (General) Amendment Regulations 2000 </w:t>
            </w:r>
          </w:p>
        </w:tc>
        <w:tc>
          <w:tcPr>
            <w:tcW w:w="1701" w:type="dxa"/>
          </w:tcPr>
          <w:p>
            <w:pPr>
              <w:pStyle w:val="nTable"/>
              <w:spacing w:before="120"/>
              <w:rPr>
                <w:sz w:val="19"/>
              </w:rPr>
            </w:pPr>
            <w:r>
              <w:rPr>
                <w:sz w:val="19"/>
              </w:rPr>
              <w:t>29 February 2000 p.992</w:t>
            </w:r>
          </w:p>
        </w:tc>
        <w:tc>
          <w:tcPr>
            <w:tcW w:w="1701" w:type="dxa"/>
          </w:tcPr>
          <w:p>
            <w:pPr>
              <w:pStyle w:val="nTable"/>
              <w:spacing w:before="120"/>
              <w:rPr>
                <w:sz w:val="19"/>
              </w:rPr>
            </w:pPr>
            <w:r>
              <w:rPr>
                <w:sz w:val="19"/>
              </w:rPr>
              <w:t xml:space="preserve">29 February 2000 </w:t>
            </w:r>
          </w:p>
        </w:tc>
        <w:tc>
          <w:tcPr>
            <w:tcW w:w="1502" w:type="dxa"/>
          </w:tcPr>
          <w:p>
            <w:pPr>
              <w:pStyle w:val="nTable"/>
              <w:spacing w:before="120"/>
              <w:rPr>
                <w:sz w:val="19"/>
              </w:rPr>
            </w:pPr>
          </w:p>
        </w:tc>
      </w:tr>
      <w:tr>
        <w:trPr>
          <w:cantSplit/>
        </w:trPr>
        <w:tc>
          <w:tcPr>
            <w:tcW w:w="2268" w:type="dxa"/>
          </w:tcPr>
          <w:p>
            <w:pPr>
              <w:pStyle w:val="nTable"/>
              <w:spacing w:before="120"/>
              <w:ind w:right="113"/>
              <w:rPr>
                <w:i/>
                <w:sz w:val="19"/>
              </w:rPr>
            </w:pPr>
            <w:r>
              <w:rPr>
                <w:i/>
                <w:sz w:val="19"/>
              </w:rPr>
              <w:t>Radiation Safety (General) Amendment Regulations 2001</w:t>
            </w:r>
          </w:p>
        </w:tc>
        <w:tc>
          <w:tcPr>
            <w:tcW w:w="1701" w:type="dxa"/>
          </w:tcPr>
          <w:p>
            <w:pPr>
              <w:pStyle w:val="nTable"/>
              <w:spacing w:before="120"/>
              <w:rPr>
                <w:sz w:val="19"/>
              </w:rPr>
            </w:pPr>
            <w:r>
              <w:rPr>
                <w:sz w:val="19"/>
              </w:rPr>
              <w:t>25 September 2001 pp.5286-7</w:t>
            </w:r>
          </w:p>
        </w:tc>
        <w:tc>
          <w:tcPr>
            <w:tcW w:w="1701" w:type="dxa"/>
          </w:tcPr>
          <w:p>
            <w:pPr>
              <w:pStyle w:val="nTable"/>
              <w:spacing w:before="120"/>
              <w:rPr>
                <w:sz w:val="19"/>
              </w:rPr>
            </w:pPr>
            <w:r>
              <w:rPr>
                <w:sz w:val="19"/>
              </w:rPr>
              <w:t>25 September 2001</w:t>
            </w:r>
          </w:p>
        </w:tc>
        <w:tc>
          <w:tcPr>
            <w:tcW w:w="1502" w:type="dxa"/>
          </w:tcPr>
          <w:p>
            <w:pPr>
              <w:pStyle w:val="nTable"/>
              <w:spacing w:before="120"/>
              <w:rPr>
                <w:sz w:val="19"/>
              </w:rPr>
            </w:pPr>
            <w:r>
              <w:rPr>
                <w:sz w:val="19"/>
              </w:rPr>
              <w:t>Regulation 4(3): transitional </w:t>
            </w:r>
            <w:r>
              <w:rPr>
                <w:sz w:val="19"/>
                <w:vertAlign w:val="superscript"/>
              </w:rPr>
              <w:t>5</w:t>
            </w:r>
          </w:p>
        </w:tc>
      </w:tr>
      <w:tr>
        <w:trPr>
          <w:cantSplit/>
        </w:trPr>
        <w:tc>
          <w:tcPr>
            <w:tcW w:w="2268" w:type="dxa"/>
          </w:tcPr>
          <w:p>
            <w:pPr>
              <w:pStyle w:val="nTable"/>
              <w:spacing w:before="120"/>
              <w:ind w:right="113"/>
              <w:rPr>
                <w:i/>
                <w:sz w:val="19"/>
              </w:rPr>
            </w:pPr>
            <w:r>
              <w:rPr>
                <w:i/>
                <w:sz w:val="19"/>
              </w:rPr>
              <w:t xml:space="preserve">Radiation Safety (General) Amendment Regulations 2002 </w:t>
            </w:r>
          </w:p>
        </w:tc>
        <w:tc>
          <w:tcPr>
            <w:tcW w:w="1701" w:type="dxa"/>
          </w:tcPr>
          <w:p>
            <w:pPr>
              <w:pStyle w:val="nTable"/>
              <w:spacing w:before="120"/>
              <w:rPr>
                <w:sz w:val="19"/>
              </w:rPr>
            </w:pPr>
            <w:r>
              <w:rPr>
                <w:sz w:val="19"/>
              </w:rPr>
              <w:t>26 March 2002 pp.1746-7</w:t>
            </w:r>
          </w:p>
        </w:tc>
        <w:tc>
          <w:tcPr>
            <w:tcW w:w="1701" w:type="dxa"/>
          </w:tcPr>
          <w:p>
            <w:pPr>
              <w:pStyle w:val="nTable"/>
              <w:spacing w:before="120"/>
              <w:rPr>
                <w:sz w:val="19"/>
              </w:rPr>
            </w:pPr>
            <w:r>
              <w:rPr>
                <w:sz w:val="19"/>
              </w:rPr>
              <w:t xml:space="preserve">26 March 2002 (see regulation 2 and </w:t>
            </w:r>
            <w:r>
              <w:rPr>
                <w:i/>
                <w:sz w:val="19"/>
              </w:rPr>
              <w:t>Gazette</w:t>
            </w:r>
            <w:r>
              <w:rPr>
                <w:sz w:val="19"/>
              </w:rPr>
              <w:t xml:space="preserve"> 26 March 2002 p.1744)</w:t>
            </w:r>
          </w:p>
        </w:tc>
        <w:tc>
          <w:tcPr>
            <w:tcW w:w="1502" w:type="dxa"/>
          </w:tcPr>
          <w:p>
            <w:pPr>
              <w:pStyle w:val="nTable"/>
              <w:spacing w:before="120"/>
              <w:rPr>
                <w:sz w:val="19"/>
              </w:rPr>
            </w:pPr>
          </w:p>
        </w:tc>
      </w:tr>
      <w:tr>
        <w:trPr>
          <w:cantSplit/>
        </w:trPr>
        <w:tc>
          <w:tcPr>
            <w:tcW w:w="2268" w:type="dxa"/>
          </w:tcPr>
          <w:p>
            <w:pPr>
              <w:pStyle w:val="nTable"/>
              <w:spacing w:before="120"/>
              <w:ind w:right="113"/>
              <w:rPr>
                <w:i/>
                <w:sz w:val="19"/>
              </w:rPr>
            </w:pPr>
            <w:r>
              <w:rPr>
                <w:i/>
                <w:sz w:val="19"/>
              </w:rPr>
              <w:t>Radiation Safety (General) Amendment Regulations (No. 2) 2002</w:t>
            </w:r>
          </w:p>
        </w:tc>
        <w:tc>
          <w:tcPr>
            <w:tcW w:w="1701" w:type="dxa"/>
          </w:tcPr>
          <w:p>
            <w:pPr>
              <w:pStyle w:val="nTable"/>
              <w:spacing w:before="120"/>
              <w:rPr>
                <w:sz w:val="19"/>
              </w:rPr>
            </w:pPr>
            <w:r>
              <w:rPr>
                <w:sz w:val="19"/>
              </w:rPr>
              <w:t>16 July 2002 pp.3399-400</w:t>
            </w:r>
          </w:p>
        </w:tc>
        <w:tc>
          <w:tcPr>
            <w:tcW w:w="1701" w:type="dxa"/>
          </w:tcPr>
          <w:p>
            <w:pPr>
              <w:pStyle w:val="nTable"/>
              <w:spacing w:before="120"/>
              <w:rPr>
                <w:sz w:val="19"/>
              </w:rPr>
            </w:pPr>
            <w:r>
              <w:rPr>
                <w:sz w:val="19"/>
              </w:rPr>
              <w:t>16 July 2002</w:t>
            </w:r>
          </w:p>
        </w:tc>
        <w:tc>
          <w:tcPr>
            <w:tcW w:w="1502" w:type="dxa"/>
          </w:tcPr>
          <w:p>
            <w:pPr>
              <w:pStyle w:val="nTable"/>
              <w:spacing w:before="120"/>
              <w:rPr>
                <w:sz w:val="19"/>
              </w:rPr>
            </w:pPr>
          </w:p>
        </w:tc>
      </w:tr>
      <w:tr>
        <w:trPr>
          <w:cantSplit/>
        </w:trPr>
        <w:tc>
          <w:tcPr>
            <w:tcW w:w="2268" w:type="dxa"/>
            <w:tcBorders>
              <w:bottom w:val="single" w:sz="4" w:space="0" w:color="auto"/>
            </w:tcBorders>
          </w:tcPr>
          <w:p>
            <w:pPr>
              <w:pStyle w:val="nTable"/>
              <w:spacing w:before="120"/>
              <w:ind w:right="113"/>
              <w:rPr>
                <w:i/>
                <w:sz w:val="19"/>
              </w:rPr>
            </w:pPr>
            <w:r>
              <w:rPr>
                <w:i/>
                <w:sz w:val="19"/>
              </w:rPr>
              <w:t>Radiation Safety (General) Amendment Regulations 2003</w:t>
            </w:r>
          </w:p>
        </w:tc>
        <w:tc>
          <w:tcPr>
            <w:tcW w:w="1701" w:type="dxa"/>
            <w:tcBorders>
              <w:bottom w:val="single" w:sz="4" w:space="0" w:color="auto"/>
            </w:tcBorders>
          </w:tcPr>
          <w:p>
            <w:pPr>
              <w:pStyle w:val="nTable"/>
              <w:spacing w:before="120"/>
              <w:rPr>
                <w:sz w:val="19"/>
              </w:rPr>
            </w:pPr>
            <w:r>
              <w:rPr>
                <w:sz w:val="19"/>
              </w:rPr>
              <w:t>2 Jan 2004            p. 3</w:t>
            </w:r>
          </w:p>
        </w:tc>
        <w:tc>
          <w:tcPr>
            <w:tcW w:w="1701" w:type="dxa"/>
            <w:tcBorders>
              <w:bottom w:val="single" w:sz="4" w:space="0" w:color="auto"/>
            </w:tcBorders>
          </w:tcPr>
          <w:p>
            <w:pPr>
              <w:pStyle w:val="nTable"/>
              <w:spacing w:before="120"/>
              <w:rPr>
                <w:sz w:val="19"/>
              </w:rPr>
            </w:pPr>
            <w:r>
              <w:rPr>
                <w:sz w:val="19"/>
              </w:rPr>
              <w:t>2 Jan 2004</w:t>
            </w:r>
          </w:p>
        </w:tc>
        <w:tc>
          <w:tcPr>
            <w:tcW w:w="1502" w:type="dxa"/>
            <w:tcBorders>
              <w:bottom w:val="single" w:sz="4" w:space="0" w:color="auto"/>
            </w:tcBorders>
          </w:tcPr>
          <w:p>
            <w:pPr>
              <w:pStyle w:val="nTable"/>
              <w:spacing w:before="120"/>
              <w:rPr>
                <w:sz w:val="19"/>
              </w:rPr>
            </w:pPr>
          </w:p>
        </w:tc>
      </w:tr>
    </w:tbl>
    <w:p>
      <w:pPr>
        <w:pStyle w:val="nSubsection"/>
        <w:rPr>
          <w:snapToGrid w:val="0"/>
        </w:rPr>
      </w:pPr>
      <w:r>
        <w:rPr>
          <w:snapToGrid w:val="0"/>
          <w:vertAlign w:val="superscript"/>
        </w:rPr>
        <w:t>2</w:t>
      </w:r>
      <w:r>
        <w:rPr>
          <w:snapToGrid w:val="0"/>
        </w:rPr>
        <w:tab/>
        <w:t xml:space="preserve">Repealed by the </w:t>
      </w:r>
      <w:r>
        <w:rPr>
          <w:i/>
          <w:snapToGrid w:val="0"/>
        </w:rPr>
        <w:t xml:space="preserve">Mines Safety and Inspection Act 1994 </w:t>
      </w:r>
      <w:r>
        <w:rPr>
          <w:snapToGrid w:val="0"/>
        </w:rPr>
        <w:t>(No. 62 of 1994).</w:t>
      </w:r>
    </w:p>
    <w:p>
      <w:pPr>
        <w:pStyle w:val="nSubsection"/>
        <w:rPr>
          <w:sz w:val="19"/>
        </w:rPr>
      </w:pPr>
      <w:r>
        <w:rPr>
          <w:snapToGrid w:val="0"/>
          <w:vertAlign w:val="superscript"/>
        </w:rPr>
        <w:t>3</w:t>
      </w:r>
      <w:r>
        <w:rPr>
          <w:snapToGrid w:val="0"/>
        </w:rPr>
        <w:tab/>
        <w:t xml:space="preserve">Regulation 8(2) and (3) of the </w:t>
      </w:r>
      <w:r>
        <w:rPr>
          <w:i/>
          <w:sz w:val="19"/>
        </w:rPr>
        <w:t>Radiation Safety (General) Amendment Regulations (No. 2) 1999</w:t>
      </w:r>
      <w:r>
        <w:rPr>
          <w:sz w:val="19"/>
        </w:rPr>
        <w:t xml:space="preserve"> reads as follows — </w:t>
      </w:r>
    </w:p>
    <w:p>
      <w:pPr>
        <w:pStyle w:val="MiscOpen"/>
        <w:rPr>
          <w:snapToGrid w:val="0"/>
        </w:rPr>
      </w:pPr>
      <w:r>
        <w:rPr>
          <w:snapToGrid w:val="0"/>
        </w:rPr>
        <w:t>“</w:t>
      </w:r>
    </w:p>
    <w:p>
      <w:pPr>
        <w:pStyle w:val="nzSubsection"/>
        <w:rPr>
          <w:snapToGrid w:val="0"/>
        </w:rPr>
      </w:pPr>
      <w:r>
        <w:rPr>
          <w:snapToGrid w:val="0"/>
        </w:rPr>
        <w:tab/>
        <w:t>(2)</w:t>
      </w:r>
      <w:r>
        <w:rPr>
          <w:snapToGrid w:val="0"/>
        </w:rPr>
        <w:tab/>
        <w:t>It is a defence to a prosecution for an offence against regulation 53B(1), inserted by subregulation (1), in relation to the possession of a laser pointer, to prove that the defendant possessed the pointer at the commencement of these regulations.</w:t>
      </w:r>
    </w:p>
    <w:p>
      <w:pPr>
        <w:pStyle w:val="nzSubsection"/>
        <w:rPr>
          <w:snapToGrid w:val="0"/>
        </w:rPr>
      </w:pPr>
      <w:r>
        <w:rPr>
          <w:snapToGrid w:val="0"/>
        </w:rPr>
        <w:tab/>
        <w:t>(3)</w:t>
      </w:r>
      <w:r>
        <w:rPr>
          <w:snapToGrid w:val="0"/>
        </w:rPr>
        <w:tab/>
        <w:t>Subregulation (2) applies only until 31 May 2000.</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Now see the </w:t>
      </w:r>
      <w:r>
        <w:rPr>
          <w:i/>
          <w:snapToGrid w:val="0"/>
        </w:rPr>
        <w:t>Local Government Act 1995 (No. 74 of 1995</w:t>
      </w:r>
      <w:r>
        <w:rPr>
          <w:snapToGrid w:val="0"/>
        </w:rPr>
        <w:t>).</w:t>
      </w:r>
    </w:p>
    <w:p>
      <w:pPr>
        <w:pStyle w:val="nSubsection"/>
        <w:rPr>
          <w:sz w:val="19"/>
        </w:rPr>
      </w:pPr>
      <w:r>
        <w:rPr>
          <w:snapToGrid w:val="0"/>
          <w:vertAlign w:val="superscript"/>
        </w:rPr>
        <w:t>5</w:t>
      </w:r>
      <w:r>
        <w:rPr>
          <w:snapToGrid w:val="0"/>
        </w:rPr>
        <w:tab/>
        <w:t xml:space="preserve">Regulation 4(3) of the </w:t>
      </w:r>
      <w:r>
        <w:rPr>
          <w:i/>
          <w:sz w:val="19"/>
        </w:rPr>
        <w:t>Radiation Safety (General) Amendment Regulations 2001</w:t>
      </w:r>
      <w:r>
        <w:rPr>
          <w:sz w:val="19"/>
        </w:rPr>
        <w:t xml:space="preserve"> reads as follows — </w:t>
      </w:r>
    </w:p>
    <w:p>
      <w:pPr>
        <w:pStyle w:val="MiscOpen"/>
        <w:rPr>
          <w:snapToGrid w:val="0"/>
        </w:rPr>
      </w:pPr>
      <w:r>
        <w:rPr>
          <w:snapToGrid w:val="0"/>
        </w:rPr>
        <w:t>“</w:t>
      </w:r>
    </w:p>
    <w:p>
      <w:pPr>
        <w:pStyle w:val="nzSubsection"/>
      </w:pPr>
      <w:r>
        <w:tab/>
        <w:t>(3)</w:t>
      </w:r>
      <w:r>
        <w:tab/>
        <w:t xml:space="preserve">Until the council approves a dental ancillary qualification under regulation 38(1)(c) and (d) of the </w:t>
      </w:r>
      <w:r>
        <w:rPr>
          <w:i/>
        </w:rPr>
        <w:t>Radiation Safety (General) Regulations 1983</w:t>
      </w:r>
      <w:r>
        <w:t xml:space="preserve"> as amended by this regulation, all dental ancillary qualifications are taken to be approved dental ancillary qualifications for the purposes of that regulation.</w:t>
      </w:r>
    </w:p>
    <w:p>
      <w:pPr>
        <w:pStyle w:val="MiscClose"/>
        <w:rPr>
          <w:snapToGrid w:val="0"/>
        </w:rPr>
      </w:pPr>
      <w:r>
        <w:rPr>
          <w:snapToGrid w:val="0"/>
        </w:rPr>
        <w:t>”.</w:t>
      </w:r>
    </w:p>
    <w:p>
      <w:pPr>
        <w:sectPr>
          <w:headerReference w:type="even" r:id="rId50"/>
          <w:headerReference w:type="default" r:id="rId51"/>
          <w:headerReference w:type="first" r:id="rId52"/>
          <w:pgSz w:w="11906" w:h="16838" w:code="9"/>
          <w:pgMar w:top="2376" w:right="2404" w:bottom="3544" w:left="2404" w:header="720" w:footer="3380" w:gutter="0"/>
          <w:cols w:space="720"/>
          <w:noEndnote/>
          <w:docGrid w:linePitch="326"/>
        </w:sectPr>
      </w:pPr>
    </w:p>
    <w:p/>
    <w:sectPr>
      <w:headerReference w:type="even" r:id="rId53"/>
      <w:headerReference w:type="default" r:id="rId5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Jan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Jan 2004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Jan 2004</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Jan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Radiation Safety (General) Regulations 1983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Radiation Safety (General) Regulations 1983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Radiation Safety (General) Regulations 1983</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Radiation Safety (General) Regulations 1983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Radiation Safety (General) Regulations 1983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Radiation Safety (General) Regulations 1983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Radiation Safety (General) Regulations 1983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Radiation Safety (General) Regulations 1983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Radiation Safety (General) Regulations 1983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Radiation Safety (General) Regulations 1983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58" w:type="dxa"/>
          <w:gridSpan w:val="2"/>
        </w:tcPr>
        <w:p>
          <w:pPr>
            <w:pStyle w:val="HeaderActNameLeft"/>
          </w:pPr>
          <w:fldSimple w:instr=" Styleref &quot;Name of Act/Reg&quot; ">
            <w:r>
              <w:rPr>
                <w:noProof/>
              </w:rPr>
              <w:t>Radiation Safety (General) Regulations 1983</w:t>
            </w:r>
          </w:fldSimple>
        </w:p>
      </w:tc>
    </w:tr>
    <w:tr>
      <w:tc>
        <w:tcPr>
          <w:tcW w:w="1632" w:type="dxa"/>
        </w:tcPr>
        <w:p>
          <w:pPr>
            <w:pStyle w:val="HeaderNumberLeft"/>
          </w:pPr>
        </w:p>
      </w:tc>
      <w:tc>
        <w:tcPr>
          <w:tcW w:w="5631" w:type="dxa"/>
        </w:tcPr>
        <w:p>
          <w:pPr>
            <w:pStyle w:val="HeaderTextLeft"/>
          </w:pPr>
        </w:p>
      </w:tc>
    </w:tr>
    <w:tr>
      <w:tc>
        <w:tcPr>
          <w:tcW w:w="1632" w:type="dxa"/>
        </w:tcPr>
        <w:p>
          <w:pPr>
            <w:pStyle w:val="HeaderNumberLeft"/>
          </w:pPr>
        </w:p>
      </w:tc>
      <w:tc>
        <w:tcPr>
          <w:tcW w:w="5631" w:type="dxa"/>
        </w:tcPr>
        <w:p>
          <w:pPr>
            <w:pStyle w:val="HeaderTextLeft"/>
          </w:pPr>
        </w:p>
      </w:tc>
    </w:tr>
    <w:tr>
      <w:trPr>
        <w:cantSplit/>
      </w:trPr>
      <w:tc>
        <w:tcPr>
          <w:tcW w:w="1632" w:type="dxa"/>
        </w:tcPr>
        <w:p>
          <w:pPr>
            <w:pStyle w:val="HeaderSectionRight"/>
            <w:ind w:right="17"/>
            <w:jc w:val="left"/>
          </w:pPr>
          <w:r>
            <w:fldChar w:fldCharType="begin"/>
          </w:r>
          <w:r>
            <w:instrText xml:space="preserve"> STYLEREF CharSchNo \* MERGEFORMAT </w:instrText>
          </w:r>
          <w:r>
            <w:fldChar w:fldCharType="end"/>
          </w:r>
        </w:p>
      </w:tc>
      <w:tc>
        <w:tcPr>
          <w:tcW w:w="5626"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D0335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54A94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2B4DA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2E545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CCDC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32A5B8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EC6D5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47CB4F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FDE15EA"/>
    <w:lvl w:ilvl="0">
      <w:start w:val="1"/>
      <w:numFmt w:val="decimal"/>
      <w:pStyle w:val="ListNumber"/>
      <w:lvlText w:val="%1."/>
      <w:lvlJc w:val="left"/>
      <w:pPr>
        <w:tabs>
          <w:tab w:val="num" w:pos="360"/>
        </w:tabs>
        <w:ind w:left="360" w:hanging="360"/>
      </w:pPr>
    </w:lvl>
  </w:abstractNum>
  <w:abstractNum w:abstractNumId="9">
    <w:nsid w:val="FFFFFF89"/>
    <w:multiLevelType w:val="singleLevel"/>
    <w:tmpl w:val="A202C7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97A28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894B38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4"/>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918"/>
    <w:docVar w:name="WAFER_20151209123918" w:val="RemoveTrackChanges"/>
    <w:docVar w:name="WAFER_20151209123918_GUID" w:val="2a59c49d-f36a-4e5c-8ed8-167f696a9e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tx1">
    <w:name w:val="tx1"/>
    <w:basedOn w:val="DefaultParagraphFon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7.xml"/><Relationship Id="rId39" Type="http://schemas.openxmlformats.org/officeDocument/2006/relationships/image" Target="media/image8.wmf"/><Relationship Id="rId21" Type="http://schemas.openxmlformats.org/officeDocument/2006/relationships/image" Target="media/image2.wmf"/><Relationship Id="rId34" Type="http://schemas.openxmlformats.org/officeDocument/2006/relationships/image" Target="media/image5.png"/><Relationship Id="rId42" Type="http://schemas.openxmlformats.org/officeDocument/2006/relationships/oleObject" Target="embeddings/oleObject8.bin"/><Relationship Id="rId47" Type="http://schemas.openxmlformats.org/officeDocument/2006/relationships/header" Target="header9.xml"/><Relationship Id="rId50" Type="http://schemas.openxmlformats.org/officeDocument/2006/relationships/header" Target="header1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6.xml"/><Relationship Id="rId33" Type="http://schemas.openxmlformats.org/officeDocument/2006/relationships/hyperlink" Target="mailto:radiation.health@health.wa.gov.au" TargetMode="External"/><Relationship Id="rId38" Type="http://schemas.openxmlformats.org/officeDocument/2006/relationships/oleObject" Target="embeddings/oleObject6.bin"/><Relationship Id="rId46" Type="http://schemas.openxmlformats.org/officeDocument/2006/relationships/oleObject" Target="embeddings/oleObject10.bin"/><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8.xml"/><Relationship Id="rId41" Type="http://schemas.openxmlformats.org/officeDocument/2006/relationships/image" Target="media/image9.wmf"/><Relationship Id="rId54"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oleObject" Target="embeddings/oleObject4.bin"/><Relationship Id="rId37" Type="http://schemas.openxmlformats.org/officeDocument/2006/relationships/image" Target="media/image7.wmf"/><Relationship Id="rId40" Type="http://schemas.openxmlformats.org/officeDocument/2006/relationships/oleObject" Target="embeddings/oleObject7.bin"/><Relationship Id="rId45" Type="http://schemas.openxmlformats.org/officeDocument/2006/relationships/image" Target="media/image11.wmf"/><Relationship Id="rId53"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footer" Target="footer8.xml"/><Relationship Id="rId36" Type="http://schemas.openxmlformats.org/officeDocument/2006/relationships/oleObject" Target="embeddings/oleObject5.bin"/><Relationship Id="rId49" Type="http://schemas.openxmlformats.org/officeDocument/2006/relationships/header" Target="header11.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image" Target="media/image4.wmf"/><Relationship Id="rId44" Type="http://schemas.openxmlformats.org/officeDocument/2006/relationships/oleObject" Target="embeddings/oleObject9.bin"/><Relationship Id="rId52"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image" Target="media/image6.wmf"/><Relationship Id="rId43" Type="http://schemas.openxmlformats.org/officeDocument/2006/relationships/image" Target="media/image10.wmf"/><Relationship Id="rId48" Type="http://schemas.openxmlformats.org/officeDocument/2006/relationships/header" Target="header10.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13.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201</Pages>
  <Words>57935</Words>
  <Characters>245067</Characters>
  <Application>Microsoft Office Word</Application>
  <DocSecurity>0</DocSecurity>
  <Lines>10211</Lines>
  <Paragraphs>7214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295788</CharactersWithSpaces>
  <SharedDoc>false</SharedDoc>
  <HLinks>
    <vt:vector size="12" baseType="variant">
      <vt:variant>
        <vt:i4>2293844</vt:i4>
      </vt:variant>
      <vt:variant>
        <vt:i4>495</vt:i4>
      </vt:variant>
      <vt:variant>
        <vt:i4>0</vt:i4>
      </vt:variant>
      <vt:variant>
        <vt:i4>5</vt:i4>
      </vt:variant>
      <vt:variant>
        <vt:lpwstr>mailto:radiation.health@health.wa.gov.au</vt:lpwstr>
      </vt:variant>
      <vt:variant>
        <vt:lpwstr/>
      </vt:variant>
      <vt:variant>
        <vt:i4>1048637</vt:i4>
      </vt:variant>
      <vt:variant>
        <vt:i4>167248</vt:i4>
      </vt:variant>
      <vt:variant>
        <vt:i4>1025</vt:i4>
      </vt:variant>
      <vt:variant>
        <vt:i4>1</vt:i4>
      </vt:variant>
      <vt:variant>
        <vt:lpwstr>\\Pcosrv\public$\Scanning\radiate.gif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Radiation Safety (General) Regulations 1983 - 02-d0-07</dc:title>
  <dc:subject/>
  <dc:creator/>
  <cp:keywords/>
  <dc:description/>
  <cp:lastModifiedBy>svcMRProcess</cp:lastModifiedBy>
  <cp:revision>4</cp:revision>
  <cp:lastPrinted>2000-04-06T07:28:00Z</cp:lastPrinted>
  <dcterms:created xsi:type="dcterms:W3CDTF">2020-02-27T14:33:00Z</dcterms:created>
  <dcterms:modified xsi:type="dcterms:W3CDTF">2020-02-27T14:33:00Z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February 1983 pp.555-636</vt:lpwstr>
  </property>
  <property fmtid="{D5CDD505-2E9C-101B-9397-08002B2CF9AE}" pid="3" name="CommencementDate">
    <vt:lpwstr>20040102</vt:lpwstr>
  </property>
  <property fmtid="{D5CDD505-2E9C-101B-9397-08002B2CF9AE}" pid="4" name="DocumentType">
    <vt:lpwstr>Reg</vt:lpwstr>
  </property>
  <property fmtid="{D5CDD505-2E9C-101B-9397-08002B2CF9AE}" pid="5" name="AsAtDate">
    <vt:lpwstr>02 Jan 2004</vt:lpwstr>
  </property>
  <property fmtid="{D5CDD505-2E9C-101B-9397-08002B2CF9AE}" pid="6" name="Suffix">
    <vt:lpwstr>02-d0-07</vt:lpwstr>
  </property>
</Properties>
</file>