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Aerial Spraying Control Act 1966</w:t>
      </w:r>
      <w:r>
        <w:fldChar w:fldCharType="end"/>
      </w:r>
    </w:p>
    <w:p>
      <w:pPr>
        <w:pStyle w:val="Subsection"/>
      </w:pPr>
      <w:r>
        <w:tab/>
      </w:r>
      <w:r>
        <w:tab/>
        <w:t xml:space="preserve">This Act was repealed by the </w:t>
      </w:r>
      <w:r>
        <w:rPr>
          <w:i/>
        </w:rPr>
        <w:t>Biosecurity and Agriculture Management (Repeal and Consequential Provisions) Act 2007</w:t>
      </w:r>
      <w:r>
        <w:t xml:space="preserve"> s. 18 as at 29 Dec 2018 (see s. 2(2) and </w:t>
      </w:r>
      <w:r>
        <w:rPr>
          <w:i/>
        </w:rPr>
        <w:t>Gazette</w:t>
      </w:r>
      <w:r>
        <w:t xml:space="preserve"> 28 Dec 2018 p. 4879)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_Toc533687930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_Toc533687931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_Toc533687932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_Toc533687933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Crown</w:t>
      </w:r>
      <w:r>
        <w:tab/>
      </w:r>
      <w:r>
        <w:fldChar w:fldCharType="begin"/>
      </w:r>
      <w:r>
        <w:instrText xml:space="preserve"> PAGEREF _Toc533687934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Control of aerial spraying</w:t>
      </w:r>
      <w:r>
        <w:tab/>
      </w:r>
      <w:r>
        <w:fldChar w:fldCharType="begin"/>
      </w:r>
      <w:r>
        <w:instrText xml:space="preserve"> PAGEREF _Toc533687935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and effect of certificate</w:t>
      </w:r>
      <w:r>
        <w:tab/>
      </w:r>
      <w:r>
        <w:fldChar w:fldCharType="begin"/>
      </w:r>
      <w:r>
        <w:instrText xml:space="preserve"> PAGEREF _Toc533687936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 against decision of Director</w:t>
      </w:r>
      <w:r>
        <w:tab/>
      </w:r>
      <w:r>
        <w:fldChar w:fldCharType="begin"/>
      </w:r>
      <w:r>
        <w:instrText xml:space="preserve"> PAGEREF _Toc533687937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Hazardous areas</w:t>
      </w:r>
      <w:r>
        <w:tab/>
      </w:r>
      <w:r>
        <w:fldChar w:fldCharType="begin"/>
      </w:r>
      <w:r>
        <w:instrText xml:space="preserve"> PAGEREF _Toc533687938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Security to be lodged by owner of aircraft against damage</w:t>
      </w:r>
      <w:r>
        <w:tab/>
      </w:r>
      <w:r>
        <w:fldChar w:fldCharType="begin"/>
      </w:r>
      <w:r>
        <w:instrText xml:space="preserve"> PAGEREF _Toc533687939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 — aerial spraying without security</w:t>
      </w:r>
      <w:r>
        <w:tab/>
      </w:r>
      <w:r>
        <w:fldChar w:fldCharType="begin"/>
      </w:r>
      <w:r>
        <w:instrText xml:space="preserve"> PAGEREF _Toc533687940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Aircraft owner to keep records</w:t>
      </w:r>
      <w:r>
        <w:tab/>
      </w:r>
      <w:r>
        <w:fldChar w:fldCharType="begin"/>
      </w:r>
      <w:r>
        <w:instrText xml:space="preserve"> PAGEREF _Toc533687941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Production of records</w:t>
      </w:r>
      <w:r>
        <w:tab/>
      </w:r>
      <w:r>
        <w:fldChar w:fldCharType="begin"/>
      </w:r>
      <w:r>
        <w:instrText xml:space="preserve"> PAGEREF _Toc533687942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 xml:space="preserve">. </w:t>
      </w:r>
      <w:r>
        <w:rPr>
          <w:snapToGrid w:val="0"/>
        </w:rPr>
        <w:tab/>
        <w:t>Inspectors</w:t>
      </w:r>
      <w:r>
        <w:tab/>
      </w:r>
      <w:r>
        <w:fldChar w:fldCharType="begin"/>
      </w:r>
      <w:r>
        <w:instrText xml:space="preserve"> PAGEREF _Toc533687943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sprayed areas</w:t>
      </w:r>
      <w:r>
        <w:tab/>
      </w:r>
      <w:r>
        <w:fldChar w:fldCharType="begin"/>
      </w:r>
      <w:r>
        <w:instrText xml:space="preserve"> PAGEREF _Toc533687944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failure to give notice</w:t>
      </w:r>
      <w:r>
        <w:tab/>
      </w:r>
      <w:r>
        <w:fldChar w:fldCharType="begin"/>
      </w:r>
      <w:r>
        <w:instrText xml:space="preserve"> PAGEREF _Toc533687945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Certificate issued in another State valid for purposes of this Act</w:t>
      </w:r>
      <w:r>
        <w:tab/>
      </w:r>
      <w:r>
        <w:fldChar w:fldCharType="begin"/>
      </w:r>
      <w:r>
        <w:instrText xml:space="preserve"> PAGEREF _Toc533687946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Director to delegate</w:t>
      </w:r>
      <w:r>
        <w:tab/>
      </w:r>
      <w:r>
        <w:fldChar w:fldCharType="begin"/>
      </w:r>
      <w:r>
        <w:instrText xml:space="preserve"> PAGEREF _Toc533687947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penalty provisions</w:t>
      </w:r>
      <w:r>
        <w:tab/>
      </w:r>
      <w:r>
        <w:fldChar w:fldCharType="begin"/>
      </w:r>
      <w:r>
        <w:instrText xml:space="preserve"> PAGEREF _Toc533687948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_Toc533687949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_Toc533687951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3" w:name="_Toc377736697"/>
      <w:bookmarkStart w:id="4" w:name="_Toc5336879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5" w:name="_Toc377736698"/>
      <w:bookmarkStart w:id="6" w:name="_Toc53368793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77736699"/>
      <w:bookmarkStart w:id="8" w:name="_Toc53368793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9" w:name="_Toc377736700"/>
      <w:bookmarkStart w:id="10" w:name="_Toc533687933"/>
      <w:r>
        <w:rPr>
          <w:rStyle w:val="CharSectno"/>
        </w:rPr>
        <w:t>4</w:t>
      </w:r>
      <w:r>
        <w:rPr>
          <w:snapToGrid w:val="0"/>
        </w:rPr>
        <w:t>.</w:t>
      </w:r>
      <w:r>
        <w:rPr>
          <w:snapToGrid w:val="0"/>
        </w:rPr>
        <w:tab/>
        <w:t>Severability</w:t>
      </w:r>
      <w:bookmarkEnd w:id="9"/>
      <w:bookmarkEnd w:id="1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11" w:name="_Toc377736701"/>
      <w:bookmarkStart w:id="12" w:name="_Toc533687934"/>
      <w:r>
        <w:rPr>
          <w:rStyle w:val="CharSectno"/>
        </w:rPr>
        <w:t>5</w:t>
      </w:r>
      <w:r>
        <w:rPr>
          <w:snapToGrid w:val="0"/>
        </w:rPr>
        <w:t>.</w:t>
      </w:r>
      <w:r>
        <w:rPr>
          <w:snapToGrid w:val="0"/>
        </w:rPr>
        <w:tab/>
        <w:t>Application of Act to Crown</w:t>
      </w:r>
      <w:bookmarkEnd w:id="11"/>
      <w:bookmarkEnd w:id="12"/>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13" w:name="_Toc377736702"/>
      <w:bookmarkStart w:id="14" w:name="_Toc533687935"/>
      <w:r>
        <w:rPr>
          <w:rStyle w:val="CharSectno"/>
        </w:rPr>
        <w:t>6</w:t>
      </w:r>
      <w:r>
        <w:rPr>
          <w:snapToGrid w:val="0"/>
        </w:rPr>
        <w:t>.</w:t>
      </w:r>
      <w:r>
        <w:rPr>
          <w:snapToGrid w:val="0"/>
        </w:rPr>
        <w:tab/>
        <w:t>Control of aerial spraying</w:t>
      </w:r>
      <w:bookmarkEnd w:id="13"/>
      <w:bookmarkEnd w:id="14"/>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15" w:name="_Toc377736703"/>
      <w:bookmarkStart w:id="16" w:name="_Toc533687936"/>
      <w:r>
        <w:rPr>
          <w:rStyle w:val="CharSectno"/>
        </w:rPr>
        <w:t>7</w:t>
      </w:r>
      <w:r>
        <w:rPr>
          <w:snapToGrid w:val="0"/>
        </w:rPr>
        <w:t>.</w:t>
      </w:r>
      <w:r>
        <w:rPr>
          <w:snapToGrid w:val="0"/>
        </w:rPr>
        <w:tab/>
        <w:t>Application for and effect of certificate</w:t>
      </w:r>
      <w:bookmarkEnd w:id="15"/>
      <w:bookmarkEnd w:id="16"/>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17" w:name="_Toc377736704"/>
      <w:bookmarkStart w:id="18" w:name="_Toc533687937"/>
      <w:r>
        <w:rPr>
          <w:rStyle w:val="CharSectno"/>
        </w:rPr>
        <w:t>8</w:t>
      </w:r>
      <w:r>
        <w:rPr>
          <w:snapToGrid w:val="0"/>
        </w:rPr>
        <w:t>.</w:t>
      </w:r>
      <w:r>
        <w:rPr>
          <w:snapToGrid w:val="0"/>
        </w:rPr>
        <w:tab/>
        <w:t>Appeal against decision of Director</w:t>
      </w:r>
      <w:bookmarkEnd w:id="17"/>
      <w:bookmarkEnd w:id="18"/>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r>
        <w:tab/>
        <w:t>[(2), (3)</w:t>
      </w:r>
      <w:r>
        <w:tab/>
        <w:t>deleted]</w:t>
      </w:r>
    </w:p>
    <w:p>
      <w:pPr>
        <w:pStyle w:val="Footnotesection"/>
      </w:pPr>
      <w:r>
        <w:tab/>
        <w:t xml:space="preserve">[Section 8 amended by No. 55 of 2004 s. 15.] </w:t>
      </w:r>
    </w:p>
    <w:p>
      <w:pPr>
        <w:pStyle w:val="Heading5"/>
        <w:rPr>
          <w:snapToGrid w:val="0"/>
        </w:rPr>
      </w:pPr>
      <w:bookmarkStart w:id="19" w:name="_Toc377736705"/>
      <w:bookmarkStart w:id="20" w:name="_Toc533687938"/>
      <w:r>
        <w:rPr>
          <w:rStyle w:val="CharSectno"/>
        </w:rPr>
        <w:t>9</w:t>
      </w:r>
      <w:r>
        <w:rPr>
          <w:snapToGrid w:val="0"/>
        </w:rPr>
        <w:t>.</w:t>
      </w:r>
      <w:r>
        <w:rPr>
          <w:snapToGrid w:val="0"/>
        </w:rPr>
        <w:tab/>
        <w:t>Hazardous areas</w:t>
      </w:r>
      <w:bookmarkEnd w:id="19"/>
      <w:bookmarkEnd w:id="20"/>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21" w:name="_Toc377736706"/>
      <w:bookmarkStart w:id="22" w:name="_Toc533687939"/>
      <w:r>
        <w:rPr>
          <w:rStyle w:val="CharSectno"/>
        </w:rPr>
        <w:t>10</w:t>
      </w:r>
      <w:r>
        <w:rPr>
          <w:snapToGrid w:val="0"/>
        </w:rPr>
        <w:t>.</w:t>
      </w:r>
      <w:r>
        <w:rPr>
          <w:snapToGrid w:val="0"/>
        </w:rPr>
        <w:tab/>
        <w:t>Security to be lodged by owner of aircraft against damage</w:t>
      </w:r>
      <w:bookmarkEnd w:id="21"/>
      <w:bookmarkEnd w:id="22"/>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23" w:name="_Toc377736707"/>
      <w:bookmarkStart w:id="24" w:name="_Toc533687940"/>
      <w:r>
        <w:rPr>
          <w:rStyle w:val="CharSectno"/>
        </w:rPr>
        <w:t>11</w:t>
      </w:r>
      <w:r>
        <w:rPr>
          <w:snapToGrid w:val="0"/>
        </w:rPr>
        <w:t>.</w:t>
      </w:r>
      <w:r>
        <w:rPr>
          <w:snapToGrid w:val="0"/>
        </w:rPr>
        <w:tab/>
        <w:t>Offence — aerial spraying without security</w:t>
      </w:r>
      <w:bookmarkEnd w:id="23"/>
      <w:bookmarkEnd w:id="24"/>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25" w:name="_Toc377736708"/>
      <w:bookmarkStart w:id="26" w:name="_Toc533687941"/>
      <w:r>
        <w:rPr>
          <w:rStyle w:val="CharSectno"/>
        </w:rPr>
        <w:t>12</w:t>
      </w:r>
      <w:r>
        <w:rPr>
          <w:snapToGrid w:val="0"/>
        </w:rPr>
        <w:t>.</w:t>
      </w:r>
      <w:r>
        <w:rPr>
          <w:snapToGrid w:val="0"/>
        </w:rPr>
        <w:tab/>
        <w:t>Aircraft owner to keep records</w:t>
      </w:r>
      <w:bookmarkEnd w:id="25"/>
      <w:bookmarkEnd w:id="26"/>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27" w:name="_Toc377736709"/>
      <w:bookmarkStart w:id="28" w:name="_Toc533687942"/>
      <w:r>
        <w:rPr>
          <w:rStyle w:val="CharSectno"/>
        </w:rPr>
        <w:t>13</w:t>
      </w:r>
      <w:r>
        <w:rPr>
          <w:snapToGrid w:val="0"/>
        </w:rPr>
        <w:t>.</w:t>
      </w:r>
      <w:r>
        <w:rPr>
          <w:snapToGrid w:val="0"/>
        </w:rPr>
        <w:tab/>
        <w:t>Production of records</w:t>
      </w:r>
      <w:bookmarkEnd w:id="27"/>
      <w:bookmarkEnd w:id="28"/>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29" w:name="_Toc377736710"/>
      <w:bookmarkStart w:id="30" w:name="_Toc533687943"/>
      <w:r>
        <w:rPr>
          <w:rStyle w:val="CharSectno"/>
        </w:rPr>
        <w:t>13A</w:t>
      </w:r>
      <w:r>
        <w:rPr>
          <w:snapToGrid w:val="0"/>
        </w:rPr>
        <w:t xml:space="preserve">. </w:t>
      </w:r>
      <w:r>
        <w:rPr>
          <w:snapToGrid w:val="0"/>
        </w:rPr>
        <w:tab/>
        <w:t>Inspectors</w:t>
      </w:r>
      <w:bookmarkEnd w:id="29"/>
      <w:bookmarkEnd w:id="30"/>
      <w:r>
        <w:rPr>
          <w:snapToGrid w:val="0"/>
        </w:rPr>
        <w:t xml:space="preserve"> </w:t>
      </w:r>
    </w:p>
    <w:p>
      <w:pPr>
        <w:pStyle w:val="Subsection"/>
        <w:rPr>
          <w:snapToGrid w:val="0"/>
        </w:rPr>
      </w:pPr>
      <w:r>
        <w:rPr>
          <w:snapToGrid w:val="0"/>
        </w:rPr>
        <w:tab/>
        <w:t>(1)</w:t>
      </w:r>
      <w:r>
        <w:rPr>
          <w:snapToGrid w:val="0"/>
        </w:rPr>
        <w:tab/>
        <w:t>The Minister may appoint any officer of the Department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No. 46 of 2010 s. 67.] </w:t>
      </w:r>
    </w:p>
    <w:p>
      <w:pPr>
        <w:pStyle w:val="Heading5"/>
        <w:rPr>
          <w:snapToGrid w:val="0"/>
        </w:rPr>
      </w:pPr>
      <w:bookmarkStart w:id="31" w:name="_Toc377736711"/>
      <w:bookmarkStart w:id="32" w:name="_Toc533687944"/>
      <w:r>
        <w:rPr>
          <w:rStyle w:val="CharSectno"/>
        </w:rPr>
        <w:t>14</w:t>
      </w:r>
      <w:r>
        <w:rPr>
          <w:snapToGrid w:val="0"/>
        </w:rPr>
        <w:t>.</w:t>
      </w:r>
      <w:r>
        <w:rPr>
          <w:snapToGrid w:val="0"/>
        </w:rPr>
        <w:tab/>
        <w:t>Inspection of sprayed areas</w:t>
      </w:r>
      <w:bookmarkEnd w:id="31"/>
      <w:bookmarkEnd w:id="32"/>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33" w:name="_Toc377736712"/>
      <w:bookmarkStart w:id="34" w:name="_Toc533687945"/>
      <w:r>
        <w:rPr>
          <w:rStyle w:val="CharSectno"/>
        </w:rPr>
        <w:t>15</w:t>
      </w:r>
      <w:r>
        <w:rPr>
          <w:snapToGrid w:val="0"/>
        </w:rPr>
        <w:t>.</w:t>
      </w:r>
      <w:r>
        <w:rPr>
          <w:snapToGrid w:val="0"/>
        </w:rPr>
        <w:tab/>
        <w:t>Effect of failure to give notice</w:t>
      </w:r>
      <w:bookmarkEnd w:id="33"/>
      <w:bookmarkEnd w:id="34"/>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35" w:name="_Toc377736713"/>
      <w:bookmarkStart w:id="36" w:name="_Toc533687946"/>
      <w:r>
        <w:rPr>
          <w:rStyle w:val="CharSectno"/>
        </w:rPr>
        <w:t>16</w:t>
      </w:r>
      <w:r>
        <w:rPr>
          <w:snapToGrid w:val="0"/>
        </w:rPr>
        <w:t>.</w:t>
      </w:r>
      <w:r>
        <w:rPr>
          <w:snapToGrid w:val="0"/>
        </w:rPr>
        <w:tab/>
        <w:t>Certificate issued in another State valid for purposes of this Act</w:t>
      </w:r>
      <w:bookmarkEnd w:id="35"/>
      <w:bookmarkEnd w:id="36"/>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37" w:name="_Toc377736714"/>
      <w:bookmarkStart w:id="38" w:name="_Toc533687947"/>
      <w:r>
        <w:rPr>
          <w:rStyle w:val="CharSectno"/>
        </w:rPr>
        <w:t>17</w:t>
      </w:r>
      <w:r>
        <w:rPr>
          <w:snapToGrid w:val="0"/>
        </w:rPr>
        <w:t>.</w:t>
      </w:r>
      <w:r>
        <w:rPr>
          <w:snapToGrid w:val="0"/>
        </w:rPr>
        <w:tab/>
        <w:t>Power of Director to delegate</w:t>
      </w:r>
      <w:bookmarkEnd w:id="37"/>
      <w:bookmarkEnd w:id="38"/>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39" w:name="_Toc377736715"/>
      <w:bookmarkStart w:id="40" w:name="_Toc533687948"/>
      <w:r>
        <w:rPr>
          <w:rStyle w:val="CharSectno"/>
        </w:rPr>
        <w:t>18</w:t>
      </w:r>
      <w:r>
        <w:rPr>
          <w:snapToGrid w:val="0"/>
        </w:rPr>
        <w:t>.</w:t>
      </w:r>
      <w:r>
        <w:rPr>
          <w:snapToGrid w:val="0"/>
        </w:rPr>
        <w:tab/>
        <w:t>General penalty provisions</w:t>
      </w:r>
      <w:bookmarkEnd w:id="39"/>
      <w:bookmarkEnd w:id="40"/>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41" w:name="_Toc377736716"/>
      <w:bookmarkStart w:id="42" w:name="_Toc533687949"/>
      <w:r>
        <w:rPr>
          <w:rStyle w:val="CharSectno"/>
        </w:rPr>
        <w:t>19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3" w:name="_Toc377736717"/>
      <w:bookmarkStart w:id="44" w:name="_Toc412554949"/>
      <w:bookmarkStart w:id="45" w:name="_Toc412554972"/>
      <w:bookmarkStart w:id="46" w:name="_Toc412555013"/>
      <w:bookmarkStart w:id="47" w:name="_Toc533680989"/>
      <w:bookmarkStart w:id="48" w:name="_Toc533687950"/>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spacing w:before="120"/>
        <w:rPr>
          <w:snapToGrid w:val="0"/>
        </w:rPr>
      </w:pPr>
      <w:bookmarkStart w:id="49" w:name="_Toc377736718"/>
      <w:bookmarkStart w:id="50" w:name="_Toc533687951"/>
      <w:r>
        <w:rPr>
          <w:snapToGrid w:val="0"/>
        </w:rPr>
        <w:t>Compilation table</w:t>
      </w:r>
      <w:bookmarkEnd w:id="49"/>
      <w:bookmarkEnd w:id="50"/>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rPr>
              <w:t>Aerial Spraying Control Act 1966</w:t>
            </w:r>
          </w:p>
        </w:tc>
        <w:tc>
          <w:tcPr>
            <w:tcW w:w="1134" w:type="dxa"/>
            <w:gridSpan w:val="2"/>
            <w:tcBorders>
              <w:top w:val="single" w:sz="8" w:space="0" w:color="auto"/>
            </w:tcBorders>
          </w:tcPr>
          <w:p>
            <w:pPr>
              <w:pStyle w:val="nTable"/>
              <w:spacing w:after="40"/>
            </w:pPr>
            <w:r>
              <w:t>88 of 1966</w:t>
            </w:r>
          </w:p>
        </w:tc>
        <w:tc>
          <w:tcPr>
            <w:tcW w:w="1134" w:type="dxa"/>
            <w:tcBorders>
              <w:top w:val="single" w:sz="8" w:space="0" w:color="auto"/>
            </w:tcBorders>
          </w:tcPr>
          <w:p>
            <w:pPr>
              <w:pStyle w:val="nTable"/>
              <w:spacing w:after="40"/>
            </w:pPr>
            <w:r>
              <w:t>12 Dec 1966</w:t>
            </w:r>
          </w:p>
        </w:tc>
        <w:tc>
          <w:tcPr>
            <w:tcW w:w="2552" w:type="dxa"/>
            <w:gridSpan w:val="2"/>
            <w:tcBorders>
              <w:top w:val="single" w:sz="8" w:space="0" w:color="auto"/>
            </w:tcBorders>
          </w:tcPr>
          <w:p>
            <w:pPr>
              <w:pStyle w:val="nTable"/>
              <w:spacing w:after="40"/>
            </w:pPr>
            <w:r>
              <w:t xml:space="preserve">21 May 1971 (see s. 2 and </w:t>
            </w:r>
            <w:r>
              <w:rPr>
                <w:i/>
              </w:rPr>
              <w:t xml:space="preserve">Gazette </w:t>
            </w:r>
            <w:r>
              <w:t>21 May 1971 p. 1726)</w:t>
            </w:r>
          </w:p>
        </w:tc>
      </w:tr>
      <w:tr>
        <w:tc>
          <w:tcPr>
            <w:tcW w:w="2268" w:type="dxa"/>
            <w:gridSpan w:val="2"/>
          </w:tcPr>
          <w:p>
            <w:pPr>
              <w:pStyle w:val="nTable"/>
              <w:spacing w:after="40"/>
            </w:pPr>
            <w:r>
              <w:rPr>
                <w:i/>
              </w:rPr>
              <w:t>Aerial Spraying Control Act Amendment Act 1968</w:t>
            </w:r>
          </w:p>
        </w:tc>
        <w:tc>
          <w:tcPr>
            <w:tcW w:w="1134" w:type="dxa"/>
            <w:gridSpan w:val="2"/>
          </w:tcPr>
          <w:p>
            <w:pPr>
              <w:pStyle w:val="nTable"/>
              <w:spacing w:after="40"/>
            </w:pPr>
            <w:r>
              <w:t>31 of 1968</w:t>
            </w:r>
          </w:p>
        </w:tc>
        <w:tc>
          <w:tcPr>
            <w:tcW w:w="1134" w:type="dxa"/>
          </w:tcPr>
          <w:p>
            <w:pPr>
              <w:pStyle w:val="nTable"/>
              <w:spacing w:after="40"/>
            </w:pPr>
            <w:r>
              <w:t>4 Nov 1968</w:t>
            </w:r>
          </w:p>
        </w:tc>
        <w:tc>
          <w:tcPr>
            <w:tcW w:w="2552" w:type="dxa"/>
            <w:gridSpan w:val="2"/>
          </w:tcPr>
          <w:p>
            <w:pPr>
              <w:pStyle w:val="nTable"/>
              <w:spacing w:after="40"/>
            </w:pPr>
            <w:r>
              <w:t>21 May 1971 (see s. 2)</w:t>
            </w:r>
          </w:p>
        </w:tc>
      </w:tr>
      <w:tr>
        <w:tc>
          <w:tcPr>
            <w:tcW w:w="2268" w:type="dxa"/>
            <w:gridSpan w:val="2"/>
          </w:tcPr>
          <w:p>
            <w:pPr>
              <w:pStyle w:val="nTable"/>
              <w:spacing w:after="40"/>
            </w:pPr>
            <w:r>
              <w:rPr>
                <w:i/>
              </w:rPr>
              <w:t>Aerial Spraying Control Act Amendment Act 1970</w:t>
            </w:r>
          </w:p>
        </w:tc>
        <w:tc>
          <w:tcPr>
            <w:tcW w:w="1134" w:type="dxa"/>
            <w:gridSpan w:val="2"/>
          </w:tcPr>
          <w:p>
            <w:pPr>
              <w:pStyle w:val="nTable"/>
              <w:spacing w:after="40"/>
            </w:pPr>
            <w:r>
              <w:t>45 of 1970</w:t>
            </w:r>
          </w:p>
        </w:tc>
        <w:tc>
          <w:tcPr>
            <w:tcW w:w="1134" w:type="dxa"/>
          </w:tcPr>
          <w:p>
            <w:pPr>
              <w:pStyle w:val="nTable"/>
              <w:spacing w:after="40"/>
            </w:pPr>
            <w:r>
              <w:t>8 Oct 1970</w:t>
            </w:r>
          </w:p>
        </w:tc>
        <w:tc>
          <w:tcPr>
            <w:tcW w:w="2552" w:type="dxa"/>
            <w:gridSpan w:val="2"/>
          </w:tcPr>
          <w:p>
            <w:pPr>
              <w:pStyle w:val="nTable"/>
              <w:spacing w:after="40"/>
            </w:pPr>
            <w:r>
              <w:t>21 May 1971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approved 2 Jun 1971</w:t>
            </w:r>
            <w:r>
              <w:t xml:space="preserve"> (includes amendments listed above)</w:t>
            </w:r>
          </w:p>
        </w:tc>
      </w:tr>
      <w:tr>
        <w:tc>
          <w:tcPr>
            <w:tcW w:w="2268" w:type="dxa"/>
            <w:gridSpan w:val="2"/>
          </w:tcPr>
          <w:p>
            <w:pPr>
              <w:pStyle w:val="nTable"/>
              <w:keepNext/>
              <w:spacing w:after="40"/>
            </w:pPr>
            <w:r>
              <w:rPr>
                <w:i/>
              </w:rPr>
              <w:t>Metric Conversion Act 1972</w:t>
            </w:r>
          </w:p>
        </w:tc>
        <w:tc>
          <w:tcPr>
            <w:tcW w:w="1134" w:type="dxa"/>
            <w:gridSpan w:val="2"/>
          </w:tcPr>
          <w:p>
            <w:pPr>
              <w:pStyle w:val="nTable"/>
              <w:keepNext/>
              <w:spacing w:after="40"/>
            </w:pPr>
            <w:r>
              <w:t>94 of 1972</w:t>
            </w:r>
            <w:r>
              <w:br/>
              <w:t>(as amended by No. 19 of 1973)</w:t>
            </w:r>
          </w:p>
        </w:tc>
        <w:tc>
          <w:tcPr>
            <w:tcW w:w="1134" w:type="dxa"/>
          </w:tcPr>
          <w:p>
            <w:pPr>
              <w:pStyle w:val="nTable"/>
              <w:keepNext/>
              <w:spacing w:after="40"/>
            </w:pPr>
            <w:r>
              <w:t>4 Dec 1972</w:t>
            </w:r>
          </w:p>
        </w:tc>
        <w:tc>
          <w:tcPr>
            <w:tcW w:w="2552" w:type="dxa"/>
            <w:gridSpan w:val="2"/>
          </w:tcPr>
          <w:p>
            <w:pPr>
              <w:pStyle w:val="nTable"/>
              <w:keepNext/>
              <w:spacing w:after="40"/>
            </w:pPr>
            <w:r>
              <w:t>Relevant amendments (see Second Sch.</w:t>
            </w:r>
            <w:r>
              <w:rPr>
                <w:vertAlign w:val="superscript"/>
              </w:rPr>
              <w:t> 3</w:t>
            </w:r>
            <w:r>
              <w:t xml:space="preserve">) took effect on 22 Mar 1974 (see s. 4(2) and </w:t>
            </w:r>
            <w:r>
              <w:rPr>
                <w:i/>
              </w:rPr>
              <w:t>Gazette</w:t>
            </w:r>
            <w:r>
              <w:t xml:space="preserve"> 22 Mar 1974 p. 965)</w:t>
            </w:r>
          </w:p>
        </w:tc>
      </w:tr>
      <w:tr>
        <w:tc>
          <w:tcPr>
            <w:tcW w:w="2268" w:type="dxa"/>
            <w:gridSpan w:val="2"/>
          </w:tcPr>
          <w:p>
            <w:pPr>
              <w:pStyle w:val="nTable"/>
              <w:spacing w:after="40"/>
            </w:pPr>
            <w:r>
              <w:rPr>
                <w:i/>
              </w:rPr>
              <w:t>Aerial Spraying Control Act Amendment Act 1973</w:t>
            </w:r>
          </w:p>
        </w:tc>
        <w:tc>
          <w:tcPr>
            <w:tcW w:w="1134" w:type="dxa"/>
            <w:gridSpan w:val="2"/>
          </w:tcPr>
          <w:p>
            <w:pPr>
              <w:pStyle w:val="nTable"/>
              <w:spacing w:after="40"/>
            </w:pPr>
            <w:r>
              <w:t>57 of 1973</w:t>
            </w:r>
          </w:p>
        </w:tc>
        <w:tc>
          <w:tcPr>
            <w:tcW w:w="1134" w:type="dxa"/>
          </w:tcPr>
          <w:p>
            <w:pPr>
              <w:pStyle w:val="nTable"/>
              <w:spacing w:after="40"/>
            </w:pPr>
            <w:r>
              <w:t>19 Nov 1973</w:t>
            </w:r>
          </w:p>
        </w:tc>
        <w:tc>
          <w:tcPr>
            <w:tcW w:w="2552" w:type="dxa"/>
            <w:gridSpan w:val="2"/>
          </w:tcPr>
          <w:p>
            <w:pPr>
              <w:pStyle w:val="nTable"/>
              <w:spacing w:after="40"/>
            </w:pPr>
            <w:r>
              <w:t>19 Nov 1973</w:t>
            </w:r>
          </w:p>
        </w:tc>
      </w:tr>
      <w:tr>
        <w:tc>
          <w:tcPr>
            <w:tcW w:w="2268" w:type="dxa"/>
            <w:gridSpan w:val="2"/>
          </w:tcPr>
          <w:p>
            <w:pPr>
              <w:pStyle w:val="nTable"/>
              <w:spacing w:after="40"/>
            </w:pPr>
            <w:r>
              <w:rPr>
                <w:i/>
              </w:rPr>
              <w:t>Aerial Spraying Control Act Amendment Act 1978</w:t>
            </w:r>
          </w:p>
        </w:tc>
        <w:tc>
          <w:tcPr>
            <w:tcW w:w="1134" w:type="dxa"/>
            <w:gridSpan w:val="2"/>
          </w:tcPr>
          <w:p>
            <w:pPr>
              <w:pStyle w:val="nTable"/>
              <w:spacing w:after="40"/>
            </w:pPr>
            <w:r>
              <w:t>16 of 1978</w:t>
            </w:r>
          </w:p>
        </w:tc>
        <w:tc>
          <w:tcPr>
            <w:tcW w:w="1134" w:type="dxa"/>
          </w:tcPr>
          <w:p>
            <w:pPr>
              <w:pStyle w:val="nTable"/>
              <w:spacing w:after="40"/>
            </w:pPr>
            <w:r>
              <w:t>18 May 1978</w:t>
            </w:r>
          </w:p>
        </w:tc>
        <w:tc>
          <w:tcPr>
            <w:tcW w:w="2552" w:type="dxa"/>
            <w:gridSpan w:val="2"/>
          </w:tcPr>
          <w:p>
            <w:pPr>
              <w:pStyle w:val="nTable"/>
              <w:spacing w:after="40"/>
            </w:pPr>
            <w:r>
              <w:t xml:space="preserve">28 Jul 1978 (see s. 2 and </w:t>
            </w:r>
            <w:r>
              <w:rPr>
                <w:i/>
              </w:rPr>
              <w:t>Gazette</w:t>
            </w:r>
            <w:r>
              <w:t xml:space="preserve"> 28 Jul 1978 p. 2698)</w:t>
            </w:r>
          </w:p>
        </w:tc>
      </w:tr>
      <w:tr>
        <w:tc>
          <w:tcPr>
            <w:tcW w:w="2268" w:type="dxa"/>
            <w:gridSpan w:val="2"/>
          </w:tcPr>
          <w:p>
            <w:pPr>
              <w:pStyle w:val="nTable"/>
              <w:spacing w:after="40"/>
            </w:pPr>
            <w:r>
              <w:rPr>
                <w:i/>
              </w:rPr>
              <w:t>Aerial Spraying Control Amendment Act 1982</w:t>
            </w:r>
          </w:p>
        </w:tc>
        <w:tc>
          <w:tcPr>
            <w:tcW w:w="1134" w:type="dxa"/>
            <w:gridSpan w:val="2"/>
          </w:tcPr>
          <w:p>
            <w:pPr>
              <w:pStyle w:val="nTable"/>
              <w:spacing w:after="40"/>
            </w:pPr>
            <w:r>
              <w:t>90 of 1982</w:t>
            </w:r>
          </w:p>
        </w:tc>
        <w:tc>
          <w:tcPr>
            <w:tcW w:w="1134" w:type="dxa"/>
          </w:tcPr>
          <w:p>
            <w:pPr>
              <w:pStyle w:val="nTable"/>
              <w:spacing w:after="40"/>
            </w:pPr>
            <w:r>
              <w:t>17 Nov 1982</w:t>
            </w:r>
          </w:p>
        </w:tc>
        <w:tc>
          <w:tcPr>
            <w:tcW w:w="2552" w:type="dxa"/>
            <w:gridSpan w:val="2"/>
          </w:tcPr>
          <w:p>
            <w:pPr>
              <w:pStyle w:val="nTable"/>
              <w:spacing w:after="40"/>
            </w:pPr>
            <w:r>
              <w:t>15 Dec 1982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as at 28 Aug 1983</w:t>
            </w:r>
            <w:r>
              <w:t xml:space="preserve"> (includes amendments listed above)</w:t>
            </w:r>
          </w:p>
        </w:tc>
      </w:tr>
      <w:tr>
        <w:tc>
          <w:tcPr>
            <w:tcW w:w="2268" w:type="dxa"/>
            <w:gridSpan w:val="2"/>
          </w:tcPr>
          <w:p>
            <w:pPr>
              <w:pStyle w:val="nTable"/>
              <w:spacing w:after="40"/>
            </w:pPr>
            <w:r>
              <w:rPr>
                <w:i/>
              </w:rPr>
              <w:t>Agricultural Legislation (Penalties) Amendment Act 1989</w:t>
            </w:r>
            <w:r>
              <w:t xml:space="preserve"> s. 3</w:t>
            </w:r>
          </w:p>
        </w:tc>
        <w:tc>
          <w:tcPr>
            <w:tcW w:w="1134" w:type="dxa"/>
            <w:gridSpan w:val="2"/>
          </w:tcPr>
          <w:p>
            <w:pPr>
              <w:pStyle w:val="nTable"/>
              <w:spacing w:after="40"/>
            </w:pPr>
            <w:r>
              <w:t>20 of 1989</w:t>
            </w:r>
          </w:p>
        </w:tc>
        <w:tc>
          <w:tcPr>
            <w:tcW w:w="1134" w:type="dxa"/>
          </w:tcPr>
          <w:p>
            <w:pPr>
              <w:pStyle w:val="nTable"/>
              <w:spacing w:after="40"/>
            </w:pPr>
            <w:r>
              <w:t>1 Dec 1989</w:t>
            </w:r>
          </w:p>
        </w:tc>
        <w:tc>
          <w:tcPr>
            <w:tcW w:w="2552" w:type="dxa"/>
            <w:gridSpan w:val="2"/>
          </w:tcPr>
          <w:p>
            <w:pPr>
              <w:pStyle w:val="nTable"/>
              <w:spacing w:after="40"/>
            </w:pPr>
            <w:r>
              <w:t xml:space="preserve">15 Dec 1989 (see s. 2 and </w:t>
            </w:r>
            <w:r>
              <w:rPr>
                <w:i/>
              </w:rPr>
              <w:t>Gazette</w:t>
            </w:r>
            <w:r>
              <w:t xml:space="preserve"> 15 Dec 1989 p. 4513)</w:t>
            </w:r>
          </w:p>
        </w:tc>
      </w:tr>
      <w:tr>
        <w:tc>
          <w:tcPr>
            <w:tcW w:w="2268" w:type="dxa"/>
            <w:gridSpan w:val="2"/>
          </w:tcPr>
          <w:p>
            <w:pPr>
              <w:pStyle w:val="nTable"/>
              <w:spacing w:after="40"/>
            </w:pPr>
            <w:r>
              <w:rPr>
                <w:i/>
              </w:rPr>
              <w:t xml:space="preserve">Sentencing Legislation Amendment and Repeal Act 2003 </w:t>
            </w:r>
            <w:r>
              <w:t>s. 36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7"/>
          </w:tcPr>
          <w:p>
            <w:pPr>
              <w:pStyle w:val="nTable"/>
              <w:spacing w:after="40"/>
            </w:pPr>
            <w:r>
              <w:rPr>
                <w:b/>
              </w:rPr>
              <w:t xml:space="preserve">Reprint 3: The </w:t>
            </w:r>
            <w:r>
              <w:rPr>
                <w:b/>
                <w:i/>
              </w:rPr>
              <w:t>Aerial Spraying Control Act 1966</w:t>
            </w:r>
            <w:r>
              <w:rPr>
                <w:b/>
              </w:rPr>
              <w:t xml:space="preserve"> as at 18 Jun 2004</w:t>
            </w:r>
            <w: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rPr>
            </w:pPr>
            <w:r>
              <w:rPr>
                <w:i/>
                <w:snapToGrid w:val="0"/>
              </w:rPr>
              <w:t>State Administrative Tribunal (Conferral of Jurisdiction) Amendment and Repeal Act 2004</w:t>
            </w:r>
            <w:r>
              <w:rPr>
                <w:snapToGrid w:val="0"/>
              </w:rPr>
              <w:t xml:space="preserve"> Pt. 2 Div. 3</w:t>
            </w:r>
            <w:r>
              <w:rPr>
                <w:snapToGrid w:val="0"/>
                <w:vertAlign w:val="superscript"/>
              </w:rPr>
              <w:t> 5</w:t>
            </w:r>
          </w:p>
        </w:tc>
        <w:tc>
          <w:tcPr>
            <w:tcW w:w="1118" w:type="dxa"/>
            <w:gridSpan w:val="2"/>
            <w:tcBorders>
              <w:top w:val="nil"/>
              <w:bottom w:val="nil"/>
            </w:tcBorders>
          </w:tcPr>
          <w:p>
            <w:pPr>
              <w:pStyle w:val="nTable"/>
              <w:rPr>
                <w:snapToGrid w:val="0"/>
              </w:rPr>
            </w:pPr>
            <w:r>
              <w:rPr>
                <w:snapToGrid w:val="0"/>
              </w:rPr>
              <w:t>55 of 2004</w:t>
            </w:r>
          </w:p>
        </w:tc>
        <w:tc>
          <w:tcPr>
            <w:tcW w:w="1337" w:type="dxa"/>
            <w:gridSpan w:val="3"/>
            <w:tcBorders>
              <w:top w:val="nil"/>
              <w:bottom w:val="nil"/>
            </w:tcBorders>
          </w:tcPr>
          <w:p>
            <w:pPr>
              <w:pStyle w:val="nTable"/>
              <w:rPr>
                <w:snapToGrid w:val="0"/>
              </w:rPr>
            </w:pPr>
            <w:r>
              <w:rPr>
                <w:snapToGrid w:val="0"/>
              </w:rPr>
              <w:t>24 Nov 2004</w:t>
            </w:r>
          </w:p>
        </w:tc>
        <w:tc>
          <w:tcPr>
            <w:tcW w:w="2410" w:type="dxa"/>
            <w:tcBorders>
              <w:top w:val="nil"/>
              <w:bottom w:val="nil"/>
            </w:tcBorders>
          </w:tcPr>
          <w:p>
            <w:pPr>
              <w:pStyle w:val="nTable"/>
              <w:rPr>
                <w:snapToGrid w:val="0"/>
              </w:rPr>
            </w:pPr>
            <w:r>
              <w:rPr>
                <w:snapToGrid w:val="0"/>
              </w:rPr>
              <w:t xml:space="preserve">1 Jan 2005 (see s. 2 and </w:t>
            </w:r>
            <w:r>
              <w:rPr>
                <w:i/>
                <w:snapToGrid w:val="0"/>
              </w:rPr>
              <w:t>Gazette</w:t>
            </w:r>
            <w:r>
              <w:rPr>
                <w:snapToGrid w:val="0"/>
              </w:rPr>
              <w:t xml:space="preserve"> 31 Dec 2004 p. 7130)</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rPr>
            </w:pPr>
            <w:r>
              <w:rPr>
                <w:i/>
                <w:snapToGrid w:val="0"/>
              </w:rPr>
              <w:t xml:space="preserve">Agriculture and Related Resources Protection Amendment Act 2010 </w:t>
            </w:r>
            <w:r>
              <w:rPr>
                <w:iCs/>
                <w:snapToGrid w:val="0"/>
              </w:rPr>
              <w:t>s. 67</w:t>
            </w:r>
          </w:p>
        </w:tc>
        <w:tc>
          <w:tcPr>
            <w:tcW w:w="1118" w:type="dxa"/>
            <w:gridSpan w:val="2"/>
            <w:tcBorders>
              <w:top w:val="nil"/>
              <w:bottom w:val="nil"/>
            </w:tcBorders>
          </w:tcPr>
          <w:p>
            <w:pPr>
              <w:pStyle w:val="nTable"/>
              <w:rPr>
                <w:snapToGrid w:val="0"/>
              </w:rPr>
            </w:pPr>
            <w:r>
              <w:rPr>
                <w:snapToGrid w:val="0"/>
              </w:rPr>
              <w:t>46 of 2010</w:t>
            </w:r>
          </w:p>
        </w:tc>
        <w:tc>
          <w:tcPr>
            <w:tcW w:w="1337" w:type="dxa"/>
            <w:gridSpan w:val="3"/>
            <w:tcBorders>
              <w:top w:val="nil"/>
              <w:bottom w:val="nil"/>
            </w:tcBorders>
          </w:tcPr>
          <w:p>
            <w:pPr>
              <w:pStyle w:val="nTable"/>
              <w:rPr>
                <w:snapToGrid w:val="0"/>
              </w:rPr>
            </w:pPr>
            <w:r>
              <w:rPr>
                <w:snapToGrid w:val="0"/>
              </w:rPr>
              <w:t>28 Oct 2010</w:t>
            </w:r>
          </w:p>
        </w:tc>
        <w:tc>
          <w:tcPr>
            <w:tcW w:w="2410" w:type="dxa"/>
            <w:tcBorders>
              <w:top w:val="nil"/>
              <w:bottom w:val="nil"/>
            </w:tcBorders>
          </w:tcPr>
          <w:p>
            <w:pPr>
              <w:pStyle w:val="nTable"/>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4" w:space="0" w:color="auto"/>
            <w:bottom w:val="single" w:sz="4" w:space="0" w:color="auto"/>
            <w:insideH w:val="single" w:sz="4" w:space="0" w:color="auto"/>
          </w:tblBorders>
          <w:tblCellMar>
            <w:left w:w="108" w:type="dxa"/>
            <w:right w:w="108" w:type="dxa"/>
          </w:tblCellMar>
        </w:tblPrEx>
        <w:tc>
          <w:tcPr>
            <w:tcW w:w="7088" w:type="dxa"/>
            <w:gridSpan w:val="7"/>
            <w:tcBorders>
              <w:top w:val="nil"/>
              <w:bottom w:val="single" w:sz="4" w:space="0" w:color="auto"/>
            </w:tcBorders>
          </w:tcPr>
          <w:p>
            <w:pPr>
              <w:pStyle w:val="nTable"/>
              <w:rPr>
                <w:b/>
                <w:snapToGrid w:val="0"/>
              </w:rPr>
            </w:pPr>
            <w:r>
              <w:rPr>
                <w:b/>
                <w:color w:val="FF0000"/>
              </w:rPr>
              <w:t xml:space="preserve">This Act was repealed by the </w:t>
            </w:r>
            <w:r>
              <w:rPr>
                <w:b/>
                <w:i/>
                <w:color w:val="FF0000"/>
              </w:rPr>
              <w:t>Biosecurity and Agriculture Management (Repeal and Consequential Provisions) Act 2007</w:t>
            </w:r>
            <w:r>
              <w:rPr>
                <w:b/>
                <w:color w:val="FF0000"/>
                <w:vertAlign w:val="superscript"/>
              </w:rPr>
              <w:t> 6</w:t>
            </w:r>
            <w:r>
              <w:rPr>
                <w:b/>
                <w:color w:val="FF0000"/>
              </w:rPr>
              <w:t xml:space="preserve"> s. 18 as at 29 Dec 2018 (see s. 2(2) and </w:t>
            </w:r>
            <w:r>
              <w:rPr>
                <w:b/>
                <w:i/>
                <w:color w:val="FF0000"/>
              </w:rPr>
              <w:t>Gazette</w:t>
            </w:r>
            <w:r>
              <w:rPr>
                <w:b/>
                <w:color w:val="FF0000"/>
              </w:rPr>
              <w:t xml:space="preserve"> 28 Dec 2018 p. 4879)</w:t>
            </w:r>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The</w:t>
      </w:r>
      <w:r>
        <w:rPr>
          <w:snapToGrid w:val="0"/>
        </w:rPr>
        <w:t xml:space="preserve"> </w:t>
      </w:r>
      <w:r>
        <w:rPr>
          <w:i/>
          <w:snapToGrid w:val="0"/>
          <w:sz w:val="19"/>
        </w:rPr>
        <w:t>Biosecurity and Agriculture Management (Repeal and Consequential Provisions) Act 2007</w:t>
      </w:r>
      <w:r>
        <w:rPr>
          <w:iCs/>
          <w:snapToGrid w:val="0"/>
          <w:sz w:val="19"/>
        </w:rPr>
        <w:t xml:space="preserve"> s. 19 </w:t>
      </w:r>
      <w:r>
        <w:rPr>
          <w:snapToGrid w:val="0"/>
        </w:rPr>
        <w:t>read as follows:</w:t>
      </w:r>
    </w:p>
    <w:p>
      <w:pPr>
        <w:pStyle w:val="MiscOpen"/>
      </w:pPr>
    </w:p>
    <w:p>
      <w:pPr>
        <w:pStyle w:val="nzHeading5"/>
        <w:rPr>
          <w:i/>
          <w:iCs/>
        </w:rPr>
      </w:pPr>
      <w:bookmarkStart w:id="51" w:name="_Toc104891848"/>
      <w:bookmarkStart w:id="52" w:name="_Toc117571205"/>
      <w:bookmarkStart w:id="53" w:name="_Toc179685613"/>
      <w:r>
        <w:rPr>
          <w:rStyle w:val="CharSectno"/>
        </w:rPr>
        <w:t>19</w:t>
      </w:r>
      <w:r>
        <w:t>.</w:t>
      </w:r>
      <w:r>
        <w:tab/>
        <w:t>Transitional provision</w:t>
      </w:r>
      <w:bookmarkEnd w:id="51"/>
      <w:bookmarkEnd w:id="52"/>
      <w:bookmarkEnd w:id="53"/>
    </w:p>
    <w:p>
      <w:pPr>
        <w:pStyle w:val="nzSubsection"/>
      </w:pPr>
      <w:r>
        <w:tab/>
        <w:t>(1)</w:t>
      </w:r>
      <w:r>
        <w:tab/>
        <w:t xml:space="preserve">In this section — </w:t>
      </w:r>
    </w:p>
    <w:p>
      <w:pPr>
        <w:pStyle w:val="nzDefstart"/>
      </w:pPr>
      <w:r>
        <w:rPr>
          <w:b/>
        </w:rPr>
        <w:tab/>
        <w:t>“</w:t>
      </w:r>
      <w:r>
        <w:rPr>
          <w:rStyle w:val="CharDefText"/>
        </w:rPr>
        <w:t>aerial spraying</w:t>
      </w:r>
      <w:r>
        <w:rPr>
          <w:b/>
        </w:rPr>
        <w:t>”</w:t>
      </w:r>
      <w:r>
        <w:t xml:space="preserve"> has the same meaning as in the repealed Act;</w:t>
      </w:r>
    </w:p>
    <w:p>
      <w:pPr>
        <w:pStyle w:val="nzDefstart"/>
      </w:pPr>
      <w:r>
        <w:rPr>
          <w:b/>
        </w:rPr>
        <w:tab/>
        <w:t>“</w:t>
      </w:r>
      <w:r>
        <w:rPr>
          <w:rStyle w:val="CharDefText"/>
        </w:rPr>
        <w:t>repealed Act</w:t>
      </w:r>
      <w:r>
        <w:rPr>
          <w:b/>
        </w:rPr>
        <w:t>”</w:t>
      </w:r>
      <w:r>
        <w:t xml:space="preserve"> means the </w:t>
      </w:r>
      <w:r>
        <w:rPr>
          <w:i/>
          <w:iCs/>
        </w:rPr>
        <w:t>Aerial Spraying Control Act 1966</w:t>
      </w:r>
      <w:r>
        <w:t>.</w:t>
      </w:r>
    </w:p>
    <w:p>
      <w:pPr>
        <w:pStyle w:val="nzDefstart"/>
      </w:pPr>
      <w:r>
        <w:rPr>
          <w:b/>
        </w:rPr>
        <w:tab/>
        <w:t>“</w:t>
      </w:r>
      <w:r>
        <w:rPr>
          <w:rStyle w:val="CharDefText"/>
        </w:rPr>
        <w:t>spray drift</w:t>
      </w:r>
      <w:r>
        <w:rPr>
          <w:b/>
        </w:rPr>
        <w: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Misc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55" w:name="_Toc412554975"/>
      <w:bookmarkStart w:id="56" w:name="_Toc412555016"/>
      <w:bookmarkStart w:id="57" w:name="_Toc533680991"/>
      <w:bookmarkStart w:id="58" w:name="_Toc533687952"/>
      <w:r>
        <w:rPr>
          <w:sz w:val="28"/>
        </w:rPr>
        <w:t>Defined terms</w:t>
      </w:r>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spraying</w:t>
      </w:r>
      <w:r>
        <w:tab/>
        <w:t>3</w:t>
      </w:r>
    </w:p>
    <w:p>
      <w:pPr>
        <w:pStyle w:val="DefinedTerms"/>
      </w:pPr>
      <w:r>
        <w:t>agricultural chemical</w:t>
      </w:r>
      <w:r>
        <w:tab/>
        <w:t>3</w:t>
      </w:r>
    </w:p>
    <w:p>
      <w:pPr>
        <w:pStyle w:val="DefinedTerms"/>
      </w:pPr>
      <w:r>
        <w:t>aircraft</w:t>
      </w:r>
      <w:r>
        <w:tab/>
        <w:t>3</w:t>
      </w:r>
    </w:p>
    <w:p>
      <w:pPr>
        <w:pStyle w:val="DefinedTerms"/>
      </w:pPr>
      <w:r>
        <w:t>approved company</w:t>
      </w:r>
      <w:r>
        <w:tab/>
        <w:t>10(3)</w:t>
      </w:r>
    </w:p>
    <w:p>
      <w:pPr>
        <w:pStyle w:val="DefinedTerms"/>
      </w:pPr>
      <w:r>
        <w:t>certificate</w:t>
      </w:r>
      <w:r>
        <w:tab/>
        <w:t>3</w:t>
      </w:r>
    </w:p>
    <w:p>
      <w:pPr>
        <w:pStyle w:val="DefinedTerms"/>
      </w:pPr>
      <w:r>
        <w:t>hazardous area</w:t>
      </w:r>
      <w:r>
        <w:tab/>
        <w:t>3</w:t>
      </w:r>
    </w:p>
    <w:p>
      <w:pPr>
        <w:pStyle w:val="DefinedTerms"/>
      </w:pPr>
      <w:r>
        <w:t>owner</w:t>
      </w:r>
      <w:r>
        <w:tab/>
        <w:t>3</w:t>
      </w:r>
    </w:p>
    <w:p>
      <w:pPr>
        <w:pStyle w:val="DefinedTerms"/>
      </w:pPr>
      <w:r>
        <w:t>pilot in command</w:t>
      </w:r>
      <w:r>
        <w:tab/>
        <w:t>3</w:t>
      </w:r>
    </w:p>
    <w:p>
      <w:pPr>
        <w:pStyle w:val="DefinedTerms"/>
      </w:pPr>
      <w:r>
        <w:t>spray drift</w:t>
      </w:r>
      <w:r>
        <w:tab/>
        <w:t>3</w:t>
      </w:r>
    </w:p>
    <w:p>
      <w:pPr>
        <w:pStyle w:val="DefinedTerms"/>
      </w:pPr>
      <w:r>
        <w:t>the Department</w:t>
      </w:r>
      <w:r>
        <w:tab/>
        <w:t>3</w:t>
      </w:r>
    </w:p>
    <w:p>
      <w:pPr>
        <w:pStyle w:val="DefinedTerms"/>
      </w:pPr>
      <w:r>
        <w:t>the Director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lvlText w:val="%1."/>
      <w:lvlJc w:val="left"/>
      <w:pPr>
        <w:tabs>
          <w:tab w:val="num" w:pos="1492"/>
        </w:tabs>
        <w:ind w:left="1492" w:hanging="360"/>
      </w:pPr>
    </w:lvl>
  </w:abstractNum>
  <w:abstractNum w:abstractNumId="1">
    <w:nsid w:val="FFFFFF7D"/>
    <w:multiLevelType w:val="singleLevel"/>
    <w:tmpl w:val="31ACE3C4"/>
    <w:lvl w:ilvl="0">
      <w:start w:val="1"/>
      <w:numFmt w:val="decimal"/>
      <w:lvlText w:val="%1."/>
      <w:lvlJc w:val="left"/>
      <w:pPr>
        <w:tabs>
          <w:tab w:val="num" w:pos="1209"/>
        </w:tabs>
        <w:ind w:left="1209" w:hanging="360"/>
      </w:pPr>
    </w:lvl>
  </w:abstractNum>
  <w:abstractNum w:abstractNumId="2">
    <w:nsid w:val="FFFFFF7E"/>
    <w:multiLevelType w:val="singleLevel"/>
    <w:tmpl w:val="399449BC"/>
    <w:lvl w:ilvl="0">
      <w:start w:val="1"/>
      <w:numFmt w:val="decimal"/>
      <w:lvlText w:val="%1."/>
      <w:lvlJc w:val="left"/>
      <w:pPr>
        <w:tabs>
          <w:tab w:val="num" w:pos="926"/>
        </w:tabs>
        <w:ind w:left="926" w:hanging="360"/>
      </w:pPr>
    </w:lvl>
  </w:abstractNum>
  <w:abstractNum w:abstractNumId="3">
    <w:nsid w:val="FFFFFF7F"/>
    <w:multiLevelType w:val="singleLevel"/>
    <w:tmpl w:val="C3E6F726"/>
    <w:lvl w:ilvl="0">
      <w:start w:val="1"/>
      <w:numFmt w:val="decimal"/>
      <w:lvlText w:val="%1."/>
      <w:lvlJc w:val="left"/>
      <w:pPr>
        <w:tabs>
          <w:tab w:val="num" w:pos="643"/>
        </w:tabs>
        <w:ind w:left="643" w:hanging="360"/>
      </w:pPr>
    </w:lvl>
  </w:abstractNum>
  <w:abstractNum w:abstractNumId="4">
    <w:nsid w:val="FFFFFF80"/>
    <w:multiLevelType w:val="singleLevel"/>
    <w:tmpl w:val="E8C0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lvlText w:val="%1."/>
      <w:lvlJc w:val="left"/>
      <w:pPr>
        <w:tabs>
          <w:tab w:val="num" w:pos="360"/>
        </w:tabs>
        <w:ind w:left="360" w:hanging="360"/>
      </w:pPr>
    </w:lvl>
  </w:abstractNum>
  <w:abstractNum w:abstractNumId="9">
    <w:nsid w:val="FFFFFF89"/>
    <w:multiLevelType w:val="singleLevel"/>
    <w:tmpl w:val="EA52DA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3C3C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217"/>
    <w:docVar w:name="WAFER_20140117150227" w:val="RemoveTocBookmarks,RemoveUnusedBookmarks,RemoveLanguageTags,UsedStyles,ResetPageSize,UpdateArrangement"/>
    <w:docVar w:name="WAFER_20140117150227_GUID" w:val="3aab9926-8391-461d-a9a5-18d5b189a4c8"/>
    <w:docVar w:name="WAFER_20140117153657" w:val="RemoveTocBookmarks,RunningHeaders"/>
    <w:docVar w:name="WAFER_20140117153657_GUID" w:val="17ae86d2-b78d-421b-8672-51681b024306"/>
    <w:docVar w:name="WAFER_20150224152615" w:val="ResetPageSize,UpdateArrangement,UpdateNTable"/>
    <w:docVar w:name="WAFER_20150224152615_GUID" w:val="a0874317-ba66-410f-a97b-c144e0d4b1a2"/>
    <w:docVar w:name="WAFER_20151102104802" w:val="UpdateStyles,UsedStyles"/>
    <w:docVar w:name="WAFER_20151102104802_GUID" w:val="ea3c0a70-2d4e-40bd-af11-23b32f5d04b7"/>
    <w:docVar w:name="WAFER_20151102104812" w:val="UpdateStyles,UsedStyles"/>
    <w:docVar w:name="WAFER_20151102104812_GUID" w:val="ec8e4581-b65f-40cf-aaaf-e0ea179eeacb"/>
    <w:docVar w:name="WAFER_20151130153217" w:val="RemoveTrackChanges"/>
    <w:docVar w:name="WAFER_20151130153217_GUID" w:val="bd0617a1-b2a4-4511-bb17-72605680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5867</Words>
  <Characters>27400</Characters>
  <Application>Microsoft Office Word</Application>
  <DocSecurity>0</DocSecurity>
  <Lines>740</Lines>
  <Paragraphs>350</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1966 - 03-h0-01</dc:title>
  <dc:subject/>
  <dc:creator/>
  <cp:keywords/>
  <dc:description/>
  <cp:lastModifiedBy>svcMRProcess</cp:lastModifiedBy>
  <cp:revision>4</cp:revision>
  <cp:lastPrinted>2004-07-05T02:48:00Z</cp:lastPrinted>
  <dcterms:created xsi:type="dcterms:W3CDTF">2019-06-14T03:04:00Z</dcterms:created>
  <dcterms:modified xsi:type="dcterms:W3CDTF">2019-06-14T03:04:00Z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DocumentType">
    <vt:lpwstr>Act</vt:lpwstr>
  </property>
  <property fmtid="{D5CDD505-2E9C-101B-9397-08002B2CF9AE}" pid="4" name="OwlsUID">
    <vt:i4>7</vt:i4>
  </property>
  <property fmtid="{D5CDD505-2E9C-101B-9397-08002B2CF9AE}" pid="5" name="AsAtDate">
    <vt:lpwstr>29 Dec 2018</vt:lpwstr>
  </property>
  <property fmtid="{D5CDD505-2E9C-101B-9397-08002B2CF9AE}" pid="6" name="Suffix">
    <vt:lpwstr>03-h0-01</vt:lpwstr>
  </property>
  <property fmtid="{D5CDD505-2E9C-101B-9397-08002B2CF9AE}" pid="7" name="Status">
    <vt:lpwstr>NIF</vt:lpwstr>
  </property>
  <property fmtid="{D5CDD505-2E9C-101B-9397-08002B2CF9AE}" pid="8" name="CommencementDate">
    <vt:lpwstr>20181229</vt:lpwstr>
  </property>
</Properties>
</file>