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_Toc531617684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_Toc531617685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_Toc531617686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_Toc531617689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_Toc531617690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_Toc531617692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_Toc531617693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_Toc531617694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_Toc531617695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_Toc531617697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_Toc531617698 \h </w:instrText>
      </w:r>
      <w:r>
        <w:fldChar w:fldCharType="separate"/>
      </w:r>
      <w:r>
        <w:t>7</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_Toc531617699 \h </w:instrText>
      </w:r>
      <w:r>
        <w:fldChar w:fldCharType="separate"/>
      </w:r>
      <w:r>
        <w:t>8</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_Toc531617700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_Toc531617702 \h </w:instrText>
      </w:r>
      <w:r>
        <w:fldChar w:fldCharType="separate"/>
      </w:r>
      <w:r>
        <w:t>11</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_Toc531617703 \h </w:instrText>
      </w:r>
      <w:r>
        <w:fldChar w:fldCharType="separate"/>
      </w:r>
      <w:r>
        <w:t>13</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_Toc531617704 \h </w:instrText>
      </w:r>
      <w:r>
        <w:fldChar w:fldCharType="separate"/>
      </w:r>
      <w:r>
        <w:t>14</w:t>
      </w:r>
      <w:r>
        <w:fldChar w:fldCharType="end"/>
      </w:r>
    </w:p>
    <w:p>
      <w:pPr>
        <w:pStyle w:val="TOC8"/>
        <w:rPr>
          <w:rFonts w:asciiTheme="minorHAnsi" w:eastAsiaTheme="minorEastAsia" w:hAnsiTheme="minorHAnsi" w:cstheme="minorBidi"/>
          <w:szCs w:val="22"/>
        </w:rPr>
      </w:pPr>
      <w:r>
        <w:t>17.</w:t>
      </w:r>
      <w:r>
        <w:tab/>
        <w:t>Parent may terminate boarding agreement</w:t>
      </w:r>
      <w:r>
        <w:tab/>
      </w:r>
      <w:r>
        <w:fldChar w:fldCharType="begin"/>
      </w:r>
      <w:r>
        <w:instrText xml:space="preserve"> PAGEREF _Toc531617705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_Toc531617706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_Toc531617708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_Toc531617709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_Toc531617711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_Toc531617713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_Toc531617714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_Toc531617715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_Toc531617716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_Toc531617717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_Toc531617718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_Toc531617721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_Toc531617722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_Toc531617723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_Toc531617724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_Toc531617726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_Toc531617727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_Toc531617728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_Toc531617729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_Toc531617730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_Toc531617732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(Student Residential Colleges) Regulations 2017</w:t>
      </w:r>
    </w:p>
    <w:p>
      <w:pPr>
        <w:pStyle w:val="Heading2"/>
        <w:pageBreakBefore w:val="0"/>
      </w:pPr>
      <w:bookmarkStart w:id="3" w:name="_Toc490723700"/>
      <w:bookmarkStart w:id="4" w:name="_Toc490743329"/>
      <w:bookmarkStart w:id="5" w:name="_Toc490743419"/>
      <w:bookmarkStart w:id="6" w:name="_Toc493237277"/>
      <w:bookmarkStart w:id="7" w:name="_Toc493237766"/>
      <w:bookmarkStart w:id="8" w:name="_Toc493239928"/>
      <w:bookmarkStart w:id="9" w:name="_Toc520798747"/>
      <w:bookmarkStart w:id="10" w:name="_Toc520798837"/>
      <w:bookmarkStart w:id="11" w:name="_Toc53161768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2" w:name="_Toc490743420"/>
      <w:bookmarkStart w:id="13" w:name="_Toc531617684"/>
      <w:r>
        <w:rPr>
          <w:rStyle w:val="CharSectno"/>
        </w:rPr>
        <w:t>1</w:t>
      </w:r>
      <w:r>
        <w:t>.</w:t>
      </w:r>
      <w:r>
        <w:tab/>
        <w:t>Citation</w:t>
      </w:r>
      <w:bookmarkEnd w:id="12"/>
      <w:bookmarkEnd w:id="13"/>
    </w:p>
    <w:p>
      <w:pPr>
        <w:pStyle w:val="Subsection"/>
      </w:pPr>
      <w:r>
        <w:tab/>
      </w:r>
      <w:r>
        <w:tab/>
      </w:r>
      <w:bookmarkStart w:id="14" w:name="Start_Cursor"/>
      <w:bookmarkEnd w:id="14"/>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5" w:name="_Toc490743421"/>
      <w:bookmarkStart w:id="16" w:name="_Toc531617685"/>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7" w:name="_Toc490743422"/>
      <w:bookmarkStart w:id="18" w:name="_Toc531617686"/>
      <w:r>
        <w:rPr>
          <w:rStyle w:val="CharSectno"/>
        </w:rPr>
        <w:t>3</w:t>
      </w:r>
      <w:r>
        <w:t>.</w:t>
      </w:r>
      <w:r>
        <w:tab/>
        <w:t>Terms used</w:t>
      </w:r>
      <w:bookmarkEnd w:id="17"/>
      <w:bookmarkEnd w:id="18"/>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19" w:name="_Toc490723704"/>
      <w:bookmarkStart w:id="20" w:name="_Toc490743333"/>
      <w:bookmarkStart w:id="21" w:name="_Toc490743423"/>
      <w:bookmarkStart w:id="22" w:name="_Toc493237281"/>
      <w:bookmarkStart w:id="23" w:name="_Toc493237770"/>
      <w:bookmarkStart w:id="24" w:name="_Toc493239932"/>
      <w:bookmarkStart w:id="25" w:name="_Toc520798751"/>
      <w:bookmarkStart w:id="26" w:name="_Toc520798841"/>
      <w:bookmarkStart w:id="27" w:name="_Toc531617687"/>
      <w:r>
        <w:rPr>
          <w:rStyle w:val="CharPartNo"/>
        </w:rPr>
        <w:t>Part 2</w:t>
      </w:r>
      <w:r>
        <w:t> — </w:t>
      </w:r>
      <w:r>
        <w:rPr>
          <w:rStyle w:val="CharPartText"/>
        </w:rPr>
        <w:t>Places at colleges</w:t>
      </w:r>
      <w:bookmarkEnd w:id="19"/>
      <w:bookmarkEnd w:id="20"/>
      <w:bookmarkEnd w:id="21"/>
      <w:bookmarkEnd w:id="22"/>
      <w:bookmarkEnd w:id="23"/>
      <w:bookmarkEnd w:id="24"/>
      <w:bookmarkEnd w:id="25"/>
      <w:bookmarkEnd w:id="26"/>
      <w:bookmarkEnd w:id="27"/>
    </w:p>
    <w:p>
      <w:pPr>
        <w:pStyle w:val="Heading3"/>
      </w:pPr>
      <w:bookmarkStart w:id="28" w:name="_Toc490723705"/>
      <w:bookmarkStart w:id="29" w:name="_Toc490743334"/>
      <w:bookmarkStart w:id="30" w:name="_Toc490743424"/>
      <w:bookmarkStart w:id="31" w:name="_Toc493237282"/>
      <w:bookmarkStart w:id="32" w:name="_Toc493237771"/>
      <w:bookmarkStart w:id="33" w:name="_Toc493239933"/>
      <w:bookmarkStart w:id="34" w:name="_Toc520798752"/>
      <w:bookmarkStart w:id="35" w:name="_Toc520798842"/>
      <w:bookmarkStart w:id="36" w:name="_Toc531617688"/>
      <w:r>
        <w:rPr>
          <w:rStyle w:val="CharDivNo"/>
        </w:rPr>
        <w:t>Division 1</w:t>
      </w:r>
      <w:r>
        <w:t> — </w:t>
      </w:r>
      <w:r>
        <w:rPr>
          <w:rStyle w:val="CharDivText"/>
        </w:rPr>
        <w:t>General provisions</w:t>
      </w:r>
      <w:bookmarkEnd w:id="28"/>
      <w:bookmarkEnd w:id="29"/>
      <w:bookmarkEnd w:id="30"/>
      <w:bookmarkEnd w:id="31"/>
      <w:bookmarkEnd w:id="32"/>
      <w:bookmarkEnd w:id="33"/>
      <w:bookmarkEnd w:id="34"/>
      <w:bookmarkEnd w:id="35"/>
      <w:bookmarkEnd w:id="36"/>
    </w:p>
    <w:p>
      <w:pPr>
        <w:pStyle w:val="Heading5"/>
      </w:pPr>
      <w:bookmarkStart w:id="37" w:name="_Toc490743425"/>
      <w:bookmarkStart w:id="38" w:name="_Toc531617689"/>
      <w:r>
        <w:rPr>
          <w:rStyle w:val="CharSectno"/>
        </w:rPr>
        <w:t>4</w:t>
      </w:r>
      <w:r>
        <w:t>.</w:t>
      </w:r>
      <w:r>
        <w:tab/>
        <w:t>Terms used</w:t>
      </w:r>
      <w:bookmarkEnd w:id="37"/>
      <w:bookmarkEnd w:id="38"/>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39" w:name="_Toc490743426"/>
      <w:bookmarkStart w:id="40" w:name="_Toc531617690"/>
      <w:r>
        <w:rPr>
          <w:rStyle w:val="CharSectno"/>
        </w:rPr>
        <w:t>5</w:t>
      </w:r>
      <w:r>
        <w:t>.</w:t>
      </w:r>
      <w:r>
        <w:tab/>
        <w:t>Terms of boarding agreements to be made public</w:t>
      </w:r>
      <w:bookmarkEnd w:id="39"/>
      <w:bookmarkEnd w:id="40"/>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41" w:name="_Toc490723708"/>
      <w:bookmarkStart w:id="42" w:name="_Toc490743337"/>
      <w:bookmarkStart w:id="43" w:name="_Toc490743427"/>
      <w:bookmarkStart w:id="44" w:name="_Toc493237285"/>
      <w:bookmarkStart w:id="45" w:name="_Toc493237774"/>
      <w:bookmarkStart w:id="46" w:name="_Toc493239936"/>
      <w:bookmarkStart w:id="47" w:name="_Toc520798755"/>
      <w:bookmarkStart w:id="48" w:name="_Toc520798845"/>
      <w:bookmarkStart w:id="49" w:name="_Toc531617691"/>
      <w:r>
        <w:rPr>
          <w:rStyle w:val="CharDivNo"/>
        </w:rPr>
        <w:t>Division 2</w:t>
      </w:r>
      <w:r>
        <w:t> — </w:t>
      </w:r>
      <w:r>
        <w:rPr>
          <w:rStyle w:val="CharDivText"/>
        </w:rPr>
        <w:t>Applying for places</w:t>
      </w:r>
      <w:bookmarkEnd w:id="41"/>
      <w:bookmarkEnd w:id="42"/>
      <w:bookmarkEnd w:id="43"/>
      <w:bookmarkEnd w:id="44"/>
      <w:bookmarkEnd w:id="45"/>
      <w:bookmarkEnd w:id="46"/>
      <w:bookmarkEnd w:id="47"/>
      <w:bookmarkEnd w:id="48"/>
      <w:bookmarkEnd w:id="49"/>
    </w:p>
    <w:p>
      <w:pPr>
        <w:pStyle w:val="Heading5"/>
      </w:pPr>
      <w:bookmarkStart w:id="50" w:name="_Toc490743428"/>
      <w:bookmarkStart w:id="51" w:name="_Toc531617692"/>
      <w:r>
        <w:rPr>
          <w:rStyle w:val="CharSectno"/>
        </w:rPr>
        <w:t>6</w:t>
      </w:r>
      <w:r>
        <w:t>.</w:t>
      </w:r>
      <w:r>
        <w:tab/>
        <w:t>Applying for a place</w:t>
      </w:r>
      <w:bookmarkEnd w:id="50"/>
      <w:bookmarkEnd w:id="51"/>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any vaccinations the student has had;</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Heading5"/>
      </w:pPr>
      <w:bookmarkStart w:id="52" w:name="_Toc490743429"/>
      <w:bookmarkStart w:id="53" w:name="_Toc531617693"/>
      <w:r>
        <w:rPr>
          <w:rStyle w:val="CharSectno"/>
        </w:rPr>
        <w:t>7</w:t>
      </w:r>
      <w:r>
        <w:t>.</w:t>
      </w:r>
      <w:r>
        <w:tab/>
        <w:t>Objecting to an application or boarding agreement</w:t>
      </w:r>
      <w:bookmarkEnd w:id="52"/>
      <w:bookmarkEnd w:id="53"/>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54" w:name="_Toc490743430"/>
      <w:bookmarkStart w:id="55" w:name="_Toc531617694"/>
      <w:r>
        <w:rPr>
          <w:rStyle w:val="CharSectno"/>
        </w:rPr>
        <w:t>8</w:t>
      </w:r>
      <w:r>
        <w:t>.</w:t>
      </w:r>
      <w:r>
        <w:tab/>
        <w:t>Withdrawing applications</w:t>
      </w:r>
      <w:bookmarkEnd w:id="54"/>
      <w:bookmarkEnd w:id="55"/>
    </w:p>
    <w:p>
      <w:pPr>
        <w:pStyle w:val="Subsection"/>
      </w:pPr>
      <w:r>
        <w:tab/>
      </w:r>
      <w:r>
        <w:tab/>
        <w:t>An applicant may withdraw an application by giving the CEO notice in writing.</w:t>
      </w:r>
    </w:p>
    <w:p>
      <w:pPr>
        <w:pStyle w:val="Heading5"/>
      </w:pPr>
      <w:bookmarkStart w:id="56" w:name="_Toc490743431"/>
      <w:bookmarkStart w:id="57" w:name="_Toc531617695"/>
      <w:r>
        <w:rPr>
          <w:rStyle w:val="CharSectno"/>
        </w:rPr>
        <w:t>9</w:t>
      </w:r>
      <w:r>
        <w:t>.</w:t>
      </w:r>
      <w:r>
        <w:tab/>
        <w:t>CEO may ask for certain information and evidence</w:t>
      </w:r>
      <w:bookmarkEnd w:id="56"/>
      <w:bookmarkEnd w:id="57"/>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58" w:name="_Toc490723713"/>
      <w:bookmarkStart w:id="59" w:name="_Toc490743342"/>
      <w:bookmarkStart w:id="60" w:name="_Toc490743432"/>
      <w:bookmarkStart w:id="61" w:name="_Toc493237290"/>
      <w:bookmarkStart w:id="62" w:name="_Toc493237779"/>
      <w:bookmarkStart w:id="63" w:name="_Toc493239941"/>
      <w:bookmarkStart w:id="64" w:name="_Toc520798760"/>
      <w:bookmarkStart w:id="65" w:name="_Toc520798850"/>
      <w:bookmarkStart w:id="66" w:name="_Toc531617696"/>
      <w:r>
        <w:rPr>
          <w:rStyle w:val="CharDivNo"/>
        </w:rPr>
        <w:t>Division 3</w:t>
      </w:r>
      <w:r>
        <w:t> — </w:t>
      </w:r>
      <w:r>
        <w:rPr>
          <w:rStyle w:val="CharDivText"/>
        </w:rPr>
        <w:t>Dealing with applications</w:t>
      </w:r>
      <w:bookmarkEnd w:id="58"/>
      <w:bookmarkEnd w:id="59"/>
      <w:bookmarkEnd w:id="60"/>
      <w:bookmarkEnd w:id="61"/>
      <w:bookmarkEnd w:id="62"/>
      <w:bookmarkEnd w:id="63"/>
      <w:bookmarkEnd w:id="64"/>
      <w:bookmarkEnd w:id="65"/>
      <w:bookmarkEnd w:id="66"/>
    </w:p>
    <w:p>
      <w:pPr>
        <w:pStyle w:val="Heading5"/>
      </w:pPr>
      <w:bookmarkStart w:id="67" w:name="_Toc490743433"/>
      <w:bookmarkStart w:id="68" w:name="_Toc531617697"/>
      <w:r>
        <w:rPr>
          <w:rStyle w:val="CharSectno"/>
        </w:rPr>
        <w:t>10</w:t>
      </w:r>
      <w:r>
        <w:t>.</w:t>
      </w:r>
      <w:r>
        <w:tab/>
        <w:t>Term used: application</w:t>
      </w:r>
      <w:bookmarkEnd w:id="67"/>
      <w:bookmarkEnd w:id="6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69" w:name="_Toc490743434"/>
      <w:bookmarkStart w:id="70" w:name="_Toc531617698"/>
      <w:r>
        <w:rPr>
          <w:rStyle w:val="CharSectno"/>
        </w:rPr>
        <w:t>11</w:t>
      </w:r>
      <w:r>
        <w:t>.</w:t>
      </w:r>
      <w:r>
        <w:tab/>
        <w:t>General provisions on dealing with applications</w:t>
      </w:r>
      <w:bookmarkEnd w:id="69"/>
      <w:bookmarkEnd w:id="70"/>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71" w:name="_Toc490743435"/>
      <w:bookmarkStart w:id="72" w:name="_Toc531617699"/>
      <w:r>
        <w:rPr>
          <w:rStyle w:val="CharSectno"/>
        </w:rPr>
        <w:t>12</w:t>
      </w:r>
      <w:r>
        <w:t>.</w:t>
      </w:r>
      <w:r>
        <w:tab/>
        <w:t>Order in which places for regional colleges to be offered</w:t>
      </w:r>
      <w:bookmarkEnd w:id="71"/>
      <w:bookmarkEnd w:id="72"/>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73" w:name="_Toc490743436"/>
      <w:bookmarkStart w:id="74" w:name="_Toc531617700"/>
      <w:r>
        <w:rPr>
          <w:rStyle w:val="CharSectno"/>
        </w:rPr>
        <w:t>13</w:t>
      </w:r>
      <w:r>
        <w:t>.</w:t>
      </w:r>
      <w:r>
        <w:tab/>
        <w:t>Order in which places at City Beach Residential College to be offered</w:t>
      </w:r>
      <w:bookmarkEnd w:id="73"/>
      <w:bookmarkEnd w:id="74"/>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75" w:name="_Toc490723718"/>
      <w:bookmarkStart w:id="76" w:name="_Toc490743347"/>
      <w:bookmarkStart w:id="77" w:name="_Toc490743437"/>
      <w:bookmarkStart w:id="78" w:name="_Toc493237295"/>
      <w:bookmarkStart w:id="79" w:name="_Toc493237784"/>
      <w:bookmarkStart w:id="80" w:name="_Toc493239946"/>
      <w:bookmarkStart w:id="81" w:name="_Toc520798765"/>
      <w:bookmarkStart w:id="82" w:name="_Toc520798855"/>
      <w:bookmarkStart w:id="83" w:name="_Toc531617701"/>
      <w:r>
        <w:rPr>
          <w:rStyle w:val="CharDivNo"/>
        </w:rPr>
        <w:t>Division 4</w:t>
      </w:r>
      <w:r>
        <w:t> — </w:t>
      </w:r>
      <w:r>
        <w:rPr>
          <w:rStyle w:val="CharDivText"/>
        </w:rPr>
        <w:t>Boarding agreements</w:t>
      </w:r>
      <w:bookmarkEnd w:id="75"/>
      <w:bookmarkEnd w:id="76"/>
      <w:bookmarkEnd w:id="77"/>
      <w:bookmarkEnd w:id="78"/>
      <w:bookmarkEnd w:id="79"/>
      <w:bookmarkEnd w:id="80"/>
      <w:bookmarkEnd w:id="81"/>
      <w:bookmarkEnd w:id="82"/>
      <w:bookmarkEnd w:id="83"/>
    </w:p>
    <w:p>
      <w:pPr>
        <w:pStyle w:val="Heading5"/>
      </w:pPr>
      <w:bookmarkStart w:id="84" w:name="_Toc490743438"/>
      <w:bookmarkStart w:id="85" w:name="_Toc531617702"/>
      <w:r>
        <w:rPr>
          <w:rStyle w:val="CharSectno"/>
        </w:rPr>
        <w:t>14</w:t>
      </w:r>
      <w:r>
        <w:t>.</w:t>
      </w:r>
      <w:r>
        <w:tab/>
        <w:t>Boarding agreements</w:t>
      </w:r>
      <w:bookmarkEnd w:id="84"/>
      <w:bookmarkEnd w:id="85"/>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$14 143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w:t>
      </w:r>
    </w:p>
    <w:p>
      <w:pPr>
        <w:pStyle w:val="Heading5"/>
      </w:pPr>
      <w:bookmarkStart w:id="86" w:name="_Toc490743439"/>
      <w:bookmarkStart w:id="87" w:name="_Toc531617703"/>
      <w:r>
        <w:rPr>
          <w:rStyle w:val="CharSectno"/>
        </w:rPr>
        <w:t>15</w:t>
      </w:r>
      <w:r>
        <w:t>.</w:t>
      </w:r>
      <w:r>
        <w:tab/>
        <w:t>Boarding agreements to be signed</w:t>
      </w:r>
      <w:bookmarkEnd w:id="86"/>
      <w:bookmarkEnd w:id="87"/>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88" w:name="_Toc490743440"/>
      <w:bookmarkStart w:id="89" w:name="_Toc531617704"/>
      <w:r>
        <w:rPr>
          <w:rStyle w:val="CharSectno"/>
        </w:rPr>
        <w:t>16</w:t>
      </w:r>
      <w:r>
        <w:t>.</w:t>
      </w:r>
      <w:r>
        <w:tab/>
        <w:t>CEO may terminate boarding agreement</w:t>
      </w:r>
      <w:bookmarkEnd w:id="88"/>
      <w:bookmarkEnd w:id="89"/>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90" w:name="_Toc490743441"/>
      <w:bookmarkStart w:id="91" w:name="_Toc531617705"/>
      <w:r>
        <w:rPr>
          <w:rStyle w:val="CharSectno"/>
        </w:rPr>
        <w:t>17</w:t>
      </w:r>
      <w:r>
        <w:t>.</w:t>
      </w:r>
      <w:r>
        <w:tab/>
        <w:t>Parent may terminate boarding agreement</w:t>
      </w:r>
      <w:bookmarkEnd w:id="90"/>
      <w:bookmarkEnd w:id="91"/>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92" w:name="_Toc490743442"/>
      <w:bookmarkStart w:id="93" w:name="_Toc531617706"/>
      <w:r>
        <w:rPr>
          <w:rStyle w:val="CharSectno"/>
        </w:rPr>
        <w:t>18</w:t>
      </w:r>
      <w:r>
        <w:t>.</w:t>
      </w:r>
      <w:r>
        <w:tab/>
        <w:t>Effect of terminating boarding agreement</w:t>
      </w:r>
      <w:bookmarkEnd w:id="92"/>
      <w:bookmarkEnd w:id="93"/>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94" w:name="_Toc490723724"/>
      <w:bookmarkStart w:id="95" w:name="_Toc490743353"/>
      <w:bookmarkStart w:id="96" w:name="_Toc490743443"/>
      <w:bookmarkStart w:id="97" w:name="_Toc493237301"/>
      <w:bookmarkStart w:id="98" w:name="_Toc493237790"/>
      <w:bookmarkStart w:id="99" w:name="_Toc493239952"/>
      <w:bookmarkStart w:id="100" w:name="_Toc520798771"/>
      <w:bookmarkStart w:id="101" w:name="_Toc520798861"/>
      <w:bookmarkStart w:id="102" w:name="_Toc531617707"/>
      <w:r>
        <w:rPr>
          <w:rStyle w:val="CharPartNo"/>
        </w:rPr>
        <w:t>Part 3</w:t>
      </w:r>
      <w:r>
        <w:rPr>
          <w:rStyle w:val="CharDivNo"/>
        </w:rPr>
        <w:t> </w:t>
      </w:r>
      <w:r>
        <w:t>—</w:t>
      </w:r>
      <w:r>
        <w:rPr>
          <w:rStyle w:val="CharDivText"/>
        </w:rPr>
        <w:t> </w:t>
      </w:r>
      <w:r>
        <w:rPr>
          <w:rStyle w:val="CharPartText"/>
        </w:rPr>
        <w:t>Individual services</w:t>
      </w:r>
      <w:bookmarkEnd w:id="94"/>
      <w:bookmarkEnd w:id="95"/>
      <w:bookmarkEnd w:id="96"/>
      <w:bookmarkEnd w:id="97"/>
      <w:bookmarkEnd w:id="98"/>
      <w:bookmarkEnd w:id="99"/>
      <w:bookmarkEnd w:id="100"/>
      <w:bookmarkEnd w:id="101"/>
      <w:bookmarkEnd w:id="102"/>
    </w:p>
    <w:p>
      <w:pPr>
        <w:pStyle w:val="Heading5"/>
      </w:pPr>
      <w:bookmarkStart w:id="103" w:name="_Toc490743444"/>
      <w:bookmarkStart w:id="104" w:name="_Toc531617708"/>
      <w:r>
        <w:rPr>
          <w:rStyle w:val="CharSectno"/>
        </w:rPr>
        <w:t>19</w:t>
      </w:r>
      <w:r>
        <w:t>.</w:t>
      </w:r>
      <w:r>
        <w:tab/>
        <w:t>Minister may provide individual services</w:t>
      </w:r>
      <w:bookmarkEnd w:id="103"/>
      <w:bookmarkEnd w:id="104"/>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105" w:name="_Toc490743445"/>
      <w:bookmarkStart w:id="106" w:name="_Toc531617709"/>
      <w:r>
        <w:rPr>
          <w:rStyle w:val="CharSectno"/>
        </w:rPr>
        <w:t>20</w:t>
      </w:r>
      <w:r>
        <w:t>.</w:t>
      </w:r>
      <w:r>
        <w:tab/>
        <w:t>Costs of individual services</w:t>
      </w:r>
      <w:bookmarkEnd w:id="105"/>
      <w:bookmarkEnd w:id="106"/>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107" w:name="_Toc490723727"/>
      <w:bookmarkStart w:id="108" w:name="_Toc490743356"/>
      <w:bookmarkStart w:id="109" w:name="_Toc490743446"/>
      <w:bookmarkStart w:id="110" w:name="_Toc493237304"/>
      <w:bookmarkStart w:id="111" w:name="_Toc493237793"/>
      <w:bookmarkStart w:id="112" w:name="_Toc493239955"/>
      <w:bookmarkStart w:id="113" w:name="_Toc520798774"/>
      <w:bookmarkStart w:id="114" w:name="_Toc520798864"/>
      <w:bookmarkStart w:id="115" w:name="_Toc531617710"/>
      <w:r>
        <w:rPr>
          <w:rStyle w:val="CharPartNo"/>
        </w:rPr>
        <w:t>Part 4</w:t>
      </w:r>
      <w:r>
        <w:rPr>
          <w:rStyle w:val="CharDivNo"/>
        </w:rPr>
        <w:t> </w:t>
      </w:r>
      <w:r>
        <w:t>—</w:t>
      </w:r>
      <w:r>
        <w:rPr>
          <w:rStyle w:val="CharDivText"/>
        </w:rPr>
        <w:t> </w:t>
      </w:r>
      <w:r>
        <w:rPr>
          <w:rStyle w:val="CharPartText"/>
        </w:rPr>
        <w:t>Health and safety</w:t>
      </w:r>
      <w:bookmarkEnd w:id="107"/>
      <w:bookmarkEnd w:id="108"/>
      <w:bookmarkEnd w:id="109"/>
      <w:bookmarkEnd w:id="110"/>
      <w:bookmarkEnd w:id="111"/>
      <w:bookmarkEnd w:id="112"/>
      <w:bookmarkEnd w:id="113"/>
      <w:bookmarkEnd w:id="114"/>
      <w:bookmarkEnd w:id="115"/>
    </w:p>
    <w:p>
      <w:pPr>
        <w:pStyle w:val="Heading5"/>
      </w:pPr>
      <w:bookmarkStart w:id="116" w:name="_Toc490743447"/>
      <w:bookmarkStart w:id="117" w:name="_Toc531617711"/>
      <w:r>
        <w:rPr>
          <w:rStyle w:val="CharSectno"/>
        </w:rPr>
        <w:t>21</w:t>
      </w:r>
      <w:r>
        <w:t>.</w:t>
      </w:r>
      <w:r>
        <w:tab/>
        <w:t>Health and safety of students</w:t>
      </w:r>
      <w:bookmarkEnd w:id="116"/>
      <w:bookmarkEnd w:id="117"/>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118" w:name="_Toc490723729"/>
      <w:bookmarkStart w:id="119" w:name="_Toc490743358"/>
      <w:bookmarkStart w:id="120" w:name="_Toc490743448"/>
      <w:bookmarkStart w:id="121" w:name="_Toc493237306"/>
      <w:bookmarkStart w:id="122" w:name="_Toc493237795"/>
      <w:bookmarkStart w:id="123" w:name="_Toc493239957"/>
      <w:bookmarkStart w:id="124" w:name="_Toc520798776"/>
      <w:bookmarkStart w:id="125" w:name="_Toc520798866"/>
      <w:bookmarkStart w:id="126" w:name="_Toc531617712"/>
      <w:r>
        <w:rPr>
          <w:rStyle w:val="CharPartNo"/>
        </w:rPr>
        <w:t>Part 5</w:t>
      </w:r>
      <w:r>
        <w:rPr>
          <w:rStyle w:val="CharDivNo"/>
        </w:rPr>
        <w:t> </w:t>
      </w:r>
      <w:r>
        <w:t>—</w:t>
      </w:r>
      <w:r>
        <w:rPr>
          <w:rStyle w:val="CharDivText"/>
        </w:rPr>
        <w:t> </w:t>
      </w:r>
      <w:r>
        <w:rPr>
          <w:rStyle w:val="CharPartText"/>
        </w:rPr>
        <w:t>Suspending students and terminating boarding agreements</w:t>
      </w:r>
      <w:bookmarkEnd w:id="118"/>
      <w:bookmarkEnd w:id="119"/>
      <w:bookmarkEnd w:id="120"/>
      <w:bookmarkEnd w:id="121"/>
      <w:bookmarkEnd w:id="122"/>
      <w:bookmarkEnd w:id="123"/>
      <w:bookmarkEnd w:id="124"/>
      <w:bookmarkEnd w:id="125"/>
      <w:bookmarkEnd w:id="126"/>
    </w:p>
    <w:p>
      <w:pPr>
        <w:pStyle w:val="Heading5"/>
      </w:pPr>
      <w:bookmarkStart w:id="127" w:name="_Toc490743449"/>
      <w:bookmarkStart w:id="128" w:name="_Toc531617713"/>
      <w:r>
        <w:rPr>
          <w:rStyle w:val="CharSectno"/>
        </w:rPr>
        <w:t>22</w:t>
      </w:r>
      <w:r>
        <w:t>.</w:t>
      </w:r>
      <w:r>
        <w:tab/>
        <w:t>Term used: suspend</w:t>
      </w:r>
      <w:bookmarkEnd w:id="127"/>
      <w:bookmarkEnd w:id="128"/>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29" w:name="_Toc490743450"/>
      <w:bookmarkStart w:id="130" w:name="_Toc531617714"/>
      <w:r>
        <w:rPr>
          <w:rStyle w:val="CharSectno"/>
        </w:rPr>
        <w:t>23</w:t>
      </w:r>
      <w:r>
        <w:t>.</w:t>
      </w:r>
      <w:r>
        <w:tab/>
        <w:t>Powers to suspend and terminate</w:t>
      </w:r>
      <w:bookmarkEnd w:id="129"/>
      <w:bookmarkEnd w:id="130"/>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31" w:name="_Toc490743451"/>
      <w:bookmarkStart w:id="132" w:name="_Toc531617715"/>
      <w:r>
        <w:rPr>
          <w:rStyle w:val="CharSectno"/>
        </w:rPr>
        <w:t>24</w:t>
      </w:r>
      <w:r>
        <w:t>.</w:t>
      </w:r>
      <w:r>
        <w:tab/>
        <w:t>Suspending students</w:t>
      </w:r>
      <w:bookmarkEnd w:id="131"/>
      <w:bookmarkEnd w:id="132"/>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33" w:name="_Toc490743452"/>
      <w:bookmarkStart w:id="134" w:name="_Toc531617716"/>
      <w:r>
        <w:rPr>
          <w:rStyle w:val="CharSectno"/>
        </w:rPr>
        <w:t>25</w:t>
      </w:r>
      <w:r>
        <w:t>.</w:t>
      </w:r>
      <w:r>
        <w:tab/>
        <w:t>Terminating boarding agreements</w:t>
      </w:r>
      <w:bookmarkEnd w:id="133"/>
      <w:bookmarkEnd w:id="134"/>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35" w:name="_Toc490743453"/>
      <w:bookmarkStart w:id="136" w:name="_Toc531617717"/>
      <w:r>
        <w:rPr>
          <w:rStyle w:val="CharSectno"/>
        </w:rPr>
        <w:t>26</w:t>
      </w:r>
      <w:r>
        <w:t>.</w:t>
      </w:r>
      <w:r>
        <w:tab/>
        <w:t>Review of termination</w:t>
      </w:r>
      <w:bookmarkEnd w:id="135"/>
      <w:bookmarkEnd w:id="13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37" w:name="_Toc490743454"/>
      <w:bookmarkStart w:id="138" w:name="_Toc531617718"/>
      <w:r>
        <w:rPr>
          <w:rStyle w:val="CharSectno"/>
        </w:rPr>
        <w:t>27</w:t>
      </w:r>
      <w:r>
        <w:t>.</w:t>
      </w:r>
      <w:r>
        <w:tab/>
        <w:t>Review Advisory Panel</w:t>
      </w:r>
      <w:bookmarkEnd w:id="137"/>
      <w:bookmarkEnd w:id="138"/>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39" w:name="_Toc490723736"/>
      <w:bookmarkStart w:id="140" w:name="_Toc490743365"/>
      <w:bookmarkStart w:id="141" w:name="_Toc490743455"/>
      <w:bookmarkStart w:id="142" w:name="_Toc493237313"/>
      <w:bookmarkStart w:id="143" w:name="_Toc493237802"/>
      <w:bookmarkStart w:id="144" w:name="_Toc493239964"/>
      <w:bookmarkStart w:id="145" w:name="_Toc520798783"/>
      <w:bookmarkStart w:id="146" w:name="_Toc520798873"/>
      <w:bookmarkStart w:id="147" w:name="_Toc531617719"/>
      <w:r>
        <w:rPr>
          <w:rStyle w:val="CharPartNo"/>
        </w:rPr>
        <w:t>Part 6</w:t>
      </w:r>
      <w:r>
        <w:t> — </w:t>
      </w:r>
      <w:r>
        <w:rPr>
          <w:rStyle w:val="CharPartText"/>
        </w:rPr>
        <w:t>Operation and management of colleges</w:t>
      </w:r>
      <w:bookmarkEnd w:id="139"/>
      <w:bookmarkEnd w:id="140"/>
      <w:bookmarkEnd w:id="141"/>
      <w:bookmarkEnd w:id="142"/>
      <w:bookmarkEnd w:id="143"/>
      <w:bookmarkEnd w:id="144"/>
      <w:bookmarkEnd w:id="145"/>
      <w:bookmarkEnd w:id="146"/>
      <w:bookmarkEnd w:id="147"/>
    </w:p>
    <w:p>
      <w:pPr>
        <w:pStyle w:val="Heading3"/>
      </w:pPr>
      <w:bookmarkStart w:id="148" w:name="_Toc490723737"/>
      <w:bookmarkStart w:id="149" w:name="_Toc490743366"/>
      <w:bookmarkStart w:id="150" w:name="_Toc490743456"/>
      <w:bookmarkStart w:id="151" w:name="_Toc493237314"/>
      <w:bookmarkStart w:id="152" w:name="_Toc493237803"/>
      <w:bookmarkStart w:id="153" w:name="_Toc493239965"/>
      <w:bookmarkStart w:id="154" w:name="_Toc520798784"/>
      <w:bookmarkStart w:id="155" w:name="_Toc520798874"/>
      <w:bookmarkStart w:id="156" w:name="_Toc531617720"/>
      <w:r>
        <w:rPr>
          <w:rStyle w:val="CharDivNo"/>
        </w:rPr>
        <w:t>Division 1</w:t>
      </w:r>
      <w:r>
        <w:t> — </w:t>
      </w:r>
      <w:r>
        <w:rPr>
          <w:rStyle w:val="CharDivText"/>
        </w:rPr>
        <w:t>Disputes and complaints</w:t>
      </w:r>
      <w:bookmarkEnd w:id="148"/>
      <w:bookmarkEnd w:id="149"/>
      <w:bookmarkEnd w:id="150"/>
      <w:bookmarkEnd w:id="151"/>
      <w:bookmarkEnd w:id="152"/>
      <w:bookmarkEnd w:id="153"/>
      <w:bookmarkEnd w:id="154"/>
      <w:bookmarkEnd w:id="155"/>
      <w:bookmarkEnd w:id="156"/>
    </w:p>
    <w:p>
      <w:pPr>
        <w:pStyle w:val="Heading5"/>
      </w:pPr>
      <w:bookmarkStart w:id="157" w:name="_Toc490743457"/>
      <w:bookmarkStart w:id="158" w:name="_Toc531617721"/>
      <w:r>
        <w:rPr>
          <w:rStyle w:val="CharSectno"/>
        </w:rPr>
        <w:t>28</w:t>
      </w:r>
      <w:r>
        <w:t>.</w:t>
      </w:r>
      <w:r>
        <w:tab/>
        <w:t>Term used: scheme</w:t>
      </w:r>
      <w:bookmarkEnd w:id="157"/>
      <w:bookmarkEnd w:id="158"/>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59" w:name="_Toc490743458"/>
      <w:bookmarkStart w:id="160" w:name="_Toc531617722"/>
      <w:r>
        <w:rPr>
          <w:rStyle w:val="CharSectno"/>
        </w:rPr>
        <w:t>29</w:t>
      </w:r>
      <w:r>
        <w:t>.</w:t>
      </w:r>
      <w:r>
        <w:tab/>
        <w:t>Scheme to deal with disputes and complaints</w:t>
      </w:r>
      <w:bookmarkEnd w:id="159"/>
      <w:bookmarkEnd w:id="160"/>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61" w:name="_Toc490743459"/>
      <w:bookmarkStart w:id="162" w:name="_Toc531617723"/>
      <w:r>
        <w:rPr>
          <w:rStyle w:val="CharSectno"/>
        </w:rPr>
        <w:t>30</w:t>
      </w:r>
      <w:r>
        <w:t>.</w:t>
      </w:r>
      <w:r>
        <w:tab/>
        <w:t>Protection of complainants from civil liability</w:t>
      </w:r>
      <w:bookmarkEnd w:id="161"/>
      <w:bookmarkEnd w:id="162"/>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63" w:name="_Toc490743460"/>
      <w:bookmarkStart w:id="164" w:name="_Toc531617724"/>
      <w:r>
        <w:rPr>
          <w:rStyle w:val="CharSectno"/>
        </w:rPr>
        <w:t>31</w:t>
      </w:r>
      <w:r>
        <w:t>.</w:t>
      </w:r>
      <w:r>
        <w:tab/>
        <w:t>Detrimental action against complainant</w:t>
      </w:r>
      <w:bookmarkEnd w:id="163"/>
      <w:bookmarkEnd w:id="164"/>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65" w:name="_Toc490723742"/>
      <w:bookmarkStart w:id="166" w:name="_Toc490743371"/>
      <w:bookmarkStart w:id="167" w:name="_Toc490743461"/>
      <w:bookmarkStart w:id="168" w:name="_Toc493237319"/>
      <w:bookmarkStart w:id="169" w:name="_Toc493237808"/>
      <w:bookmarkStart w:id="170" w:name="_Toc493239970"/>
      <w:bookmarkStart w:id="171" w:name="_Toc520798789"/>
      <w:bookmarkStart w:id="172" w:name="_Toc520798879"/>
      <w:bookmarkStart w:id="173" w:name="_Toc531617725"/>
      <w:r>
        <w:rPr>
          <w:rStyle w:val="CharDivNo"/>
        </w:rPr>
        <w:t>Division 2</w:t>
      </w:r>
      <w:r>
        <w:t> — </w:t>
      </w:r>
      <w:r>
        <w:rPr>
          <w:rStyle w:val="CharDivText"/>
        </w:rPr>
        <w:t>Advertising and sponsorship</w:t>
      </w:r>
      <w:bookmarkEnd w:id="165"/>
      <w:bookmarkEnd w:id="166"/>
      <w:bookmarkEnd w:id="167"/>
      <w:bookmarkEnd w:id="168"/>
      <w:bookmarkEnd w:id="169"/>
      <w:bookmarkEnd w:id="170"/>
      <w:bookmarkEnd w:id="171"/>
      <w:bookmarkEnd w:id="172"/>
      <w:bookmarkEnd w:id="173"/>
    </w:p>
    <w:p>
      <w:pPr>
        <w:pStyle w:val="Heading5"/>
      </w:pPr>
      <w:bookmarkStart w:id="174" w:name="_Toc490743462"/>
      <w:bookmarkStart w:id="175" w:name="_Toc531617726"/>
      <w:r>
        <w:rPr>
          <w:rStyle w:val="CharSectno"/>
        </w:rPr>
        <w:t>32</w:t>
      </w:r>
      <w:r>
        <w:t>.</w:t>
      </w:r>
      <w:r>
        <w:tab/>
        <w:t>Term used: arrangement</w:t>
      </w:r>
      <w:bookmarkEnd w:id="174"/>
      <w:bookmarkEnd w:id="175"/>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76" w:name="_Toc490743463"/>
      <w:bookmarkStart w:id="177" w:name="_Toc531617727"/>
      <w:r>
        <w:rPr>
          <w:rStyle w:val="CharSectno"/>
        </w:rPr>
        <w:t>33</w:t>
      </w:r>
      <w:r>
        <w:t>.</w:t>
      </w:r>
      <w:r>
        <w:tab/>
        <w:t>Duration and form of arrangements</w:t>
      </w:r>
      <w:bookmarkEnd w:id="176"/>
      <w:bookmarkEnd w:id="177"/>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78" w:name="_Toc490743464"/>
      <w:bookmarkStart w:id="179" w:name="_Toc531617728"/>
      <w:r>
        <w:rPr>
          <w:rStyle w:val="CharSectno"/>
        </w:rPr>
        <w:t>34</w:t>
      </w:r>
      <w:r>
        <w:t>.</w:t>
      </w:r>
      <w:r>
        <w:tab/>
        <w:t>Contents of arrangements</w:t>
      </w:r>
      <w:bookmarkEnd w:id="178"/>
      <w:bookmarkEnd w:id="179"/>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80" w:name="_Toc490743465"/>
      <w:bookmarkStart w:id="181" w:name="_Toc531617729"/>
      <w:r>
        <w:rPr>
          <w:rStyle w:val="CharSectno"/>
        </w:rPr>
        <w:t>35</w:t>
      </w:r>
      <w:r>
        <w:t>.</w:t>
      </w:r>
      <w:r>
        <w:tab/>
        <w:t>Naming rights in arrangements</w:t>
      </w:r>
      <w:bookmarkEnd w:id="180"/>
      <w:bookmarkEnd w:id="181"/>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82" w:name="_Toc490743466"/>
      <w:bookmarkStart w:id="183" w:name="_Toc531617730"/>
      <w:r>
        <w:rPr>
          <w:rStyle w:val="CharSectno"/>
        </w:rPr>
        <w:t>36</w:t>
      </w:r>
      <w:r>
        <w:t>.</w:t>
      </w:r>
      <w:r>
        <w:tab/>
        <w:t>Arrangements that contravene Division of no effect</w:t>
      </w:r>
      <w:bookmarkEnd w:id="182"/>
      <w:bookmarkEnd w:id="183"/>
    </w:p>
    <w:p>
      <w:pPr>
        <w:pStyle w:val="Subsection"/>
      </w:pPr>
      <w:r>
        <w:tab/>
      </w:r>
      <w:r>
        <w:tab/>
        <w:t>An arrangement that contravenes this Division has no effect.</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184" w:name="_Toc493237814"/>
      <w:bookmarkStart w:id="185" w:name="_Toc493239976"/>
      <w:bookmarkStart w:id="186" w:name="_Toc520798795"/>
      <w:bookmarkStart w:id="187" w:name="_Toc520798885"/>
      <w:bookmarkStart w:id="188" w:name="_Toc531617731"/>
      <w:r>
        <w:t>Notes</w:t>
      </w:r>
      <w:bookmarkEnd w:id="184"/>
      <w:bookmarkEnd w:id="185"/>
      <w:bookmarkEnd w:id="186"/>
      <w:bookmarkEnd w:id="187"/>
      <w:bookmarkEnd w:id="188"/>
    </w:p>
    <w:p>
      <w:pPr>
        <w:pStyle w:val="nSubsection"/>
      </w:pPr>
      <w:r>
        <w:rPr>
          <w:vertAlign w:val="superscript"/>
        </w:rPr>
        <w:t>1</w:t>
      </w:r>
      <w:r>
        <w:tab/>
        <w:t xml:space="preserve">This is a compilation of the </w:t>
      </w:r>
      <w:r>
        <w:rPr>
          <w:i/>
          <w:noProof/>
        </w:rPr>
        <w:t>School Education (Student Residential Colleges) Regulations 2017</w:t>
      </w:r>
      <w:r>
        <w:t xml:space="preserve"> </w:t>
      </w:r>
      <w:r>
        <w:rPr>
          <w:noProof/>
        </w:rPr>
        <w:t>and includes the amendments made by the other written laws referred to in the following table</w:t>
      </w:r>
      <w:r>
        <w:t xml:space="preserve">.  </w:t>
      </w:r>
    </w:p>
    <w:p>
      <w:pPr>
        <w:pStyle w:val="nHeading3"/>
      </w:pPr>
      <w:bookmarkStart w:id="189" w:name="_Toc531617732"/>
      <w:r>
        <w:t>Compilation table</w:t>
      </w:r>
      <w:bookmarkEnd w:id="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8" w:type="dxa"/>
            <w:tcBorders>
              <w:top w:val="nil"/>
              <w:bottom w:val="single" w:sz="4" w:space="0" w:color="auto"/>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single" w:sz="4" w:space="0" w:color="auto"/>
            </w:tcBorders>
          </w:tcPr>
          <w:p>
            <w:pPr>
              <w:pStyle w:val="nTable"/>
              <w:spacing w:after="40"/>
            </w:pPr>
            <w:r>
              <w:t>31 Jul 2018 p. 2711</w:t>
            </w:r>
            <w:r>
              <w:noBreakHyphen/>
              <w:t>15</w:t>
            </w:r>
          </w:p>
        </w:tc>
        <w:tc>
          <w:tcPr>
            <w:tcW w:w="2693" w:type="dxa"/>
            <w:tcBorders>
              <w:top w:val="nil"/>
              <w:bottom w:val="single" w:sz="4" w:space="0" w:color="auto"/>
            </w:tcBorders>
          </w:tcPr>
          <w:p>
            <w:pPr>
              <w:pStyle w:val="nTable"/>
              <w:spacing w:after="40"/>
            </w:pPr>
            <w:r>
              <w:t>1 Jan 2019 (see r. 2(c))</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91" w:name="_Toc493239978"/>
      <w:bookmarkStart w:id="192" w:name="_Toc520798798"/>
      <w:bookmarkStart w:id="193" w:name="_Toc520798888"/>
      <w:bookmarkStart w:id="194" w:name="_Toc531617733"/>
      <w:r>
        <w:rPr>
          <w:sz w:val="28"/>
        </w:rPr>
        <w:t>Defined terms</w:t>
      </w:r>
      <w:bookmarkEnd w:id="191"/>
      <w:bookmarkEnd w:id="192"/>
      <w:bookmarkEnd w:id="193"/>
      <w:bookmarkEnd w:id="1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5" w:name="DefinedTerms"/>
    <w:bookmarkEnd w:id="19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6" w:name="Coversheet"/>
    <w:bookmarkEnd w:id="1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8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E2E2-EDA8-4AF8-8AC0-AAF3FFBE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6429</Words>
  <Characters>30924</Characters>
  <Application>Microsoft Office Word</Application>
  <DocSecurity>0</DocSecurity>
  <Lines>883</Lines>
  <Paragraphs>574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2017 - 00-c0-01</dc:title>
  <dc:subject/>
  <dc:creator/>
  <cp:keywords/>
  <dc:description/>
  <cp:lastModifiedBy>svcMRProcess</cp:lastModifiedBy>
  <cp:revision>4</cp:revision>
  <cp:lastPrinted>2017-06-13T05:59:00Z</cp:lastPrinted>
  <dcterms:created xsi:type="dcterms:W3CDTF">2019-01-18T02:01:00Z</dcterms:created>
  <dcterms:modified xsi:type="dcterms:W3CDTF">2019-01-18T02:01:00Z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01 Jan 2019</vt:lpwstr>
  </property>
  <property fmtid="{D5CDD505-2E9C-101B-9397-08002B2CF9AE}" pid="5" name="Suffix">
    <vt:lpwstr>00-c0-01</vt:lpwstr>
  </property>
  <property fmtid="{D5CDD505-2E9C-101B-9397-08002B2CF9AE}" pid="6" name="CommencementDate">
    <vt:lpwstr>20190101</vt:lpwstr>
  </property>
</Properties>
</file>