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Act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_Toc32390473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_Toc32390474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_Toc32390475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_Toc32390476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_Toc32390479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_Toc32390480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Lands vested in Commission</w:t>
      </w:r>
      <w:r>
        <w:tab/>
      </w:r>
      <w:r>
        <w:fldChar w:fldCharType="begin"/>
      </w:r>
      <w:r>
        <w:instrText xml:space="preserve"> PAGEREF _Toc32390481 \h </w:instrText>
      </w:r>
      <w:r>
        <w:fldChar w:fldCharType="separate"/>
      </w:r>
      <w:r>
        <w:t>13</w:t>
      </w:r>
      <w:r>
        <w:fldChar w:fldCharType="end"/>
      </w:r>
    </w:p>
    <w:p>
      <w:pPr>
        <w:pStyle w:val="TOC8"/>
        <w:rPr>
          <w:rFonts w:asciiTheme="minorHAnsi" w:eastAsiaTheme="minorEastAsia" w:hAnsiTheme="minorHAnsi" w:cstheme="minorBidi"/>
          <w:szCs w:val="22"/>
        </w:rPr>
      </w:pPr>
      <w:r>
        <w:t>8AA.</w:t>
      </w:r>
      <w:r>
        <w:tab/>
        <w:t>Land may be vested jointly in Commission and Aboriginal body corporate</w:t>
      </w:r>
      <w:r>
        <w:tab/>
      </w:r>
      <w:r>
        <w:fldChar w:fldCharType="begin"/>
      </w:r>
      <w:r>
        <w:instrText xml:space="preserve"> PAGEREF _Toc32390482 \h </w:instrText>
      </w:r>
      <w:r>
        <w:fldChar w:fldCharType="separate"/>
      </w:r>
      <w:r>
        <w:t>15</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_Toc32390483 \h </w:instrText>
      </w:r>
      <w:r>
        <w:fldChar w:fldCharType="separate"/>
      </w:r>
      <w:r>
        <w:t>17</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_Toc32390484 \h </w:instrText>
      </w:r>
      <w:r>
        <w:fldChar w:fldCharType="separate"/>
      </w:r>
      <w:r>
        <w:t>21</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_Toc32390485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2A — Regional parks</w:t>
      </w:r>
    </w:p>
    <w:p>
      <w:pPr>
        <w:pStyle w:val="TOC8"/>
        <w:rPr>
          <w:rFonts w:asciiTheme="minorHAnsi" w:eastAsiaTheme="minorEastAsia" w:hAnsiTheme="minorHAnsi" w:cstheme="minorBidi"/>
          <w:szCs w:val="22"/>
        </w:rPr>
      </w:pPr>
      <w:r>
        <w:t>8D.</w:t>
      </w:r>
      <w:r>
        <w:tab/>
        <w:t>Terms used</w:t>
      </w:r>
      <w:r>
        <w:tab/>
      </w:r>
      <w:r>
        <w:fldChar w:fldCharType="begin"/>
      </w:r>
      <w:r>
        <w:instrText xml:space="preserve"> PAGEREF _Toc32390487 \h </w:instrText>
      </w:r>
      <w:r>
        <w:fldChar w:fldCharType="separate"/>
      </w:r>
      <w:r>
        <w:t>24</w:t>
      </w:r>
      <w:r>
        <w:fldChar w:fldCharType="end"/>
      </w:r>
    </w:p>
    <w:p>
      <w:pPr>
        <w:pStyle w:val="TOC8"/>
        <w:rPr>
          <w:rFonts w:asciiTheme="minorHAnsi" w:eastAsiaTheme="minorEastAsia" w:hAnsiTheme="minorHAnsi" w:cstheme="minorBidi"/>
          <w:szCs w:val="22"/>
        </w:rPr>
      </w:pPr>
      <w:r>
        <w:t>8E.</w:t>
      </w:r>
      <w:r>
        <w:tab/>
        <w:t>Recognition of regional parks</w:t>
      </w:r>
      <w:r>
        <w:tab/>
      </w:r>
      <w:r>
        <w:fldChar w:fldCharType="begin"/>
      </w:r>
      <w:r>
        <w:instrText xml:space="preserve"> PAGEREF _Toc32390488 \h </w:instrText>
      </w:r>
      <w:r>
        <w:fldChar w:fldCharType="separate"/>
      </w:r>
      <w:r>
        <w:t>25</w:t>
      </w:r>
      <w:r>
        <w:fldChar w:fldCharType="end"/>
      </w:r>
    </w:p>
    <w:p>
      <w:pPr>
        <w:pStyle w:val="TOC8"/>
        <w:rPr>
          <w:rFonts w:asciiTheme="minorHAnsi" w:eastAsiaTheme="minorEastAsia" w:hAnsiTheme="minorHAnsi" w:cstheme="minorBidi"/>
          <w:szCs w:val="22"/>
        </w:rPr>
      </w:pPr>
      <w:r>
        <w:t>8F.</w:t>
      </w:r>
      <w:r>
        <w:tab/>
        <w:t>CEO may coordinate management of regional parks</w:t>
      </w:r>
      <w:r>
        <w:tab/>
      </w:r>
      <w:r>
        <w:fldChar w:fldCharType="begin"/>
      </w:r>
      <w:r>
        <w:instrText xml:space="preserve"> PAGEREF _Toc32390489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_Toc32390491 \h </w:instrText>
      </w:r>
      <w:r>
        <w:fldChar w:fldCharType="separate"/>
      </w:r>
      <w:r>
        <w:t>26</w:t>
      </w:r>
      <w:r>
        <w:fldChar w:fldCharType="end"/>
      </w:r>
    </w:p>
    <w:p>
      <w:pPr>
        <w:pStyle w:val="TOC8"/>
        <w:rPr>
          <w:rFonts w:asciiTheme="minorHAnsi" w:eastAsiaTheme="minorEastAsia" w:hAnsiTheme="minorHAnsi" w:cstheme="minorBidi"/>
          <w:szCs w:val="22"/>
        </w:rPr>
      </w:pPr>
      <w:r>
        <w:t>9.</w:t>
      </w:r>
      <w:r>
        <w:tab/>
        <w:t>Changes to State forest</w:t>
      </w:r>
      <w:r>
        <w:tab/>
      </w:r>
      <w:r>
        <w:fldChar w:fldCharType="begin"/>
      </w:r>
      <w:r>
        <w:instrText xml:space="preserve"> PAGEREF _Toc32390492 \h </w:instrText>
      </w:r>
      <w:r>
        <w:fldChar w:fldCharType="separate"/>
      </w:r>
      <w:r>
        <w:t>26</w:t>
      </w:r>
      <w:r>
        <w:fldChar w:fldCharType="end"/>
      </w:r>
    </w:p>
    <w:p>
      <w:pPr>
        <w:pStyle w:val="TOC8"/>
        <w:rPr>
          <w:rFonts w:asciiTheme="minorHAnsi" w:eastAsiaTheme="minorEastAsia" w:hAnsiTheme="minorHAnsi" w:cstheme="minorBidi"/>
          <w:szCs w:val="22"/>
        </w:rPr>
      </w:pPr>
      <w:r>
        <w:t>10A.</w:t>
      </w:r>
      <w:r>
        <w:tab/>
        <w:t>Parliamentary procedure in relation to changes to State forest</w:t>
      </w:r>
      <w:r>
        <w:tab/>
      </w:r>
      <w:r>
        <w:fldChar w:fldCharType="begin"/>
      </w:r>
      <w:r>
        <w:instrText xml:space="preserve"> PAGEREF _Toc32390493 \h </w:instrText>
      </w:r>
      <w:r>
        <w:fldChar w:fldCharType="separate"/>
      </w:r>
      <w:r>
        <w:t>27</w:t>
      </w:r>
      <w:r>
        <w:fldChar w:fldCharType="end"/>
      </w:r>
    </w:p>
    <w:p>
      <w:pPr>
        <w:pStyle w:val="TOC8"/>
        <w:rPr>
          <w:rFonts w:asciiTheme="minorHAnsi" w:eastAsiaTheme="minorEastAsia" w:hAnsiTheme="minorHAnsi" w:cstheme="minorBidi"/>
          <w:szCs w:val="22"/>
        </w:rPr>
      </w:pPr>
      <w:r>
        <w:t>10.</w:t>
      </w:r>
      <w:r>
        <w:tab/>
        <w:t>Reservation of, and changes to, timber reserves</w:t>
      </w:r>
      <w:r>
        <w:tab/>
      </w:r>
      <w:r>
        <w:fldChar w:fldCharType="begin"/>
      </w:r>
      <w:r>
        <w:instrText xml:space="preserve"> PAGEREF _Toc32390494 \h </w:instrText>
      </w:r>
      <w:r>
        <w:fldChar w:fldCharType="separate"/>
      </w:r>
      <w:r>
        <w:t>29</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Term used: Crown land</w:t>
      </w:r>
      <w:r>
        <w:tab/>
      </w:r>
      <w:r>
        <w:fldChar w:fldCharType="begin"/>
      </w:r>
      <w:r>
        <w:instrText xml:space="preserve"> PAGEREF _Toc32390495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_Toc32390497 \h </w:instrText>
      </w:r>
      <w:r>
        <w:fldChar w:fldCharType="separate"/>
      </w:r>
      <w:r>
        <w:t>30</w:t>
      </w:r>
      <w:r>
        <w:fldChar w:fldCharType="end"/>
      </w:r>
    </w:p>
    <w:p>
      <w:pPr>
        <w:pStyle w:val="TOC8"/>
        <w:rPr>
          <w:rFonts w:asciiTheme="minorHAnsi" w:eastAsiaTheme="minorEastAsia" w:hAnsiTheme="minorHAnsi" w:cstheme="minorBidi"/>
          <w:szCs w:val="22"/>
        </w:rPr>
      </w:pPr>
      <w:r>
        <w:t>13AA.</w:t>
      </w:r>
      <w:r>
        <w:tab/>
        <w:t>Minister’s powers to change Class A marine reserve</w:t>
      </w:r>
      <w:r>
        <w:tab/>
      </w:r>
      <w:r>
        <w:fldChar w:fldCharType="begin"/>
      </w:r>
      <w:r>
        <w:instrText xml:space="preserve"> PAGEREF _Toc32390498 \h </w:instrText>
      </w:r>
      <w:r>
        <w:fldChar w:fldCharType="separate"/>
      </w:r>
      <w:r>
        <w:t>32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_Toc32390499 \h </w:instrText>
      </w:r>
      <w:r>
        <w:fldChar w:fldCharType="separate"/>
      </w:r>
      <w:r>
        <w:t>33</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_Toc32390500 \h </w:instrText>
      </w:r>
      <w:r>
        <w:fldChar w:fldCharType="separate"/>
      </w:r>
      <w:r>
        <w:t>33</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_Toc32390501 \h </w:instrText>
      </w:r>
      <w:r>
        <w:fldChar w:fldCharType="separate"/>
      </w:r>
      <w:r>
        <w:t>39</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_Toc32390502 \h </w:instrText>
      </w:r>
      <w:r>
        <w:fldChar w:fldCharType="separate"/>
      </w:r>
      <w:r>
        <w:t>40</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_Toc32390503 \h </w:instrText>
      </w:r>
      <w:r>
        <w:fldChar w:fldCharType="separate"/>
      </w:r>
      <w:r>
        <w:t>42</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_Toc32390504 \h </w:instrText>
      </w:r>
      <w:r>
        <w:fldChar w:fldCharType="separate"/>
      </w:r>
      <w:r>
        <w:t>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_Toc32390505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_Toc32390507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_Toc32390509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_Toc32390511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III — Conservation and Parks Commission</w:t>
      </w:r>
    </w:p>
    <w:p>
      <w:pPr>
        <w:pStyle w:val="TOC4"/>
        <w:tabs>
          <w:tab w:val="right" w:leader="dot" w:pos="7077"/>
        </w:tabs>
        <w:rPr>
          <w:rFonts w:asciiTheme="minorHAnsi" w:eastAsiaTheme="minorEastAsia" w:hAnsiTheme="minorHAnsi" w:cstheme="minorBidi"/>
          <w:b w:val="0"/>
          <w:szCs w:val="22"/>
        </w:rPr>
      </w:pPr>
      <w:r>
        <w:t>Division 1 — Conservation and Parks Commission established</w:t>
      </w:r>
    </w:p>
    <w:p>
      <w:pPr>
        <w:pStyle w:val="TOC8"/>
        <w:rPr>
          <w:rFonts w:asciiTheme="minorHAnsi" w:eastAsiaTheme="minorEastAsia" w:hAnsiTheme="minorHAnsi" w:cstheme="minorBidi"/>
          <w:szCs w:val="22"/>
        </w:rPr>
      </w:pPr>
      <w:r>
        <w:t>18.</w:t>
      </w:r>
      <w:r>
        <w:tab/>
        <w:t>Commission established</w:t>
      </w:r>
      <w:r>
        <w:tab/>
      </w:r>
      <w:r>
        <w:fldChar w:fldCharType="begin"/>
      </w:r>
      <w:r>
        <w:instrText xml:space="preserve"> PAGEREF _Toc32390514 \h </w:instrText>
      </w:r>
      <w:r>
        <w:fldChar w:fldCharType="separate"/>
      </w:r>
      <w:r>
        <w:t>54</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_Toc32390515 \h </w:instrText>
      </w:r>
      <w:r>
        <w:fldChar w:fldCharType="separate"/>
      </w:r>
      <w:r>
        <w:t>54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_Toc32390516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 of Commission</w:t>
      </w:r>
    </w:p>
    <w:p>
      <w:pPr>
        <w:pStyle w:val="TOC8"/>
        <w:rPr>
          <w:rFonts w:asciiTheme="minorHAnsi" w:eastAsiaTheme="minorEastAsia" w:hAnsiTheme="minorHAnsi" w:cstheme="minorBidi"/>
          <w:szCs w:val="22"/>
        </w:rPr>
      </w:pPr>
      <w:r>
        <w:t>21.</w:t>
      </w:r>
      <w:r>
        <w:tab/>
        <w:t>Membership</w:t>
      </w:r>
      <w:r>
        <w:tab/>
      </w:r>
      <w:r>
        <w:fldChar w:fldCharType="begin"/>
      </w:r>
      <w:r>
        <w:instrText xml:space="preserve"> PAGEREF _Toc32390518 \h </w:instrText>
      </w:r>
      <w:r>
        <w:fldChar w:fldCharType="separate"/>
      </w:r>
      <w:r>
        <w:t>60</w:t>
      </w:r>
      <w:r>
        <w:fldChar w:fldCharType="end"/>
      </w:r>
    </w:p>
    <w:p>
      <w:pPr>
        <w:pStyle w:val="TOC8"/>
        <w:rPr>
          <w:rFonts w:asciiTheme="minorHAnsi" w:eastAsiaTheme="minorEastAsia" w:hAnsiTheme="minorHAnsi" w:cstheme="minorBidi"/>
          <w:szCs w:val="22"/>
        </w:rPr>
      </w:pPr>
      <w:r>
        <w:t>22.</w:t>
      </w:r>
      <w:r>
        <w:tab/>
        <w:t>Persons not eligible to be members</w:t>
      </w:r>
      <w:r>
        <w:tab/>
      </w:r>
      <w:r>
        <w:fldChar w:fldCharType="begin"/>
      </w:r>
      <w:r>
        <w:instrText xml:space="preserve"> PAGEREF _Toc32390519 \h </w:instrText>
      </w:r>
      <w:r>
        <w:fldChar w:fldCharType="separate"/>
      </w:r>
      <w:r>
        <w:t>60</w:t>
      </w:r>
      <w:r>
        <w:fldChar w:fldCharType="end"/>
      </w:r>
    </w:p>
    <w:p>
      <w:pPr>
        <w:pStyle w:val="TOC8"/>
        <w:rPr>
          <w:rFonts w:asciiTheme="minorHAnsi" w:eastAsiaTheme="minorEastAsia" w:hAnsiTheme="minorHAnsi" w:cstheme="minorBidi"/>
          <w:szCs w:val="22"/>
        </w:rPr>
      </w:pPr>
      <w:r>
        <w:t>23.</w:t>
      </w:r>
      <w:r>
        <w:tab/>
        <w:t>Other persons entitled to attend meetings of Commission</w:t>
      </w:r>
      <w:r>
        <w:tab/>
      </w:r>
      <w:r>
        <w:fldChar w:fldCharType="begin"/>
      </w:r>
      <w:r>
        <w:instrText xml:space="preserve"> PAGEREF _Toc32390520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_Toc32390522 \h </w:instrText>
      </w:r>
      <w:r>
        <w:fldChar w:fldCharType="separate"/>
      </w:r>
      <w:r>
        <w:t>63</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_Toc32390523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26.</w:t>
      </w:r>
      <w:r>
        <w:tab/>
        <w:t>Commission may engage consultants</w:t>
      </w:r>
      <w:r>
        <w:tab/>
      </w:r>
      <w:r>
        <w:fldChar w:fldCharType="begin"/>
      </w:r>
      <w:r>
        <w:instrText xml:space="preserve"> PAGEREF _Toc32390525 \h </w:instrText>
      </w:r>
      <w:r>
        <w:fldChar w:fldCharType="separate"/>
      </w:r>
      <w:r>
        <w:t>64</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_Toc32390526 \h </w:instrText>
      </w:r>
      <w:r>
        <w:fldChar w:fldCharType="separate"/>
      </w:r>
      <w:r>
        <w:t>64</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_Toc32390527 \h </w:instrText>
      </w:r>
      <w:r>
        <w:fldChar w:fldCharType="separate"/>
      </w:r>
      <w:r>
        <w:t>65</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_Toc32390528 \h </w:instrText>
      </w:r>
      <w:r>
        <w:fldChar w:fldCharType="separate"/>
      </w:r>
      <w:r>
        <w:t>66</w:t>
      </w:r>
      <w:r>
        <w:fldChar w:fldCharType="end"/>
      </w:r>
    </w:p>
    <w:p>
      <w:pPr>
        <w:pStyle w:val="TOC8"/>
        <w:rPr>
          <w:rFonts w:asciiTheme="minorHAnsi" w:eastAsiaTheme="minorEastAsia" w:hAnsiTheme="minorHAnsi" w:cstheme="minorBidi"/>
          <w:szCs w:val="22"/>
        </w:rPr>
      </w:pPr>
      <w:r>
        <w:t>29.</w:t>
      </w:r>
      <w:r>
        <w:tab/>
        <w:t>Constitution and proceedings of Commission</w:t>
      </w:r>
      <w:r>
        <w:tab/>
      </w:r>
      <w:r>
        <w:fldChar w:fldCharType="begin"/>
      </w:r>
      <w:r>
        <w:instrText xml:space="preserve"> PAGEREF _Toc32390529 \h </w:instrText>
      </w:r>
      <w:r>
        <w:fldChar w:fldCharType="separate"/>
      </w:r>
      <w:r>
        <w:t>67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_Toc32390530 \h </w:instrText>
      </w:r>
      <w:r>
        <w:fldChar w:fldCharType="separate"/>
      </w:r>
      <w:r>
        <w:t>67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_Toc32390531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_Toc32390534 \h </w:instrText>
      </w:r>
      <w:r>
        <w:fldChar w:fldCharType="separate"/>
      </w:r>
      <w:r>
        <w:t>68</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_Toc32390535 \h </w:instrText>
      </w:r>
      <w:r>
        <w:fldChar w:fldCharType="separate"/>
      </w:r>
      <w:r>
        <w:t>74</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_Toc32390536 \h </w:instrText>
      </w:r>
      <w:r>
        <w:fldChar w:fldCharType="separate"/>
      </w:r>
      <w:r>
        <w:t>75</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_Toc32390537 \h </w:instrText>
      </w:r>
      <w:r>
        <w:fldChar w:fldCharType="separate"/>
      </w:r>
      <w:r>
        <w:t>77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_Toc32390538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_Toc32390540 \h </w:instrText>
      </w:r>
      <w:r>
        <w:fldChar w:fldCharType="separate"/>
      </w:r>
      <w:r>
        <w:t>80</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_Toc32390541 \h </w:instrText>
      </w:r>
      <w:r>
        <w:fldChar w:fldCharType="separate"/>
      </w:r>
      <w:r>
        <w:t>80</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_Toc32390542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_Toc32390544 \h </w:instrText>
      </w:r>
      <w:r>
        <w:fldChar w:fldCharType="separate"/>
      </w:r>
      <w:r>
        <w:t>82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_Toc32390545 \h </w:instrText>
      </w:r>
      <w:r>
        <w:fldChar w:fldCharType="separate"/>
      </w:r>
      <w:r>
        <w:t>82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_Toc32390546 \h </w:instrText>
      </w:r>
      <w:r>
        <w:fldChar w:fldCharType="separate"/>
      </w:r>
      <w:r>
        <w:t>83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Honorary enforcement officers, appointment and functions of</w:t>
      </w:r>
      <w:r>
        <w:tab/>
      </w:r>
      <w:r>
        <w:fldChar w:fldCharType="begin"/>
      </w:r>
      <w:r>
        <w:instrText xml:space="preserve"> PAGEREF _Toc32390547 \h </w:instrText>
      </w:r>
      <w:r>
        <w:fldChar w:fldCharType="separate"/>
      </w:r>
      <w:r>
        <w:t>84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_Toc32390548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_Toc32390549 \h </w:instrText>
      </w:r>
      <w:r>
        <w:fldChar w:fldCharType="separate"/>
      </w:r>
      <w:r>
        <w:t>85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_Toc32390550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_Toc32390552 \h </w:instrText>
      </w:r>
      <w:r>
        <w:fldChar w:fldCharType="separate"/>
      </w:r>
      <w:r>
        <w:t>86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_Toc32390553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_Toc32390556 \h </w:instrText>
      </w:r>
      <w:r>
        <w:fldChar w:fldCharType="separate"/>
      </w:r>
      <w:r>
        <w:t>88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_Toc32390557 \h </w:instrText>
      </w:r>
      <w:r>
        <w:fldChar w:fldCharType="separate"/>
      </w:r>
      <w:r>
        <w:t>89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_Toc32390558 \h </w:instrText>
      </w:r>
      <w:r>
        <w:fldChar w:fldCharType="separate"/>
      </w:r>
      <w:r>
        <w:t>90</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_Toc32390559 \h </w:instrText>
      </w:r>
      <w:r>
        <w:fldChar w:fldCharType="separate"/>
      </w:r>
      <w:r>
        <w:t>91</w:t>
      </w:r>
      <w:r>
        <w:fldChar w:fldCharType="end"/>
      </w:r>
    </w:p>
    <w:p>
      <w:pPr>
        <w:pStyle w:val="TOC8"/>
        <w:rPr>
          <w:rFonts w:asciiTheme="minorHAnsi" w:eastAsiaTheme="minorEastAsia" w:hAnsiTheme="minorHAnsi" w:cstheme="minorBidi"/>
          <w:szCs w:val="22"/>
        </w:rPr>
      </w:pPr>
      <w:r>
        <w:t>56B.</w:t>
      </w:r>
      <w:r>
        <w:tab/>
        <w:t>Section 56A agreement may be continued for new management plan</w:t>
      </w:r>
      <w:r>
        <w:tab/>
      </w:r>
      <w:r>
        <w:fldChar w:fldCharType="begin"/>
      </w:r>
      <w:r>
        <w:instrText xml:space="preserve"> PAGEREF _Toc32390560 \h </w:instrText>
      </w:r>
      <w:r>
        <w:fldChar w:fldCharType="separate"/>
      </w:r>
      <w:r>
        <w:t>92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_Toc32390561 \h </w:instrText>
      </w:r>
      <w:r>
        <w:fldChar w:fldCharType="separate"/>
      </w:r>
      <w:r>
        <w:t>93</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_Toc32390562 \h </w:instrText>
      </w:r>
      <w:r>
        <w:fldChar w:fldCharType="separate"/>
      </w:r>
      <w:r>
        <w:t>95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_Toc32390563 \h </w:instrText>
      </w:r>
      <w:r>
        <w:fldChar w:fldCharType="separate"/>
      </w:r>
      <w:r>
        <w:t>96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_Toc32390564 \h </w:instrText>
      </w:r>
      <w:r>
        <w:fldChar w:fldCharType="separate"/>
      </w:r>
      <w:r>
        <w:t>97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_Toc32390565 \h </w:instrText>
      </w:r>
      <w:r>
        <w:fldChar w:fldCharType="separate"/>
      </w:r>
      <w:r>
        <w:t>97</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_Toc32390566 \h </w:instrText>
      </w:r>
      <w:r>
        <w:fldChar w:fldCharType="separate"/>
      </w:r>
      <w:r>
        <w:t>98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_Toc32390567 \h </w:instrText>
      </w:r>
      <w:r>
        <w:fldChar w:fldCharType="separate"/>
      </w:r>
      <w:r>
        <w:t>99</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_Toc32390568 \h </w:instrText>
      </w:r>
      <w:r>
        <w:fldChar w:fldCharType="separate"/>
      </w:r>
      <w:r>
        <w:t>101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_Toc32390569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_Toc32390571 \h </w:instrText>
      </w:r>
      <w:r>
        <w:fldChar w:fldCharType="separate"/>
      </w:r>
      <w:r>
        <w:t>101</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_Toc32390572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tab/>
        <w:t>Certain moneys credited to Department</w:t>
      </w:r>
      <w:r>
        <w:tab/>
      </w:r>
      <w:r>
        <w:fldChar w:fldCharType="begin"/>
      </w:r>
      <w:r>
        <w:instrText xml:space="preserve"> PAGEREF _Toc32390574 \h </w:instrText>
      </w:r>
      <w:r>
        <w:fldChar w:fldCharType="separate"/>
      </w:r>
      <w:r>
        <w:t>106</w:t>
      </w:r>
      <w:r>
        <w:fldChar w:fldCharType="end"/>
      </w:r>
    </w:p>
    <w:p>
      <w:pPr>
        <w:pStyle w:val="TOC8"/>
        <w:rPr>
          <w:rFonts w:asciiTheme="minorHAnsi" w:eastAsiaTheme="minorEastAsia" w:hAnsiTheme="minorHAnsi" w:cstheme="minorBidi"/>
          <w:szCs w:val="22"/>
        </w:rPr>
      </w:pPr>
      <w:r>
        <w:t>68.</w:t>
      </w:r>
      <w:r>
        <w:tab/>
        <w:t>Biodiversity Conservation Account</w:t>
      </w:r>
      <w:r>
        <w:tab/>
      </w:r>
      <w:r>
        <w:fldChar w:fldCharType="begin"/>
      </w:r>
      <w:r>
        <w:instrText xml:space="preserve"> PAGEREF _Toc32390575 \h </w:instrText>
      </w:r>
      <w:r>
        <w:fldChar w:fldCharType="separate"/>
      </w:r>
      <w:r>
        <w:t>106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_Toc32390576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_Toc32390578 \h </w:instrText>
      </w:r>
      <w:r>
        <w:fldChar w:fldCharType="separate"/>
      </w:r>
      <w:r>
        <w:t>108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_Toc32390579 \h </w:instrText>
      </w:r>
      <w:r>
        <w:fldChar w:fldCharType="separate"/>
      </w:r>
      <w:r>
        <w:t>108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_Toc32390580 \h </w:instrText>
      </w:r>
      <w:r>
        <w:fldChar w:fldCharType="separate"/>
      </w:r>
      <w:r>
        <w:t>108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_Toc32390581 \h </w:instrText>
      </w:r>
      <w:r>
        <w:fldChar w:fldCharType="separate"/>
      </w:r>
      <w:r>
        <w:t>109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_Toc32390582 \h </w:instrText>
      </w:r>
      <w:r>
        <w:fldChar w:fldCharType="separate"/>
      </w:r>
      <w:r>
        <w:t>110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Procedure before area constituted under s. 82(1) or 83(1)</w:t>
      </w:r>
      <w:r>
        <w:tab/>
      </w:r>
      <w:r>
        <w:fldChar w:fldCharType="begin"/>
      </w:r>
      <w:r>
        <w:instrText xml:space="preserve"> PAGEREF _Toc32390583 \h </w:instrText>
      </w:r>
      <w:r>
        <w:fldChar w:fldCharType="separate"/>
      </w:r>
      <w:r>
        <w:t>110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_Toc32390584 \h </w:instrText>
      </w:r>
      <w:r>
        <w:fldChar w:fldCharType="separate"/>
      </w:r>
      <w:r>
        <w:t>111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_Toc32390585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_Toc32390588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_Toc32390590 \h </w:instrText>
      </w:r>
      <w:r>
        <w:fldChar w:fldCharType="separate"/>
      </w:r>
      <w:r>
        <w:t>113</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_Toc32390591 \h </w:instrText>
      </w:r>
      <w:r>
        <w:fldChar w:fldCharType="separate"/>
      </w:r>
      <w:r>
        <w:t>114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_Toc32390592 \h </w:instrText>
      </w:r>
      <w:r>
        <w:fldChar w:fldCharType="separate"/>
      </w:r>
      <w:r>
        <w:t>116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_Toc32390593 \h </w:instrText>
      </w:r>
      <w:r>
        <w:fldChar w:fldCharType="separate"/>
      </w:r>
      <w:r>
        <w:t>116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_Toc32390594 \h </w:instrText>
      </w:r>
      <w:r>
        <w:fldChar w:fldCharType="separate"/>
      </w:r>
      <w:r>
        <w:t>117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_Toc32390595 \h </w:instrText>
      </w:r>
      <w:r>
        <w:fldChar w:fldCharType="separate"/>
      </w:r>
      <w:r>
        <w:t>117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_Toc32390596 \h </w:instrText>
      </w:r>
      <w:r>
        <w:fldChar w:fldCharType="separate"/>
      </w:r>
      <w:r>
        <w:t>118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_Toc32390597 \h </w:instrText>
      </w:r>
      <w:r>
        <w:fldChar w:fldCharType="separate"/>
      </w:r>
      <w:r>
        <w:t>118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_Toc32390598 \h </w:instrText>
      </w:r>
      <w:r>
        <w:fldChar w:fldCharType="separate"/>
      </w:r>
      <w:r>
        <w:t>118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_Toc32390599 \h </w:instrText>
      </w:r>
      <w:r>
        <w:fldChar w:fldCharType="separate"/>
      </w:r>
      <w:r>
        <w:t>119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Permits etc., effect of as to forest produce on pastoral leases, mining tenements etc.</w:t>
      </w:r>
      <w:r>
        <w:tab/>
      </w:r>
      <w:r>
        <w:fldChar w:fldCharType="begin"/>
      </w:r>
      <w:r>
        <w:instrText xml:space="preserve"> PAGEREF _Toc32390600 \h </w:instrText>
      </w:r>
      <w:r>
        <w:fldChar w:fldCharType="separate"/>
      </w:r>
      <w:r>
        <w:t>119</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_Toc32390601 \h </w:instrText>
      </w:r>
      <w:r>
        <w:fldChar w:fldCharType="separate"/>
      </w:r>
      <w:r>
        <w:t>120</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_Toc32390602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_Toc32390604 \h </w:instrText>
      </w:r>
      <w:r>
        <w:fldChar w:fldCharType="separate"/>
      </w:r>
      <w:r>
        <w:t>122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_Toc32390605 \h </w:instrText>
      </w:r>
      <w:r>
        <w:fldChar w:fldCharType="separate"/>
      </w:r>
      <w:r>
        <w:t>123</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_Toc32390606 \h </w:instrText>
      </w:r>
      <w:r>
        <w:fldChar w:fldCharType="separate"/>
      </w:r>
      <w:r>
        <w:t>124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_Toc32390607 \h </w:instrText>
      </w:r>
      <w:r>
        <w:fldChar w:fldCharType="separate"/>
      </w:r>
      <w:r>
        <w:t>126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_Toc32390608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_Toc32390610 \h </w:instrText>
      </w:r>
      <w:r>
        <w:fldChar w:fldCharType="separate"/>
      </w:r>
      <w:r>
        <w:t>129</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_Toc32390611 \h </w:instrText>
      </w:r>
      <w:r>
        <w:fldChar w:fldCharType="separate"/>
      </w:r>
      <w:r>
        <w:t>129</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_Toc32390612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_Toc32390615 \h </w:instrText>
      </w:r>
      <w:r>
        <w:fldChar w:fldCharType="separate"/>
      </w:r>
      <w:r>
        <w:t>131</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_Toc32390616 \h </w:instrText>
      </w:r>
      <w:r>
        <w:fldChar w:fldCharType="separate"/>
      </w:r>
      <w:r>
        <w:t>131</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_Toc32390617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_Toc32390619 \h </w:instrText>
      </w:r>
      <w:r>
        <w:fldChar w:fldCharType="separate"/>
      </w:r>
      <w:r>
        <w:t>135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_Toc32390620 \h </w:instrText>
      </w:r>
      <w:r>
        <w:fldChar w:fldCharType="separate"/>
      </w:r>
      <w:r>
        <w:t>136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_Toc32390621 \h </w:instrText>
      </w:r>
      <w:r>
        <w:fldChar w:fldCharType="separate"/>
      </w:r>
      <w:r>
        <w:t>137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_Toc32390622 \h </w:instrText>
      </w:r>
      <w:r>
        <w:fldChar w:fldCharType="separate"/>
      </w:r>
      <w:r>
        <w:t>137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_Toc32390623 \h </w:instrText>
      </w:r>
      <w:r>
        <w:fldChar w:fldCharType="separate"/>
      </w:r>
      <w:r>
        <w:t>138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_Toc32390624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_Toc32390626 \h </w:instrText>
      </w:r>
      <w:r>
        <w:fldChar w:fldCharType="separate"/>
      </w:r>
      <w:r>
        <w:t>140</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_Toc32390627 \h </w:instrText>
      </w:r>
      <w:r>
        <w:fldChar w:fldCharType="separate"/>
      </w:r>
      <w:r>
        <w:t>141</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_Toc32390628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_Toc32390630 \h </w:instrText>
      </w:r>
      <w:r>
        <w:fldChar w:fldCharType="separate"/>
      </w:r>
      <w:r>
        <w:t>142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_Toc32390631 \h </w:instrText>
      </w:r>
      <w:r>
        <w:fldChar w:fldCharType="separate"/>
      </w:r>
      <w:r>
        <w:t>142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_Toc32390632 \h </w:instrText>
      </w:r>
      <w:r>
        <w:fldChar w:fldCharType="separate"/>
      </w:r>
      <w:r>
        <w:t>142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_Toc32390633 \h </w:instrText>
      </w:r>
      <w:r>
        <w:fldChar w:fldCharType="separate"/>
      </w:r>
      <w:r>
        <w:t>142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_Toc32390634 \h </w:instrText>
      </w:r>
      <w:r>
        <w:fldChar w:fldCharType="separate"/>
      </w:r>
      <w:r>
        <w:t>143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_Toc32390635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4A — Infringement notices</w:t>
      </w:r>
    </w:p>
    <w:p>
      <w:pPr>
        <w:pStyle w:val="TOC8"/>
        <w:rPr>
          <w:rFonts w:asciiTheme="minorHAnsi" w:eastAsiaTheme="minorEastAsia" w:hAnsiTheme="minorHAnsi" w:cstheme="minorBidi"/>
          <w:szCs w:val="22"/>
        </w:rPr>
      </w:pPr>
      <w:r>
        <w:t>114AA.</w:t>
      </w:r>
      <w:r>
        <w:tab/>
        <w:t>Terms used</w:t>
      </w:r>
      <w:r>
        <w:tab/>
      </w:r>
      <w:r>
        <w:fldChar w:fldCharType="begin"/>
      </w:r>
      <w:r>
        <w:instrText xml:space="preserve"> PAGEREF _Toc32390637 \h </w:instrText>
      </w:r>
      <w:r>
        <w:fldChar w:fldCharType="separate"/>
      </w:r>
      <w:r>
        <w:t>143</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Issuing infringement notices</w:t>
      </w:r>
      <w:r>
        <w:tab/>
      </w:r>
      <w:r>
        <w:fldChar w:fldCharType="begin"/>
      </w:r>
      <w:r>
        <w:instrText xml:space="preserve"> PAGEREF _Toc32390638 \h </w:instrText>
      </w:r>
      <w:r>
        <w:fldChar w:fldCharType="separate"/>
      </w:r>
      <w:r>
        <w:t>144</w:t>
      </w:r>
      <w:r>
        <w:fldChar w:fldCharType="end"/>
      </w:r>
    </w:p>
    <w:p>
      <w:pPr>
        <w:pStyle w:val="TOC8"/>
        <w:rPr>
          <w:rFonts w:asciiTheme="minorHAnsi" w:eastAsiaTheme="minorEastAsia" w:hAnsiTheme="minorHAnsi" w:cstheme="minorBidi"/>
          <w:szCs w:val="22"/>
        </w:rPr>
      </w:pPr>
      <w:r>
        <w:t>114B.</w:t>
      </w:r>
      <w:r>
        <w:tab/>
        <w:t>Infringement notices for vehicle offences</w:t>
      </w:r>
      <w:r>
        <w:tab/>
      </w:r>
      <w:r>
        <w:fldChar w:fldCharType="begin"/>
      </w:r>
      <w:r>
        <w:instrText xml:space="preserve"> PAGEREF _Toc32390639 \h </w:instrText>
      </w:r>
      <w:r>
        <w:fldChar w:fldCharType="separate"/>
      </w:r>
      <w:r>
        <w:t>146</w:t>
      </w:r>
      <w:r>
        <w:fldChar w:fldCharType="end"/>
      </w:r>
    </w:p>
    <w:p>
      <w:pPr>
        <w:pStyle w:val="TOC8"/>
        <w:rPr>
          <w:rFonts w:asciiTheme="minorHAnsi" w:eastAsiaTheme="minorEastAsia" w:hAnsiTheme="minorHAnsi" w:cstheme="minorBidi"/>
          <w:szCs w:val="22"/>
        </w:rPr>
      </w:pPr>
      <w:r>
        <w:t>114C.</w:t>
      </w:r>
      <w:r>
        <w:tab/>
        <w:t>Onus of responsible person for vehicle offence</w:t>
      </w:r>
      <w:r>
        <w:tab/>
      </w:r>
      <w:r>
        <w:fldChar w:fldCharType="begin"/>
      </w:r>
      <w:r>
        <w:instrText xml:space="preserve"> PAGEREF _Toc32390640 \h </w:instrText>
      </w:r>
      <w:r>
        <w:fldChar w:fldCharType="separate"/>
      </w:r>
      <w:r>
        <w:t>147</w:t>
      </w:r>
      <w:r>
        <w:fldChar w:fldCharType="end"/>
      </w:r>
    </w:p>
    <w:p>
      <w:pPr>
        <w:pStyle w:val="TOC8"/>
        <w:rPr>
          <w:rFonts w:asciiTheme="minorHAnsi" w:eastAsiaTheme="minorEastAsia" w:hAnsiTheme="minorHAnsi" w:cstheme="minorBidi"/>
          <w:szCs w:val="22"/>
        </w:rPr>
      </w:pPr>
      <w:r>
        <w:t>114D.</w:t>
      </w:r>
      <w:r>
        <w:tab/>
        <w:t>Infringement notices for vessel offences</w:t>
      </w:r>
      <w:r>
        <w:tab/>
      </w:r>
      <w:r>
        <w:fldChar w:fldCharType="begin"/>
      </w:r>
      <w:r>
        <w:instrText xml:space="preserve"> PAGEREF _Toc32390641 \h </w:instrText>
      </w:r>
      <w:r>
        <w:fldChar w:fldCharType="separate"/>
      </w:r>
      <w:r>
        <w:t>148</w:t>
      </w:r>
      <w:r>
        <w:fldChar w:fldCharType="end"/>
      </w:r>
    </w:p>
    <w:p>
      <w:pPr>
        <w:pStyle w:val="TOC8"/>
        <w:rPr>
          <w:rFonts w:asciiTheme="minorHAnsi" w:eastAsiaTheme="minorEastAsia" w:hAnsiTheme="minorHAnsi" w:cstheme="minorBidi"/>
          <w:szCs w:val="22"/>
        </w:rPr>
      </w:pPr>
      <w:r>
        <w:t>114E.</w:t>
      </w:r>
      <w:r>
        <w:tab/>
        <w:t>Onus of responsible person for vessel offence</w:t>
      </w:r>
      <w:r>
        <w:tab/>
      </w:r>
      <w:r>
        <w:fldChar w:fldCharType="begin"/>
      </w:r>
      <w:r>
        <w:instrText xml:space="preserve"> PAGEREF _Toc32390642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_Toc32390644 \h </w:instrText>
      </w:r>
      <w:r>
        <w:fldChar w:fldCharType="separate"/>
      </w:r>
      <w:r>
        <w:t>150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_Toc32390645 \h </w:instrText>
      </w:r>
      <w:r>
        <w:fldChar w:fldCharType="separate"/>
      </w:r>
      <w:r>
        <w:t>151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_Toc32390646 \h </w:instrText>
      </w:r>
      <w:r>
        <w:fldChar w:fldCharType="separate"/>
      </w:r>
      <w:r>
        <w:t>151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_Toc32390647 \h </w:instrText>
      </w:r>
      <w:r>
        <w:fldChar w:fldCharType="separate"/>
      </w:r>
      <w:r>
        <w:t>152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_Toc32390648 \h </w:instrText>
      </w:r>
      <w:r>
        <w:fldChar w:fldCharType="separate"/>
      </w:r>
      <w:r>
        <w:t>152</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_Toc32390649 \h </w:instrText>
      </w:r>
      <w:r>
        <w:fldChar w:fldCharType="separate"/>
      </w:r>
      <w:r>
        <w:t>152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_Toc32390650 \h </w:instrText>
      </w:r>
      <w:r>
        <w:fldChar w:fldCharType="separate"/>
      </w:r>
      <w:r>
        <w:t>153</w:t>
      </w:r>
      <w:r>
        <w:fldChar w:fldCharType="end"/>
      </w:r>
    </w:p>
    <w:p>
      <w:pPr>
        <w:pStyle w:val="TOC8"/>
        <w:rPr>
          <w:rFonts w:asciiTheme="minorHAnsi" w:eastAsiaTheme="minorEastAsia" w:hAnsiTheme="minorHAnsi" w:cstheme="minorBidi"/>
          <w:szCs w:val="22"/>
        </w:rPr>
      </w:pPr>
      <w:r>
        <w:t>121.</w:t>
      </w:r>
      <w:r>
        <w:tab/>
        <w:t>Entry powers in relation to occupied land</w:t>
      </w:r>
      <w:r>
        <w:tab/>
      </w:r>
      <w:r>
        <w:fldChar w:fldCharType="begin"/>
      </w:r>
      <w:r>
        <w:instrText xml:space="preserve"> PAGEREF _Toc32390651 \h </w:instrText>
      </w:r>
      <w:r>
        <w:fldChar w:fldCharType="separate"/>
      </w:r>
      <w:r>
        <w:t>153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_Toc32390652 \h </w:instrText>
      </w:r>
      <w:r>
        <w:fldChar w:fldCharType="separate"/>
      </w:r>
      <w:r>
        <w:t>155</w:t>
      </w:r>
      <w:r>
        <w:fldChar w:fldCharType="end"/>
      </w:r>
    </w:p>
    <w:p>
      <w:pPr>
        <w:pStyle w:val="TOC8"/>
        <w:rPr>
          <w:rFonts w:asciiTheme="minorHAnsi" w:eastAsiaTheme="minorEastAsia" w:hAnsiTheme="minorHAnsi" w:cstheme="minorBidi"/>
          <w:szCs w:val="22"/>
        </w:rPr>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r>
        <w:tab/>
      </w:r>
      <w:r>
        <w:fldChar w:fldCharType="begin"/>
      </w:r>
      <w:r>
        <w:instrText xml:space="preserve"> PAGEREF _Toc32390653 \h </w:instrText>
      </w:r>
      <w:r>
        <w:fldChar w:fldCharType="separate"/>
      </w:r>
      <w:r>
        <w:t>156</w:t>
      </w:r>
      <w:r>
        <w:fldChar w:fldCharType="end"/>
      </w:r>
    </w:p>
    <w:p>
      <w:pPr>
        <w:pStyle w:val="TOC8"/>
        <w:rPr>
          <w:rFonts w:asciiTheme="minorHAnsi" w:eastAsiaTheme="minorEastAsia" w:hAnsiTheme="minorHAnsi" w:cstheme="minorBidi"/>
          <w:szCs w:val="22"/>
        </w:rPr>
      </w:pPr>
      <w:r>
        <w:t>126A.</w:t>
      </w:r>
      <w:r>
        <w:tab/>
        <w:t xml:space="preserve">Department a prescribed agency for the </w:t>
      </w:r>
      <w:r>
        <w:rPr>
          <w:i/>
        </w:rPr>
        <w:t>Criminal and Found Property Disposal Act 2006</w:t>
      </w:r>
      <w:r>
        <w:tab/>
      </w:r>
      <w:r>
        <w:fldChar w:fldCharType="begin"/>
      </w:r>
      <w:r>
        <w:instrText xml:space="preserve"> PAGEREF _Toc32390654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_Toc32390656 \h </w:instrText>
      </w:r>
      <w:r>
        <w:fldChar w:fldCharType="separate"/>
      </w:r>
      <w:r>
        <w:t>159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_Toc32390657 \h </w:instrText>
      </w:r>
      <w:r>
        <w:fldChar w:fldCharType="separate"/>
      </w:r>
      <w:r>
        <w:t>159</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_Toc32390658 \h </w:instrText>
      </w:r>
      <w:r>
        <w:fldChar w:fldCharType="separate"/>
      </w:r>
      <w:r>
        <w:t>160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_Toc32390659 \h </w:instrText>
      </w:r>
      <w:r>
        <w:fldChar w:fldCharType="separate"/>
      </w:r>
      <w:r>
        <w:t>160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_Toc32390660 \h </w:instrText>
      </w:r>
      <w:r>
        <w:fldChar w:fldCharType="separate"/>
      </w:r>
      <w:r>
        <w:t>162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_Toc32390661 \h </w:instrText>
      </w:r>
      <w:r>
        <w:fldChar w:fldCharType="separate"/>
      </w:r>
      <w:r>
        <w:t>163</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_Toc32390662 \h </w:instrText>
      </w:r>
      <w:r>
        <w:fldChar w:fldCharType="separate"/>
      </w:r>
      <w:r>
        <w:t>164</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_Toc32390663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Vesting of land formerly registered in name of Conservator of Forests</w:t>
      </w:r>
      <w:r>
        <w:tab/>
      </w:r>
      <w:r>
        <w:fldChar w:fldCharType="begin"/>
      </w:r>
      <w:r>
        <w:instrText xml:space="preserve"> PAGEREF _Toc32390665 \h </w:instrText>
      </w:r>
      <w:r>
        <w:fldChar w:fldCharType="separate"/>
      </w:r>
      <w:r>
        <w:t>166</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_Toc32390666 \h </w:instrText>
      </w:r>
      <w:r>
        <w:fldChar w:fldCharType="separate"/>
      </w:r>
      <w:r>
        <w:t>166</w:t>
      </w:r>
      <w:r>
        <w:fldChar w:fldCharType="end"/>
      </w:r>
    </w:p>
    <w:p>
      <w:pPr>
        <w:pStyle w:val="TOC8"/>
        <w:rPr>
          <w:rFonts w:asciiTheme="minorHAnsi" w:eastAsiaTheme="minorEastAsia" w:hAnsiTheme="minorHAnsi" w:cstheme="minorBidi"/>
          <w:szCs w:val="22"/>
        </w:rPr>
      </w:pPr>
      <w:r>
        <w:t>132.</w:t>
      </w:r>
      <w:r>
        <w:tab/>
        <w:t>Protection from personal liability</w:t>
      </w:r>
      <w:r>
        <w:tab/>
      </w:r>
      <w:r>
        <w:fldChar w:fldCharType="begin"/>
      </w:r>
      <w:r>
        <w:instrText xml:space="preserve"> PAGEREF _Toc32390667 \h </w:instrText>
      </w:r>
      <w:r>
        <w:fldChar w:fldCharType="separate"/>
      </w:r>
      <w:r>
        <w:t>167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_Toc32390668 \h </w:instrText>
      </w:r>
      <w:r>
        <w:fldChar w:fldCharType="separate"/>
      </w:r>
      <w:r>
        <w:t>168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_Toc32390669 \h </w:instrText>
      </w:r>
      <w:r>
        <w:fldChar w:fldCharType="separate"/>
      </w:r>
      <w:r>
        <w:t>169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_Toc32390670 \h </w:instrText>
      </w:r>
      <w:r>
        <w:fldChar w:fldCharType="separate"/>
      </w:r>
      <w:r>
        <w:t>169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_Toc32390671 \h </w:instrText>
      </w:r>
      <w:r>
        <w:fldChar w:fldCharType="separate"/>
      </w:r>
      <w:r>
        <w:t>170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Forest produce in water catchment areas may be placed under CEO’s control etc.</w:t>
      </w:r>
      <w:r>
        <w:tab/>
      </w:r>
      <w:r>
        <w:fldChar w:fldCharType="begin"/>
      </w:r>
      <w:r>
        <w:instrText xml:space="preserve"> PAGEREF _Toc32390672 \h </w:instrText>
      </w:r>
      <w:r>
        <w:fldChar w:fldCharType="separate"/>
      </w:r>
      <w:r>
        <w:t>170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_Toc32390673 \h </w:instrText>
      </w:r>
      <w:r>
        <w:fldChar w:fldCharType="separate"/>
      </w:r>
      <w:r>
        <w:t>170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_Toc32390674 \h </w:instrText>
      </w:r>
      <w:r>
        <w:fldChar w:fldCharType="separate"/>
      </w:r>
      <w:r>
        <w:t>171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_Toc32390675 \h </w:instrText>
      </w:r>
      <w:r>
        <w:fldChar w:fldCharType="separate"/>
      </w:r>
      <w:r>
        <w:t>171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_Toc32390676 \h </w:instrText>
      </w:r>
      <w:r>
        <w:fldChar w:fldCharType="separate"/>
      </w:r>
      <w:r>
        <w:t>171</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_Toc32390677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XII</w:t>
      </w:r>
      <w:r>
        <w:rPr>
          <w:b w:val="0"/>
        </w:rPr>
        <w:t> </w:t>
      </w:r>
      <w:r>
        <w:t>—</w:t>
      </w:r>
      <w:r>
        <w:rPr>
          <w:b w:val="0"/>
        </w:rPr>
        <w:t> </w:t>
      </w:r>
      <w:r>
        <w:rPr>
          <w:i/>
        </w:rPr>
        <w:t>Conservation and Land Management Act 1984</w:t>
      </w:r>
      <w:r>
        <w:t>,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_Toc32390680 \h </w:instrText>
      </w:r>
      <w:r>
        <w:fldChar w:fldCharType="separate"/>
      </w:r>
      <w:r>
        <w:t>173</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_Toc32390681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_Toc32390683 \h </w:instrText>
      </w:r>
      <w:r>
        <w:fldChar w:fldCharType="separate"/>
      </w:r>
      <w:r>
        <w:t>173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_Toc32390684 \h </w:instrText>
      </w:r>
      <w:r>
        <w:fldChar w:fldCharType="separate"/>
      </w:r>
      <w:r>
        <w:t>174</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_Toc32390685 \h </w:instrText>
      </w:r>
      <w:r>
        <w:fldChar w:fldCharType="separate"/>
      </w:r>
      <w:r>
        <w:t>175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_Toc32390686 \h </w:instrText>
      </w:r>
      <w:r>
        <w:fldChar w:fldCharType="separate"/>
      </w:r>
      <w:r>
        <w:t>175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_Toc32390687 \h </w:instrText>
      </w:r>
      <w:r>
        <w:fldChar w:fldCharType="separate"/>
      </w:r>
      <w:r>
        <w:t>176</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_Toc32390688 \h </w:instrText>
      </w:r>
      <w:r>
        <w:fldChar w:fldCharType="separate"/>
      </w:r>
      <w:r>
        <w:t>176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_Toc32390689 \h </w:instrText>
      </w:r>
      <w:r>
        <w:fldChar w:fldCharType="separate"/>
      </w:r>
      <w:r>
        <w:t>177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_Toc32390690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_Toc32390692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XIII — </w:t>
      </w:r>
      <w:r>
        <w:rPr>
          <w:i/>
        </w:rPr>
        <w:t>Conservation and Land Management Amendment Act 2015</w:t>
      </w:r>
      <w:r>
        <w:t xml:space="preserve"> saving and transitional provisions</w:t>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_Toc32390694 \h </w:instrText>
      </w:r>
      <w:r>
        <w:fldChar w:fldCharType="separate"/>
      </w:r>
      <w:r>
        <w:t>179</w:t>
      </w:r>
      <w:r>
        <w:fldChar w:fldCharType="end"/>
      </w:r>
    </w:p>
    <w:p>
      <w:pPr>
        <w:pStyle w:val="TOC8"/>
        <w:rPr>
          <w:rFonts w:asciiTheme="minorHAnsi" w:eastAsiaTheme="minorEastAsia" w:hAnsiTheme="minorHAnsi" w:cstheme="minorBidi"/>
          <w:szCs w:val="22"/>
        </w:rPr>
      </w:pPr>
      <w:r>
        <w:t>158.</w:t>
      </w:r>
      <w:r>
        <w:tab/>
        <w:t>Certain liabilities and assets to be vested in the Executive Body</w:t>
      </w:r>
      <w:r>
        <w:tab/>
      </w:r>
      <w:r>
        <w:fldChar w:fldCharType="begin"/>
      </w:r>
      <w:r>
        <w:instrText xml:space="preserve"> PAGEREF _Toc32390695 \h </w:instrText>
      </w:r>
      <w:r>
        <w:fldChar w:fldCharType="separate"/>
      </w:r>
      <w:r>
        <w:t>179</w:t>
      </w:r>
      <w:r>
        <w:fldChar w:fldCharType="end"/>
      </w:r>
    </w:p>
    <w:p>
      <w:pPr>
        <w:pStyle w:val="TOC8"/>
        <w:rPr>
          <w:rFonts w:asciiTheme="minorHAnsi" w:eastAsiaTheme="minorEastAsia" w:hAnsiTheme="minorHAnsi" w:cstheme="minorBidi"/>
          <w:szCs w:val="22"/>
        </w:rPr>
      </w:pPr>
      <w:r>
        <w:t>159.</w:t>
      </w:r>
      <w:r>
        <w:tab/>
        <w:t>Land and waters vested in the Conservation Commission or Marine Authority</w:t>
      </w:r>
      <w:r>
        <w:tab/>
      </w:r>
      <w:r>
        <w:fldChar w:fldCharType="begin"/>
      </w:r>
      <w:r>
        <w:instrText xml:space="preserve"> PAGEREF _Toc32390696 \h </w:instrText>
      </w:r>
      <w:r>
        <w:fldChar w:fldCharType="separate"/>
      </w:r>
      <w:r>
        <w:t>180</w:t>
      </w:r>
      <w:r>
        <w:fldChar w:fldCharType="end"/>
      </w:r>
    </w:p>
    <w:p>
      <w:pPr>
        <w:pStyle w:val="TOC8"/>
        <w:rPr>
          <w:rFonts w:asciiTheme="minorHAnsi" w:eastAsiaTheme="minorEastAsia" w:hAnsiTheme="minorHAnsi" w:cstheme="minorBidi"/>
          <w:szCs w:val="22"/>
        </w:rPr>
      </w:pPr>
      <w:r>
        <w:t>160.</w:t>
      </w:r>
      <w:r>
        <w:tab/>
        <w:t>Completion of things commenced</w:t>
      </w:r>
      <w:r>
        <w:tab/>
      </w:r>
      <w:r>
        <w:fldChar w:fldCharType="begin"/>
      </w:r>
      <w:r>
        <w:instrText xml:space="preserve"> PAGEREF _Toc32390697 \h </w:instrText>
      </w:r>
      <w:r>
        <w:fldChar w:fldCharType="separate"/>
      </w:r>
      <w:r>
        <w:t>180</w:t>
      </w:r>
      <w:r>
        <w:fldChar w:fldCharType="end"/>
      </w:r>
    </w:p>
    <w:p>
      <w:pPr>
        <w:pStyle w:val="TOC8"/>
        <w:rPr>
          <w:rFonts w:asciiTheme="minorHAnsi" w:eastAsiaTheme="minorEastAsia" w:hAnsiTheme="minorHAnsi" w:cstheme="minorBidi"/>
          <w:szCs w:val="22"/>
        </w:rPr>
      </w:pPr>
      <w:r>
        <w:t>161.</w:t>
      </w:r>
      <w:r>
        <w:tab/>
        <w:t>Continuing effect of things done</w:t>
      </w:r>
      <w:r>
        <w:tab/>
      </w:r>
      <w:r>
        <w:fldChar w:fldCharType="begin"/>
      </w:r>
      <w:r>
        <w:instrText xml:space="preserve"> PAGEREF _Toc32390698 \h </w:instrText>
      </w:r>
      <w:r>
        <w:fldChar w:fldCharType="separate"/>
      </w:r>
      <w:r>
        <w:t>181</w:t>
      </w:r>
      <w:r>
        <w:fldChar w:fldCharType="end"/>
      </w:r>
    </w:p>
    <w:p>
      <w:pPr>
        <w:pStyle w:val="TOC8"/>
        <w:rPr>
          <w:rFonts w:asciiTheme="minorHAnsi" w:eastAsiaTheme="minorEastAsia" w:hAnsiTheme="minorHAnsi" w:cstheme="minorBidi"/>
          <w:szCs w:val="22"/>
        </w:rPr>
      </w:pPr>
      <w:r>
        <w:t>162.</w:t>
      </w:r>
      <w:r>
        <w:tab/>
        <w:t>Reports and notifications</w:t>
      </w:r>
      <w:r>
        <w:tab/>
      </w:r>
      <w:r>
        <w:fldChar w:fldCharType="begin"/>
      </w:r>
      <w:r>
        <w:instrText xml:space="preserve"> PAGEREF _Toc32390699 \h </w:instrText>
      </w:r>
      <w:r>
        <w:fldChar w:fldCharType="separate"/>
      </w:r>
      <w:r>
        <w:t>181</w:t>
      </w:r>
      <w:r>
        <w:fldChar w:fldCharType="end"/>
      </w:r>
    </w:p>
    <w:p>
      <w:pPr>
        <w:pStyle w:val="TOC8"/>
        <w:rPr>
          <w:rFonts w:asciiTheme="minorHAnsi" w:eastAsiaTheme="minorEastAsia" w:hAnsiTheme="minorHAnsi" w:cstheme="minorBidi"/>
          <w:szCs w:val="22"/>
        </w:rPr>
      </w:pPr>
      <w:r>
        <w:t>163.</w:t>
      </w:r>
      <w:r>
        <w:tab/>
        <w:t>Management plans</w:t>
      </w:r>
      <w:r>
        <w:tab/>
      </w:r>
      <w:r>
        <w:fldChar w:fldCharType="begin"/>
      </w:r>
      <w:r>
        <w:instrText xml:space="preserve"> PAGEREF _Toc32390700 \h </w:instrText>
      </w:r>
      <w:r>
        <w:fldChar w:fldCharType="separate"/>
      </w:r>
      <w:r>
        <w:t>181</w:t>
      </w:r>
      <w:r>
        <w:fldChar w:fldCharType="end"/>
      </w:r>
    </w:p>
    <w:p>
      <w:pPr>
        <w:pStyle w:val="TOC8"/>
        <w:rPr>
          <w:rFonts w:asciiTheme="minorHAnsi" w:eastAsiaTheme="minorEastAsia" w:hAnsiTheme="minorHAnsi" w:cstheme="minorBidi"/>
          <w:szCs w:val="22"/>
        </w:rPr>
      </w:pPr>
      <w:r>
        <w:t>164.</w:t>
      </w:r>
      <w:r>
        <w:tab/>
        <w:t>Section 57A exemptions</w:t>
      </w:r>
      <w:r>
        <w:tab/>
      </w:r>
      <w:r>
        <w:fldChar w:fldCharType="begin"/>
      </w:r>
      <w:r>
        <w:instrText xml:space="preserve"> PAGEREF _Toc32390701 \h </w:instrText>
      </w:r>
      <w:r>
        <w:fldChar w:fldCharType="separate"/>
      </w:r>
      <w:r>
        <w:t>182</w:t>
      </w:r>
      <w:r>
        <w:fldChar w:fldCharType="end"/>
      </w:r>
    </w:p>
    <w:p>
      <w:pPr>
        <w:pStyle w:val="TOC8"/>
        <w:rPr>
          <w:rFonts w:asciiTheme="minorHAnsi" w:eastAsiaTheme="minorEastAsia" w:hAnsiTheme="minorHAnsi" w:cstheme="minorBidi"/>
          <w:szCs w:val="22"/>
        </w:rPr>
      </w:pPr>
      <w:r>
        <w:t>165.</w:t>
      </w:r>
      <w:r>
        <w:tab/>
        <w:t>Members of Conservation Commission, Authority and Marine Committee</w:t>
      </w:r>
      <w:r>
        <w:tab/>
      </w:r>
      <w:r>
        <w:fldChar w:fldCharType="begin"/>
      </w:r>
      <w:r>
        <w:instrText xml:space="preserve"> PAGEREF _Toc32390702 \h </w:instrText>
      </w:r>
      <w:r>
        <w:fldChar w:fldCharType="separate"/>
      </w:r>
      <w:r>
        <w:t>182</w:t>
      </w:r>
      <w:r>
        <w:fldChar w:fldCharType="end"/>
      </w:r>
    </w:p>
    <w:p>
      <w:pPr>
        <w:pStyle w:val="TOC8"/>
        <w:rPr>
          <w:rFonts w:asciiTheme="minorHAnsi" w:eastAsiaTheme="minorEastAsia" w:hAnsiTheme="minorHAnsi" w:cstheme="minorBidi"/>
          <w:szCs w:val="22"/>
        </w:rPr>
      </w:pPr>
      <w:r>
        <w:t>166.</w:t>
      </w:r>
      <w:r>
        <w:tab/>
        <w:t>Registration of documents</w:t>
      </w:r>
      <w:r>
        <w:tab/>
      </w:r>
      <w:r>
        <w:fldChar w:fldCharType="begin"/>
      </w:r>
      <w:r>
        <w:instrText xml:space="preserve"> PAGEREF _Toc32390703 \h </w:instrText>
      </w:r>
      <w:r>
        <w:fldChar w:fldCharType="separate"/>
      </w:r>
      <w:r>
        <w:t>182</w:t>
      </w:r>
      <w:r>
        <w:fldChar w:fldCharType="end"/>
      </w:r>
    </w:p>
    <w:p>
      <w:pPr>
        <w:pStyle w:val="TOC8"/>
        <w:rPr>
          <w:rFonts w:asciiTheme="minorHAnsi" w:eastAsiaTheme="minorEastAsia" w:hAnsiTheme="minorHAnsi" w:cstheme="minorBidi"/>
          <w:szCs w:val="22"/>
        </w:rPr>
      </w:pPr>
      <w:r>
        <w:t>167.</w:t>
      </w:r>
      <w:r>
        <w:tab/>
        <w:t>Transfer of documents</w:t>
      </w:r>
      <w:r>
        <w:tab/>
      </w:r>
      <w:r>
        <w:fldChar w:fldCharType="begin"/>
      </w:r>
      <w:r>
        <w:instrText xml:space="preserve"> PAGEREF _Toc32390704 \h </w:instrText>
      </w:r>
      <w:r>
        <w:fldChar w:fldCharType="separate"/>
      </w:r>
      <w:r>
        <w:t>183</w:t>
      </w:r>
      <w:r>
        <w:fldChar w:fldCharType="end"/>
      </w:r>
    </w:p>
    <w:p>
      <w:pPr>
        <w:pStyle w:val="TOC8"/>
        <w:rPr>
          <w:rFonts w:asciiTheme="minorHAnsi" w:eastAsiaTheme="minorEastAsia" w:hAnsiTheme="minorHAnsi" w:cstheme="minorBidi"/>
          <w:szCs w:val="22"/>
        </w:rPr>
      </w:pPr>
      <w:r>
        <w:t>168.</w:t>
      </w:r>
      <w:r>
        <w:tab/>
        <w:t>Transitional regulations</w:t>
      </w:r>
      <w:r>
        <w:tab/>
      </w:r>
      <w:r>
        <w:fldChar w:fldCharType="begin"/>
      </w:r>
      <w:r>
        <w:instrText xml:space="preserve"> PAGEREF _Toc32390705 \h </w:instrText>
      </w:r>
      <w:r>
        <w:fldChar w:fldCharType="separate"/>
      </w:r>
      <w:r>
        <w:t>183</w:t>
      </w:r>
      <w:r>
        <w:fldChar w:fldCharType="end"/>
      </w:r>
    </w:p>
    <w:p>
      <w:pPr>
        <w:pStyle w:val="TOC8"/>
        <w:rPr>
          <w:rFonts w:asciiTheme="minorHAnsi" w:eastAsiaTheme="minorEastAsia" w:hAnsiTheme="minorHAnsi" w:cstheme="minorBidi"/>
          <w:szCs w:val="22"/>
        </w:rPr>
      </w:pPr>
      <w:r>
        <w:t>169.</w:t>
      </w:r>
      <w:r>
        <w:tab/>
        <w:t>Saving</w:t>
      </w:r>
      <w:r>
        <w:tab/>
      </w:r>
      <w:r>
        <w:fldChar w:fldCharType="begin"/>
      </w:r>
      <w:r>
        <w:instrText xml:space="preserve"> PAGEREF _Toc32390706 \h </w:instrText>
      </w:r>
      <w:r>
        <w:fldChar w:fldCharType="separate"/>
      </w:r>
      <w:r>
        <w:t>184</w:t>
      </w:r>
      <w:r>
        <w:fldChar w:fldCharType="end"/>
      </w:r>
    </w:p>
    <w:p>
      <w:pPr>
        <w:pStyle w:val="TOC8"/>
        <w:rPr>
          <w:rFonts w:asciiTheme="minorHAnsi" w:eastAsiaTheme="minorEastAsia" w:hAnsiTheme="minorHAnsi" w:cstheme="minorBidi"/>
          <w:szCs w:val="22"/>
        </w:rPr>
      </w:pPr>
      <w:r>
        <w:t>170.</w:t>
      </w:r>
      <w:r>
        <w:tab/>
      </w:r>
      <w:r>
        <w:rPr>
          <w:i/>
        </w:rPr>
        <w:t>Interpretation Act 1984</w:t>
      </w:r>
      <w:r>
        <w:t xml:space="preserve"> not affected</w:t>
      </w:r>
      <w:r>
        <w:tab/>
      </w:r>
      <w:r>
        <w:fldChar w:fldCharType="begin"/>
      </w:r>
      <w:r>
        <w:instrText xml:space="preserve"> PAGEREF _Toc32390707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Commission</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_Toc32390709 \h </w:instrText>
      </w:r>
      <w:r>
        <w:fldChar w:fldCharType="separate"/>
      </w:r>
      <w:r>
        <w:t>185</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_Toc32390710 \h </w:instrText>
      </w:r>
      <w:r>
        <w:fldChar w:fldCharType="separate"/>
      </w:r>
      <w:r>
        <w:t>185</w:t>
      </w:r>
      <w:r>
        <w:fldChar w:fldCharType="end"/>
      </w:r>
    </w:p>
    <w:p>
      <w:pPr>
        <w:pStyle w:val="TOC8"/>
        <w:rPr>
          <w:rFonts w:asciiTheme="minorHAnsi" w:eastAsiaTheme="minorEastAsia" w:hAnsiTheme="minorHAnsi" w:cstheme="minorBidi"/>
          <w:szCs w:val="22"/>
        </w:rPr>
      </w:pPr>
      <w:r>
        <w:t>3.</w:t>
      </w:r>
      <w:r>
        <w:tab/>
        <w:t>Acting chairman and members</w:t>
      </w:r>
      <w:r>
        <w:tab/>
      </w:r>
      <w:r>
        <w:fldChar w:fldCharType="begin"/>
      </w:r>
      <w:r>
        <w:instrText xml:space="preserve"> PAGEREF _Toc32390711 \h </w:instrText>
      </w:r>
      <w:r>
        <w:fldChar w:fldCharType="separate"/>
      </w:r>
      <w:r>
        <w:t>185</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_Toc32390712 \h </w:instrText>
      </w:r>
      <w:r>
        <w:fldChar w:fldCharType="separate"/>
      </w:r>
      <w:r>
        <w:t>186</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_Toc32390713 \h </w:instrText>
      </w:r>
      <w:r>
        <w:fldChar w:fldCharType="separate"/>
      </w:r>
      <w:r>
        <w:t>187</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_Toc32390714 \h </w:instrText>
      </w:r>
      <w:r>
        <w:fldChar w:fldCharType="separate"/>
      </w:r>
      <w:r>
        <w:t>187</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_Toc32390715 \h </w:instrText>
      </w:r>
      <w:r>
        <w:fldChar w:fldCharType="separate"/>
      </w:r>
      <w:r>
        <w:t>187</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_Toc32390716 \h </w:instrText>
      </w:r>
      <w:r>
        <w:fldChar w:fldCharType="separate"/>
      </w:r>
      <w:r>
        <w:t>188</w:t>
      </w:r>
      <w:r>
        <w:fldChar w:fldCharType="end"/>
      </w:r>
    </w:p>
    <w:p>
      <w:pPr>
        <w:pStyle w:val="TOC8"/>
        <w:rPr>
          <w:rFonts w:asciiTheme="minorHAnsi" w:eastAsiaTheme="minorEastAsia" w:hAnsiTheme="minorHAnsi" w:cstheme="minorBidi"/>
          <w:szCs w:val="22"/>
        </w:rPr>
      </w:pPr>
      <w:r>
        <w:t>8.</w:t>
      </w:r>
      <w:r>
        <w:tab/>
        <w:t>Commission to determine own procedure</w:t>
      </w:r>
      <w:r>
        <w:tab/>
      </w:r>
      <w:r>
        <w:fldChar w:fldCharType="begin"/>
      </w:r>
      <w:r>
        <w:instrText xml:space="preserve"> PAGEREF _Toc32390717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_Toc32390719 \h </w:instrText>
      </w:r>
      <w:r>
        <w:fldChar w:fldCharType="separate"/>
      </w:r>
      <w:r>
        <w:t>189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_Toc32390720 \h </w:instrText>
      </w:r>
      <w:r>
        <w:fldChar w:fldCharType="separate"/>
      </w:r>
      <w:r>
        <w:t>195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_Toc32390721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No. 28 of 2015 s. 4; No. 24 of 2016 s. 287.]</w:t>
      </w:r>
    </w:p>
    <w:p>
      <w:pPr>
        <w:pStyle w:val="Heading2"/>
      </w:pPr>
      <w:bookmarkStart w:id="3" w:name="_Toc32390221"/>
      <w:bookmarkStart w:id="4" w:name="_Toc32390472"/>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2390473"/>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w:t>
      </w:r>
    </w:p>
    <w:p>
      <w:pPr>
        <w:pStyle w:val="Heading5"/>
        <w:rPr>
          <w:snapToGrid w:val="0"/>
        </w:rPr>
      </w:pPr>
      <w:bookmarkStart w:id="6" w:name="_Toc32390474"/>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7" w:name="_Toc32390475"/>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Australia;</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spacing w:before="60"/>
      </w:pPr>
      <w:r>
        <w:tab/>
      </w:r>
      <w:r>
        <w:rPr>
          <w:rStyle w:val="CharDefText"/>
        </w:rPr>
        <w:t>forest products</w:t>
      </w:r>
      <w:r>
        <w:t xml:space="preserve"> has the same meaning as it has in the </w:t>
      </w:r>
      <w:r>
        <w:rPr>
          <w:i/>
        </w:rPr>
        <w:t>Forest Products Act 2000</w:t>
      </w:r>
      <w:r>
        <w:t>;</w:t>
      </w:r>
    </w:p>
    <w:p>
      <w:pPr>
        <w:pStyle w:val="Defstart"/>
        <w:spacing w:before="60"/>
      </w:pPr>
      <w:r>
        <w:fldChar w:fldCharType="begin"/>
      </w:r>
      <w:r>
        <w:instrText xml:space="preserve"> LISTNUM DefinitionNumbers \l1 </w:instrText>
      </w:r>
      <w:r>
        <w:fldChar w:fldCharType="end">
          <w:numberingChange w:id="8" w:author="Isobel Bond" w:date="2018-09-17T10:49:00Z" w:original=""/>
        </w:fldChar>
      </w:r>
      <w:r>
        <w:tab/>
      </w:r>
      <w:r>
        <w:rPr>
          <w:rStyle w:val="CharDefText"/>
        </w:rPr>
        <w:t>Forest Products Commission</w:t>
      </w:r>
      <w:r>
        <w:t xml:space="preserve"> means the Forest Products Commission established by the </w:t>
      </w:r>
      <w:r>
        <w:rPr>
          <w:i/>
        </w:rPr>
        <w:t>Forest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w:t>
      </w:r>
    </w:p>
    <w:p>
      <w:pPr>
        <w:pStyle w:val="Heading5"/>
        <w:rPr>
          <w:snapToGrid w:val="0"/>
        </w:rPr>
      </w:pPr>
      <w:bookmarkStart w:id="9" w:name="_Toc32390476"/>
      <w:r>
        <w:rPr>
          <w:rStyle w:val="CharSectno"/>
        </w:rPr>
        <w:t>4</w:t>
      </w:r>
      <w:r>
        <w:rPr>
          <w:snapToGrid w:val="0"/>
        </w:rPr>
        <w:t>.</w:t>
      </w:r>
      <w:r>
        <w:rPr>
          <w:snapToGrid w:val="0"/>
        </w:rPr>
        <w:tab/>
        <w:t>Relationship of this Act to other Acts</w:t>
      </w:r>
      <w:bookmarkEnd w:id="9"/>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No. 66 of 1992 s. 4; No. 5 of 1997 s. 5; No. 31 of 1997 s. 141; No. 12 of 2003 s. 13; No. 35 of 2007 s. 92(3); No. 36 of 2011 s. 5; No. 28 of 2015 s. 6.]</w:t>
      </w:r>
    </w:p>
    <w:p>
      <w:pPr>
        <w:pStyle w:val="Heading2"/>
      </w:pPr>
      <w:bookmarkStart w:id="10" w:name="_Toc32390226"/>
      <w:bookmarkStart w:id="11" w:name="_Toc32390477"/>
      <w:r>
        <w:rPr>
          <w:rStyle w:val="CharPartNo"/>
        </w:rPr>
        <w:t>Part II</w:t>
      </w:r>
      <w:r>
        <w:rPr>
          <w:b w:val="0"/>
        </w:rPr>
        <w:t> </w:t>
      </w:r>
      <w:r>
        <w:t>—</w:t>
      </w:r>
      <w:r>
        <w:rPr>
          <w:b w:val="0"/>
        </w:rPr>
        <w:t> </w:t>
      </w:r>
      <w:r>
        <w:rPr>
          <w:rStyle w:val="CharPartText"/>
        </w:rPr>
        <w:t>Land subject to this Act</w:t>
      </w:r>
      <w:bookmarkEnd w:id="10"/>
      <w:bookmarkEnd w:id="11"/>
    </w:p>
    <w:p>
      <w:pPr>
        <w:pStyle w:val="Footnoteheading"/>
      </w:pPr>
      <w:r>
        <w:tab/>
        <w:t>[Heading inserted: No. 36 of 2011 s. 6.]</w:t>
      </w:r>
    </w:p>
    <w:p>
      <w:pPr>
        <w:pStyle w:val="Heading3"/>
      </w:pPr>
      <w:bookmarkStart w:id="12" w:name="_Toc32390227"/>
      <w:bookmarkStart w:id="13" w:name="_Toc32390478"/>
      <w:r>
        <w:rPr>
          <w:rStyle w:val="CharDivNo"/>
        </w:rPr>
        <w:t>Division 1</w:t>
      </w:r>
      <w:r>
        <w:rPr>
          <w:snapToGrid w:val="0"/>
        </w:rPr>
        <w:t> — </w:t>
      </w:r>
      <w:r>
        <w:rPr>
          <w:rStyle w:val="CharDivText"/>
        </w:rPr>
        <w:t>Categories of land</w:t>
      </w:r>
      <w:bookmarkEnd w:id="12"/>
      <w:bookmarkEnd w:id="13"/>
    </w:p>
    <w:p>
      <w:pPr>
        <w:pStyle w:val="Heading5"/>
        <w:rPr>
          <w:snapToGrid w:val="0"/>
        </w:rPr>
      </w:pPr>
      <w:bookmarkStart w:id="14" w:name="_Toc32390479"/>
      <w:r>
        <w:rPr>
          <w:rStyle w:val="CharSectno"/>
        </w:rPr>
        <w:t>5</w:t>
      </w:r>
      <w:r>
        <w:rPr>
          <w:snapToGrid w:val="0"/>
        </w:rPr>
        <w:t>.</w:t>
      </w:r>
      <w:r>
        <w:rPr>
          <w:snapToGrid w:val="0"/>
        </w:rPr>
        <w:tab/>
        <w:t>“Land to which this Act applies”, meaning of</w:t>
      </w:r>
      <w:bookmarkEnd w:id="14"/>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1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No. 20 of 1991 s. 5; No. 5 of 1997 s. 6; No. 31 of 1997 s. 15(1); No. 24 of 2000 s. 8(1); No. 74 of 2003 s. 39(3); No. 36 of 2011 s. 7; No. 28 of 2015 s. 7.]</w:t>
      </w:r>
    </w:p>
    <w:p>
      <w:pPr>
        <w:pStyle w:val="Heading5"/>
        <w:rPr>
          <w:snapToGrid w:val="0"/>
        </w:rPr>
      </w:pPr>
      <w:bookmarkStart w:id="15" w:name="_Toc32390480"/>
      <w:r>
        <w:rPr>
          <w:rStyle w:val="CharSectno"/>
        </w:rPr>
        <w:t>6</w:t>
      </w:r>
      <w:r>
        <w:rPr>
          <w:snapToGrid w:val="0"/>
        </w:rPr>
        <w:t>.</w:t>
      </w:r>
      <w:r>
        <w:rPr>
          <w:snapToGrid w:val="0"/>
        </w:rPr>
        <w:tab/>
        <w:t>Categories of land, defined</w:t>
      </w:r>
      <w:bookmarkEnd w:id="15"/>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vertAlign w:val="superscript"/>
        </w:rPr>
        <w:t xml:space="preserve"> 2</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w:t>
      </w:r>
      <w:r>
        <w:rPr>
          <w:i/>
          <w:snapToGrid w:val="0"/>
          <w:vertAlign w:val="superscript"/>
        </w:rPr>
        <w:t> </w:t>
      </w:r>
      <w:r>
        <w:rPr>
          <w:snapToGrid w:val="0"/>
          <w:vertAlign w:val="superscript"/>
        </w:rPr>
        <w:t>2</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snapToGrid w:val="0"/>
          <w:vertAlign w:val="superscript"/>
        </w:rPr>
        <w:t> 1</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No. 20 of 1991 s. 6; amended: No. 5 of 1997</w:t>
      </w:r>
      <w:r>
        <w:rPr>
          <w:i w:val="0"/>
          <w:vertAlign w:val="superscript"/>
        </w:rPr>
        <w:t> 3</w:t>
      </w:r>
      <w:r>
        <w:t xml:space="preserve"> s. 7; No. 31 of 1997 s. 15(2) and (3); No. 35 of 2000 s. 50; No. 28 of 2015 s. 8 and 69.]</w:t>
      </w:r>
    </w:p>
    <w:p>
      <w:pPr>
        <w:pStyle w:val="Heading5"/>
        <w:rPr>
          <w:snapToGrid w:val="0"/>
        </w:rPr>
      </w:pPr>
      <w:bookmarkStart w:id="16" w:name="_Toc32390481"/>
      <w:r>
        <w:rPr>
          <w:rStyle w:val="CharSectno"/>
        </w:rPr>
        <w:t>7</w:t>
      </w:r>
      <w:r>
        <w:rPr>
          <w:snapToGrid w:val="0"/>
        </w:rPr>
        <w:t>.</w:t>
      </w:r>
      <w:r>
        <w:rPr>
          <w:snapToGrid w:val="0"/>
        </w:rPr>
        <w:tab/>
        <w:t>Lands vested in Commission</w:t>
      </w:r>
      <w:bookmarkEnd w:id="16"/>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tab/>
        <w:t>(1B)</w:t>
      </w:r>
      <w:r>
        <w:tab/>
        <w:t xml:space="preserve">This section does not apply to — </w:t>
      </w:r>
    </w:p>
    <w:p>
      <w:pPr>
        <w:pStyle w:val="Indenta"/>
      </w:pPr>
      <w:r>
        <w:tab/>
        <w:t>(a)</w:t>
      </w:r>
      <w:r>
        <w:tab/>
        <w:t>land that is vested under section 8AA(4) or (5);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1</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4</w:t>
      </w:r>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1</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1</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No. 20 of 1991 s. 7; No. 5 of 1997</w:t>
      </w:r>
      <w:r>
        <w:rPr>
          <w:i w:val="0"/>
          <w:vertAlign w:val="superscript"/>
        </w:rPr>
        <w:t xml:space="preserve"> 5</w:t>
      </w:r>
      <w:r>
        <w:rPr>
          <w:i w:val="0"/>
        </w:rPr>
        <w:t xml:space="preserve"> </w:t>
      </w:r>
      <w:r>
        <w:t>s. 8; No. 31 of 1997 s. 15(2), (4)</w:t>
      </w:r>
      <w:r>
        <w:rPr>
          <w:spacing w:val="-2"/>
        </w:rPr>
        <w:t xml:space="preserve"> and 141; No. 35 of 2000 s. 6 and 50; No. 74 of 2003 s. 39(4); No. 28 of 2015 s. 9, 69 and 71.]</w:t>
      </w:r>
    </w:p>
    <w:p>
      <w:pPr>
        <w:pStyle w:val="Heading5"/>
      </w:pPr>
      <w:bookmarkStart w:id="17" w:name="_Toc32390482"/>
      <w:r>
        <w:rPr>
          <w:rStyle w:val="CharSectno"/>
        </w:rPr>
        <w:t>8AA</w:t>
      </w:r>
      <w:r>
        <w:t>.</w:t>
      </w:r>
      <w:r>
        <w:tab/>
        <w:t>Land may be vested jointly in Commission and Aboriginal body corporate</w:t>
      </w:r>
      <w:bookmarkEnd w:id="17"/>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(3)</w:t>
      </w:r>
      <w:r>
        <w:tab/>
        <w:t>The Minister must not make a determination under subsection (2)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(7)</w:t>
      </w:r>
      <w:r>
        <w:tab/>
        <w:t>In the case of land that is vested jointly in the Commission and an Aboriginal body corporate under subsection (4) or (5) the functions of the Aboriginal body corporate in relation to the land are limited to those conferred on a joint responsible body by this Act.</w:t>
      </w:r>
    </w:p>
    <w:p>
      <w:pPr>
        <w:pStyle w:val="Subsection"/>
      </w:pPr>
      <w:r>
        <w:tab/>
        <w:t>(8)</w:t>
      </w:r>
      <w:r>
        <w:tab/>
        <w:t xml:space="preserve">If an Aboriginal body corporate in which land is vested under this section is deregistered under the </w:t>
      </w:r>
      <w:r>
        <w:rPr>
          <w:i/>
        </w:rPr>
        <w:t>Corporations (Aboriginal and Torres Strait Islander) Act 2006</w:t>
      </w:r>
      <w:r>
        <w:t xml:space="preserve"> (Commonwealth) Part 12</w:t>
      </w:r>
      <w:r>
        <w:noBreakHyphen/>
        <w:t>1 or 12</w:t>
      </w:r>
      <w:r>
        <w:noBreakHyphen/>
        <w:t>2, the land ceases to be vested in the Aboriginal body corporate and by this section vests solely in the Commission.</w:t>
      </w:r>
    </w:p>
    <w:p>
      <w:pPr>
        <w:pStyle w:val="Subsection"/>
      </w:pPr>
      <w:r>
        <w:tab/>
        <w:t>(9)</w:t>
      </w:r>
      <w:r>
        <w:tab/>
        <w:t>The Minister may revoke or amend a determination made under subsection (2) at any time before the vesting under subsection (4) or (5) of the land in respect of which the determination is made.</w:t>
      </w:r>
    </w:p>
    <w:p>
      <w:pPr>
        <w:pStyle w:val="Footnotesection"/>
      </w:pPr>
      <w:r>
        <w:tab/>
        <w:t>[Section 8AA inserted: No. 28 of 2015 s. 10.]</w:t>
      </w:r>
    </w:p>
    <w:p>
      <w:pPr>
        <w:pStyle w:val="Heading5"/>
      </w:pPr>
      <w:bookmarkStart w:id="18" w:name="_Toc32390483"/>
      <w:r>
        <w:rPr>
          <w:rStyle w:val="CharSectno"/>
        </w:rPr>
        <w:t>8A</w:t>
      </w:r>
      <w:r>
        <w:t>.</w:t>
      </w:r>
      <w:r>
        <w:tab/>
        <w:t>CEO may agree to manage private or other land</w:t>
      </w:r>
      <w:bookmarkEnd w:id="18"/>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19" w:name="RuleErr_5"/>
      <w:r>
        <w:t>Fisheries Department</w:t>
      </w:r>
      <w:bookmarkEnd w:id="19"/>
      <w:r>
        <w:t xml:space="preserve">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No. 36 of 2011 s. 8; amended: No. 28 of 2015 s. 69</w:t>
      </w:r>
      <w:r>
        <w:rPr>
          <w:spacing w:val="-2"/>
        </w:rPr>
        <w:t>.]</w:t>
      </w:r>
    </w:p>
    <w:p>
      <w:pPr>
        <w:pStyle w:val="Heading5"/>
        <w:spacing w:before="120"/>
      </w:pPr>
      <w:bookmarkStart w:id="20" w:name="_Toc32390484"/>
      <w:r>
        <w:rPr>
          <w:rStyle w:val="CharSectno"/>
        </w:rPr>
        <w:t>8B</w:t>
      </w:r>
      <w:r>
        <w:t>.</w:t>
      </w:r>
      <w:r>
        <w:tab/>
        <w:t>Effect of s. 8A agreements</w:t>
      </w:r>
      <w:bookmarkEnd w:id="20"/>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No. 36 of 2011 s. 8; amended: No. 28 of 2015 s. 69</w:t>
      </w:r>
      <w:r>
        <w:rPr>
          <w:spacing w:val="-2"/>
        </w:rPr>
        <w:t>.]</w:t>
      </w:r>
    </w:p>
    <w:p>
      <w:pPr>
        <w:pStyle w:val="Heading5"/>
        <w:spacing w:before="120"/>
      </w:pPr>
      <w:bookmarkStart w:id="21" w:name="_Toc32390485"/>
      <w:r>
        <w:rPr>
          <w:rStyle w:val="CharSectno"/>
        </w:rPr>
        <w:t>8C</w:t>
      </w:r>
      <w:r>
        <w:t>.</w:t>
      </w:r>
      <w:r>
        <w:tab/>
        <w:t>Certain land may be put under CEO’s management</w:t>
      </w:r>
      <w:bookmarkEnd w:id="21"/>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No. 36 of 2011 s. 8</w:t>
      </w:r>
      <w:r>
        <w:rPr>
          <w:spacing w:val="-2"/>
        </w:rPr>
        <w:t>.]</w:t>
      </w:r>
    </w:p>
    <w:p>
      <w:pPr>
        <w:pStyle w:val="Heading3"/>
        <w:pageBreakBefore/>
        <w:spacing w:before="0"/>
      </w:pPr>
      <w:bookmarkStart w:id="22" w:name="_Toc32390235"/>
      <w:bookmarkStart w:id="23" w:name="_Toc32390486"/>
      <w:r>
        <w:rPr>
          <w:rStyle w:val="CharDivNo"/>
        </w:rPr>
        <w:t>Division 2A</w:t>
      </w:r>
      <w:r>
        <w:t> — </w:t>
      </w:r>
      <w:r>
        <w:rPr>
          <w:rStyle w:val="CharDivText"/>
        </w:rPr>
        <w:t>Regional parks</w:t>
      </w:r>
      <w:bookmarkEnd w:id="22"/>
      <w:bookmarkEnd w:id="23"/>
    </w:p>
    <w:p>
      <w:pPr>
        <w:pStyle w:val="Footnoteheading"/>
        <w:keepNext/>
      </w:pPr>
      <w:r>
        <w:tab/>
        <w:t>[Heading inserted: No. 28 of 2015 s. 11.]</w:t>
      </w:r>
    </w:p>
    <w:p>
      <w:pPr>
        <w:pStyle w:val="Heading5"/>
      </w:pPr>
      <w:bookmarkStart w:id="24" w:name="_Toc32390487"/>
      <w:r>
        <w:rPr>
          <w:rStyle w:val="CharSectno"/>
        </w:rPr>
        <w:t>8D</w:t>
      </w:r>
      <w:r>
        <w:t>.</w:t>
      </w:r>
      <w:r>
        <w:tab/>
        <w:t>Terms used</w:t>
      </w:r>
      <w:bookmarkEnd w:id="24"/>
    </w:p>
    <w:p>
      <w:pPr>
        <w:pStyle w:val="Subsection"/>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pPr>
      <w:r>
        <w:tab/>
      </w:r>
      <w:r>
        <w:rPr>
          <w:rStyle w:val="CharDefText"/>
        </w:rPr>
        <w:t>person responsible</w:t>
      </w:r>
      <w:r>
        <w:t xml:space="preserve">, for eligible land, means — </w:t>
      </w:r>
    </w:p>
    <w:p>
      <w:pPr>
        <w:pStyle w:val="Defpara"/>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No. 28 of 2015 s. 11.]</w:t>
      </w:r>
    </w:p>
    <w:p>
      <w:pPr>
        <w:pStyle w:val="Heading5"/>
      </w:pPr>
      <w:bookmarkStart w:id="25" w:name="_Toc32390488"/>
      <w:r>
        <w:rPr>
          <w:rStyle w:val="CharSectno"/>
        </w:rPr>
        <w:t>8E</w:t>
      </w:r>
      <w:r>
        <w:t>.</w:t>
      </w:r>
      <w:r>
        <w:tab/>
        <w:t>Recognition of regional parks</w:t>
      </w:r>
      <w:bookmarkEnd w:id="25"/>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No. 28 of 2015 s. 11.]</w:t>
      </w:r>
    </w:p>
    <w:p>
      <w:pPr>
        <w:pStyle w:val="Heading5"/>
      </w:pPr>
      <w:bookmarkStart w:id="26" w:name="_Toc32390489"/>
      <w:r>
        <w:rPr>
          <w:rStyle w:val="CharSectno"/>
        </w:rPr>
        <w:t>8F</w:t>
      </w:r>
      <w:r>
        <w:t>.</w:t>
      </w:r>
      <w:r>
        <w:tab/>
        <w:t>CEO may coordinate management of regional parks</w:t>
      </w:r>
      <w:bookmarkEnd w:id="26"/>
    </w:p>
    <w:p>
      <w:pPr>
        <w:pStyle w:val="Subsection"/>
        <w:spacing w:before="120"/>
      </w:pPr>
      <w:r>
        <w:tab/>
        <w:t>(1)</w:t>
      </w:r>
      <w:r>
        <w:tab/>
        <w:t>The CEO may coordinate the management of a regional park.</w:t>
      </w:r>
    </w:p>
    <w:p>
      <w:pPr>
        <w:pStyle w:val="Subsection"/>
        <w:spacing w:before="120"/>
      </w:pPr>
      <w:r>
        <w:tab/>
        <w:t>(2)</w:t>
      </w:r>
      <w:r>
        <w:tab/>
        <w:t>For the purposes of subsection (1), the Commission may through the agency of the CEO prepare a plan of management for the regional park.</w:t>
      </w:r>
    </w:p>
    <w:p>
      <w:pPr>
        <w:pStyle w:val="Footnotesection"/>
      </w:pPr>
      <w:r>
        <w:tab/>
        <w:t>[Section 8F inserted: No. 28 of 2015 s. 11.]</w:t>
      </w:r>
    </w:p>
    <w:p>
      <w:pPr>
        <w:pStyle w:val="Heading3"/>
      </w:pPr>
      <w:bookmarkStart w:id="27" w:name="_Toc32390239"/>
      <w:bookmarkStart w:id="28" w:name="_Toc32390490"/>
      <w:r>
        <w:rPr>
          <w:rStyle w:val="CharDivNo"/>
        </w:rPr>
        <w:t>Division 2</w:t>
      </w:r>
      <w:r>
        <w:rPr>
          <w:snapToGrid w:val="0"/>
        </w:rPr>
        <w:t> — </w:t>
      </w:r>
      <w:r>
        <w:rPr>
          <w:rStyle w:val="CharDivText"/>
        </w:rPr>
        <w:t>State forest and timber reserves</w:t>
      </w:r>
      <w:bookmarkEnd w:id="27"/>
      <w:bookmarkEnd w:id="28"/>
    </w:p>
    <w:p>
      <w:pPr>
        <w:pStyle w:val="Heading5"/>
        <w:rPr>
          <w:snapToGrid w:val="0"/>
        </w:rPr>
      </w:pPr>
      <w:bookmarkStart w:id="29" w:name="_Toc32390491"/>
      <w:r>
        <w:rPr>
          <w:rStyle w:val="CharSectno"/>
        </w:rPr>
        <w:t>8</w:t>
      </w:r>
      <w:r>
        <w:rPr>
          <w:snapToGrid w:val="0"/>
        </w:rPr>
        <w:t>.</w:t>
      </w:r>
      <w:r>
        <w:rPr>
          <w:snapToGrid w:val="0"/>
        </w:rPr>
        <w:tab/>
        <w:t>State forests, reservation of</w:t>
      </w:r>
      <w:bookmarkEnd w:id="29"/>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30" w:name="_Toc32390492"/>
      <w:r>
        <w:rPr>
          <w:rStyle w:val="CharSectno"/>
        </w:rPr>
        <w:t>9</w:t>
      </w:r>
      <w:r>
        <w:t>.</w:t>
      </w:r>
      <w:r>
        <w:tab/>
        <w:t>Changes to State forest</w:t>
      </w:r>
      <w:bookmarkEnd w:id="30"/>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No. 28 of 2015 s. 12.]</w:t>
      </w:r>
    </w:p>
    <w:p>
      <w:pPr>
        <w:pStyle w:val="Heading5"/>
      </w:pPr>
      <w:bookmarkStart w:id="31" w:name="_Toc32390493"/>
      <w:r>
        <w:rPr>
          <w:rStyle w:val="CharSectno"/>
        </w:rPr>
        <w:t>10A</w:t>
      </w:r>
      <w:r>
        <w:t>.</w:t>
      </w:r>
      <w:r>
        <w:tab/>
        <w:t>Parliamentary procedure in relation to changes to State forest</w:t>
      </w:r>
      <w:bookmarkEnd w:id="31"/>
    </w:p>
    <w:p>
      <w:pPr>
        <w:pStyle w:val="Subsection"/>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pPr>
      <w:r>
        <w:tab/>
        <w:t>(b)</w:t>
      </w:r>
      <w:r>
        <w:tab/>
        <w:t>the same Parliament,</w:t>
      </w:r>
    </w:p>
    <w:p>
      <w:pPr>
        <w:pStyle w:val="Subsection"/>
      </w:pPr>
      <w:r>
        <w:tab/>
      </w:r>
      <w:r>
        <w:tab/>
        <w:t>as that in which the relevant proposal is laid before the House of Parliament concerned.</w:t>
      </w:r>
    </w:p>
    <w:p>
      <w:pPr>
        <w:pStyle w:val="Subsection"/>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No. 28 of 2015 s. 12.]</w:t>
      </w:r>
    </w:p>
    <w:p>
      <w:pPr>
        <w:pStyle w:val="Heading5"/>
      </w:pPr>
      <w:bookmarkStart w:id="32" w:name="_Toc32390494"/>
      <w:r>
        <w:rPr>
          <w:rStyle w:val="CharSectno"/>
        </w:rPr>
        <w:t>10</w:t>
      </w:r>
      <w:r>
        <w:t>.</w:t>
      </w:r>
      <w:r>
        <w:tab/>
        <w:t>Reservation of, and changes to, timber reserves</w:t>
      </w:r>
      <w:bookmarkEnd w:id="32"/>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10 inserted: No. 28 of 2015 s. 13.]</w:t>
      </w:r>
    </w:p>
    <w:p>
      <w:pPr>
        <w:pStyle w:val="Heading5"/>
        <w:rPr>
          <w:snapToGrid w:val="0"/>
        </w:rPr>
      </w:pPr>
      <w:bookmarkStart w:id="33" w:name="_Toc32390495"/>
      <w:r>
        <w:rPr>
          <w:rStyle w:val="CharSectno"/>
        </w:rPr>
        <w:t>11</w:t>
      </w:r>
      <w:r>
        <w:rPr>
          <w:snapToGrid w:val="0"/>
        </w:rPr>
        <w:t>.</w:t>
      </w:r>
      <w:r>
        <w:rPr>
          <w:snapToGrid w:val="0"/>
        </w:rPr>
        <w:tab/>
        <w:t>Term used: Crown land</w:t>
      </w:r>
      <w:bookmarkEnd w:id="33"/>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No. 20 of 1991 s. 9; No. 31 of 1997 s. 15(5).]</w:t>
      </w:r>
    </w:p>
    <w:p>
      <w:pPr>
        <w:pStyle w:val="Ednotesection"/>
        <w:ind w:left="890" w:hanging="890"/>
      </w:pPr>
      <w:r>
        <w:t>[</w:t>
      </w:r>
      <w:r>
        <w:rPr>
          <w:b/>
        </w:rPr>
        <w:t>12.</w:t>
      </w:r>
      <w:r>
        <w:rPr>
          <w:b/>
        </w:rPr>
        <w:tab/>
      </w:r>
      <w:r>
        <w:t>Deleted: No. 20 of 1991 s. 10.]</w:t>
      </w:r>
    </w:p>
    <w:p>
      <w:pPr>
        <w:pStyle w:val="Heading3"/>
      </w:pPr>
      <w:bookmarkStart w:id="34" w:name="_Toc32390245"/>
      <w:bookmarkStart w:id="35" w:name="_Toc32390496"/>
      <w:r>
        <w:rPr>
          <w:rStyle w:val="CharDivNo"/>
        </w:rPr>
        <w:t>Division 3</w:t>
      </w:r>
      <w:r>
        <w:rPr>
          <w:snapToGrid w:val="0"/>
        </w:rPr>
        <w:t> — </w:t>
      </w:r>
      <w:r>
        <w:rPr>
          <w:rStyle w:val="CharDivText"/>
        </w:rPr>
        <w:t>Marine reserves</w:t>
      </w:r>
      <w:bookmarkEnd w:id="34"/>
      <w:bookmarkEnd w:id="35"/>
    </w:p>
    <w:p>
      <w:pPr>
        <w:pStyle w:val="Heading5"/>
        <w:rPr>
          <w:snapToGrid w:val="0"/>
        </w:rPr>
      </w:pPr>
      <w:bookmarkStart w:id="36" w:name="_Toc32390497"/>
      <w:r>
        <w:rPr>
          <w:rStyle w:val="CharSectno"/>
        </w:rPr>
        <w:t>13</w:t>
      </w:r>
      <w:r>
        <w:rPr>
          <w:snapToGrid w:val="0"/>
        </w:rPr>
        <w:t>.</w:t>
      </w:r>
      <w:r>
        <w:rPr>
          <w:snapToGrid w:val="0"/>
        </w:rPr>
        <w:tab/>
        <w:t>Marine reserves, reservation of</w:t>
      </w:r>
      <w:bookmarkEnd w:id="36"/>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No. 21 of 1988 s. 4; No. 76 of 1988 s. 4; No. 20 of 1991 s. 11; No. 53 of 1994 s. 264; No. 5 of 1997 s. 9; No. 52 of 2006 s. 6; No. 28 of 2015 s. 14.]</w:t>
      </w:r>
    </w:p>
    <w:p>
      <w:pPr>
        <w:pStyle w:val="Heading5"/>
      </w:pPr>
      <w:bookmarkStart w:id="37" w:name="_Toc32390498"/>
      <w:r>
        <w:rPr>
          <w:rStyle w:val="CharSectno"/>
        </w:rPr>
        <w:t>13AA</w:t>
      </w:r>
      <w:r>
        <w:t>.</w:t>
      </w:r>
      <w:r>
        <w:tab/>
        <w:t>Minister’s powers to change Class A marine reserve</w:t>
      </w:r>
      <w:bookmarkEnd w:id="37"/>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13AA inserted: No. 28 of 2015 s. 15.]</w:t>
      </w:r>
    </w:p>
    <w:p>
      <w:pPr>
        <w:pStyle w:val="Heading5"/>
        <w:rPr>
          <w:snapToGrid w:val="0"/>
        </w:rPr>
      </w:pPr>
      <w:bookmarkStart w:id="38" w:name="_Toc32390499"/>
      <w:r>
        <w:rPr>
          <w:rStyle w:val="CharSectno"/>
        </w:rPr>
        <w:t>13A</w:t>
      </w:r>
      <w:r>
        <w:rPr>
          <w:snapToGrid w:val="0"/>
        </w:rPr>
        <w:t>.</w:t>
      </w:r>
      <w:r>
        <w:rPr>
          <w:snapToGrid w:val="0"/>
        </w:rPr>
        <w:tab/>
        <w:t>Marine nature reserves, purpose of and prohibited acts in</w:t>
      </w:r>
      <w:bookmarkEnd w:id="38"/>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No. 5 of 1997 s. 10; amended: No. 35 of 2007 s. 92(4); No. 24 of 2016 s. 289.]</w:t>
      </w:r>
    </w:p>
    <w:p>
      <w:pPr>
        <w:pStyle w:val="Heading5"/>
        <w:rPr>
          <w:snapToGrid w:val="0"/>
        </w:rPr>
      </w:pPr>
      <w:bookmarkStart w:id="39" w:name="_Toc32390500"/>
      <w:r>
        <w:rPr>
          <w:rStyle w:val="CharSectno"/>
        </w:rPr>
        <w:t>13B</w:t>
      </w:r>
      <w:r>
        <w:rPr>
          <w:snapToGrid w:val="0"/>
        </w:rPr>
        <w:t>.</w:t>
      </w:r>
      <w:r>
        <w:rPr>
          <w:snapToGrid w:val="0"/>
        </w:rPr>
        <w:tab/>
        <w:t>Marine parks, purpose of and prohibited acts in</w:t>
      </w:r>
      <w:bookmarkEnd w:id="39"/>
    </w:p>
    <w:p>
      <w:pPr>
        <w:pStyle w:val="Subsection"/>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of the natural environment, the protection of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pPr>
      <w:r>
        <w:tab/>
        <w:t>(6A)</w:t>
      </w:r>
      <w:r>
        <w:tab/>
        <w:t xml:space="preserve">Subject to section 13D — </w:t>
      </w:r>
    </w:p>
    <w:p>
      <w:pPr>
        <w:pStyle w:val="Indenta"/>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pPr>
      <w:r>
        <w:tab/>
        <w:t>(7A)</w:t>
      </w:r>
      <w:r>
        <w:tab/>
        <w:t xml:space="preserve">Subject to section 13D — </w:t>
      </w:r>
    </w:p>
    <w:p>
      <w:pPr>
        <w:pStyle w:val="Indenta"/>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No. 5 of 1997 s. 10; amended: No. 35 of 2007 s. 92(5); No. 28 of 2015 s. 16; No. 24 of 2016 s. 290.]</w:t>
      </w:r>
    </w:p>
    <w:p>
      <w:pPr>
        <w:pStyle w:val="Heading5"/>
        <w:pageBreakBefore/>
        <w:spacing w:before="0"/>
        <w:rPr>
          <w:snapToGrid w:val="0"/>
        </w:rPr>
      </w:pPr>
      <w:bookmarkStart w:id="40" w:name="_Toc32390501"/>
      <w:r>
        <w:rPr>
          <w:rStyle w:val="CharSectno"/>
        </w:rPr>
        <w:t>13C</w:t>
      </w:r>
      <w:r>
        <w:rPr>
          <w:snapToGrid w:val="0"/>
        </w:rPr>
        <w:t>.</w:t>
      </w:r>
      <w:r>
        <w:rPr>
          <w:snapToGrid w:val="0"/>
        </w:rPr>
        <w:tab/>
        <w:t>Marine management areas, purpose of and permitted acts in</w:t>
      </w:r>
      <w:bookmarkEnd w:id="40"/>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No. 5 of 1997 s. 10; amended: No. 12 of 2003 s. 14; No. 35 of 2007 s. 92(6)</w:t>
      </w:r>
      <w:r>
        <w:noBreakHyphen/>
        <w:t>(8).]</w:t>
      </w:r>
    </w:p>
    <w:p>
      <w:pPr>
        <w:pStyle w:val="Heading5"/>
        <w:spacing w:before="180"/>
        <w:rPr>
          <w:snapToGrid w:val="0"/>
        </w:rPr>
      </w:pPr>
      <w:bookmarkStart w:id="41" w:name="_Toc32390502"/>
      <w:r>
        <w:rPr>
          <w:rStyle w:val="CharSectno"/>
        </w:rPr>
        <w:t>13D</w:t>
      </w:r>
      <w:r>
        <w:rPr>
          <w:snapToGrid w:val="0"/>
        </w:rPr>
        <w:t>.</w:t>
      </w:r>
      <w:r>
        <w:rPr>
          <w:snapToGrid w:val="0"/>
        </w:rPr>
        <w:tab/>
        <w:t>Effect of s. 13A, 13B and 13C on certain licences etc. for fishing etc.</w:t>
      </w:r>
      <w:bookmarkEnd w:id="41"/>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No. 5 of 1997 s. 10.]</w:t>
      </w:r>
    </w:p>
    <w:p>
      <w:pPr>
        <w:pStyle w:val="Heading5"/>
        <w:rPr>
          <w:snapToGrid w:val="0"/>
        </w:rPr>
      </w:pPr>
      <w:bookmarkStart w:id="42" w:name="_Toc32390503"/>
      <w:r>
        <w:rPr>
          <w:rStyle w:val="CharSectno"/>
        </w:rPr>
        <w:t>13E</w:t>
      </w:r>
      <w:r>
        <w:rPr>
          <w:snapToGrid w:val="0"/>
        </w:rPr>
        <w:t>.</w:t>
      </w:r>
      <w:r>
        <w:rPr>
          <w:snapToGrid w:val="0"/>
        </w:rPr>
        <w:tab/>
        <w:t>Effect of s. 13A and 13B on certain licences etc. relating to petroleum</w:t>
      </w:r>
      <w:bookmarkEnd w:id="42"/>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No. 5 of 1997 s. 10; amended: No. 10 of 1998 s. 22(1); No. 35 of 2007 s. 92(9).]</w:t>
      </w:r>
    </w:p>
    <w:p>
      <w:pPr>
        <w:pStyle w:val="Heading5"/>
        <w:rPr>
          <w:snapToGrid w:val="0"/>
        </w:rPr>
      </w:pPr>
      <w:bookmarkStart w:id="43" w:name="_Toc32390504"/>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43"/>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No. 5 of 1997 s. 10.]</w:t>
      </w:r>
    </w:p>
    <w:p>
      <w:pPr>
        <w:pStyle w:val="Heading5"/>
        <w:rPr>
          <w:snapToGrid w:val="0"/>
        </w:rPr>
      </w:pPr>
      <w:bookmarkStart w:id="44" w:name="_Toc32390505"/>
      <w:r>
        <w:rPr>
          <w:rStyle w:val="CharSectno"/>
        </w:rPr>
        <w:t>14</w:t>
      </w:r>
      <w:r>
        <w:rPr>
          <w:snapToGrid w:val="0"/>
        </w:rPr>
        <w:t>.</w:t>
      </w:r>
      <w:r>
        <w:rPr>
          <w:snapToGrid w:val="0"/>
        </w:rPr>
        <w:tab/>
        <w:t>Proposal for marine reserve, public notice of and submissions on</w:t>
      </w:r>
      <w:bookmarkEnd w:id="44"/>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No. 76 of 1988 s. 5; No. 53 of 1994 s. 264; No. 14 of 1996 s. 4; No. 5 of 1997 s. 11; No. 28 of 2006 s. 209; No. 19 of 2010 s. 51; No. 36 of 2011 s. 9; No. 28 of 2015 s. 17.]</w:t>
      </w:r>
    </w:p>
    <w:p>
      <w:pPr>
        <w:pStyle w:val="Heading3"/>
      </w:pPr>
      <w:bookmarkStart w:id="45" w:name="_Toc32390255"/>
      <w:bookmarkStart w:id="46" w:name="_Toc32390506"/>
      <w:r>
        <w:rPr>
          <w:rStyle w:val="CharDivNo"/>
        </w:rPr>
        <w:t>Division 4</w:t>
      </w:r>
      <w:r>
        <w:rPr>
          <w:snapToGrid w:val="0"/>
        </w:rPr>
        <w:t> — </w:t>
      </w:r>
      <w:r>
        <w:rPr>
          <w:rStyle w:val="CharDivText"/>
        </w:rPr>
        <w:t>Other procedures</w:t>
      </w:r>
      <w:bookmarkEnd w:id="45"/>
      <w:bookmarkEnd w:id="46"/>
    </w:p>
    <w:p>
      <w:pPr>
        <w:pStyle w:val="Heading5"/>
        <w:rPr>
          <w:snapToGrid w:val="0"/>
        </w:rPr>
      </w:pPr>
      <w:bookmarkStart w:id="47" w:name="_Toc32390507"/>
      <w:r>
        <w:rPr>
          <w:rStyle w:val="CharSectno"/>
        </w:rPr>
        <w:t>15</w:t>
      </w:r>
      <w:r>
        <w:rPr>
          <w:snapToGrid w:val="0"/>
        </w:rPr>
        <w:t>.</w:t>
      </w:r>
      <w:r>
        <w:rPr>
          <w:snapToGrid w:val="0"/>
        </w:rPr>
        <w:tab/>
        <w:t>Land for State forest etc., power to acquire</w:t>
      </w:r>
      <w:bookmarkEnd w:id="47"/>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No. 20 of 1991 s. 12; No. 5 of 1997 s. 12; No. 31 of 1997 s. 15(6); No. 28 of 2006 s. 184.]</w:t>
      </w:r>
    </w:p>
    <w:p>
      <w:pPr>
        <w:pStyle w:val="Ednotesection"/>
      </w:pPr>
      <w:r>
        <w:t>[</w:t>
      </w:r>
      <w:r>
        <w:rPr>
          <w:b/>
        </w:rPr>
        <w:t>16-16B.</w:t>
      </w:r>
      <w:r>
        <w:tab/>
        <w:t>Deleted: No. 36 of 2011 s. 10.]</w:t>
      </w:r>
    </w:p>
    <w:p>
      <w:pPr>
        <w:pStyle w:val="Heading3"/>
      </w:pPr>
      <w:bookmarkStart w:id="48" w:name="_Toc32390257"/>
      <w:bookmarkStart w:id="49" w:name="_Toc32390508"/>
      <w:r>
        <w:rPr>
          <w:rStyle w:val="CharDivNo"/>
        </w:rPr>
        <w:t>Division 5</w:t>
      </w:r>
      <w:r>
        <w:rPr>
          <w:snapToGrid w:val="0"/>
        </w:rPr>
        <w:t> — </w:t>
      </w:r>
      <w:r>
        <w:rPr>
          <w:rStyle w:val="CharDivText"/>
        </w:rPr>
        <w:t>Cancellation etc. of purpose</w:t>
      </w:r>
      <w:bookmarkEnd w:id="48"/>
      <w:bookmarkEnd w:id="49"/>
    </w:p>
    <w:p>
      <w:pPr>
        <w:pStyle w:val="Heading5"/>
        <w:rPr>
          <w:snapToGrid w:val="0"/>
        </w:rPr>
      </w:pPr>
      <w:bookmarkStart w:id="50" w:name="_Toc32390509"/>
      <w:r>
        <w:rPr>
          <w:rStyle w:val="CharSectno"/>
        </w:rPr>
        <w:t>17</w:t>
      </w:r>
      <w:r>
        <w:rPr>
          <w:snapToGrid w:val="0"/>
        </w:rPr>
        <w:t>.</w:t>
      </w:r>
      <w:r>
        <w:rPr>
          <w:snapToGrid w:val="0"/>
        </w:rPr>
        <w:tab/>
        <w:t>Purpose of certain land, cancelling or amending; area of certain land, changing</w:t>
      </w:r>
      <w:bookmarkEnd w:id="50"/>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pPr>
      <w:r>
        <w:tab/>
        <w:t>(2)</w:t>
      </w:r>
      <w:r>
        <w:tab/>
        <w:t xml:space="preserve">Where it is proposed to — </w:t>
      </w:r>
    </w:p>
    <w:p>
      <w:pPr>
        <w:pStyle w:val="Indenta"/>
      </w:pPr>
      <w:r>
        <w:tab/>
        <w:t>(a)</w:t>
      </w:r>
      <w:r>
        <w:tab/>
        <w:t>cancel or amend the purpose of any land to which this section applies; or</w:t>
      </w:r>
    </w:p>
    <w:p>
      <w:pPr>
        <w:pStyle w:val="Indenta"/>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No. 21 of 1988 s. 5; No. 20 of 1991 s. 15; No. 5 of 1997 s. 14; No. 31 of 1997 s. 15(7), (8) and 141; No. 24 of 2000 s. 8(2); No. 35 of 2000 s. 9; No. 74 of 2003 s. 39(5); No. 28 of 2006 s. 186; No. 52 of 2006 s. 6; No. 36 of 2011 s. 11; No. 28 of 2015 s. 18.]</w:t>
      </w:r>
    </w:p>
    <w:p>
      <w:pPr>
        <w:pStyle w:val="Heading3"/>
      </w:pPr>
      <w:bookmarkStart w:id="51" w:name="_Toc32390259"/>
      <w:bookmarkStart w:id="52" w:name="_Toc32390510"/>
      <w:r>
        <w:rPr>
          <w:rStyle w:val="CharDivNo"/>
        </w:rPr>
        <w:t>Division 6</w:t>
      </w:r>
      <w:r>
        <w:rPr>
          <w:snapToGrid w:val="0"/>
        </w:rPr>
        <w:t> — </w:t>
      </w:r>
      <w:r>
        <w:rPr>
          <w:rStyle w:val="CharDivText"/>
        </w:rPr>
        <w:t>Maps</w:t>
      </w:r>
      <w:bookmarkEnd w:id="51"/>
      <w:bookmarkEnd w:id="52"/>
    </w:p>
    <w:p>
      <w:pPr>
        <w:pStyle w:val="Footnoteheading"/>
        <w:keepNext/>
        <w:tabs>
          <w:tab w:val="left" w:pos="851"/>
        </w:tabs>
        <w:rPr>
          <w:snapToGrid w:val="0"/>
        </w:rPr>
      </w:pPr>
      <w:r>
        <w:rPr>
          <w:snapToGrid w:val="0"/>
        </w:rPr>
        <w:tab/>
        <w:t>[Heading inserted: No. 20 of 1991 s. 16.]</w:t>
      </w:r>
    </w:p>
    <w:p>
      <w:pPr>
        <w:pStyle w:val="Heading5"/>
        <w:rPr>
          <w:snapToGrid w:val="0"/>
        </w:rPr>
      </w:pPr>
      <w:bookmarkStart w:id="53" w:name="_Toc32390511"/>
      <w:r>
        <w:rPr>
          <w:rStyle w:val="CharSectno"/>
        </w:rPr>
        <w:t>17A</w:t>
      </w:r>
      <w:r>
        <w:rPr>
          <w:snapToGrid w:val="0"/>
        </w:rPr>
        <w:t>.</w:t>
      </w:r>
      <w:r>
        <w:rPr>
          <w:snapToGrid w:val="0"/>
        </w:rPr>
        <w:tab/>
        <w:t>Maps of categories of land, deposit and inspection of etc.</w:t>
      </w:r>
      <w:bookmarkEnd w:id="53"/>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No. 20 of 1991 s. 16; amended: No. 5 of 1997 s. 15; No. 31 of 1997 s. 141; No. 28 of 2006 s. 187 and 209.]</w:t>
      </w:r>
    </w:p>
    <w:p>
      <w:pPr>
        <w:pStyle w:val="Heading2"/>
        <w:rPr>
          <w:rStyle w:val="CharPartText"/>
        </w:rPr>
      </w:pPr>
      <w:bookmarkStart w:id="54" w:name="_Toc32390261"/>
      <w:bookmarkStart w:id="55" w:name="_Toc32390512"/>
      <w:r>
        <w:rPr>
          <w:rStyle w:val="CharPartNo"/>
        </w:rPr>
        <w:t xml:space="preserve">Part III </w:t>
      </w:r>
      <w:r>
        <w:t xml:space="preserve">— </w:t>
      </w:r>
      <w:r>
        <w:rPr>
          <w:rStyle w:val="CharPartText"/>
        </w:rPr>
        <w:t>Conservation and Parks Commission</w:t>
      </w:r>
      <w:bookmarkEnd w:id="54"/>
      <w:bookmarkEnd w:id="55"/>
    </w:p>
    <w:p>
      <w:pPr>
        <w:pStyle w:val="Footnoteheading"/>
      </w:pPr>
      <w:r>
        <w:tab/>
        <w:t>[Heading inserted: No. 28 of 2015 s. 19.]</w:t>
      </w:r>
    </w:p>
    <w:p>
      <w:pPr>
        <w:pStyle w:val="Heading3"/>
        <w:rPr>
          <w:rStyle w:val="CharDivText"/>
        </w:rPr>
      </w:pPr>
      <w:bookmarkStart w:id="56" w:name="_Toc32390262"/>
      <w:bookmarkStart w:id="57" w:name="_Toc32390513"/>
      <w:r>
        <w:rPr>
          <w:rStyle w:val="CharDivNo"/>
        </w:rPr>
        <w:t>Division 1</w:t>
      </w:r>
      <w:r>
        <w:t> — </w:t>
      </w:r>
      <w:r>
        <w:rPr>
          <w:rStyle w:val="CharDivText"/>
        </w:rPr>
        <w:t>Conservation and Parks Commission established</w:t>
      </w:r>
      <w:bookmarkEnd w:id="56"/>
      <w:bookmarkEnd w:id="57"/>
    </w:p>
    <w:p>
      <w:pPr>
        <w:pStyle w:val="Ednotedivision"/>
      </w:pPr>
      <w:r>
        <w:tab/>
        <w:t>[Heading inserted: No. 28 of 2015 s. 20.]</w:t>
      </w:r>
    </w:p>
    <w:p>
      <w:pPr>
        <w:pStyle w:val="Ednotedivision"/>
      </w:pPr>
      <w:r>
        <w:tab/>
        <w:t>[Heading deleted: No. 28 of 2015 s. 21.]</w:t>
      </w:r>
    </w:p>
    <w:p>
      <w:pPr>
        <w:pStyle w:val="Heading5"/>
      </w:pPr>
      <w:bookmarkStart w:id="58" w:name="_Toc32390514"/>
      <w:r>
        <w:rPr>
          <w:rStyle w:val="CharSectno"/>
        </w:rPr>
        <w:t>18</w:t>
      </w:r>
      <w:r>
        <w:t>.</w:t>
      </w:r>
      <w:r>
        <w:tab/>
        <w:t>Commission established</w:t>
      </w:r>
      <w:bookmarkEnd w:id="58"/>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No. 35 of 2000 s. 10; amended: No. 28 of 2015 s. 22 and 69.]</w:t>
      </w:r>
    </w:p>
    <w:p>
      <w:pPr>
        <w:pStyle w:val="Heading5"/>
      </w:pPr>
      <w:bookmarkStart w:id="59" w:name="_Toc32390515"/>
      <w:r>
        <w:rPr>
          <w:rStyle w:val="CharSectno"/>
        </w:rPr>
        <w:t>19</w:t>
      </w:r>
      <w:r>
        <w:t>.</w:t>
      </w:r>
      <w:r>
        <w:tab/>
        <w:t>Functions</w:t>
      </w:r>
      <w:bookmarkEnd w:id="59"/>
    </w:p>
    <w:p>
      <w:pPr>
        <w:pStyle w:val="Subsection"/>
        <w:spacing w:before="140"/>
      </w:pPr>
      <w:r>
        <w:tab/>
        <w:t>(1)</w:t>
      </w:r>
      <w:r>
        <w:tab/>
        <w:t>The functions of the Commission are as follows —</w:t>
      </w:r>
    </w:p>
    <w:p>
      <w:pPr>
        <w:pStyle w:val="Indenta"/>
      </w:pPr>
      <w:r>
        <w:tab/>
        <w:t>(a)</w:t>
      </w:r>
      <w:r>
        <w:tab/>
        <w:t>to have vested in it the following —</w:t>
      </w:r>
    </w:p>
    <w:p>
      <w:pPr>
        <w:pStyle w:val="Indenti"/>
      </w:pPr>
      <w:r>
        <w:tab/>
        <w:t>(i)</w:t>
      </w:r>
      <w:r>
        <w:tab/>
        <w:t>State forest, timber reserves and marine reserves;</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Indenti"/>
      </w:pPr>
      <w:r>
        <w:tab/>
        <w:t>(i)</w:t>
      </w:r>
      <w:r>
        <w:tab/>
        <w:t>draft biodiversity management programmes;</w:t>
      </w:r>
    </w:p>
    <w:p>
      <w:pPr>
        <w:pStyle w:val="Indenti"/>
      </w:pPr>
      <w:r>
        <w:tab/>
        <w:t>(ii)</w:t>
      </w:r>
      <w:r>
        <w:tab/>
        <w:t>draft recovery plans;</w:t>
      </w:r>
    </w:p>
    <w:p>
      <w:pPr>
        <w:pStyle w:val="Indenti"/>
      </w:pPr>
      <w:r>
        <w:tab/>
        <w:t>(iii)</w:t>
      </w:r>
      <w:r>
        <w:tab/>
        <w:t>interim recovery plans;</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1</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spacing w:before="100"/>
      </w:pPr>
      <w:r>
        <w:rPr>
          <w:snapToGrid w:val="0"/>
        </w:rPr>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No. 35 of 2000 s. 10; amended: No. 74 of 2003 s. 39(6)</w:t>
      </w:r>
      <w:r>
        <w:noBreakHyphen/>
        <w:t>(8); No. 28 of 2006 s. 208; No. 36 of 2011 s. 12; No. 28 of 2015 s. 23, 69 and 71; No. 24 of 2016 s. 291.]</w:t>
      </w:r>
    </w:p>
    <w:p>
      <w:pPr>
        <w:pStyle w:val="Heading5"/>
      </w:pPr>
      <w:bookmarkStart w:id="60" w:name="_Toc32390516"/>
      <w:r>
        <w:rPr>
          <w:rStyle w:val="CharSectno"/>
        </w:rPr>
        <w:t>20</w:t>
      </w:r>
      <w:r>
        <w:rPr>
          <w:snapToGrid w:val="0"/>
        </w:rPr>
        <w:t>.</w:t>
      </w:r>
      <w:r>
        <w:rPr>
          <w:snapToGrid w:val="0"/>
        </w:rPr>
        <w:tab/>
      </w:r>
      <w:r>
        <w:t>Powers</w:t>
      </w:r>
      <w:bookmarkEnd w:id="60"/>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spacing w:before="100"/>
      </w:pPr>
      <w:r>
        <w:tab/>
        <w:t>(c)</w:t>
      </w:r>
      <w:r>
        <w:tab/>
        <w:t>the CEO or a member of the staff of the Department.</w:t>
      </w:r>
    </w:p>
    <w:p>
      <w:pPr>
        <w:pStyle w:val="Footnotesection"/>
      </w:pPr>
      <w:r>
        <w:tab/>
        <w:t>[Section 20 inserted: No. 35 of 2000 s. 10; amended: No. 20 of 2002 s. 17; No. 28 of 2006 s. 209; No. 39 of 2010 s. 89; No. 36 of 2011 s. 13; No. 28 of 2015 s. 24 and 69; amended: Gazette 15 Aug 2003 p. 3692.]</w:t>
      </w:r>
    </w:p>
    <w:p>
      <w:pPr>
        <w:pStyle w:val="Footnoteheading"/>
      </w:pPr>
      <w:r>
        <w:tab/>
        <w:t>[Heading deleted: No. 28 of 2015 s. 25.]</w:t>
      </w:r>
    </w:p>
    <w:p>
      <w:pPr>
        <w:pStyle w:val="Heading3"/>
        <w:rPr>
          <w:rStyle w:val="CharDivText"/>
        </w:rPr>
      </w:pPr>
      <w:bookmarkStart w:id="61" w:name="_Toc32390266"/>
      <w:bookmarkStart w:id="62" w:name="_Toc32390517"/>
      <w:r>
        <w:rPr>
          <w:rStyle w:val="CharDivNo"/>
        </w:rPr>
        <w:t>Division 2</w:t>
      </w:r>
      <w:r>
        <w:t> — </w:t>
      </w:r>
      <w:r>
        <w:rPr>
          <w:rStyle w:val="CharDivText"/>
        </w:rPr>
        <w:t>Membership and meetings of Commission</w:t>
      </w:r>
      <w:bookmarkEnd w:id="61"/>
      <w:bookmarkEnd w:id="62"/>
    </w:p>
    <w:p>
      <w:pPr>
        <w:pStyle w:val="Footnoteheading"/>
      </w:pPr>
      <w:r>
        <w:tab/>
        <w:t>[Heading inserted: No. 28 of 2015 s. 26.]</w:t>
      </w:r>
    </w:p>
    <w:p>
      <w:pPr>
        <w:pStyle w:val="Heading5"/>
      </w:pPr>
      <w:bookmarkStart w:id="63" w:name="_Toc32390518"/>
      <w:r>
        <w:rPr>
          <w:rStyle w:val="CharSectno"/>
        </w:rPr>
        <w:t>21</w:t>
      </w:r>
      <w:r>
        <w:t>.</w:t>
      </w:r>
      <w:r>
        <w:tab/>
        <w:t>Membership</w:t>
      </w:r>
      <w:bookmarkEnd w:id="63"/>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pPr>
      <w:r>
        <w:tab/>
        <w:t>(5)</w:t>
      </w:r>
      <w:r>
        <w:tab/>
        <w:t>The Governor is to appoint, on the nomination of the Minister, 2 of the members to be the chairman of the Commission and the deputy chairman of the Commission respectively.</w:t>
      </w:r>
    </w:p>
    <w:p>
      <w:pPr>
        <w:pStyle w:val="Footnotesection"/>
      </w:pPr>
      <w:r>
        <w:tab/>
        <w:t>[Section 21 inserted: No. 35 of 2000 s. 10; amended: No. 28 of 2015 s. 27 and 69.]</w:t>
      </w:r>
    </w:p>
    <w:p>
      <w:pPr>
        <w:pStyle w:val="Heading5"/>
      </w:pPr>
      <w:bookmarkStart w:id="64" w:name="_Toc32390519"/>
      <w:r>
        <w:rPr>
          <w:rStyle w:val="CharSectno"/>
        </w:rPr>
        <w:t>22</w:t>
      </w:r>
      <w:r>
        <w:t>.</w:t>
      </w:r>
      <w:r>
        <w:tab/>
        <w:t>Persons not eligible to be members</w:t>
      </w:r>
      <w:bookmarkEnd w:id="64"/>
    </w:p>
    <w:p>
      <w:pPr>
        <w:pStyle w:val="Subsection"/>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No. 35 of 2000 s. 10; amended: No. 28 of 2006 s. 188; No. 28 of 2015 s. 28.]</w:t>
      </w:r>
    </w:p>
    <w:p>
      <w:pPr>
        <w:pStyle w:val="Heading5"/>
      </w:pPr>
      <w:bookmarkStart w:id="65" w:name="_Toc32390520"/>
      <w:r>
        <w:rPr>
          <w:rStyle w:val="CharSectno"/>
        </w:rPr>
        <w:t>23</w:t>
      </w:r>
      <w:r>
        <w:t>.</w:t>
      </w:r>
      <w:r>
        <w:tab/>
        <w:t>Other persons entitled to attend meetings of Commission</w:t>
      </w:r>
      <w:bookmarkEnd w:id="65"/>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chairman any matter proposed to be put before the meeting concerns the functions of a Director — the Director;</w:t>
      </w:r>
    </w:p>
    <w:p>
      <w:pPr>
        <w:pStyle w:val="Indenta"/>
      </w:pPr>
      <w:r>
        <w:tab/>
        <w:t>(c)</w:t>
      </w:r>
      <w:r>
        <w:tab/>
        <w:t>if in the view of the chairman another agency is concerned with a matter to be considered at the meeting — the chief executive officer of the agency.</w:t>
      </w:r>
    </w:p>
    <w:p>
      <w:pPr>
        <w:pStyle w:val="Subsection"/>
      </w:pPr>
      <w:r>
        <w:tab/>
        <w:t>(3)</w:t>
      </w:r>
      <w:r>
        <w:tab/>
        <w:t>For the purposes of subsection (2)(b), the CEO is to notify the chairman as to the functions of the Directors and any changes to those functions.</w:t>
      </w:r>
    </w:p>
    <w:p>
      <w:pPr>
        <w:pStyle w:val="Subsection"/>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No. 28 of 2015 s. 29.]</w:t>
      </w:r>
    </w:p>
    <w:p>
      <w:pPr>
        <w:pStyle w:val="Ednotedivision"/>
      </w:pPr>
      <w:r>
        <w:tab/>
        <w:t>[Heading deleted: No. 28 of 2015 s. 30.]</w:t>
      </w:r>
    </w:p>
    <w:p>
      <w:pPr>
        <w:pStyle w:val="Heading3"/>
        <w:pageBreakBefore/>
        <w:spacing w:before="0"/>
      </w:pPr>
      <w:bookmarkStart w:id="66" w:name="_Toc32390270"/>
      <w:bookmarkStart w:id="67" w:name="_Toc32390521"/>
      <w:r>
        <w:rPr>
          <w:rStyle w:val="CharDivNo"/>
        </w:rPr>
        <w:t>Division 3</w:t>
      </w:r>
      <w:r>
        <w:t> — </w:t>
      </w:r>
      <w:r>
        <w:rPr>
          <w:rStyle w:val="CharDivText"/>
        </w:rPr>
        <w:t>Relationship with Minister</w:t>
      </w:r>
      <w:bookmarkEnd w:id="66"/>
      <w:bookmarkEnd w:id="67"/>
    </w:p>
    <w:p>
      <w:pPr>
        <w:pStyle w:val="Footnoteheading"/>
      </w:pPr>
      <w:r>
        <w:tab/>
        <w:t>[Heading inserted: No. 28 of 2015 s. 31.]</w:t>
      </w:r>
    </w:p>
    <w:p>
      <w:pPr>
        <w:pStyle w:val="Heading5"/>
      </w:pPr>
      <w:bookmarkStart w:id="68" w:name="_Toc32390522"/>
      <w:r>
        <w:rPr>
          <w:rStyle w:val="CharSectno"/>
        </w:rPr>
        <w:t>24</w:t>
      </w:r>
      <w:r>
        <w:t>.</w:t>
      </w:r>
      <w:r>
        <w:tab/>
        <w:t>Minister may give Commission directions</w:t>
      </w:r>
      <w:bookmarkEnd w:id="68"/>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No. 35 of 2000 s. 10; amended: No. 28 of 2015 s. 69.]</w:t>
      </w:r>
    </w:p>
    <w:p>
      <w:pPr>
        <w:pStyle w:val="Heading5"/>
      </w:pPr>
      <w:bookmarkStart w:id="69" w:name="_Toc32390523"/>
      <w:r>
        <w:rPr>
          <w:rStyle w:val="CharSectno"/>
        </w:rPr>
        <w:t>25</w:t>
      </w:r>
      <w:r>
        <w:t>.</w:t>
      </w:r>
      <w:r>
        <w:tab/>
        <w:t>Minister to have access to information</w:t>
      </w:r>
      <w:bookmarkEnd w:id="69"/>
    </w:p>
    <w:p>
      <w:pPr>
        <w:pStyle w:val="Subsection"/>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pPr>
      <w:r>
        <w:tab/>
      </w:r>
      <w:r>
        <w:rPr>
          <w:rStyle w:val="CharDefText"/>
        </w:rPr>
        <w:t>staff</w:t>
      </w:r>
      <w:r>
        <w:t xml:space="preserve"> means the staff provided by the CEO under section 33(1)(ba).</w:t>
      </w:r>
    </w:p>
    <w:p>
      <w:pPr>
        <w:pStyle w:val="Footnotesection"/>
      </w:pPr>
      <w:r>
        <w:tab/>
        <w:t>[Section 25 inserted: No. 35 of 2000 s. 10; amended: No. 28 of 2006 s. 208; No. 28 of 2015 s. 32 and 69.]</w:t>
      </w:r>
    </w:p>
    <w:p>
      <w:pPr>
        <w:pStyle w:val="Ednotedivision"/>
      </w:pPr>
      <w:r>
        <w:tab/>
        <w:t>[Heading deleted: No. 28 of 2015 s. 33.]</w:t>
      </w:r>
    </w:p>
    <w:p>
      <w:pPr>
        <w:pStyle w:val="Heading3"/>
      </w:pPr>
      <w:bookmarkStart w:id="70" w:name="_Toc32390273"/>
      <w:bookmarkStart w:id="71" w:name="_Toc32390524"/>
      <w:r>
        <w:rPr>
          <w:rStyle w:val="CharDivNo"/>
        </w:rPr>
        <w:t>Division 4</w:t>
      </w:r>
      <w:r>
        <w:t> — </w:t>
      </w:r>
      <w:r>
        <w:rPr>
          <w:rStyle w:val="CharDivText"/>
        </w:rPr>
        <w:t>General provisions</w:t>
      </w:r>
      <w:bookmarkEnd w:id="70"/>
      <w:bookmarkEnd w:id="71"/>
    </w:p>
    <w:p>
      <w:pPr>
        <w:pStyle w:val="Ednotedivision"/>
      </w:pPr>
      <w:r>
        <w:tab/>
        <w:t>[Heading inserted: No. 28 of 2015 s. 34.]</w:t>
      </w:r>
    </w:p>
    <w:p>
      <w:pPr>
        <w:pStyle w:val="Heading5"/>
      </w:pPr>
      <w:bookmarkStart w:id="72" w:name="_Toc32390525"/>
      <w:r>
        <w:rPr>
          <w:rStyle w:val="CharSectno"/>
        </w:rPr>
        <w:t>26</w:t>
      </w:r>
      <w:r>
        <w:t>.</w:t>
      </w:r>
      <w:r>
        <w:tab/>
        <w:t>Commission may engage consultants</w:t>
      </w:r>
      <w:bookmarkEnd w:id="72"/>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pPr>
      <w:r>
        <w:tab/>
        <w:t>(2)</w:t>
      </w:r>
      <w:r>
        <w:tab/>
        <w:t>An approval of the Minister under subsection (1) may be specific or may be given in general terms.</w:t>
      </w:r>
    </w:p>
    <w:p>
      <w:pPr>
        <w:pStyle w:val="Footnotesection"/>
        <w:rPr>
          <w:rStyle w:val="CharSectno"/>
          <w:sz w:val="26"/>
        </w:rPr>
      </w:pPr>
      <w:r>
        <w:tab/>
        <w:t>[Section 26 inserted: No. 28 of 2015 s. 35.]</w:t>
      </w:r>
    </w:p>
    <w:p>
      <w:pPr>
        <w:pStyle w:val="Heading5"/>
      </w:pPr>
      <w:bookmarkStart w:id="73" w:name="_Toc32390526"/>
      <w:r>
        <w:rPr>
          <w:rStyle w:val="CharSectno"/>
        </w:rPr>
        <w:t>26AA</w:t>
      </w:r>
      <w:r>
        <w:t>.</w:t>
      </w:r>
      <w:r>
        <w:tab/>
        <w:t>Delegation by Commission</w:t>
      </w:r>
      <w:bookmarkEnd w:id="73"/>
    </w:p>
    <w:p>
      <w:pPr>
        <w:pStyle w:val="Subsection"/>
      </w:pPr>
      <w:r>
        <w:tab/>
        <w:t>(1)</w:t>
      </w:r>
      <w:r>
        <w:tab/>
        <w:t>The Commission may, by instrument,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No. 35 of 2000 s. 10; amended: No. 28 of 2015 s. 36 and 69.]</w:t>
      </w:r>
    </w:p>
    <w:p>
      <w:pPr>
        <w:pStyle w:val="Heading5"/>
      </w:pPr>
      <w:bookmarkStart w:id="74" w:name="_Toc32390527"/>
      <w:r>
        <w:rPr>
          <w:rStyle w:val="CharSectno"/>
        </w:rPr>
        <w:t>26AB</w:t>
      </w:r>
      <w:r>
        <w:t>.</w:t>
      </w:r>
      <w:r>
        <w:tab/>
        <w:t>Documents, execution of by Commission</w:t>
      </w:r>
      <w:bookmarkEnd w:id="74"/>
    </w:p>
    <w:p>
      <w:pPr>
        <w:pStyle w:val="Subsection"/>
        <w:spacing w:before="120"/>
      </w:pPr>
      <w:r>
        <w:tab/>
        <w:t>(1)</w:t>
      </w:r>
      <w:r>
        <w:tab/>
        <w:t>The Commission is to have a common seal.</w:t>
      </w:r>
    </w:p>
    <w:p>
      <w:pPr>
        <w:pStyle w:val="Subsection"/>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No. 35 of 2000 s. 10; amended: No. 28 of 2015 s. 69.]</w:t>
      </w:r>
    </w:p>
    <w:p>
      <w:pPr>
        <w:pStyle w:val="Heading5"/>
      </w:pPr>
      <w:bookmarkStart w:id="75" w:name="_Toc32390528"/>
      <w:r>
        <w:rPr>
          <w:rStyle w:val="CharSectno"/>
        </w:rPr>
        <w:t>26AC</w:t>
      </w:r>
      <w:r>
        <w:t>.</w:t>
      </w:r>
      <w:r>
        <w:tab/>
        <w:t>Review of operations etc. of Commission</w:t>
      </w:r>
      <w:bookmarkEnd w:id="75"/>
    </w:p>
    <w:p>
      <w:pPr>
        <w:pStyle w:val="Subsection"/>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No. 35 of 2000 s. 10; amended: No. 28 of 2015 s. 37 and 69.]</w:t>
      </w:r>
    </w:p>
    <w:p>
      <w:pPr>
        <w:pStyle w:val="Ednotedivision"/>
      </w:pPr>
      <w:r>
        <w:t>[Divisions 2 and 3 deleted: No. 35 of 2000 s. 10.]</w:t>
      </w:r>
    </w:p>
    <w:p>
      <w:pPr>
        <w:pStyle w:val="Ednotedivision"/>
      </w:pPr>
      <w:r>
        <w:t>[Divisions 3A (s. 26A</w:t>
      </w:r>
      <w:r>
        <w:noBreakHyphen/>
        <w:t>26E) and 3B (s. 26F</w:t>
      </w:r>
      <w:r>
        <w:noBreakHyphen/>
        <w:t>26H) deleted: No. 28 of 2015 s. 38.]</w:t>
      </w:r>
    </w:p>
    <w:p>
      <w:pPr>
        <w:pStyle w:val="Ednotedivision"/>
      </w:pPr>
      <w:r>
        <w:tab/>
        <w:t>[Heading deleted: No. 28 of 2015 s. 39.]</w:t>
      </w:r>
    </w:p>
    <w:p>
      <w:pPr>
        <w:pStyle w:val="Ednotesection"/>
      </w:pPr>
      <w:r>
        <w:t>[</w:t>
      </w:r>
      <w:r>
        <w:rPr>
          <w:b/>
        </w:rPr>
        <w:t>27, 28.</w:t>
      </w:r>
      <w:r>
        <w:tab/>
      </w:r>
      <w:r>
        <w:tab/>
        <w:t>Deleted: No. 28 of 2015 s. 40.]</w:t>
      </w:r>
    </w:p>
    <w:p>
      <w:pPr>
        <w:pStyle w:val="Heading5"/>
      </w:pPr>
      <w:bookmarkStart w:id="76" w:name="_Toc32390529"/>
      <w:r>
        <w:rPr>
          <w:rStyle w:val="CharSectno"/>
        </w:rPr>
        <w:t>29</w:t>
      </w:r>
      <w:r>
        <w:t>.</w:t>
      </w:r>
      <w:r>
        <w:tab/>
        <w:t>Constitution and proceedings of Commission</w:t>
      </w:r>
      <w:bookmarkEnd w:id="76"/>
    </w:p>
    <w:p>
      <w:pPr>
        <w:pStyle w:val="Subsection"/>
      </w:pPr>
      <w:r>
        <w:tab/>
      </w:r>
      <w:r>
        <w:tab/>
        <w:t>Schedule 1 sets out provisions with respect to the constitution and proceedings of the Commission.</w:t>
      </w:r>
    </w:p>
    <w:p>
      <w:pPr>
        <w:pStyle w:val="Footnotesection"/>
      </w:pPr>
      <w:r>
        <w:tab/>
        <w:t>[Section 29 inserted: No. 28 of 2015 s. 41.]</w:t>
      </w:r>
    </w:p>
    <w:p>
      <w:pPr>
        <w:pStyle w:val="Heading5"/>
        <w:spacing w:before="190"/>
        <w:rPr>
          <w:snapToGrid w:val="0"/>
        </w:rPr>
      </w:pPr>
      <w:bookmarkStart w:id="77" w:name="_Toc32390530"/>
      <w:r>
        <w:rPr>
          <w:rStyle w:val="CharSectno"/>
        </w:rPr>
        <w:t>30</w:t>
      </w:r>
      <w:r>
        <w:rPr>
          <w:snapToGrid w:val="0"/>
        </w:rPr>
        <w:t>.</w:t>
      </w:r>
      <w:r>
        <w:rPr>
          <w:snapToGrid w:val="0"/>
        </w:rPr>
        <w:tab/>
        <w:t>Remuneration and allowances of members</w:t>
      </w:r>
      <w:bookmarkEnd w:id="77"/>
    </w:p>
    <w:p>
      <w:pPr>
        <w:pStyle w:val="Subsection"/>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No. 5 of 1997 s. 20; No. 35 of 2000 s. 14; No. 39 of 2010 s. 89; No. 28 of 2015 s. 70.]</w:t>
      </w:r>
    </w:p>
    <w:p>
      <w:pPr>
        <w:pStyle w:val="Heading5"/>
        <w:spacing w:before="190"/>
        <w:rPr>
          <w:snapToGrid w:val="0"/>
        </w:rPr>
      </w:pPr>
      <w:bookmarkStart w:id="78" w:name="_Toc32390531"/>
      <w:r>
        <w:rPr>
          <w:rStyle w:val="CharSectno"/>
        </w:rPr>
        <w:t>31</w:t>
      </w:r>
      <w:r>
        <w:rPr>
          <w:snapToGrid w:val="0"/>
        </w:rPr>
        <w:t>.</w:t>
      </w:r>
      <w:r>
        <w:rPr>
          <w:snapToGrid w:val="0"/>
        </w:rPr>
        <w:tab/>
        <w:t>Annual report</w:t>
      </w:r>
      <w:bookmarkEnd w:id="78"/>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No. 98 of 1985 s. 3; No. 77 of 2006 Sch. 1 cl. 29(2); No. 28 of 2015 s. 70.]</w:t>
      </w:r>
    </w:p>
    <w:p>
      <w:pPr>
        <w:pStyle w:val="Heading2"/>
      </w:pPr>
      <w:bookmarkStart w:id="79" w:name="_Toc32390281"/>
      <w:bookmarkStart w:id="80" w:name="_Toc32390532"/>
      <w:r>
        <w:rPr>
          <w:rStyle w:val="CharPartNo"/>
        </w:rPr>
        <w:t>Part IV</w:t>
      </w:r>
      <w:r>
        <w:t xml:space="preserve"> — </w:t>
      </w:r>
      <w:r>
        <w:rPr>
          <w:rStyle w:val="CharPartText"/>
        </w:rPr>
        <w:t>Administration</w:t>
      </w:r>
      <w:bookmarkEnd w:id="79"/>
      <w:bookmarkEnd w:id="80"/>
    </w:p>
    <w:p>
      <w:pPr>
        <w:pStyle w:val="Ednotedivision"/>
      </w:pPr>
      <w:r>
        <w:tab/>
        <w:t>[Heading inserted: No. 28 of 2006 s. 191.]</w:t>
      </w:r>
    </w:p>
    <w:p>
      <w:pPr>
        <w:pStyle w:val="Heading3"/>
        <w:spacing w:before="180"/>
      </w:pPr>
      <w:bookmarkStart w:id="81" w:name="_Toc32390282"/>
      <w:bookmarkStart w:id="82" w:name="_Toc32390533"/>
      <w:r>
        <w:rPr>
          <w:rStyle w:val="CharDivNo"/>
        </w:rPr>
        <w:t>Division 1</w:t>
      </w:r>
      <w:r>
        <w:t xml:space="preserve"> — </w:t>
      </w:r>
      <w:r>
        <w:rPr>
          <w:rStyle w:val="CharDivText"/>
        </w:rPr>
        <w:t>Functions and powers</w:t>
      </w:r>
      <w:bookmarkEnd w:id="81"/>
      <w:bookmarkEnd w:id="82"/>
    </w:p>
    <w:p>
      <w:pPr>
        <w:pStyle w:val="Ednotedivision"/>
      </w:pPr>
      <w:r>
        <w:tab/>
        <w:t>[Heading inserted: No. 28 of 2006 s. 191.]</w:t>
      </w:r>
    </w:p>
    <w:p>
      <w:pPr>
        <w:pStyle w:val="Ednotesection"/>
      </w:pPr>
      <w:r>
        <w:t>[</w:t>
      </w:r>
      <w:r>
        <w:rPr>
          <w:b/>
        </w:rPr>
        <w:t>32.</w:t>
      </w:r>
      <w:r>
        <w:tab/>
        <w:t>Deleted: No. 28 of 2006 s. 192.]</w:t>
      </w:r>
    </w:p>
    <w:p>
      <w:pPr>
        <w:pStyle w:val="Heading5"/>
        <w:rPr>
          <w:snapToGrid w:val="0"/>
        </w:rPr>
      </w:pPr>
      <w:bookmarkStart w:id="83" w:name="_Toc32390534"/>
      <w:r>
        <w:rPr>
          <w:rStyle w:val="CharSectno"/>
        </w:rPr>
        <w:t>33</w:t>
      </w:r>
      <w:r>
        <w:rPr>
          <w:snapToGrid w:val="0"/>
        </w:rPr>
        <w:t>.</w:t>
      </w:r>
      <w:r>
        <w:rPr>
          <w:snapToGrid w:val="0"/>
        </w:rPr>
        <w:tab/>
      </w:r>
      <w:r>
        <w:t>CEO, f</w:t>
      </w:r>
      <w:r>
        <w:rPr>
          <w:snapToGrid w:val="0"/>
        </w:rPr>
        <w:t>unctions of</w:t>
      </w:r>
      <w:bookmarkEnd w:id="83"/>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to promote and encourage the planting of trees and other plants for the purposes of the rehabilitation of land or the conservation, protection and management of biodiversity 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pPr>
      <w:r>
        <w:tab/>
        <w:t>(2A)</w:t>
      </w:r>
      <w:r>
        <w:tab/>
        <w:t xml:space="preserve">In subsection (1)(ca) — </w:t>
      </w:r>
    </w:p>
    <w:p>
      <w:pPr>
        <w:pStyle w:val="Defstart"/>
      </w:pPr>
      <w:r>
        <w:rPr>
          <w:b/>
        </w:rPr>
        <w:tab/>
      </w:r>
      <w:r>
        <w:rPr>
          <w:rStyle w:val="CharDefText"/>
        </w:rPr>
        <w:t>use</w:t>
      </w:r>
      <w:r>
        <w:t xml:space="preserve"> includes use or development on a commercial basis.</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Indenta"/>
      </w:pPr>
      <w:r>
        <w:tab/>
        <w:t>(a)</w:t>
      </w:r>
      <w:r>
        <w:tab/>
        <w:t>to take flora in a manner that has the effect of conferring on the other person an exclusive or preferential right to take specified flora from specified land (other than private land); or</w:t>
      </w:r>
    </w:p>
    <w:p>
      <w:pPr>
        <w:pStyle w:val="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Subsection"/>
        <w:keepNext/>
      </w:pPr>
      <w:r>
        <w:tab/>
        <w:t>(7A)</w:t>
      </w:r>
      <w:r>
        <w:tab/>
        <w:t xml:space="preserve">In subsection (6) each of the following terms has the meaning given in the </w:t>
      </w:r>
      <w:r>
        <w:rPr>
          <w:i/>
        </w:rPr>
        <w:t>Biodiversity Conservation Act 2016</w:t>
      </w:r>
      <w:r>
        <w:t xml:space="preserve"> section 5(1) — </w:t>
      </w:r>
    </w:p>
    <w:p>
      <w:pPr>
        <w:pStyle w:val="Defstart"/>
      </w:pPr>
      <w:r>
        <w:tab/>
      </w:r>
      <w:r>
        <w:rPr>
          <w:rStyle w:val="CharDefText"/>
        </w:rPr>
        <w:t>occupier</w:t>
      </w:r>
    </w:p>
    <w:p>
      <w:pPr>
        <w:pStyle w:val="Defstart"/>
      </w:pPr>
      <w:r>
        <w:tab/>
      </w:r>
      <w:r>
        <w:rPr>
          <w:rStyle w:val="CharDefText"/>
        </w:rPr>
        <w:t>private land</w:t>
      </w:r>
    </w:p>
    <w:p>
      <w:pPr>
        <w:pStyle w:val="Defstart"/>
      </w:pPr>
      <w:r>
        <w:tab/>
      </w:r>
      <w:r>
        <w:rPr>
          <w:rStyle w:val="CharDefText"/>
        </w:rPr>
        <w:t>take</w:t>
      </w:r>
    </w:p>
    <w:p>
      <w:pPr>
        <w:pStyle w:val="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Ednotesubsection"/>
      </w:pPr>
      <w:r>
        <w:tab/>
        <w:t>[(8)</w:t>
      </w:r>
      <w:r>
        <w:tab/>
        <w:t>deleted]</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No. 20 of 1991 s. 21; No. 49 of 1993 s. 7; No. 5 of 1997 s. 21; No. 31 of 1997 s. 15(14) and 141; No. 35 of 2000 s. 15; No. 74 of 2003 s. 39(9); No. 28 of 2006 s. 193, 208 and 209; No. 36 of 2011 s. 16; No. 28 of 2015 s. 42, 69 and 71; No. 24 of 2016 s. 292.]</w:t>
      </w:r>
    </w:p>
    <w:p>
      <w:pPr>
        <w:pStyle w:val="Heading5"/>
        <w:spacing w:before="260"/>
        <w:rPr>
          <w:snapToGrid w:val="0"/>
        </w:rPr>
      </w:pPr>
      <w:bookmarkStart w:id="84" w:name="_Toc32390535"/>
      <w:r>
        <w:rPr>
          <w:rStyle w:val="CharSectno"/>
        </w:rPr>
        <w:t>33A</w:t>
      </w:r>
      <w:r>
        <w:rPr>
          <w:snapToGrid w:val="0"/>
        </w:rPr>
        <w:t>.</w:t>
      </w:r>
      <w:r>
        <w:rPr>
          <w:snapToGrid w:val="0"/>
        </w:rPr>
        <w:tab/>
        <w:t>Terms used</w:t>
      </w:r>
      <w:bookmarkEnd w:id="84"/>
    </w:p>
    <w:p>
      <w:pPr>
        <w:pStyle w:val="Subsection"/>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No. 20 of 1991 s. 22; amended: No. 5 of 1997 s. 22; No. 35 of 2000 s. 16; No. 28 of 2006 s. 209; No. 36 of 2011 s. 17.]</w:t>
      </w:r>
    </w:p>
    <w:p>
      <w:pPr>
        <w:pStyle w:val="Ednotesection"/>
      </w:pPr>
      <w:r>
        <w:t>[</w:t>
      </w:r>
      <w:r>
        <w:rPr>
          <w:b/>
        </w:rPr>
        <w:t>34.</w:t>
      </w:r>
      <w:r>
        <w:tab/>
        <w:t>Deleted: No. 28 of 2006 s. 194.]</w:t>
      </w:r>
    </w:p>
    <w:p>
      <w:pPr>
        <w:pStyle w:val="Heading5"/>
        <w:rPr>
          <w:snapToGrid w:val="0"/>
        </w:rPr>
      </w:pPr>
      <w:bookmarkStart w:id="85" w:name="_Toc32390536"/>
      <w:r>
        <w:rPr>
          <w:rStyle w:val="CharSectno"/>
        </w:rPr>
        <w:t>34A</w:t>
      </w:r>
      <w:r>
        <w:rPr>
          <w:snapToGrid w:val="0"/>
        </w:rPr>
        <w:t>.</w:t>
      </w:r>
      <w:r>
        <w:rPr>
          <w:snapToGrid w:val="0"/>
        </w:rPr>
        <w:tab/>
        <w:t>Business undertakings, CEO may form etc.</w:t>
      </w:r>
      <w:bookmarkEnd w:id="85"/>
    </w:p>
    <w:p>
      <w:pPr>
        <w:pStyle w:val="Subsection"/>
        <w:rPr>
          <w:snapToGrid w:val="0"/>
        </w:rPr>
      </w:pPr>
      <w:r>
        <w:rPr>
          <w:snapToGrid w:val="0"/>
        </w:rPr>
        <w:tab/>
        <w:t>(1)</w:t>
      </w:r>
      <w:r>
        <w:rPr>
          <w:snapToGrid w:val="0"/>
        </w:rPr>
        <w:tab/>
      </w:r>
      <w:r>
        <w:t>The powers of the CEO include power</w:t>
      </w:r>
      <w:r>
        <w:rPr>
          <w:snapToGrid w:val="0"/>
        </w:rPr>
        <w:t xml:space="preserve">, for or in connection with schemes for the establishment, management, or utilization of tree plantations or for or in connection with </w:t>
      </w:r>
      <w:r>
        <w:t>the performance of a function referred to in section 33(1)(a), (ca), (cc) to (fb), (ha) or (hb)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w:t>
      </w:r>
      <w:r>
        <w:t>engage in —</w:t>
      </w:r>
    </w:p>
    <w:p>
      <w:pPr>
        <w:pStyle w:val="Indenta"/>
      </w:pPr>
      <w:r>
        <w:tab/>
        <w:t>(a)</w:t>
      </w:r>
      <w:r>
        <w:tab/>
        <w:t>a scheme for the establishment, management or utilisation of tree plantations; or</w:t>
      </w:r>
    </w:p>
    <w:p>
      <w:pPr>
        <w:pStyle w:val="Indenta"/>
      </w:pPr>
      <w:r>
        <w:tab/>
        <w:t>(b)</w:t>
      </w:r>
      <w:r>
        <w:tab/>
        <w:t>an activity related to a function referred to in section 33(1)(a), (ca), (cc) to (fb), (ha) or (hb).</w:t>
      </w:r>
    </w:p>
    <w:p>
      <w:pPr>
        <w:pStyle w:val="Footnotesection"/>
      </w:pPr>
      <w:r>
        <w:tab/>
        <w:t>[Section 34A inserted: No. 76 of 1988 s. 6; amended: No. 49 of 1993 s. 5 and 8; No. 35 of 2000 s. 17; No. 28 of 2006 s. 195 and 209; No. 24 of 2016 s. 293.]</w:t>
      </w:r>
    </w:p>
    <w:p>
      <w:pPr>
        <w:pStyle w:val="Heading5"/>
      </w:pPr>
      <w:bookmarkStart w:id="86" w:name="_Toc32390537"/>
      <w:r>
        <w:rPr>
          <w:rStyle w:val="CharSectno"/>
        </w:rPr>
        <w:t>34B</w:t>
      </w:r>
      <w:r>
        <w:rPr>
          <w:snapToGrid w:val="0"/>
        </w:rPr>
        <w:t>.</w:t>
      </w:r>
      <w:r>
        <w:rPr>
          <w:snapToGrid w:val="0"/>
        </w:rPr>
        <w:tab/>
        <w:t>Timber sharefarming agreements, CEO may enter etc.</w:t>
      </w:r>
      <w:bookmarkEnd w:id="86"/>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No. 76 of 1988 s. 6; amended: No. 66 of 1992 s. 5; No. 49 of 1993 s. 6; No. 35 of 2000 s. 18; No. 38 of 2005 s. 15; No. 28 of 2006 s. 196 and 209.]</w:t>
      </w:r>
    </w:p>
    <w:p>
      <w:pPr>
        <w:pStyle w:val="Heading5"/>
        <w:rPr>
          <w:snapToGrid w:val="0"/>
        </w:rPr>
      </w:pPr>
      <w:bookmarkStart w:id="87" w:name="_Toc32390538"/>
      <w:r>
        <w:rPr>
          <w:rStyle w:val="CharSectno"/>
        </w:rPr>
        <w:t>35</w:t>
      </w:r>
      <w:r>
        <w:rPr>
          <w:snapToGrid w:val="0"/>
        </w:rPr>
        <w:t>.</w:t>
      </w:r>
      <w:r>
        <w:rPr>
          <w:snapToGrid w:val="0"/>
        </w:rPr>
        <w:tab/>
      </w:r>
      <w:r>
        <w:t>CEO,</w:t>
      </w:r>
      <w:r>
        <w:rPr>
          <w:snapToGrid w:val="0"/>
        </w:rPr>
        <w:t xml:space="preserve"> remuneration of for advice etc.</w:t>
      </w:r>
      <w:bookmarkEnd w:id="87"/>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No. 20 of 1991 s. 23; amended: No. 35 of 2000 s. 19; No. 28 of 2006 s. 208 and 209.]</w:t>
      </w:r>
    </w:p>
    <w:p>
      <w:pPr>
        <w:pStyle w:val="Heading3"/>
      </w:pPr>
      <w:bookmarkStart w:id="88" w:name="_Toc32390288"/>
      <w:bookmarkStart w:id="89" w:name="_Toc32390539"/>
      <w:r>
        <w:rPr>
          <w:rStyle w:val="CharDivNo"/>
        </w:rPr>
        <w:t>Division 2</w:t>
      </w:r>
      <w:r>
        <w:t xml:space="preserve"> — </w:t>
      </w:r>
      <w:r>
        <w:rPr>
          <w:rStyle w:val="CharDivText"/>
        </w:rPr>
        <w:t>The Conservation and Land Management Executive Body</w:t>
      </w:r>
      <w:bookmarkEnd w:id="88"/>
      <w:bookmarkEnd w:id="89"/>
    </w:p>
    <w:p>
      <w:pPr>
        <w:pStyle w:val="Footnoteheading"/>
        <w:spacing w:before="80"/>
      </w:pPr>
      <w:r>
        <w:tab/>
        <w:t>[Heading inserted: No. 28 of 2006 s. 197.]</w:t>
      </w:r>
    </w:p>
    <w:p>
      <w:pPr>
        <w:pStyle w:val="Heading5"/>
      </w:pPr>
      <w:bookmarkStart w:id="90" w:name="_Toc32390540"/>
      <w:r>
        <w:rPr>
          <w:rStyle w:val="CharSectno"/>
        </w:rPr>
        <w:t>36</w:t>
      </w:r>
      <w:r>
        <w:t>.</w:t>
      </w:r>
      <w:r>
        <w:tab/>
        <w:t>Executive Body established and nature of</w:t>
      </w:r>
      <w:bookmarkEnd w:id="90"/>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No. 28 of 2006 s. 197.]</w:t>
      </w:r>
    </w:p>
    <w:p>
      <w:pPr>
        <w:pStyle w:val="Heading5"/>
      </w:pPr>
      <w:bookmarkStart w:id="91" w:name="_Toc32390541"/>
      <w:r>
        <w:rPr>
          <w:rStyle w:val="CharSectno"/>
        </w:rPr>
        <w:t>37</w:t>
      </w:r>
      <w:r>
        <w:t>.</w:t>
      </w:r>
      <w:r>
        <w:tab/>
        <w:t>Purpose</w:t>
      </w:r>
      <w:bookmarkEnd w:id="91"/>
    </w:p>
    <w:p>
      <w:pPr>
        <w:pStyle w:val="Subsection"/>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pPr>
      <w:r>
        <w:tab/>
        <w:t>(c)</w:t>
      </w:r>
      <w:r>
        <w:tab/>
        <w:t xml:space="preserve">the </w:t>
      </w:r>
      <w:r>
        <w:rPr>
          <w:i/>
          <w:iCs/>
        </w:rPr>
        <w:t>Biodiversity Conservation Act 2016</w:t>
      </w:r>
      <w:r>
        <w:t>.</w:t>
      </w:r>
    </w:p>
    <w:p>
      <w:pPr>
        <w:pStyle w:val="Footnotesection"/>
        <w:spacing w:before="80"/>
        <w:ind w:left="890" w:hanging="890"/>
      </w:pPr>
      <w:r>
        <w:tab/>
        <w:t>[Section 37 inserted: No. 6 of 2015 s. 54(2); amended: No. 24 of 2016 s. 294.]</w:t>
      </w:r>
    </w:p>
    <w:p>
      <w:pPr>
        <w:pStyle w:val="Heading5"/>
      </w:pPr>
      <w:bookmarkStart w:id="92" w:name="_Toc32390542"/>
      <w:r>
        <w:rPr>
          <w:rStyle w:val="CharSectno"/>
        </w:rPr>
        <w:t>38</w:t>
      </w:r>
      <w:r>
        <w:t>.</w:t>
      </w:r>
      <w:r>
        <w:tab/>
        <w:t>Documents, execution of by Executive Body</w:t>
      </w:r>
      <w:bookmarkEnd w:id="92"/>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No. 28 of 2006 s. 197.]</w:t>
      </w:r>
    </w:p>
    <w:p>
      <w:pPr>
        <w:pStyle w:val="Ednotesection"/>
      </w:pPr>
      <w:r>
        <w:t>[</w:t>
      </w:r>
      <w:r>
        <w:rPr>
          <w:b/>
        </w:rPr>
        <w:t>39</w:t>
      </w:r>
      <w:r>
        <w:rPr>
          <w:b/>
        </w:rPr>
        <w:noBreakHyphen/>
        <w:t>41.</w:t>
      </w:r>
      <w:r>
        <w:rPr>
          <w:b/>
        </w:rPr>
        <w:tab/>
      </w:r>
      <w:r>
        <w:t>Deleted: No. 113 of 1987 s. 32.]</w:t>
      </w:r>
    </w:p>
    <w:p>
      <w:pPr>
        <w:pStyle w:val="Heading3"/>
      </w:pPr>
      <w:bookmarkStart w:id="93" w:name="_Toc32390292"/>
      <w:bookmarkStart w:id="94" w:name="_Toc32390543"/>
      <w:r>
        <w:rPr>
          <w:rStyle w:val="CharDivNo"/>
        </w:rPr>
        <w:t>Division 3</w:t>
      </w:r>
      <w:r>
        <w:rPr>
          <w:snapToGrid w:val="0"/>
        </w:rPr>
        <w:t> — </w:t>
      </w:r>
      <w:r>
        <w:rPr>
          <w:rStyle w:val="CharDivText"/>
        </w:rPr>
        <w:t>Other officers and staff</w:t>
      </w:r>
      <w:bookmarkEnd w:id="93"/>
      <w:bookmarkEnd w:id="94"/>
    </w:p>
    <w:p>
      <w:pPr>
        <w:pStyle w:val="Ednotesection"/>
      </w:pPr>
      <w:r>
        <w:t>[</w:t>
      </w:r>
      <w:r>
        <w:rPr>
          <w:b/>
        </w:rPr>
        <w:t>42.</w:t>
      </w:r>
      <w:r>
        <w:tab/>
        <w:t>Deleted: No. 28 of 2006 s. 198.]</w:t>
      </w:r>
    </w:p>
    <w:p>
      <w:pPr>
        <w:pStyle w:val="Heading5"/>
        <w:keepLines w:val="0"/>
        <w:rPr>
          <w:snapToGrid w:val="0"/>
        </w:rPr>
      </w:pPr>
      <w:bookmarkStart w:id="95" w:name="_Toc32390544"/>
      <w:r>
        <w:rPr>
          <w:rStyle w:val="CharSectno"/>
        </w:rPr>
        <w:t>43</w:t>
      </w:r>
      <w:r>
        <w:rPr>
          <w:snapToGrid w:val="0"/>
        </w:rPr>
        <w:t>.</w:t>
      </w:r>
      <w:r>
        <w:rPr>
          <w:snapToGrid w:val="0"/>
        </w:rPr>
        <w:tab/>
        <w:t>Staff, appointment etc. of</w:t>
      </w:r>
      <w:bookmarkEnd w:id="9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No. 32 of 1994 s. 19; No. 28 of 2006 s. 209.]</w:t>
      </w:r>
    </w:p>
    <w:p>
      <w:pPr>
        <w:pStyle w:val="Heading5"/>
        <w:rPr>
          <w:snapToGrid w:val="0"/>
        </w:rPr>
      </w:pPr>
      <w:bookmarkStart w:id="96" w:name="_Toc32390545"/>
      <w:r>
        <w:rPr>
          <w:rStyle w:val="CharSectno"/>
        </w:rPr>
        <w:t>44</w:t>
      </w:r>
      <w:r>
        <w:rPr>
          <w:snapToGrid w:val="0"/>
        </w:rPr>
        <w:t>.</w:t>
      </w:r>
      <w:r>
        <w:rPr>
          <w:snapToGrid w:val="0"/>
        </w:rPr>
        <w:tab/>
        <w:t>Services, research etc., Minister’s powers to engage etc.</w:t>
      </w:r>
      <w:bookmarkEnd w:id="96"/>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97" w:name="_Toc32390546"/>
      <w:r>
        <w:rPr>
          <w:rStyle w:val="CharSectno"/>
        </w:rPr>
        <w:t>45</w:t>
      </w:r>
      <w:r>
        <w:rPr>
          <w:snapToGrid w:val="0"/>
        </w:rPr>
        <w:t>.</w:t>
      </w:r>
      <w:r>
        <w:rPr>
          <w:snapToGrid w:val="0"/>
        </w:rPr>
        <w:tab/>
        <w:t>Enforcement officers, designation and functions of</w:t>
      </w:r>
      <w:bookmarkEnd w:id="97"/>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pPr>
      <w:r>
        <w:tab/>
        <w:t>(3)</w:t>
      </w:r>
      <w:r>
        <w:tab/>
        <w:t>An instrument under subsection (1) may limit the functions of the person designated to functions specified in the instrument.</w:t>
      </w:r>
    </w:p>
    <w:p>
      <w:pPr>
        <w:pStyle w:val="Subsection"/>
      </w:pPr>
      <w:r>
        <w:tab/>
        <w:t>(4)</w:t>
      </w:r>
      <w:r>
        <w:tab/>
        <w:t xml:space="preserve">Subject to any limitation under subsection (3), wildlife officers — </w:t>
      </w:r>
    </w:p>
    <w:p>
      <w:pPr>
        <w:pStyle w:val="Indenta"/>
      </w:pPr>
      <w:r>
        <w:tab/>
        <w:t>(a)</w:t>
      </w:r>
      <w:r>
        <w:tab/>
        <w:t xml:space="preserve">have the functions conferred on them under this Act and the </w:t>
      </w:r>
      <w:r>
        <w:rPr>
          <w:i/>
          <w:iCs/>
        </w:rPr>
        <w:t>Biodiversity Conservation Act 2016</w:t>
      </w:r>
      <w:r>
        <w: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pPr>
      <w:r>
        <w:tab/>
        <w:t>(5A)</w:t>
      </w:r>
      <w:r>
        <w:tab/>
        <w:t xml:space="preserve">Subject to any limitation under subsection (3), forest officers, rangers and conservation and land management officers — </w:t>
      </w:r>
    </w:p>
    <w:p>
      <w:pPr>
        <w:pStyle w:val="Indenta"/>
      </w:pPr>
      <w:r>
        <w:tab/>
        <w:t>(a)</w:t>
      </w:r>
      <w:r>
        <w:tab/>
        <w:t>have the functions conferred on them under this Act;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No. 20 of 1991 s. 24; amended: No. 38 of 2002 s. 41(2); No. 28 of 2006 s. 209; No. 24 of 2016 s. 295.]</w:t>
      </w:r>
    </w:p>
    <w:p>
      <w:pPr>
        <w:pStyle w:val="Heading5"/>
        <w:rPr>
          <w:snapToGrid w:val="0"/>
        </w:rPr>
      </w:pPr>
      <w:bookmarkStart w:id="98" w:name="_Toc32390547"/>
      <w:r>
        <w:rPr>
          <w:rStyle w:val="CharSectno"/>
        </w:rPr>
        <w:t>46</w:t>
      </w:r>
      <w:r>
        <w:rPr>
          <w:snapToGrid w:val="0"/>
        </w:rPr>
        <w:t>.</w:t>
      </w:r>
      <w:r>
        <w:rPr>
          <w:snapToGrid w:val="0"/>
        </w:rPr>
        <w:tab/>
        <w:t>Honorary enforcement officers, appointment and functions of</w:t>
      </w:r>
      <w:bookmarkEnd w:id="98"/>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w:t>
      </w:r>
      <w:r>
        <w:t xml:space="preserve">under this Act, the </w:t>
      </w:r>
      <w:r>
        <w:rPr>
          <w:i/>
        </w:rPr>
        <w:t>Biodiversity Conservation Act 2016</w:t>
      </w:r>
      <w:r>
        <w:t xml:space="preserve"> or another written law</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No. 20 of 1991 s. 25; amended: No. 28 of 2006 s. 209; No. 24 of 2016 s. 296.]</w:t>
      </w:r>
    </w:p>
    <w:p>
      <w:pPr>
        <w:pStyle w:val="Heading5"/>
        <w:rPr>
          <w:snapToGrid w:val="0"/>
        </w:rPr>
      </w:pPr>
      <w:bookmarkStart w:id="99" w:name="_Toc32390548"/>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99"/>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No. 32 of 1994 s. 19.]</w:t>
      </w:r>
    </w:p>
    <w:p>
      <w:pPr>
        <w:pStyle w:val="Heading5"/>
        <w:spacing w:before="260"/>
        <w:rPr>
          <w:snapToGrid w:val="0"/>
        </w:rPr>
      </w:pPr>
      <w:bookmarkStart w:id="100" w:name="_Toc32390549"/>
      <w:r>
        <w:rPr>
          <w:rStyle w:val="CharSectno"/>
        </w:rPr>
        <w:t>48</w:t>
      </w:r>
      <w:r>
        <w:rPr>
          <w:snapToGrid w:val="0"/>
        </w:rPr>
        <w:t>.</w:t>
      </w:r>
      <w:r>
        <w:rPr>
          <w:snapToGrid w:val="0"/>
        </w:rPr>
        <w:tab/>
        <w:t>Certificates for enforcement officers, issue of etc.</w:t>
      </w:r>
      <w:bookmarkEnd w:id="100"/>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the </w:t>
      </w:r>
      <w:r>
        <w:rPr>
          <w:i/>
        </w:rPr>
        <w:t>Biodiversity Conservation Act 2016</w:t>
      </w:r>
      <w:r>
        <w:t xml:space="preserve"> or another written law,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No. 20 of 1991 s. 26; No. 38 of 2002 s. 41(3); No. 28 of 2006 s. 209; No. 24 of 2016 s. 297.]</w:t>
      </w:r>
    </w:p>
    <w:p>
      <w:pPr>
        <w:pStyle w:val="Heading5"/>
        <w:rPr>
          <w:snapToGrid w:val="0"/>
        </w:rPr>
      </w:pPr>
      <w:bookmarkStart w:id="101" w:name="_Toc32390550"/>
      <w:r>
        <w:rPr>
          <w:rStyle w:val="CharSectno"/>
        </w:rPr>
        <w:t>49</w:t>
      </w:r>
      <w:r>
        <w:rPr>
          <w:snapToGrid w:val="0"/>
        </w:rPr>
        <w:t>.</w:t>
      </w:r>
      <w:r>
        <w:rPr>
          <w:snapToGrid w:val="0"/>
        </w:rPr>
        <w:tab/>
      </w:r>
      <w:r>
        <w:rPr>
          <w:i/>
          <w:snapToGrid w:val="0"/>
        </w:rPr>
        <w:t>Ex officio</w:t>
      </w:r>
      <w:r>
        <w:rPr>
          <w:snapToGrid w:val="0"/>
        </w:rPr>
        <w:t xml:space="preserve"> wildlife officers etc.</w:t>
      </w:r>
      <w:bookmarkEnd w:id="101"/>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No. 53 of 1994 s. 264; No. 35 of 2000 s. 22; No. 28 of 2006 s. 199; No. 28 of 2015 s. 69.]</w:t>
      </w:r>
    </w:p>
    <w:p>
      <w:pPr>
        <w:pStyle w:val="Heading3"/>
        <w:spacing w:before="280"/>
      </w:pPr>
      <w:bookmarkStart w:id="102" w:name="_Toc32390300"/>
      <w:bookmarkStart w:id="103" w:name="_Toc32390551"/>
      <w:r>
        <w:rPr>
          <w:rStyle w:val="CharDivNo"/>
        </w:rPr>
        <w:t>Division 4</w:t>
      </w:r>
      <w:r>
        <w:rPr>
          <w:snapToGrid w:val="0"/>
        </w:rPr>
        <w:t> — </w:t>
      </w:r>
      <w:r>
        <w:rPr>
          <w:rStyle w:val="CharDivText"/>
        </w:rPr>
        <w:t>General</w:t>
      </w:r>
      <w:bookmarkEnd w:id="102"/>
      <w:bookmarkEnd w:id="103"/>
    </w:p>
    <w:p>
      <w:pPr>
        <w:pStyle w:val="Heading5"/>
        <w:rPr>
          <w:snapToGrid w:val="0"/>
        </w:rPr>
      </w:pPr>
      <w:bookmarkStart w:id="104" w:name="_Toc32390552"/>
      <w:r>
        <w:rPr>
          <w:rStyle w:val="CharSectno"/>
        </w:rPr>
        <w:t>50</w:t>
      </w:r>
      <w:r>
        <w:rPr>
          <w:snapToGrid w:val="0"/>
        </w:rPr>
        <w:t>.</w:t>
      </w:r>
      <w:r>
        <w:rPr>
          <w:snapToGrid w:val="0"/>
        </w:rPr>
        <w:tab/>
        <w:t>Officers not to trade in timber etc.</w:t>
      </w:r>
      <w:bookmarkEnd w:id="104"/>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No. 76 of 1988 s. 7; No. 28 of 2006 s. 200 and 209.]</w:t>
      </w:r>
    </w:p>
    <w:p>
      <w:pPr>
        <w:pStyle w:val="Heading5"/>
        <w:rPr>
          <w:snapToGrid w:val="0"/>
        </w:rPr>
      </w:pPr>
      <w:bookmarkStart w:id="105" w:name="_Toc32390553"/>
      <w:r>
        <w:rPr>
          <w:rStyle w:val="CharSectno"/>
        </w:rPr>
        <w:t>51</w:t>
      </w:r>
      <w:r>
        <w:rPr>
          <w:snapToGrid w:val="0"/>
        </w:rPr>
        <w:t>.</w:t>
      </w:r>
      <w:r>
        <w:rPr>
          <w:snapToGrid w:val="0"/>
        </w:rPr>
        <w:tab/>
        <w:t>Forest produce, auctions of etc.</w:t>
      </w:r>
      <w:bookmarkEnd w:id="105"/>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No. 98 of 1985 s. 3.]</w:t>
      </w:r>
    </w:p>
    <w:p>
      <w:pPr>
        <w:pStyle w:val="Heading2"/>
      </w:pPr>
      <w:bookmarkStart w:id="106" w:name="_Toc32390303"/>
      <w:bookmarkStart w:id="107" w:name="_Toc32390554"/>
      <w:r>
        <w:rPr>
          <w:rStyle w:val="CharPartNo"/>
        </w:rPr>
        <w:t>Part V</w:t>
      </w:r>
      <w:r>
        <w:t> — </w:t>
      </w:r>
      <w:r>
        <w:rPr>
          <w:rStyle w:val="CharPartText"/>
        </w:rPr>
        <w:t>Management of land</w:t>
      </w:r>
      <w:bookmarkEnd w:id="106"/>
      <w:bookmarkEnd w:id="107"/>
    </w:p>
    <w:p>
      <w:pPr>
        <w:pStyle w:val="Heading3"/>
        <w:spacing w:before="180"/>
      </w:pPr>
      <w:bookmarkStart w:id="108" w:name="_Toc32390304"/>
      <w:bookmarkStart w:id="109" w:name="_Toc32390555"/>
      <w:r>
        <w:rPr>
          <w:rStyle w:val="CharDivNo"/>
        </w:rPr>
        <w:t>Division 1</w:t>
      </w:r>
      <w:r>
        <w:rPr>
          <w:snapToGrid w:val="0"/>
        </w:rPr>
        <w:t> — </w:t>
      </w:r>
      <w:r>
        <w:rPr>
          <w:rStyle w:val="CharDivText"/>
        </w:rPr>
        <w:t>Management plans</w:t>
      </w:r>
      <w:bookmarkEnd w:id="108"/>
      <w:bookmarkEnd w:id="109"/>
    </w:p>
    <w:p>
      <w:pPr>
        <w:pStyle w:val="Heading5"/>
        <w:rPr>
          <w:snapToGrid w:val="0"/>
        </w:rPr>
      </w:pPr>
      <w:bookmarkStart w:id="110" w:name="_Toc32390556"/>
      <w:r>
        <w:rPr>
          <w:rStyle w:val="CharSectno"/>
        </w:rPr>
        <w:t>53</w:t>
      </w:r>
      <w:r>
        <w:rPr>
          <w:snapToGrid w:val="0"/>
        </w:rPr>
        <w:t>.</w:t>
      </w:r>
      <w:r>
        <w:rPr>
          <w:snapToGrid w:val="0"/>
        </w:rPr>
        <w:tab/>
        <w:t>Terms used</w:t>
      </w:r>
      <w:bookmarkEnd w:id="110"/>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111" w:name="_Toc32390557"/>
      <w:r>
        <w:rPr>
          <w:rStyle w:val="CharSectno"/>
        </w:rPr>
        <w:t>54</w:t>
      </w:r>
      <w:r>
        <w:rPr>
          <w:snapToGrid w:val="0"/>
        </w:rPr>
        <w:t>.</w:t>
      </w:r>
      <w:r>
        <w:rPr>
          <w:snapToGrid w:val="0"/>
        </w:rPr>
        <w:tab/>
        <w:t>Plans, when required and who has to prepare</w:t>
      </w:r>
      <w:bookmarkEnd w:id="111"/>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No. 35 of 2000 s. 24; No. 43 of 2002 s. 5; No. 28 of 2006 s. 208; No. 38 of 2007 s. 191(4); No. 36 of 2011 s. 19; No. 28 of 2015 s. 44, 70 and 71.]</w:t>
      </w:r>
    </w:p>
    <w:p>
      <w:pPr>
        <w:pStyle w:val="Heading5"/>
        <w:rPr>
          <w:snapToGrid w:val="0"/>
        </w:rPr>
      </w:pPr>
      <w:bookmarkStart w:id="112" w:name="_Toc32390558"/>
      <w:r>
        <w:rPr>
          <w:rStyle w:val="CharSectno"/>
        </w:rPr>
        <w:t>55</w:t>
      </w:r>
      <w:r>
        <w:rPr>
          <w:snapToGrid w:val="0"/>
        </w:rPr>
        <w:t>.</w:t>
      </w:r>
      <w:r>
        <w:rPr>
          <w:snapToGrid w:val="0"/>
        </w:rPr>
        <w:tab/>
        <w:t>Contents of plans</w:t>
      </w:r>
      <w:bookmarkEnd w:id="112"/>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No. 20 of 1991 s. 27.]</w:t>
      </w:r>
    </w:p>
    <w:p>
      <w:pPr>
        <w:pStyle w:val="Heading5"/>
      </w:pPr>
      <w:bookmarkStart w:id="113" w:name="_Toc32390559"/>
      <w:r>
        <w:rPr>
          <w:rStyle w:val="CharSectno"/>
        </w:rPr>
        <w:t>56A</w:t>
      </w:r>
      <w:r>
        <w:t>.</w:t>
      </w:r>
      <w:r>
        <w:tab/>
        <w:t>Plan may require CEO to manage land jointly</w:t>
      </w:r>
      <w:bookmarkEnd w:id="113"/>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No. 36 of 2011 s. 20; amended: No. 28 of 2015 s. 45, 70 and 71.]</w:t>
      </w:r>
    </w:p>
    <w:p>
      <w:pPr>
        <w:pStyle w:val="Heading5"/>
      </w:pPr>
      <w:bookmarkStart w:id="114" w:name="_Toc32390560"/>
      <w:r>
        <w:rPr>
          <w:rStyle w:val="CharSectno"/>
        </w:rPr>
        <w:t>56B</w:t>
      </w:r>
      <w:r>
        <w:t>.</w:t>
      </w:r>
      <w:r>
        <w:tab/>
        <w:t>Section 56A agreement may be continued for new management plan</w:t>
      </w:r>
      <w:bookmarkEnd w:id="114"/>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No. 28 of 2015 s. 46.]</w:t>
      </w:r>
    </w:p>
    <w:p>
      <w:pPr>
        <w:pStyle w:val="Heading5"/>
        <w:rPr>
          <w:snapToGrid w:val="0"/>
        </w:rPr>
      </w:pPr>
      <w:bookmarkStart w:id="115" w:name="_Toc32390561"/>
      <w:r>
        <w:rPr>
          <w:rStyle w:val="CharSectno"/>
        </w:rPr>
        <w:t>56</w:t>
      </w:r>
      <w:r>
        <w:rPr>
          <w:snapToGrid w:val="0"/>
        </w:rPr>
        <w:t>.</w:t>
      </w:r>
      <w:r>
        <w:rPr>
          <w:snapToGrid w:val="0"/>
        </w:rPr>
        <w:tab/>
        <w:t>Objectives of plans</w:t>
      </w:r>
      <w:bookmarkEnd w:id="115"/>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No. 76 of 1988 s. 9; No. 20 of 1991 s. 28; No. 5 of 1997 s. 24; No. 31 of 1997 s. 15(15); No. 24 of 2000 s. 8(6); No. 36 of 2011 s. 21; No. 28 of 2015 s. 70; No. 24 of 2016 s. 298.]</w:t>
      </w:r>
    </w:p>
    <w:p>
      <w:pPr>
        <w:pStyle w:val="Heading5"/>
      </w:pPr>
      <w:bookmarkStart w:id="116" w:name="_Toc32390562"/>
      <w:r>
        <w:rPr>
          <w:rStyle w:val="CharSectno"/>
        </w:rPr>
        <w:t>57A</w:t>
      </w:r>
      <w:r>
        <w:t>.</w:t>
      </w:r>
      <w:r>
        <w:tab/>
        <w:t>Aboriginal persons, ascertaining value of land to</w:t>
      </w:r>
      <w:bookmarkEnd w:id="116"/>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No. 36 of 2011 s. 22.]</w:t>
      </w:r>
    </w:p>
    <w:p>
      <w:pPr>
        <w:pStyle w:val="Heading5"/>
        <w:rPr>
          <w:snapToGrid w:val="0"/>
        </w:rPr>
      </w:pPr>
      <w:bookmarkStart w:id="117" w:name="_Toc32390563"/>
      <w:r>
        <w:rPr>
          <w:rStyle w:val="CharSectno"/>
        </w:rPr>
        <w:t>57</w:t>
      </w:r>
      <w:r>
        <w:rPr>
          <w:snapToGrid w:val="0"/>
        </w:rPr>
        <w:t>.</w:t>
      </w:r>
      <w:r>
        <w:rPr>
          <w:snapToGrid w:val="0"/>
        </w:rPr>
        <w:tab/>
        <w:t>Proposed plan to be publicly notified</w:t>
      </w:r>
      <w:bookmarkEnd w:id="117"/>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No. 20 of 1991 s. 29; No. 36 of 2011 s. 23.]</w:t>
      </w:r>
    </w:p>
    <w:p>
      <w:pPr>
        <w:pStyle w:val="Heading5"/>
        <w:rPr>
          <w:snapToGrid w:val="0"/>
        </w:rPr>
      </w:pPr>
      <w:bookmarkStart w:id="118" w:name="_Toc32390564"/>
      <w:r>
        <w:rPr>
          <w:rStyle w:val="CharSectno"/>
        </w:rPr>
        <w:t>58</w:t>
      </w:r>
      <w:r>
        <w:rPr>
          <w:snapToGrid w:val="0"/>
        </w:rPr>
        <w:t>.</w:t>
      </w:r>
      <w:r>
        <w:rPr>
          <w:snapToGrid w:val="0"/>
        </w:rPr>
        <w:tab/>
        <w:t>Public submissions on proposed plans</w:t>
      </w:r>
      <w:bookmarkEnd w:id="118"/>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No. 35 of 2000 s. 25; No. 28 of 2006 s. 209; No. 38 of 2007 s. 191(5).]</w:t>
      </w:r>
    </w:p>
    <w:p>
      <w:pPr>
        <w:pStyle w:val="Heading5"/>
        <w:spacing w:before="240"/>
        <w:rPr>
          <w:snapToGrid w:val="0"/>
        </w:rPr>
      </w:pPr>
      <w:bookmarkStart w:id="119" w:name="_Toc32390565"/>
      <w:r>
        <w:rPr>
          <w:rStyle w:val="CharSectno"/>
        </w:rPr>
        <w:t>59</w:t>
      </w:r>
      <w:r>
        <w:rPr>
          <w:snapToGrid w:val="0"/>
        </w:rPr>
        <w:t>.</w:t>
      </w:r>
      <w:r>
        <w:rPr>
          <w:snapToGrid w:val="0"/>
        </w:rPr>
        <w:tab/>
        <w:t>Plans to be referred to other bodies</w:t>
      </w:r>
      <w:bookmarkEnd w:id="119"/>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No. 76 of 1988 s. 10; No. 14 of 1996 s. 4; No. 5 of 1997 s. 25; No. 35 of 2000 s. 26 and 50; No. 38 of 2007 s. 191(6); No. 36 of 2011 s. 24.]</w:t>
      </w:r>
    </w:p>
    <w:p>
      <w:pPr>
        <w:pStyle w:val="Heading5"/>
      </w:pPr>
      <w:bookmarkStart w:id="120" w:name="_Toc32390566"/>
      <w:r>
        <w:rPr>
          <w:rStyle w:val="CharSectno"/>
        </w:rPr>
        <w:t>59A</w:t>
      </w:r>
      <w:r>
        <w:t>.</w:t>
      </w:r>
      <w:r>
        <w:tab/>
        <w:t>Plans to be submitted to Minister</w:t>
      </w:r>
      <w:bookmarkEnd w:id="120"/>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No. 36 of 2011 s. 25; amended: No. 28 of 2015 s. 69.]</w:t>
      </w:r>
    </w:p>
    <w:p>
      <w:pPr>
        <w:pStyle w:val="Heading5"/>
        <w:spacing w:before="260"/>
        <w:rPr>
          <w:snapToGrid w:val="0"/>
        </w:rPr>
      </w:pPr>
      <w:bookmarkStart w:id="121" w:name="_Toc32390567"/>
      <w:r>
        <w:rPr>
          <w:rStyle w:val="CharSectno"/>
        </w:rPr>
        <w:t>60</w:t>
      </w:r>
      <w:r>
        <w:rPr>
          <w:snapToGrid w:val="0"/>
        </w:rPr>
        <w:t>.</w:t>
      </w:r>
      <w:r>
        <w:rPr>
          <w:snapToGrid w:val="0"/>
        </w:rPr>
        <w:tab/>
        <w:t>Approval of proposed plan by Minister</w:t>
      </w:r>
      <w:bookmarkEnd w:id="121"/>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122" w:name="_Toc32390568"/>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122"/>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No. 20 of 1991 s. 31.]</w:t>
      </w:r>
    </w:p>
    <w:p>
      <w:pPr>
        <w:pStyle w:val="Heading5"/>
        <w:spacing w:before="260"/>
        <w:rPr>
          <w:snapToGrid w:val="0"/>
        </w:rPr>
      </w:pPr>
      <w:bookmarkStart w:id="123" w:name="_Toc32390569"/>
      <w:r>
        <w:rPr>
          <w:rStyle w:val="CharSectno"/>
        </w:rPr>
        <w:t>61</w:t>
      </w:r>
      <w:r>
        <w:rPr>
          <w:snapToGrid w:val="0"/>
        </w:rPr>
        <w:t>.</w:t>
      </w:r>
      <w:r>
        <w:rPr>
          <w:snapToGrid w:val="0"/>
        </w:rPr>
        <w:tab/>
        <w:t>Plans, amending and revoking</w:t>
      </w:r>
      <w:bookmarkEnd w:id="123"/>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24" w:name="_Toc32390319"/>
      <w:bookmarkStart w:id="125" w:name="_Toc32390570"/>
      <w:r>
        <w:rPr>
          <w:rStyle w:val="CharDivNo"/>
        </w:rPr>
        <w:t>Division 2</w:t>
      </w:r>
      <w:r>
        <w:rPr>
          <w:snapToGrid w:val="0"/>
        </w:rPr>
        <w:t> — </w:t>
      </w:r>
      <w:r>
        <w:rPr>
          <w:rStyle w:val="CharDivText"/>
        </w:rPr>
        <w:t>Classification of land</w:t>
      </w:r>
      <w:bookmarkEnd w:id="124"/>
      <w:bookmarkEnd w:id="125"/>
    </w:p>
    <w:p>
      <w:pPr>
        <w:pStyle w:val="Footnoteheading"/>
        <w:tabs>
          <w:tab w:val="left" w:pos="851"/>
        </w:tabs>
        <w:spacing w:before="100"/>
        <w:rPr>
          <w:snapToGrid w:val="0"/>
        </w:rPr>
      </w:pPr>
      <w:r>
        <w:rPr>
          <w:snapToGrid w:val="0"/>
        </w:rPr>
        <w:tab/>
        <w:t>[Heading inserted: No. 20 of 1991 s. 32.]</w:t>
      </w:r>
    </w:p>
    <w:p>
      <w:pPr>
        <w:pStyle w:val="Heading5"/>
        <w:rPr>
          <w:snapToGrid w:val="0"/>
        </w:rPr>
      </w:pPr>
      <w:bookmarkStart w:id="126" w:name="_Toc32390571"/>
      <w:r>
        <w:rPr>
          <w:rStyle w:val="CharSectno"/>
        </w:rPr>
        <w:t>62</w:t>
      </w:r>
      <w:r>
        <w:rPr>
          <w:snapToGrid w:val="0"/>
        </w:rPr>
        <w:t>.</w:t>
      </w:r>
      <w:r>
        <w:rPr>
          <w:snapToGrid w:val="0"/>
        </w:rPr>
        <w:tab/>
        <w:t>Land may be classified</w:t>
      </w:r>
      <w:bookmarkEnd w:id="126"/>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No. 20 of 1991 s. 32; amended: No. 5 of 1997 s. 27; No. 24 of 2000 s. 8(4); No. 35 of 2000 s. 28; No. 36 of 2011 s. 27; No. 28 of 2015 s. 48 and 69.]</w:t>
      </w:r>
    </w:p>
    <w:p>
      <w:pPr>
        <w:pStyle w:val="Heading5"/>
      </w:pPr>
      <w:bookmarkStart w:id="127" w:name="_Toc32390572"/>
      <w:r>
        <w:rPr>
          <w:rStyle w:val="CharSectno"/>
        </w:rPr>
        <w:t>62A</w:t>
      </w:r>
      <w:r>
        <w:t>.</w:t>
      </w:r>
      <w:r>
        <w:tab/>
        <w:t>Forest conservation area classification, procedure for amending or cancelling</w:t>
      </w:r>
      <w:bookmarkEnd w:id="127"/>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No. 35 of 2000 s. 29.]</w:t>
      </w:r>
    </w:p>
    <w:p>
      <w:pPr>
        <w:pStyle w:val="Heading2"/>
      </w:pPr>
      <w:bookmarkStart w:id="128" w:name="_Toc32390322"/>
      <w:bookmarkStart w:id="129" w:name="_Toc32390573"/>
      <w:r>
        <w:rPr>
          <w:rStyle w:val="CharPartNo"/>
        </w:rPr>
        <w:t>Part VI</w:t>
      </w:r>
      <w:r>
        <w:rPr>
          <w:rStyle w:val="CharDivNo"/>
        </w:rPr>
        <w:t> </w:t>
      </w:r>
      <w:r>
        <w:t>—</w:t>
      </w:r>
      <w:r>
        <w:rPr>
          <w:rStyle w:val="CharDivText"/>
        </w:rPr>
        <w:t> </w:t>
      </w:r>
      <w:r>
        <w:rPr>
          <w:rStyle w:val="CharPartText"/>
        </w:rPr>
        <w:t>Financial provisions</w:t>
      </w:r>
      <w:bookmarkEnd w:id="128"/>
      <w:bookmarkEnd w:id="129"/>
    </w:p>
    <w:p>
      <w:pPr>
        <w:pStyle w:val="Ednotedivision"/>
        <w:spacing w:before="80"/>
      </w:pPr>
      <w:r>
        <w:t>[Division 1 heading deleted: No. 77 of 2006 Sch. 1 cl. 29(3).]</w:t>
      </w:r>
    </w:p>
    <w:p>
      <w:pPr>
        <w:pStyle w:val="Ednotesection"/>
        <w:ind w:left="890" w:hanging="890"/>
      </w:pPr>
      <w:r>
        <w:t>[</w:t>
      </w:r>
      <w:r>
        <w:rPr>
          <w:b/>
          <w:bCs/>
        </w:rPr>
        <w:t>63.</w:t>
      </w:r>
      <w:r>
        <w:rPr>
          <w:b/>
          <w:bCs/>
        </w:rPr>
        <w:tab/>
      </w:r>
      <w:r>
        <w:t>Deleted: No. 77 of 2006 Sch. 1 cl. 29(4).]</w:t>
      </w:r>
    </w:p>
    <w:p>
      <w:pPr>
        <w:pStyle w:val="Heading5"/>
      </w:pPr>
      <w:bookmarkStart w:id="130" w:name="_Toc32390574"/>
      <w:r>
        <w:rPr>
          <w:rStyle w:val="CharSectno"/>
        </w:rPr>
        <w:t>64</w:t>
      </w:r>
      <w:r>
        <w:t>.</w:t>
      </w:r>
      <w:r>
        <w:tab/>
        <w:t>Certain moneys credited to Department</w:t>
      </w:r>
      <w:bookmarkEnd w:id="130"/>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r>
        <w:rPr>
          <w:i/>
        </w:rPr>
        <w:t>Forest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No. 28 of 2015 s. 49.]</w:t>
      </w:r>
    </w:p>
    <w:p>
      <w:pPr>
        <w:pStyle w:val="Ednotesection"/>
        <w:ind w:left="890" w:hanging="890"/>
      </w:pPr>
      <w:r>
        <w:t>[</w:t>
      </w:r>
      <w:r>
        <w:rPr>
          <w:b/>
          <w:bCs/>
        </w:rPr>
        <w:t>65</w:t>
      </w:r>
      <w:r>
        <w:rPr>
          <w:b/>
          <w:bCs/>
        </w:rPr>
        <w:noBreakHyphen/>
        <w:t>67.</w:t>
      </w:r>
      <w:r>
        <w:rPr>
          <w:b/>
          <w:bCs/>
        </w:rPr>
        <w:tab/>
      </w:r>
      <w:r>
        <w:t>Deleted: No. 77 of 2006 Sch. 1 cl. 29(7).]</w:t>
      </w:r>
    </w:p>
    <w:p>
      <w:pPr>
        <w:pStyle w:val="Heading5"/>
      </w:pPr>
      <w:bookmarkStart w:id="131" w:name="_Toc32390575"/>
      <w:r>
        <w:rPr>
          <w:rStyle w:val="CharSectno"/>
        </w:rPr>
        <w:t>68</w:t>
      </w:r>
      <w:r>
        <w:t>.</w:t>
      </w:r>
      <w:r>
        <w:tab/>
        <w:t>Biodiversity Conservation Account</w:t>
      </w:r>
      <w:bookmarkEnd w:id="131"/>
    </w:p>
    <w:p>
      <w:pPr>
        <w:pStyle w:val="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Subsection"/>
      </w:pPr>
      <w:r>
        <w:tab/>
        <w:t>(3)</w:t>
      </w:r>
      <w:r>
        <w:tab/>
        <w:t>The Biodiversity Conservation Account is to be credited with gifts, devises, bequests and donations made to that account.</w:t>
      </w:r>
    </w:p>
    <w:p>
      <w:pPr>
        <w:pStyle w:val="Subsection"/>
      </w:pPr>
      <w:r>
        <w:tab/>
        <w:t>(4)</w:t>
      </w:r>
      <w:r>
        <w:tab/>
        <w:t>The CEO is to apply money standing to the credit of the Biodiversity Conservation Account for the purpose of scientific research relating to biodiversity and biodiversity components in the State.</w:t>
      </w:r>
    </w:p>
    <w:p>
      <w:pPr>
        <w:pStyle w:val="Footnotesection"/>
      </w:pPr>
      <w:r>
        <w:tab/>
        <w:t>[Section 68 inserted: No. 24 of 2016 s. 299.]</w:t>
      </w:r>
    </w:p>
    <w:p>
      <w:pPr>
        <w:pStyle w:val="Heading5"/>
        <w:rPr>
          <w:snapToGrid w:val="0"/>
        </w:rPr>
      </w:pPr>
      <w:bookmarkStart w:id="132" w:name="_Toc32390576"/>
      <w:r>
        <w:rPr>
          <w:rStyle w:val="CharSectno"/>
        </w:rPr>
        <w:t>69</w:t>
      </w:r>
      <w:r>
        <w:rPr>
          <w:snapToGrid w:val="0"/>
        </w:rPr>
        <w:t>.</w:t>
      </w:r>
      <w:r>
        <w:rPr>
          <w:snapToGrid w:val="0"/>
        </w:rPr>
        <w:tab/>
        <w:t>Other accounts</w:t>
      </w:r>
      <w:bookmarkEnd w:id="132"/>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No. 20 of 1991 s. 34; No. 28 of 2006 s. 209; No. 77 of 2006 Sch. 1 cl. 29(11)-(12).]</w:t>
      </w:r>
    </w:p>
    <w:p>
      <w:pPr>
        <w:pStyle w:val="Ednotesection"/>
      </w:pPr>
      <w:r>
        <w:t>[</w:t>
      </w:r>
      <w:r>
        <w:rPr>
          <w:b/>
          <w:bCs/>
        </w:rPr>
        <w:t>70.</w:t>
      </w:r>
      <w:r>
        <w:tab/>
        <w:t>Deleted: No. 77 of 2006 Sch. 1 cl. 29(13).]</w:t>
      </w:r>
    </w:p>
    <w:p>
      <w:pPr>
        <w:pStyle w:val="Ednotedivision"/>
      </w:pPr>
      <w:r>
        <w:t>[Divisions 2, 3 (s. 71</w:t>
      </w:r>
      <w:r>
        <w:noBreakHyphen/>
        <w:t>75) deleted: No. 77 of 2006 Sch. 1 cl. 29(14).]</w:t>
      </w:r>
    </w:p>
    <w:p>
      <w:pPr>
        <w:pStyle w:val="Ednotesection"/>
      </w:pPr>
      <w:r>
        <w:t>[</w:t>
      </w:r>
      <w:r>
        <w:rPr>
          <w:b/>
        </w:rPr>
        <w:t>76</w:t>
      </w:r>
      <w:r>
        <w:rPr>
          <w:b/>
        </w:rPr>
        <w:noBreakHyphen/>
        <w:t>78.</w:t>
      </w:r>
      <w:r>
        <w:tab/>
        <w:t>Deleted: No. 98 of 1985 s. 3.]</w:t>
      </w:r>
    </w:p>
    <w:p>
      <w:pPr>
        <w:pStyle w:val="Heading2"/>
      </w:pPr>
      <w:bookmarkStart w:id="133" w:name="_Toc32390326"/>
      <w:bookmarkStart w:id="134" w:name="_Toc32390577"/>
      <w:r>
        <w:rPr>
          <w:rStyle w:val="CharPartNo"/>
        </w:rPr>
        <w:t>Part VII</w:t>
      </w:r>
      <w:r>
        <w:rPr>
          <w:rStyle w:val="CharDivNo"/>
        </w:rPr>
        <w:t> </w:t>
      </w:r>
      <w:r>
        <w:t>—</w:t>
      </w:r>
      <w:r>
        <w:rPr>
          <w:rStyle w:val="CharDivText"/>
        </w:rPr>
        <w:t> </w:t>
      </w:r>
      <w:r>
        <w:rPr>
          <w:rStyle w:val="CharPartText"/>
        </w:rPr>
        <w:t>Control and eradication of forest diseases</w:t>
      </w:r>
      <w:bookmarkEnd w:id="133"/>
      <w:bookmarkEnd w:id="134"/>
    </w:p>
    <w:p>
      <w:pPr>
        <w:pStyle w:val="Heading5"/>
        <w:rPr>
          <w:snapToGrid w:val="0"/>
        </w:rPr>
      </w:pPr>
      <w:bookmarkStart w:id="135" w:name="_Toc32390578"/>
      <w:r>
        <w:rPr>
          <w:rStyle w:val="CharSectno"/>
        </w:rPr>
        <w:t>79</w:t>
      </w:r>
      <w:r>
        <w:rPr>
          <w:snapToGrid w:val="0"/>
        </w:rPr>
        <w:t>.</w:t>
      </w:r>
      <w:r>
        <w:rPr>
          <w:snapToGrid w:val="0"/>
        </w:rPr>
        <w:tab/>
        <w:t>Purposes of this Part</w:t>
      </w:r>
      <w:bookmarkEnd w:id="135"/>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36" w:name="_Toc32390579"/>
      <w:r>
        <w:rPr>
          <w:rStyle w:val="CharSectno"/>
        </w:rPr>
        <w:t>80</w:t>
      </w:r>
      <w:r>
        <w:rPr>
          <w:snapToGrid w:val="0"/>
        </w:rPr>
        <w:t>.</w:t>
      </w:r>
      <w:r>
        <w:rPr>
          <w:snapToGrid w:val="0"/>
        </w:rPr>
        <w:tab/>
        <w:t>Application of this Part</w:t>
      </w:r>
      <w:bookmarkEnd w:id="136"/>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37" w:name="_Toc32390580"/>
      <w:r>
        <w:rPr>
          <w:rStyle w:val="CharSectno"/>
        </w:rPr>
        <w:t>81</w:t>
      </w:r>
      <w:r>
        <w:rPr>
          <w:snapToGrid w:val="0"/>
        </w:rPr>
        <w:t>.</w:t>
      </w:r>
      <w:r>
        <w:rPr>
          <w:snapToGrid w:val="0"/>
        </w:rPr>
        <w:tab/>
        <w:t>Terms used</w:t>
      </w:r>
      <w:bookmarkEnd w:id="137"/>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No. 20 of 1991 s. 35; No. 31 of 1997 s. 15(16).]</w:t>
      </w:r>
    </w:p>
    <w:p>
      <w:pPr>
        <w:pStyle w:val="Heading5"/>
        <w:keepLines w:val="0"/>
        <w:rPr>
          <w:snapToGrid w:val="0"/>
        </w:rPr>
      </w:pPr>
      <w:bookmarkStart w:id="138" w:name="_Toc32390581"/>
      <w:r>
        <w:rPr>
          <w:rStyle w:val="CharSectno"/>
        </w:rPr>
        <w:t>82</w:t>
      </w:r>
      <w:r>
        <w:rPr>
          <w:snapToGrid w:val="0"/>
        </w:rPr>
        <w:t>.</w:t>
      </w:r>
      <w:r>
        <w:rPr>
          <w:snapToGrid w:val="0"/>
        </w:rPr>
        <w:tab/>
        <w:t>Forest disease risk areas, constituting</w:t>
      </w:r>
      <w:bookmarkEnd w:id="138"/>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No. 28 of 2006 s. 209.]</w:t>
      </w:r>
    </w:p>
    <w:p>
      <w:pPr>
        <w:pStyle w:val="Heading5"/>
        <w:rPr>
          <w:snapToGrid w:val="0"/>
        </w:rPr>
      </w:pPr>
      <w:bookmarkStart w:id="139" w:name="_Toc32390582"/>
      <w:r>
        <w:rPr>
          <w:rStyle w:val="CharSectno"/>
        </w:rPr>
        <w:t>83</w:t>
      </w:r>
      <w:r>
        <w:rPr>
          <w:snapToGrid w:val="0"/>
        </w:rPr>
        <w:t>.</w:t>
      </w:r>
      <w:r>
        <w:rPr>
          <w:snapToGrid w:val="0"/>
        </w:rPr>
        <w:tab/>
        <w:t>Forest disease areas, constituting</w:t>
      </w:r>
      <w:bookmarkEnd w:id="139"/>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No. 28 of 2006 s. 209.]</w:t>
      </w:r>
    </w:p>
    <w:p>
      <w:pPr>
        <w:pStyle w:val="Heading5"/>
        <w:rPr>
          <w:snapToGrid w:val="0"/>
        </w:rPr>
      </w:pPr>
      <w:bookmarkStart w:id="140" w:name="_Toc32390583"/>
      <w:r>
        <w:rPr>
          <w:rStyle w:val="CharSectno"/>
        </w:rPr>
        <w:t>84</w:t>
      </w:r>
      <w:r>
        <w:rPr>
          <w:snapToGrid w:val="0"/>
        </w:rPr>
        <w:t>.</w:t>
      </w:r>
      <w:r>
        <w:rPr>
          <w:snapToGrid w:val="0"/>
        </w:rPr>
        <w:tab/>
        <w:t>Procedure before area constituted under s. 82(1) or 83(1)</w:t>
      </w:r>
      <w:bookmarkEnd w:id="140"/>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No. 31 of 1997 s. 15(17); No. 28 of 2006 s. 208 and 209.]</w:t>
      </w:r>
    </w:p>
    <w:p>
      <w:pPr>
        <w:pStyle w:val="Heading5"/>
        <w:rPr>
          <w:snapToGrid w:val="0"/>
        </w:rPr>
      </w:pPr>
      <w:bookmarkStart w:id="141" w:name="_Toc32390584"/>
      <w:r>
        <w:rPr>
          <w:rStyle w:val="CharSectno"/>
        </w:rPr>
        <w:t>85</w:t>
      </w:r>
      <w:r>
        <w:rPr>
          <w:snapToGrid w:val="0"/>
        </w:rPr>
        <w:t>.</w:t>
      </w:r>
      <w:r>
        <w:rPr>
          <w:snapToGrid w:val="0"/>
        </w:rPr>
        <w:tab/>
        <w:t>Risk areas and disease areas, changing and abolishing</w:t>
      </w:r>
      <w:bookmarkEnd w:id="141"/>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42" w:name="_Toc32390585"/>
      <w:r>
        <w:rPr>
          <w:rStyle w:val="CharSectno"/>
        </w:rPr>
        <w:t>86</w:t>
      </w:r>
      <w:r>
        <w:rPr>
          <w:snapToGrid w:val="0"/>
        </w:rPr>
        <w:t>.</w:t>
      </w:r>
      <w:r>
        <w:rPr>
          <w:snapToGrid w:val="0"/>
        </w:rPr>
        <w:tab/>
        <w:t>Mining tenement in risk area or disease area</w:t>
      </w:r>
      <w:bookmarkEnd w:id="142"/>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43" w:name="_Toc32390335"/>
      <w:bookmarkStart w:id="144" w:name="_Toc32390586"/>
      <w:r>
        <w:rPr>
          <w:rStyle w:val="CharPartNo"/>
        </w:rPr>
        <w:t>Part VIII</w:t>
      </w:r>
      <w:r>
        <w:t> — </w:t>
      </w:r>
      <w:r>
        <w:rPr>
          <w:rStyle w:val="CharPartText"/>
        </w:rPr>
        <w:t>Permits, licences, contracts, leases, etc.</w:t>
      </w:r>
      <w:bookmarkEnd w:id="143"/>
      <w:bookmarkEnd w:id="144"/>
    </w:p>
    <w:p>
      <w:pPr>
        <w:pStyle w:val="Footnoteheading"/>
        <w:tabs>
          <w:tab w:val="left" w:pos="851"/>
        </w:tabs>
        <w:spacing w:before="60"/>
        <w:rPr>
          <w:snapToGrid w:val="0"/>
        </w:rPr>
      </w:pPr>
      <w:r>
        <w:rPr>
          <w:snapToGrid w:val="0"/>
        </w:rPr>
        <w:tab/>
        <w:t>[Heading amended: No. 66 of 1992 s. 6.]</w:t>
      </w:r>
    </w:p>
    <w:p>
      <w:pPr>
        <w:pStyle w:val="Heading3"/>
        <w:spacing w:before="180"/>
      </w:pPr>
      <w:bookmarkStart w:id="145" w:name="_Toc32390336"/>
      <w:bookmarkStart w:id="146" w:name="_Toc32390587"/>
      <w:r>
        <w:rPr>
          <w:rStyle w:val="CharDivNo"/>
        </w:rPr>
        <w:t>Division 1A</w:t>
      </w:r>
      <w:r>
        <w:t> — </w:t>
      </w:r>
      <w:r>
        <w:rPr>
          <w:rStyle w:val="CharDivText"/>
        </w:rPr>
        <w:t>General matters</w:t>
      </w:r>
      <w:bookmarkEnd w:id="145"/>
      <w:bookmarkEnd w:id="146"/>
    </w:p>
    <w:p>
      <w:pPr>
        <w:pStyle w:val="Footnoteheading"/>
        <w:tabs>
          <w:tab w:val="left" w:pos="851"/>
        </w:tabs>
        <w:spacing w:before="60"/>
        <w:rPr>
          <w:snapToGrid w:val="0"/>
        </w:rPr>
      </w:pPr>
      <w:r>
        <w:rPr>
          <w:snapToGrid w:val="0"/>
        </w:rPr>
        <w:tab/>
        <w:t>[Heading inserted: No. 36 of 2011 s. 29.]</w:t>
      </w:r>
    </w:p>
    <w:p>
      <w:pPr>
        <w:pStyle w:val="Heading5"/>
        <w:spacing w:before="170"/>
      </w:pPr>
      <w:bookmarkStart w:id="147" w:name="_Toc32390588"/>
      <w:r>
        <w:rPr>
          <w:rStyle w:val="CharSectno"/>
        </w:rPr>
        <w:t>86A</w:t>
      </w:r>
      <w:r>
        <w:t>.</w:t>
      </w:r>
      <w:r>
        <w:tab/>
        <w:t>Restrictions on Minister and CEO performing functions under this Part</w:t>
      </w:r>
      <w:bookmarkEnd w:id="147"/>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No. 36 of 2011 s. 29.]</w:t>
      </w:r>
    </w:p>
    <w:p>
      <w:pPr>
        <w:pStyle w:val="Heading3"/>
        <w:spacing w:before="200"/>
      </w:pPr>
      <w:bookmarkStart w:id="148" w:name="_Toc32390338"/>
      <w:bookmarkStart w:id="149" w:name="_Toc32390589"/>
      <w:r>
        <w:rPr>
          <w:rStyle w:val="CharDivNo"/>
        </w:rPr>
        <w:t>Division 1</w:t>
      </w:r>
      <w:r>
        <w:rPr>
          <w:snapToGrid w:val="0"/>
        </w:rPr>
        <w:t> — </w:t>
      </w:r>
      <w:r>
        <w:rPr>
          <w:rStyle w:val="CharDivText"/>
        </w:rPr>
        <w:t>State forests, timber reserves, and certain Crown land</w:t>
      </w:r>
      <w:bookmarkEnd w:id="148"/>
      <w:bookmarkEnd w:id="149"/>
    </w:p>
    <w:p>
      <w:pPr>
        <w:pStyle w:val="Heading5"/>
        <w:spacing w:before="160"/>
        <w:rPr>
          <w:snapToGrid w:val="0"/>
        </w:rPr>
      </w:pPr>
      <w:bookmarkStart w:id="150" w:name="_Toc32390590"/>
      <w:r>
        <w:rPr>
          <w:rStyle w:val="CharSectno"/>
        </w:rPr>
        <w:t>87</w:t>
      </w:r>
      <w:r>
        <w:rPr>
          <w:snapToGrid w:val="0"/>
        </w:rPr>
        <w:t>.</w:t>
      </w:r>
      <w:r>
        <w:rPr>
          <w:snapToGrid w:val="0"/>
        </w:rPr>
        <w:tab/>
        <w:t>Terms used</w:t>
      </w:r>
      <w:bookmarkEnd w:id="150"/>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No. 66 of 1992 s. 7; No. 31 of 1997 s. 15(18); No. 35 of 2000 s. 31; No. 28 of 2006 s. 208; No. 36 of 2011 s. 30; No. 24 of 2016 s. 300.]</w:t>
      </w:r>
    </w:p>
    <w:p>
      <w:pPr>
        <w:pStyle w:val="Heading5"/>
      </w:pPr>
      <w:bookmarkStart w:id="151" w:name="_Toc32390591"/>
      <w:r>
        <w:rPr>
          <w:rStyle w:val="CharSectno"/>
        </w:rPr>
        <w:t>87A</w:t>
      </w:r>
      <w:r>
        <w:t>.</w:t>
      </w:r>
      <w:r>
        <w:tab/>
        <w:t>Restriction on CEO exercising powers under this Division</w:t>
      </w:r>
      <w:bookmarkEnd w:id="151"/>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No. 35 of 2000 s. 32; amended: No. 28 of 2006 s. 209; No. 36 of 2011 s. 31; No. 28 of 2015 s. 69.]</w:t>
      </w:r>
    </w:p>
    <w:p>
      <w:pPr>
        <w:pStyle w:val="Heading5"/>
        <w:pageBreakBefore/>
        <w:spacing w:before="0"/>
        <w:rPr>
          <w:snapToGrid w:val="0"/>
        </w:rPr>
      </w:pPr>
      <w:bookmarkStart w:id="152" w:name="_Toc32390592"/>
      <w:r>
        <w:rPr>
          <w:rStyle w:val="CharSectno"/>
        </w:rPr>
        <w:t>88</w:t>
      </w:r>
      <w:r>
        <w:rPr>
          <w:snapToGrid w:val="0"/>
        </w:rPr>
        <w:t>.</w:t>
      </w:r>
      <w:r>
        <w:rPr>
          <w:snapToGrid w:val="0"/>
        </w:rPr>
        <w:tab/>
        <w:t>Permits etc. for taking etc. forest produce, CEO’s powers as to</w:t>
      </w:r>
      <w:bookmarkEnd w:id="152"/>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No. 66 of 1992 s. 8; No. 28 of 2006 s. 209; No. 42 of 2011 s. 65.]</w:t>
      </w:r>
    </w:p>
    <w:p>
      <w:pPr>
        <w:pStyle w:val="Heading5"/>
        <w:rPr>
          <w:snapToGrid w:val="0"/>
        </w:rPr>
      </w:pPr>
      <w:bookmarkStart w:id="153" w:name="_Toc32390593"/>
      <w:r>
        <w:rPr>
          <w:rStyle w:val="CharSectno"/>
        </w:rPr>
        <w:t>89</w:t>
      </w:r>
      <w:r>
        <w:rPr>
          <w:snapToGrid w:val="0"/>
        </w:rPr>
        <w:t>.</w:t>
      </w:r>
      <w:r>
        <w:rPr>
          <w:snapToGrid w:val="0"/>
        </w:rPr>
        <w:tab/>
        <w:t>Permits, form and effect of</w:t>
      </w:r>
      <w:bookmarkEnd w:id="153"/>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No. 28 of 2006 s. 209.]</w:t>
      </w:r>
    </w:p>
    <w:p>
      <w:pPr>
        <w:pStyle w:val="Heading5"/>
        <w:spacing w:before="180"/>
        <w:rPr>
          <w:snapToGrid w:val="0"/>
        </w:rPr>
      </w:pPr>
      <w:bookmarkStart w:id="154" w:name="_Toc32390594"/>
      <w:r>
        <w:rPr>
          <w:rStyle w:val="CharSectno"/>
        </w:rPr>
        <w:t>90</w:t>
      </w:r>
      <w:r>
        <w:rPr>
          <w:snapToGrid w:val="0"/>
        </w:rPr>
        <w:t>.</w:t>
      </w:r>
      <w:r>
        <w:rPr>
          <w:snapToGrid w:val="0"/>
        </w:rPr>
        <w:tab/>
        <w:t>Licences, form and effect of</w:t>
      </w:r>
      <w:bookmarkEnd w:id="154"/>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55" w:name="_Toc32390595"/>
      <w:r>
        <w:rPr>
          <w:rStyle w:val="CharSectno"/>
        </w:rPr>
        <w:t>91</w:t>
      </w:r>
      <w:r>
        <w:rPr>
          <w:snapToGrid w:val="0"/>
        </w:rPr>
        <w:t>.</w:t>
      </w:r>
      <w:r>
        <w:rPr>
          <w:snapToGrid w:val="0"/>
        </w:rPr>
        <w:tab/>
        <w:t>Permits, licences etc., duration of</w:t>
      </w:r>
      <w:bookmarkEnd w:id="155"/>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No. 66 of 1992 s. 9; No. 28 of 2006 s. 209.]</w:t>
      </w:r>
    </w:p>
    <w:p>
      <w:pPr>
        <w:pStyle w:val="Heading5"/>
        <w:rPr>
          <w:snapToGrid w:val="0"/>
        </w:rPr>
      </w:pPr>
      <w:bookmarkStart w:id="156" w:name="_Toc32390596"/>
      <w:r>
        <w:rPr>
          <w:rStyle w:val="CharSectno"/>
        </w:rPr>
        <w:t>92</w:t>
      </w:r>
      <w:r>
        <w:rPr>
          <w:snapToGrid w:val="0"/>
        </w:rPr>
        <w:t>.</w:t>
      </w:r>
      <w:r>
        <w:rPr>
          <w:snapToGrid w:val="0"/>
        </w:rPr>
        <w:tab/>
        <w:t>Charges for forest produce taken</w:t>
      </w:r>
      <w:bookmarkEnd w:id="156"/>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No. 66 of 1992 s. 10; No. 35 of 2000 s. 33.]</w:t>
      </w:r>
    </w:p>
    <w:p>
      <w:pPr>
        <w:pStyle w:val="Heading5"/>
        <w:rPr>
          <w:snapToGrid w:val="0"/>
        </w:rPr>
      </w:pPr>
      <w:bookmarkStart w:id="157" w:name="_Toc32390597"/>
      <w:r>
        <w:rPr>
          <w:rStyle w:val="CharSectno"/>
        </w:rPr>
        <w:t>93</w:t>
      </w:r>
      <w:r>
        <w:rPr>
          <w:snapToGrid w:val="0"/>
        </w:rPr>
        <w:t>.</w:t>
      </w:r>
      <w:r>
        <w:rPr>
          <w:snapToGrid w:val="0"/>
        </w:rPr>
        <w:tab/>
        <w:t>No transfer of permit etc. without CEO’s consent</w:t>
      </w:r>
      <w:bookmarkEnd w:id="157"/>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No. 66 of 1992 s. 11; No. 28 of 2006 s. 209.]</w:t>
      </w:r>
    </w:p>
    <w:p>
      <w:pPr>
        <w:pStyle w:val="Heading5"/>
        <w:rPr>
          <w:snapToGrid w:val="0"/>
        </w:rPr>
      </w:pPr>
      <w:bookmarkStart w:id="158" w:name="_Toc32390598"/>
      <w:r>
        <w:rPr>
          <w:rStyle w:val="CharSectno"/>
        </w:rPr>
        <w:t>94</w:t>
      </w:r>
      <w:r>
        <w:rPr>
          <w:snapToGrid w:val="0"/>
        </w:rPr>
        <w:t>.</w:t>
      </w:r>
      <w:r>
        <w:rPr>
          <w:snapToGrid w:val="0"/>
        </w:rPr>
        <w:tab/>
        <w:t>Forest produce to be removed while permit etc. is current</w:t>
      </w:r>
      <w:bookmarkEnd w:id="158"/>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No. 66 of 1992 s. 12; No. 28 of 2006 s. 209.]</w:t>
      </w:r>
    </w:p>
    <w:p>
      <w:pPr>
        <w:pStyle w:val="Heading5"/>
        <w:keepLines w:val="0"/>
        <w:rPr>
          <w:snapToGrid w:val="0"/>
        </w:rPr>
      </w:pPr>
      <w:bookmarkStart w:id="159" w:name="_Toc32390599"/>
      <w:r>
        <w:rPr>
          <w:rStyle w:val="CharSectno"/>
        </w:rPr>
        <w:t>95</w:t>
      </w:r>
      <w:r>
        <w:rPr>
          <w:snapToGrid w:val="0"/>
        </w:rPr>
        <w:t>.</w:t>
      </w:r>
      <w:r>
        <w:rPr>
          <w:snapToGrid w:val="0"/>
        </w:rPr>
        <w:tab/>
        <w:t>Permits etc., effects of contravening</w:t>
      </w:r>
      <w:bookmarkEnd w:id="159"/>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No. 66 of 1992 s. 13; No. 35 of 2000 s. 34; No. 28 of 2006 s. 209.]</w:t>
      </w:r>
    </w:p>
    <w:p>
      <w:pPr>
        <w:pStyle w:val="Heading5"/>
        <w:rPr>
          <w:snapToGrid w:val="0"/>
        </w:rPr>
      </w:pPr>
      <w:bookmarkStart w:id="160" w:name="_Toc32390600"/>
      <w:r>
        <w:rPr>
          <w:rStyle w:val="CharSectno"/>
        </w:rPr>
        <w:t>96</w:t>
      </w:r>
      <w:r>
        <w:rPr>
          <w:snapToGrid w:val="0"/>
        </w:rPr>
        <w:t>.</w:t>
      </w:r>
      <w:r>
        <w:rPr>
          <w:snapToGrid w:val="0"/>
        </w:rPr>
        <w:tab/>
        <w:t>Permits etc., effect of as to forest produce on pastoral leases, mining tenements etc.</w:t>
      </w:r>
      <w:bookmarkEnd w:id="160"/>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No. 66 of 1992 s. 14; No. 35 of 2000 s. 35.]</w:t>
      </w:r>
    </w:p>
    <w:p>
      <w:pPr>
        <w:pStyle w:val="Heading5"/>
      </w:pPr>
      <w:bookmarkStart w:id="161" w:name="_Toc32390601"/>
      <w:r>
        <w:rPr>
          <w:rStyle w:val="CharSectno"/>
        </w:rPr>
        <w:t>97</w:t>
      </w:r>
      <w:r>
        <w:t>.</w:t>
      </w:r>
      <w:r>
        <w:tab/>
        <w:t>Forest leases, grant of etc.</w:t>
      </w:r>
      <w:bookmarkEnd w:id="161"/>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 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No. 35 of 2000 s. 36; amended: No. 28 of 2006 s. 209; No. 36 of 2011 s. 32; No. 28 of 2015 s. 50.]</w:t>
      </w:r>
    </w:p>
    <w:p>
      <w:pPr>
        <w:pStyle w:val="Heading5"/>
      </w:pPr>
      <w:bookmarkStart w:id="162" w:name="_Toc32390602"/>
      <w:r>
        <w:rPr>
          <w:rStyle w:val="CharSectno"/>
        </w:rPr>
        <w:t>97A</w:t>
      </w:r>
      <w:r>
        <w:t>.</w:t>
      </w:r>
      <w:r>
        <w:tab/>
        <w:t>Licences etc. for use etc. of State forest or timber reserve</w:t>
      </w:r>
      <w:bookmarkEnd w:id="162"/>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spacing w:before="100"/>
      </w:pPr>
      <w:r>
        <w:tab/>
        <w:t>(b)</w:t>
      </w:r>
      <w:r>
        <w:tab/>
        <w:t>authorised to carry on that activity on the land under this Act or another written law.</w:t>
      </w:r>
    </w:p>
    <w:p>
      <w:pPr>
        <w:pStyle w:val="Penstart"/>
      </w:pPr>
      <w:r>
        <w:tab/>
        <w:t>Penalty: $4 000.</w:t>
      </w:r>
    </w:p>
    <w:p>
      <w:pPr>
        <w:pStyle w:val="Subsection"/>
        <w:spacing w:before="200"/>
      </w:pPr>
      <w:r>
        <w:tab/>
        <w:t>(5)</w:t>
      </w:r>
      <w:r>
        <w:tab/>
        <w:t>Subsections (2) to (4) do not affect the operation of section 128 or 129 or regulations made under either section.</w:t>
      </w:r>
    </w:p>
    <w:p>
      <w:pPr>
        <w:pStyle w:val="Subsection"/>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No. 35 of 2000 s. 36; amended: No. 28 of 2006 s. 209; No. 36 of 2011 s. 33; No. 42 of 2011 s. 66; No. 28 of 2015 s. 69.]</w:t>
      </w:r>
    </w:p>
    <w:p>
      <w:pPr>
        <w:pStyle w:val="Heading3"/>
      </w:pPr>
      <w:bookmarkStart w:id="163" w:name="_Toc32390352"/>
      <w:bookmarkStart w:id="164" w:name="_Toc32390603"/>
      <w:r>
        <w:rPr>
          <w:rStyle w:val="CharDivNo"/>
        </w:rPr>
        <w:t>Division 2</w:t>
      </w:r>
      <w:r>
        <w:rPr>
          <w:snapToGrid w:val="0"/>
        </w:rPr>
        <w:t> — </w:t>
      </w:r>
      <w:r>
        <w:rPr>
          <w:rStyle w:val="CharDivText"/>
        </w:rPr>
        <w:t>Other land</w:t>
      </w:r>
      <w:bookmarkEnd w:id="163"/>
      <w:bookmarkEnd w:id="164"/>
    </w:p>
    <w:p>
      <w:pPr>
        <w:pStyle w:val="Heading5"/>
        <w:spacing w:before="180"/>
        <w:rPr>
          <w:snapToGrid w:val="0"/>
        </w:rPr>
      </w:pPr>
      <w:bookmarkStart w:id="165" w:name="_Toc32390604"/>
      <w:r>
        <w:rPr>
          <w:rStyle w:val="CharSectno"/>
        </w:rPr>
        <w:t>98</w:t>
      </w:r>
      <w:r>
        <w:rPr>
          <w:snapToGrid w:val="0"/>
        </w:rPr>
        <w:t>.</w:t>
      </w:r>
      <w:r>
        <w:rPr>
          <w:snapToGrid w:val="0"/>
        </w:rPr>
        <w:tab/>
        <w:t>Application of this Division</w:t>
      </w:r>
      <w:bookmarkEnd w:id="165"/>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No. 20 of 1991 s. 36; No. 5 of 1997 s. 29; No. 36 of 2011 s. 34.]</w:t>
      </w:r>
    </w:p>
    <w:p>
      <w:pPr>
        <w:pStyle w:val="Heading5"/>
        <w:rPr>
          <w:snapToGrid w:val="0"/>
        </w:rPr>
      </w:pPr>
      <w:bookmarkStart w:id="166" w:name="_Toc32390605"/>
      <w:r>
        <w:rPr>
          <w:rStyle w:val="CharSectno"/>
        </w:rPr>
        <w:t>99</w:t>
      </w:r>
      <w:r>
        <w:rPr>
          <w:snapToGrid w:val="0"/>
        </w:rPr>
        <w:t>.</w:t>
      </w:r>
      <w:r>
        <w:rPr>
          <w:snapToGrid w:val="0"/>
        </w:rPr>
        <w:tab/>
        <w:t>Restriction on CEO exercising powers under this Division</w:t>
      </w:r>
      <w:bookmarkEnd w:id="166"/>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No. 21 of 1988 s. 6; No. 20 of 1991 s. 37; No. 5 of 1997 s. 30; No. 35 of 2000 s. 37; No. 28 of 2006 s. 209; No. 52 of 2006 s. 6; No. 36 of 2011 s. 35; No. 6 of 2015 s. 54(3); No. 28 of 2015 s. 51.]</w:t>
      </w:r>
    </w:p>
    <w:p>
      <w:pPr>
        <w:pStyle w:val="Heading5"/>
        <w:rPr>
          <w:snapToGrid w:val="0"/>
        </w:rPr>
      </w:pPr>
      <w:bookmarkStart w:id="167" w:name="_Toc32390606"/>
      <w:r>
        <w:rPr>
          <w:rStyle w:val="CharSectno"/>
        </w:rPr>
        <w:t>99A</w:t>
      </w:r>
      <w:r>
        <w:rPr>
          <w:snapToGrid w:val="0"/>
        </w:rPr>
        <w:t>.</w:t>
      </w:r>
      <w:r>
        <w:rPr>
          <w:snapToGrid w:val="0"/>
        </w:rPr>
        <w:tab/>
        <w:t>Certain acts on land vested in Commission, licences etc. for</w:t>
      </w:r>
      <w:bookmarkEnd w:id="167"/>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No. 20 of 1991 s. 38; amended: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168" w:name="_Toc32390607"/>
      <w:r>
        <w:rPr>
          <w:rStyle w:val="CharSectno"/>
        </w:rPr>
        <w:t>100</w:t>
      </w:r>
      <w:r>
        <w:rPr>
          <w:snapToGrid w:val="0"/>
        </w:rPr>
        <w:t>.</w:t>
      </w:r>
      <w:r>
        <w:rPr>
          <w:snapToGrid w:val="0"/>
        </w:rPr>
        <w:tab/>
        <w:t>Leases of land, grant of by CEO</w:t>
      </w:r>
      <w:bookmarkEnd w:id="168"/>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No. 20 of 1991 s. 39; amended: No. 28 of 2006 s. 209; No. 36 of 2011 s. 37; No. 28 of 2015 s. 52.]</w:t>
      </w:r>
    </w:p>
    <w:p>
      <w:pPr>
        <w:pStyle w:val="Heading5"/>
        <w:rPr>
          <w:snapToGrid w:val="0"/>
        </w:rPr>
      </w:pPr>
      <w:bookmarkStart w:id="169" w:name="_Toc32390608"/>
      <w:r>
        <w:rPr>
          <w:rStyle w:val="CharSectno"/>
        </w:rPr>
        <w:t>101</w:t>
      </w:r>
      <w:r>
        <w:rPr>
          <w:snapToGrid w:val="0"/>
        </w:rPr>
        <w:t>.</w:t>
      </w:r>
      <w:r>
        <w:rPr>
          <w:snapToGrid w:val="0"/>
        </w:rPr>
        <w:tab/>
        <w:t>Licences etc. for use etc. of land</w:t>
      </w:r>
      <w:bookmarkEnd w:id="169"/>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No. 5 of 1997 s. 32; No. 35 of 2000 s. 38; No. 28 of 2006 s. 209; No. 36 of 2011 s. 38; No. 42 of 2011 s. 68; No. 28 of 2015 s. 53, 69 and 71.]</w:t>
      </w:r>
    </w:p>
    <w:p>
      <w:pPr>
        <w:pStyle w:val="Heading3"/>
        <w:pageBreakBefore/>
        <w:spacing w:before="0"/>
      </w:pPr>
      <w:bookmarkStart w:id="170" w:name="_Toc32390358"/>
      <w:bookmarkStart w:id="171" w:name="_Toc32390609"/>
      <w:r>
        <w:rPr>
          <w:rStyle w:val="CharDivNo"/>
        </w:rPr>
        <w:t>Division 3</w:t>
      </w:r>
      <w:r>
        <w:rPr>
          <w:snapToGrid w:val="0"/>
        </w:rPr>
        <w:t> — </w:t>
      </w:r>
      <w:r>
        <w:rPr>
          <w:rStyle w:val="CharDivText"/>
        </w:rPr>
        <w:t>Marine reserves</w:t>
      </w:r>
      <w:bookmarkEnd w:id="170"/>
      <w:bookmarkEnd w:id="171"/>
    </w:p>
    <w:p>
      <w:pPr>
        <w:pStyle w:val="Footnoteheading"/>
        <w:tabs>
          <w:tab w:val="left" w:pos="851"/>
        </w:tabs>
        <w:ind w:left="851" w:hanging="851"/>
        <w:rPr>
          <w:snapToGrid w:val="0"/>
        </w:rPr>
      </w:pPr>
      <w:r>
        <w:rPr>
          <w:snapToGrid w:val="0"/>
        </w:rPr>
        <w:tab/>
        <w:t>[Heading inserted: No. 76 of 1988 s. 12; amended: No. 5 of 1997 s. 33.]</w:t>
      </w:r>
    </w:p>
    <w:p>
      <w:pPr>
        <w:pStyle w:val="Heading5"/>
        <w:rPr>
          <w:snapToGrid w:val="0"/>
        </w:rPr>
      </w:pPr>
      <w:bookmarkStart w:id="172" w:name="_Toc32390610"/>
      <w:r>
        <w:rPr>
          <w:rStyle w:val="CharSectno"/>
        </w:rPr>
        <w:t>101A</w:t>
      </w:r>
      <w:r>
        <w:rPr>
          <w:snapToGrid w:val="0"/>
        </w:rPr>
        <w:t>.</w:t>
      </w:r>
      <w:r>
        <w:rPr>
          <w:snapToGrid w:val="0"/>
        </w:rPr>
        <w:tab/>
        <w:t>Term used: take</w:t>
      </w:r>
      <w:bookmarkEnd w:id="172"/>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No. 76 of 1988 s. 12; amended: No. 20 of 1991 s. 40; No. 5 of 1997 s. 34.]</w:t>
      </w:r>
    </w:p>
    <w:p>
      <w:pPr>
        <w:pStyle w:val="Heading5"/>
        <w:rPr>
          <w:snapToGrid w:val="0"/>
        </w:rPr>
      </w:pPr>
      <w:bookmarkStart w:id="173" w:name="_Toc32390611"/>
      <w:r>
        <w:rPr>
          <w:rStyle w:val="CharSectno"/>
        </w:rPr>
        <w:t>101B</w:t>
      </w:r>
      <w:r>
        <w:rPr>
          <w:snapToGrid w:val="0"/>
        </w:rPr>
        <w:t>.</w:t>
      </w:r>
      <w:r>
        <w:rPr>
          <w:snapToGrid w:val="0"/>
        </w:rPr>
        <w:tab/>
        <w:t>Flora and fauna, taking of not to be authorised etc.</w:t>
      </w:r>
      <w:bookmarkEnd w:id="173"/>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w:t>
      </w:r>
      <w:r>
        <w:t>in accordance with —</w:t>
      </w:r>
    </w:p>
    <w:p>
      <w:pPr>
        <w:pStyle w:val="Indenta"/>
      </w:pPr>
      <w:r>
        <w:tab/>
        <w:t>(a)</w:t>
      </w:r>
      <w:r>
        <w:tab/>
        <w:t>a licence granted under regulations made under section 130; or</w:t>
      </w:r>
    </w:p>
    <w:p>
      <w:pPr>
        <w:pStyle w:val="Indenta"/>
        <w:rPr>
          <w:iCs/>
        </w:rPr>
      </w:pPr>
      <w:r>
        <w:tab/>
        <w:t>(b)</w:t>
      </w:r>
      <w:r>
        <w:tab/>
        <w:t xml:space="preserve">a licence granted under regulations made under the </w:t>
      </w:r>
      <w:r>
        <w:rPr>
          <w:i/>
          <w:iCs/>
        </w:rPr>
        <w:t>Biodiversity Conservation Act 2016</w:t>
      </w:r>
      <w:r>
        <w:rPr>
          <w:iCs/>
        </w:rPr>
        <w:t>; or</w:t>
      </w:r>
    </w:p>
    <w:p>
      <w:pPr>
        <w:pStyle w:val="Indenta"/>
        <w:rPr>
          <w:iCs/>
        </w:rPr>
      </w:pPr>
      <w:r>
        <w:tab/>
        <w:t>(c)</w:t>
      </w:r>
      <w:r>
        <w:tab/>
        <w:t xml:space="preserve">an authorisation given under the </w:t>
      </w:r>
      <w:r>
        <w:rPr>
          <w:i/>
          <w:iCs/>
        </w:rPr>
        <w:t>Biodiversity Conservation Act 2016</w:t>
      </w:r>
      <w:r>
        <w:rPr>
          <w:iCs/>
        </w:rPr>
        <w:t xml:space="preserve"> section 40.</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r>
      <w:r>
        <w:t xml:space="preserve">regulations made under the </w:t>
      </w:r>
      <w:r>
        <w:rPr>
          <w:i/>
        </w:rPr>
        <w:t>Biodiversity Conservation Act 2016</w:t>
      </w:r>
      <w:r>
        <w:t xml:space="preserve">, or an authorisation given under section 40 of that Act, </w:t>
      </w:r>
      <w:r>
        <w:rPr>
          <w:snapToGrid w:val="0"/>
        </w:rPr>
        <w:t>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No. 76 of 1988 s. 12; amended: No. 20 of 1991 s. 41; No. 53 of 1994 s. 264; No. 5 of 1997 s. 35; No. 28 of 2006 s. 209; No. 24 of 2016 s. 301.]</w:t>
      </w:r>
    </w:p>
    <w:p>
      <w:pPr>
        <w:pStyle w:val="Heading5"/>
        <w:rPr>
          <w:snapToGrid w:val="0"/>
        </w:rPr>
      </w:pPr>
      <w:bookmarkStart w:id="174" w:name="_Toc32390612"/>
      <w:r>
        <w:rPr>
          <w:rStyle w:val="CharSectno"/>
        </w:rPr>
        <w:t>101C</w:t>
      </w:r>
      <w:r>
        <w:rPr>
          <w:snapToGrid w:val="0"/>
        </w:rPr>
        <w:t>.</w:t>
      </w:r>
      <w:r>
        <w:rPr>
          <w:snapToGrid w:val="0"/>
        </w:rPr>
        <w:tab/>
        <w:t>Taking flora or fauna, offence</w:t>
      </w:r>
      <w:bookmarkEnd w:id="174"/>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No. 76 of 1988 s. 12; amended: No. 5 of 1997 s. 36.]</w:t>
      </w:r>
    </w:p>
    <w:p>
      <w:pPr>
        <w:pStyle w:val="Heading2"/>
      </w:pPr>
      <w:bookmarkStart w:id="175" w:name="_Toc32390362"/>
      <w:bookmarkStart w:id="176" w:name="_Toc32390613"/>
      <w:r>
        <w:rPr>
          <w:rStyle w:val="CharPartNo"/>
        </w:rPr>
        <w:t>Part IX</w:t>
      </w:r>
      <w:r>
        <w:t> — </w:t>
      </w:r>
      <w:r>
        <w:rPr>
          <w:rStyle w:val="CharPartText"/>
        </w:rPr>
        <w:t>Offences and enforcement</w:t>
      </w:r>
      <w:bookmarkEnd w:id="175"/>
      <w:bookmarkEnd w:id="176"/>
    </w:p>
    <w:p>
      <w:pPr>
        <w:pStyle w:val="Heading3"/>
      </w:pPr>
      <w:bookmarkStart w:id="177" w:name="_Toc32390363"/>
      <w:bookmarkStart w:id="178" w:name="_Toc32390614"/>
      <w:r>
        <w:rPr>
          <w:rStyle w:val="CharDivNo"/>
        </w:rPr>
        <w:t>Division 1</w:t>
      </w:r>
      <w:r>
        <w:rPr>
          <w:snapToGrid w:val="0"/>
        </w:rPr>
        <w:t> — </w:t>
      </w:r>
      <w:r>
        <w:rPr>
          <w:rStyle w:val="CharDivText"/>
        </w:rPr>
        <w:t>Preliminary</w:t>
      </w:r>
      <w:bookmarkEnd w:id="177"/>
      <w:bookmarkEnd w:id="178"/>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179" w:name="_Toc32390615"/>
      <w:r>
        <w:rPr>
          <w:rStyle w:val="CharSectno"/>
        </w:rPr>
        <w:t>102</w:t>
      </w:r>
      <w:r>
        <w:rPr>
          <w:snapToGrid w:val="0"/>
        </w:rPr>
        <w:t>.</w:t>
      </w:r>
      <w:r>
        <w:rPr>
          <w:snapToGrid w:val="0"/>
        </w:rPr>
        <w:tab/>
        <w:t>Terms used</w:t>
      </w:r>
      <w:bookmarkEnd w:id="179"/>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No. 20 of 1991 s. 42; amended: No. 66 of 1992 s. 15; No. 28 of 2006 s. 208; No. 36 of 2011 s. 39.]</w:t>
      </w:r>
    </w:p>
    <w:p>
      <w:pPr>
        <w:pStyle w:val="Heading5"/>
      </w:pPr>
      <w:bookmarkStart w:id="180" w:name="_Toc32390616"/>
      <w:r>
        <w:rPr>
          <w:rStyle w:val="CharSectno"/>
        </w:rPr>
        <w:t>103A</w:t>
      </w:r>
      <w:r>
        <w:t>.</w:t>
      </w:r>
      <w:r>
        <w:tab/>
        <w:t>Aboriginal persons may do things for customary purposes</w:t>
      </w:r>
      <w:bookmarkEnd w:id="180"/>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Biodiversity Conservation Act 2016</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No. 36 of 2011 s. 40; amended: No. 24 of 2016 s. 302.]</w:t>
      </w:r>
    </w:p>
    <w:p>
      <w:pPr>
        <w:pStyle w:val="Heading5"/>
      </w:pPr>
      <w:bookmarkStart w:id="181" w:name="_Toc32390617"/>
      <w:r>
        <w:rPr>
          <w:rStyle w:val="CharSectno"/>
        </w:rPr>
        <w:t>103B</w:t>
      </w:r>
      <w:r>
        <w:t>.</w:t>
      </w:r>
      <w:r>
        <w:tab/>
        <w:t>People acting under s. 8A agreements, defence for</w:t>
      </w:r>
      <w:bookmarkEnd w:id="181"/>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No. 36 of 2011 s. 40.]</w:t>
      </w:r>
    </w:p>
    <w:p>
      <w:pPr>
        <w:pStyle w:val="Heading3"/>
      </w:pPr>
      <w:bookmarkStart w:id="182" w:name="_Toc32390367"/>
      <w:bookmarkStart w:id="183" w:name="_Toc32390618"/>
      <w:r>
        <w:rPr>
          <w:rStyle w:val="CharDivNo"/>
        </w:rPr>
        <w:t>Division 2</w:t>
      </w:r>
      <w:r>
        <w:rPr>
          <w:snapToGrid w:val="0"/>
        </w:rPr>
        <w:t> — </w:t>
      </w:r>
      <w:r>
        <w:rPr>
          <w:rStyle w:val="CharDivText"/>
        </w:rPr>
        <w:t>Offences</w:t>
      </w:r>
      <w:bookmarkEnd w:id="182"/>
      <w:bookmarkEnd w:id="183"/>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184" w:name="_Toc32390619"/>
      <w:r>
        <w:rPr>
          <w:rStyle w:val="CharSectno"/>
        </w:rPr>
        <w:t>103</w:t>
      </w:r>
      <w:r>
        <w:rPr>
          <w:snapToGrid w:val="0"/>
        </w:rPr>
        <w:t>.</w:t>
      </w:r>
      <w:r>
        <w:rPr>
          <w:snapToGrid w:val="0"/>
        </w:rPr>
        <w:tab/>
        <w:t>Taking forest produce</w:t>
      </w:r>
      <w:bookmarkEnd w:id="184"/>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No. 20 of 1991 s. 42; amended: No. 35 of 2000 s. 39; No. 28 of 2006 s. 209; No. 36 of 2011 s. 41.]</w:t>
      </w:r>
    </w:p>
    <w:p>
      <w:pPr>
        <w:pStyle w:val="Heading5"/>
        <w:rPr>
          <w:snapToGrid w:val="0"/>
        </w:rPr>
      </w:pPr>
      <w:bookmarkStart w:id="185" w:name="_Toc32390620"/>
      <w:r>
        <w:rPr>
          <w:rStyle w:val="CharSectno"/>
        </w:rPr>
        <w:t>104</w:t>
      </w:r>
      <w:r>
        <w:rPr>
          <w:snapToGrid w:val="0"/>
        </w:rPr>
        <w:t>.</w:t>
      </w:r>
      <w:r>
        <w:rPr>
          <w:snapToGrid w:val="0"/>
        </w:rPr>
        <w:tab/>
        <w:t>Lighting fires</w:t>
      </w:r>
      <w:bookmarkEnd w:id="185"/>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No. 20 of 1991 s. 42; amended: No. 28 of 2006 s. 209; No. 28 of 2015 s. 54.]</w:t>
      </w:r>
    </w:p>
    <w:p>
      <w:pPr>
        <w:pStyle w:val="Heading5"/>
        <w:rPr>
          <w:snapToGrid w:val="0"/>
        </w:rPr>
      </w:pPr>
      <w:bookmarkStart w:id="186" w:name="_Toc32390621"/>
      <w:r>
        <w:rPr>
          <w:rStyle w:val="CharSectno"/>
        </w:rPr>
        <w:t>105</w:t>
      </w:r>
      <w:r>
        <w:rPr>
          <w:snapToGrid w:val="0"/>
        </w:rPr>
        <w:t>.</w:t>
      </w:r>
      <w:r>
        <w:rPr>
          <w:snapToGrid w:val="0"/>
        </w:rPr>
        <w:tab/>
        <w:t>Setting fire to tree etc. without notifying forest officer</w:t>
      </w:r>
      <w:bookmarkEnd w:id="186"/>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No. 20 of 1991 s. 42; amended: No. 50 of 2003 s. 47(2).]</w:t>
      </w:r>
    </w:p>
    <w:p>
      <w:pPr>
        <w:pStyle w:val="Heading5"/>
        <w:rPr>
          <w:snapToGrid w:val="0"/>
        </w:rPr>
      </w:pPr>
      <w:bookmarkStart w:id="187" w:name="_Toc32390622"/>
      <w:r>
        <w:rPr>
          <w:rStyle w:val="CharSectno"/>
        </w:rPr>
        <w:t>106</w:t>
      </w:r>
      <w:r>
        <w:rPr>
          <w:snapToGrid w:val="0"/>
        </w:rPr>
        <w:t>.</w:t>
      </w:r>
      <w:r>
        <w:rPr>
          <w:snapToGrid w:val="0"/>
        </w:rPr>
        <w:tab/>
        <w:t>Unlawful activities on land</w:t>
      </w:r>
      <w:bookmarkEnd w:id="187"/>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No. 20 of 1991 s. 42; amended: No. 50 of 2003 s. 47(2); No. 24 of 2016 s. 303.]</w:t>
      </w:r>
    </w:p>
    <w:p>
      <w:pPr>
        <w:pStyle w:val="Heading5"/>
        <w:rPr>
          <w:snapToGrid w:val="0"/>
        </w:rPr>
      </w:pPr>
      <w:bookmarkStart w:id="188" w:name="_Toc32390623"/>
      <w:r>
        <w:rPr>
          <w:rStyle w:val="CharSectno"/>
        </w:rPr>
        <w:t>107</w:t>
      </w:r>
      <w:r>
        <w:rPr>
          <w:snapToGrid w:val="0"/>
        </w:rPr>
        <w:t>.</w:t>
      </w:r>
      <w:r>
        <w:rPr>
          <w:snapToGrid w:val="0"/>
        </w:rPr>
        <w:tab/>
        <w:t>Miscellaneous offences</w:t>
      </w:r>
      <w:bookmarkEnd w:id="188"/>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No. 20 of 1991 s. 42; amended: No. 66 of 1992 s. 16; No. 35 of 2000 s. 40; No. 28 of 2006 s. 209.]</w:t>
      </w:r>
    </w:p>
    <w:p>
      <w:pPr>
        <w:pStyle w:val="Heading5"/>
        <w:spacing w:before="260"/>
        <w:rPr>
          <w:snapToGrid w:val="0"/>
        </w:rPr>
      </w:pPr>
      <w:bookmarkStart w:id="189" w:name="_Toc32390624"/>
      <w:r>
        <w:rPr>
          <w:rStyle w:val="CharSectno"/>
        </w:rPr>
        <w:t>108</w:t>
      </w:r>
      <w:r>
        <w:rPr>
          <w:snapToGrid w:val="0"/>
        </w:rPr>
        <w:t>.</w:t>
      </w:r>
      <w:r>
        <w:rPr>
          <w:snapToGrid w:val="0"/>
        </w:rPr>
        <w:tab/>
        <w:t>Unlawful use of mark etc. on forest produce</w:t>
      </w:r>
      <w:bookmarkEnd w:id="189"/>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No. 20 of 1991 s. 42.]</w:t>
      </w:r>
    </w:p>
    <w:p>
      <w:pPr>
        <w:pStyle w:val="Heading3"/>
        <w:keepLines/>
        <w:spacing w:before="280"/>
      </w:pPr>
      <w:bookmarkStart w:id="190" w:name="_Toc32390374"/>
      <w:bookmarkStart w:id="191" w:name="_Toc32390625"/>
      <w:r>
        <w:rPr>
          <w:rStyle w:val="CharDivNo"/>
        </w:rPr>
        <w:t>Division 2a</w:t>
      </w:r>
      <w:r>
        <w:rPr>
          <w:snapToGrid w:val="0"/>
        </w:rPr>
        <w:t> — </w:t>
      </w:r>
      <w:r>
        <w:rPr>
          <w:rStyle w:val="CharDivText"/>
        </w:rPr>
        <w:t>Removal of unauthorised buildings etc., and trespassing cattle</w:t>
      </w:r>
      <w:bookmarkEnd w:id="190"/>
      <w:bookmarkEnd w:id="191"/>
    </w:p>
    <w:p>
      <w:pPr>
        <w:pStyle w:val="Footnoteheading"/>
        <w:keepNext/>
        <w:keepLines/>
        <w:tabs>
          <w:tab w:val="left" w:pos="851"/>
        </w:tabs>
        <w:rPr>
          <w:snapToGrid w:val="0"/>
        </w:rPr>
      </w:pPr>
      <w:r>
        <w:rPr>
          <w:snapToGrid w:val="0"/>
        </w:rPr>
        <w:tab/>
        <w:t>[Heading inserted: No. 20 of 1991 s. 42.]</w:t>
      </w:r>
    </w:p>
    <w:p>
      <w:pPr>
        <w:pStyle w:val="Heading5"/>
        <w:spacing w:before="260"/>
        <w:rPr>
          <w:snapToGrid w:val="0"/>
        </w:rPr>
      </w:pPr>
      <w:bookmarkStart w:id="192" w:name="_Toc32390626"/>
      <w:r>
        <w:rPr>
          <w:rStyle w:val="CharSectno"/>
        </w:rPr>
        <w:t>108A</w:t>
      </w:r>
      <w:r>
        <w:rPr>
          <w:snapToGrid w:val="0"/>
        </w:rPr>
        <w:t>.</w:t>
      </w:r>
      <w:r>
        <w:rPr>
          <w:snapToGrid w:val="0"/>
        </w:rPr>
        <w:tab/>
        <w:t>Unauthorised buildings etc., removal of</w:t>
      </w:r>
      <w:bookmarkEnd w:id="192"/>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No. 20 of 1991 s. 42; amended: No. 59 of 2004 s. 141; No. 28 of 2006 s. 209.]</w:t>
      </w:r>
    </w:p>
    <w:p>
      <w:pPr>
        <w:pStyle w:val="Heading5"/>
        <w:rPr>
          <w:snapToGrid w:val="0"/>
        </w:rPr>
      </w:pPr>
      <w:bookmarkStart w:id="193" w:name="_Toc32390627"/>
      <w:r>
        <w:rPr>
          <w:rStyle w:val="CharSectno"/>
        </w:rPr>
        <w:t>108B</w:t>
      </w:r>
      <w:r>
        <w:rPr>
          <w:snapToGrid w:val="0"/>
        </w:rPr>
        <w:t>.</w:t>
      </w:r>
      <w:r>
        <w:rPr>
          <w:snapToGrid w:val="0"/>
        </w:rPr>
        <w:tab/>
        <w:t>Cattle, impounding</w:t>
      </w:r>
      <w:bookmarkEnd w:id="193"/>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No. 20 of 1991 s. 42; amended: No. 14 of 1996 s. 4; No. 28 of 2006 s. 209.]</w:t>
      </w:r>
    </w:p>
    <w:p>
      <w:pPr>
        <w:pStyle w:val="Heading5"/>
        <w:rPr>
          <w:snapToGrid w:val="0"/>
        </w:rPr>
      </w:pPr>
      <w:bookmarkStart w:id="194" w:name="_Toc32390628"/>
      <w:r>
        <w:rPr>
          <w:rStyle w:val="CharSectno"/>
        </w:rPr>
        <w:t>108C</w:t>
      </w:r>
      <w:r>
        <w:rPr>
          <w:snapToGrid w:val="0"/>
        </w:rPr>
        <w:t>.</w:t>
      </w:r>
      <w:r>
        <w:rPr>
          <w:snapToGrid w:val="0"/>
        </w:rPr>
        <w:tab/>
        <w:t>Unbranded cattle, dealing with</w:t>
      </w:r>
      <w:bookmarkEnd w:id="194"/>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No. 20 of 1991 s. 42; amended: No. 14 of 1996 s. 4; No. 31 of 1997 s. 15(19); No. 28 of 2006 s. 209.]</w:t>
      </w:r>
    </w:p>
    <w:p>
      <w:pPr>
        <w:pStyle w:val="Heading3"/>
      </w:pPr>
      <w:bookmarkStart w:id="195" w:name="_Toc32390378"/>
      <w:bookmarkStart w:id="196" w:name="_Toc32390629"/>
      <w:r>
        <w:rPr>
          <w:rStyle w:val="CharDivNo"/>
        </w:rPr>
        <w:t>Division 3</w:t>
      </w:r>
      <w:r>
        <w:rPr>
          <w:snapToGrid w:val="0"/>
        </w:rPr>
        <w:t> — </w:t>
      </w:r>
      <w:r>
        <w:rPr>
          <w:rStyle w:val="CharDivText"/>
        </w:rPr>
        <w:t>General provisions as to offences</w:t>
      </w:r>
      <w:bookmarkEnd w:id="195"/>
      <w:bookmarkEnd w:id="196"/>
    </w:p>
    <w:p>
      <w:pPr>
        <w:pStyle w:val="Heading5"/>
        <w:rPr>
          <w:snapToGrid w:val="0"/>
        </w:rPr>
      </w:pPr>
      <w:bookmarkStart w:id="197" w:name="_Toc32390630"/>
      <w:r>
        <w:rPr>
          <w:rStyle w:val="CharSectno"/>
        </w:rPr>
        <w:t>109</w:t>
      </w:r>
      <w:r>
        <w:rPr>
          <w:snapToGrid w:val="0"/>
        </w:rPr>
        <w:t>.</w:t>
      </w:r>
      <w:r>
        <w:rPr>
          <w:snapToGrid w:val="0"/>
        </w:rPr>
        <w:tab/>
        <w:t>Aiding etc. offences, effect of</w:t>
      </w:r>
      <w:bookmarkEnd w:id="197"/>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98" w:name="_Toc32390631"/>
      <w:r>
        <w:rPr>
          <w:rStyle w:val="CharSectno"/>
        </w:rPr>
        <w:t>110</w:t>
      </w:r>
      <w:r>
        <w:rPr>
          <w:snapToGrid w:val="0"/>
        </w:rPr>
        <w:t>.</w:t>
      </w:r>
      <w:r>
        <w:rPr>
          <w:snapToGrid w:val="0"/>
        </w:rPr>
        <w:tab/>
        <w:t>Damage by offenders, liability for</w:t>
      </w:r>
      <w:bookmarkEnd w:id="198"/>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No. 28 of 2006 s. 209.]</w:t>
      </w:r>
    </w:p>
    <w:p>
      <w:pPr>
        <w:pStyle w:val="Heading5"/>
        <w:rPr>
          <w:snapToGrid w:val="0"/>
        </w:rPr>
      </w:pPr>
      <w:bookmarkStart w:id="199" w:name="_Toc32390632"/>
      <w:r>
        <w:rPr>
          <w:rStyle w:val="CharSectno"/>
        </w:rPr>
        <w:t>111</w:t>
      </w:r>
      <w:r>
        <w:rPr>
          <w:snapToGrid w:val="0"/>
        </w:rPr>
        <w:t>.</w:t>
      </w:r>
      <w:r>
        <w:rPr>
          <w:snapToGrid w:val="0"/>
        </w:rPr>
        <w:tab/>
        <w:t>Forest produce, presumption as to ownership of</w:t>
      </w:r>
      <w:bookmarkEnd w:id="199"/>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200" w:name="_Toc32390633"/>
      <w:r>
        <w:rPr>
          <w:rStyle w:val="CharSectno"/>
        </w:rPr>
        <w:t>112</w:t>
      </w:r>
      <w:r>
        <w:rPr>
          <w:snapToGrid w:val="0"/>
        </w:rPr>
        <w:t>.</w:t>
      </w:r>
      <w:r>
        <w:rPr>
          <w:snapToGrid w:val="0"/>
        </w:rPr>
        <w:tab/>
        <w:t>Offence, presumption as to place of</w:t>
      </w:r>
      <w:bookmarkEnd w:id="200"/>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No. 20 of 1991 s. 43; No. 84 of 2004 s. 80.]</w:t>
      </w:r>
    </w:p>
    <w:p>
      <w:pPr>
        <w:pStyle w:val="Heading5"/>
        <w:rPr>
          <w:snapToGrid w:val="0"/>
        </w:rPr>
      </w:pPr>
      <w:bookmarkStart w:id="201" w:name="_Toc32390634"/>
      <w:r>
        <w:rPr>
          <w:rStyle w:val="CharSectno"/>
        </w:rPr>
        <w:t>113</w:t>
      </w:r>
      <w:r>
        <w:rPr>
          <w:snapToGrid w:val="0"/>
        </w:rPr>
        <w:t>.</w:t>
      </w:r>
      <w:r>
        <w:rPr>
          <w:snapToGrid w:val="0"/>
        </w:rPr>
        <w:tab/>
        <w:t>Prosecutions, who may commence</w:t>
      </w:r>
      <w:bookmarkEnd w:id="201"/>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No. 59 of 2004 s. 141; No. 28 of 2006 s. 209.]</w:t>
      </w:r>
    </w:p>
    <w:p>
      <w:pPr>
        <w:pStyle w:val="Heading5"/>
        <w:rPr>
          <w:snapToGrid w:val="0"/>
        </w:rPr>
      </w:pPr>
      <w:bookmarkStart w:id="202" w:name="_Toc32390635"/>
      <w:r>
        <w:rPr>
          <w:rStyle w:val="CharSectno"/>
        </w:rPr>
        <w:t>114</w:t>
      </w:r>
      <w:r>
        <w:rPr>
          <w:snapToGrid w:val="0"/>
        </w:rPr>
        <w:t>.</w:t>
      </w:r>
      <w:r>
        <w:rPr>
          <w:snapToGrid w:val="0"/>
        </w:rPr>
        <w:tab/>
        <w:t>Prosecutions under other laws not prevented etc.</w:t>
      </w:r>
      <w:bookmarkEnd w:id="202"/>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rPr>
          <w:rStyle w:val="CharDivText"/>
        </w:rPr>
      </w:pPr>
      <w:bookmarkStart w:id="203" w:name="_Toc32390385"/>
      <w:bookmarkStart w:id="204" w:name="_Toc32390636"/>
      <w:r>
        <w:rPr>
          <w:rStyle w:val="CharDivNo"/>
        </w:rPr>
        <w:t>Division 4A</w:t>
      </w:r>
      <w:r>
        <w:t> — </w:t>
      </w:r>
      <w:r>
        <w:rPr>
          <w:rStyle w:val="CharDivText"/>
        </w:rPr>
        <w:t>Infringement notices</w:t>
      </w:r>
      <w:bookmarkEnd w:id="203"/>
      <w:bookmarkEnd w:id="204"/>
    </w:p>
    <w:p>
      <w:pPr>
        <w:pStyle w:val="Footnoteheading"/>
        <w:rPr>
          <w:snapToGrid w:val="0"/>
        </w:rPr>
      </w:pPr>
      <w:r>
        <w:tab/>
        <w:t>[Heading inserted: No. 28 of 2015 s. 55.]</w:t>
      </w:r>
    </w:p>
    <w:p>
      <w:pPr>
        <w:pStyle w:val="Heading5"/>
      </w:pPr>
      <w:bookmarkStart w:id="205" w:name="_Toc32390637"/>
      <w:r>
        <w:rPr>
          <w:rStyle w:val="CharSectno"/>
        </w:rPr>
        <w:t>114AA</w:t>
      </w:r>
      <w:r>
        <w:t>.</w:t>
      </w:r>
      <w:r>
        <w:tab/>
        <w:t>Terms used</w:t>
      </w:r>
      <w:bookmarkEnd w:id="205"/>
    </w:p>
    <w:p>
      <w:pPr>
        <w:pStyle w:val="Subsection"/>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No. 28 of 2015 s. 56.]</w:t>
      </w:r>
    </w:p>
    <w:p>
      <w:pPr>
        <w:pStyle w:val="Heading5"/>
        <w:rPr>
          <w:snapToGrid w:val="0"/>
        </w:rPr>
      </w:pPr>
      <w:bookmarkStart w:id="206" w:name="_Toc32390638"/>
      <w:r>
        <w:rPr>
          <w:rStyle w:val="CharSectno"/>
        </w:rPr>
        <w:t>114A</w:t>
      </w:r>
      <w:r>
        <w:rPr>
          <w:snapToGrid w:val="0"/>
        </w:rPr>
        <w:t>.</w:t>
      </w:r>
      <w:r>
        <w:rPr>
          <w:snapToGrid w:val="0"/>
        </w:rPr>
        <w:tab/>
        <w:t>Issuing infringement notices</w:t>
      </w:r>
      <w:bookmarkEnd w:id="206"/>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No. 20 of 1991 s. 44; amended: No. 84 of 2004 s. 80; No. 28 of 2006 s. 209; No. 28 of 2015 s. 57.]</w:t>
      </w:r>
    </w:p>
    <w:p>
      <w:pPr>
        <w:pStyle w:val="Heading5"/>
      </w:pPr>
      <w:bookmarkStart w:id="207" w:name="_Toc32390639"/>
      <w:r>
        <w:rPr>
          <w:rStyle w:val="CharSectno"/>
        </w:rPr>
        <w:t>114B</w:t>
      </w:r>
      <w:r>
        <w:t>.</w:t>
      </w:r>
      <w:r>
        <w:tab/>
        <w:t>Infringement notices for vehicle offences</w:t>
      </w:r>
      <w:bookmarkEnd w:id="207"/>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a fine of $1 000.</w:t>
      </w:r>
    </w:p>
    <w:p>
      <w:pPr>
        <w:pStyle w:val="Subsection"/>
        <w:keepLines/>
        <w:tabs>
          <w:tab w:val="clear" w:pos="595"/>
        </w:tabs>
        <w:spacing w:before="120"/>
        <w:ind w:left="893" w:hanging="893"/>
        <w:rPr>
          <w:i/>
        </w:rPr>
      </w:pPr>
      <w:r>
        <w:rPr>
          <w:i/>
        </w:rPr>
        <w:tab/>
        <w:t>[Section 114B inserted: No. 28 of 2015 s. 58.]</w:t>
      </w:r>
    </w:p>
    <w:p>
      <w:pPr>
        <w:pStyle w:val="Heading5"/>
      </w:pPr>
      <w:bookmarkStart w:id="208" w:name="_Toc32390640"/>
      <w:r>
        <w:rPr>
          <w:rStyle w:val="CharSectno"/>
        </w:rPr>
        <w:t>114C</w:t>
      </w:r>
      <w:r>
        <w:t>.</w:t>
      </w:r>
      <w:r>
        <w:tab/>
        <w:t>Onus of responsible person for vehicle offence</w:t>
      </w:r>
      <w:bookmarkEnd w:id="208"/>
    </w:p>
    <w:p>
      <w:pPr>
        <w:pStyle w:val="Subsection"/>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No. 28 of 2015 s. 58.]</w:t>
      </w:r>
    </w:p>
    <w:p>
      <w:pPr>
        <w:pStyle w:val="Heading5"/>
      </w:pPr>
      <w:bookmarkStart w:id="209" w:name="_Toc32390641"/>
      <w:r>
        <w:rPr>
          <w:rStyle w:val="CharSectno"/>
        </w:rPr>
        <w:t>114D</w:t>
      </w:r>
      <w:r>
        <w:t>.</w:t>
      </w:r>
      <w:r>
        <w:tab/>
        <w:t>Infringement notices for vessel offences</w:t>
      </w:r>
      <w:bookmarkEnd w:id="209"/>
    </w:p>
    <w:p>
      <w:pPr>
        <w:pStyle w:val="Subsection"/>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pPr>
      <w:r>
        <w:tab/>
        <w:t>(4)</w:t>
      </w:r>
      <w:r>
        <w:tab/>
        <w:t>A person, other than the owner or person in charge of the vessel, must not interfere with an infringement notice that is left on a vessel.</w:t>
      </w:r>
    </w:p>
    <w:p>
      <w:pPr>
        <w:pStyle w:val="Penstart"/>
      </w:pPr>
      <w:r>
        <w:tab/>
        <w:t>Penalty: a fine of $1 000.</w:t>
      </w:r>
    </w:p>
    <w:p>
      <w:pPr>
        <w:pStyle w:val="Subsection"/>
        <w:keepLines/>
        <w:tabs>
          <w:tab w:val="clear" w:pos="595"/>
        </w:tabs>
        <w:spacing w:before="120"/>
        <w:ind w:left="893" w:hanging="893"/>
        <w:rPr>
          <w:i/>
        </w:rPr>
      </w:pPr>
      <w:r>
        <w:rPr>
          <w:i/>
        </w:rPr>
        <w:tab/>
        <w:t>[Section 114D inserted: No. 28 of 2015 s. 58.]</w:t>
      </w:r>
    </w:p>
    <w:p>
      <w:pPr>
        <w:pStyle w:val="Heading5"/>
      </w:pPr>
      <w:bookmarkStart w:id="210" w:name="_Toc32390642"/>
      <w:r>
        <w:rPr>
          <w:rStyle w:val="CharSectno"/>
        </w:rPr>
        <w:t>114E</w:t>
      </w:r>
      <w:r>
        <w:t>.</w:t>
      </w:r>
      <w:r>
        <w:tab/>
        <w:t>Onus of responsible person for vessel offence</w:t>
      </w:r>
      <w:bookmarkEnd w:id="210"/>
    </w:p>
    <w:p>
      <w:pPr>
        <w:pStyle w:val="Subsection"/>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No. 28 of 2015 s. 58.]</w:t>
      </w:r>
    </w:p>
    <w:p>
      <w:pPr>
        <w:pStyle w:val="Heading3"/>
      </w:pPr>
      <w:bookmarkStart w:id="211" w:name="_Toc32390392"/>
      <w:bookmarkStart w:id="212" w:name="_Toc32390643"/>
      <w:r>
        <w:rPr>
          <w:rStyle w:val="CharDivNo"/>
        </w:rPr>
        <w:t>Division 4</w:t>
      </w:r>
      <w:r>
        <w:rPr>
          <w:snapToGrid w:val="0"/>
        </w:rPr>
        <w:t> — </w:t>
      </w:r>
      <w:r>
        <w:rPr>
          <w:rStyle w:val="CharDivText"/>
        </w:rPr>
        <w:t>Enforcement powers</w:t>
      </w:r>
      <w:bookmarkEnd w:id="211"/>
      <w:bookmarkEnd w:id="212"/>
    </w:p>
    <w:p>
      <w:pPr>
        <w:pStyle w:val="Heading5"/>
        <w:rPr>
          <w:snapToGrid w:val="0"/>
        </w:rPr>
      </w:pPr>
      <w:bookmarkStart w:id="213" w:name="_Toc32390644"/>
      <w:r>
        <w:rPr>
          <w:rStyle w:val="CharSectno"/>
        </w:rPr>
        <w:t>115</w:t>
      </w:r>
      <w:r>
        <w:rPr>
          <w:snapToGrid w:val="0"/>
        </w:rPr>
        <w:t>.</w:t>
      </w:r>
      <w:r>
        <w:rPr>
          <w:snapToGrid w:val="0"/>
        </w:rPr>
        <w:tab/>
        <w:t>Obstructing officers etc., offence</w:t>
      </w:r>
      <w:bookmarkEnd w:id="213"/>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No. 20 of 1991 s. 45.]</w:t>
      </w:r>
    </w:p>
    <w:p>
      <w:pPr>
        <w:pStyle w:val="Footnoteheading"/>
      </w:pPr>
      <w:r>
        <w:t>[Heading deleted: No. 19 of 2010 s. 44(3).]</w:t>
      </w:r>
    </w:p>
    <w:p>
      <w:pPr>
        <w:pStyle w:val="Heading5"/>
        <w:rPr>
          <w:snapToGrid w:val="0"/>
        </w:rPr>
      </w:pPr>
      <w:bookmarkStart w:id="214" w:name="_Toc32390645"/>
      <w:r>
        <w:rPr>
          <w:rStyle w:val="CharSectno"/>
        </w:rPr>
        <w:t>116</w:t>
      </w:r>
      <w:r>
        <w:rPr>
          <w:snapToGrid w:val="0"/>
        </w:rPr>
        <w:t>.</w:t>
      </w:r>
      <w:r>
        <w:rPr>
          <w:snapToGrid w:val="0"/>
        </w:rPr>
        <w:tab/>
        <w:t>Unbranded timber, seizure of etc.</w:t>
      </w:r>
      <w:bookmarkEnd w:id="214"/>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215" w:name="_Toc32390646"/>
      <w:r>
        <w:rPr>
          <w:rStyle w:val="CharSectno"/>
        </w:rPr>
        <w:t>117</w:t>
      </w:r>
      <w:r>
        <w:rPr>
          <w:snapToGrid w:val="0"/>
        </w:rPr>
        <w:t>.</w:t>
      </w:r>
      <w:r>
        <w:rPr>
          <w:snapToGrid w:val="0"/>
        </w:rPr>
        <w:tab/>
        <w:t>Forest produce is Crown property until charges paid</w:t>
      </w:r>
      <w:bookmarkEnd w:id="215"/>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No. 35 of 2000 s. 41.]</w:t>
      </w:r>
    </w:p>
    <w:p>
      <w:pPr>
        <w:pStyle w:val="Heading5"/>
        <w:rPr>
          <w:snapToGrid w:val="0"/>
        </w:rPr>
      </w:pPr>
      <w:bookmarkStart w:id="216" w:name="_Toc32390647"/>
      <w:r>
        <w:rPr>
          <w:rStyle w:val="CharSectno"/>
        </w:rPr>
        <w:t>118</w:t>
      </w:r>
      <w:r>
        <w:rPr>
          <w:snapToGrid w:val="0"/>
        </w:rPr>
        <w:t>.</w:t>
      </w:r>
      <w:r>
        <w:rPr>
          <w:snapToGrid w:val="0"/>
        </w:rPr>
        <w:tab/>
        <w:t>Forest produce subject of offence, seizure of etc.</w:t>
      </w:r>
      <w:bookmarkEnd w:id="216"/>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No. 6 of 1993 s. 11; No. 49 of 1996 s. 64; No. 35 of 2000 s. 42; No. 28 of 2006 s. 209; No. 77 of 2006 s. 4.]</w:t>
      </w:r>
    </w:p>
    <w:p>
      <w:pPr>
        <w:pStyle w:val="Heading5"/>
        <w:keepLines w:val="0"/>
        <w:spacing w:before="180"/>
        <w:rPr>
          <w:snapToGrid w:val="0"/>
        </w:rPr>
      </w:pPr>
      <w:bookmarkStart w:id="217" w:name="_Toc32390648"/>
      <w:r>
        <w:rPr>
          <w:rStyle w:val="CharSectno"/>
        </w:rPr>
        <w:t>119</w:t>
      </w:r>
      <w:r>
        <w:rPr>
          <w:snapToGrid w:val="0"/>
        </w:rPr>
        <w:t>.</w:t>
      </w:r>
      <w:r>
        <w:rPr>
          <w:snapToGrid w:val="0"/>
        </w:rPr>
        <w:tab/>
        <w:t>Search warrant for secreted forest produce</w:t>
      </w:r>
      <w:bookmarkEnd w:id="217"/>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No. 20 of 1991 s. 46; No. 35 of 2000 s. 43; No. 84 of 2004 s. 80.]</w:t>
      </w:r>
    </w:p>
    <w:p>
      <w:pPr>
        <w:pStyle w:val="Heading5"/>
        <w:keepLines w:val="0"/>
        <w:spacing w:before="180"/>
        <w:rPr>
          <w:snapToGrid w:val="0"/>
        </w:rPr>
      </w:pPr>
      <w:bookmarkStart w:id="218" w:name="_Toc32390649"/>
      <w:r>
        <w:rPr>
          <w:rStyle w:val="CharSectno"/>
        </w:rPr>
        <w:t>119A</w:t>
      </w:r>
      <w:r>
        <w:rPr>
          <w:snapToGrid w:val="0"/>
        </w:rPr>
        <w:t>.</w:t>
      </w:r>
      <w:r>
        <w:rPr>
          <w:snapToGrid w:val="0"/>
        </w:rPr>
        <w:tab/>
        <w:t>Sawmills etc., power to enter</w:t>
      </w:r>
      <w:bookmarkEnd w:id="218"/>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No. 20 of 1991 s. 47; amended: No. 74 of 2003 s. 21(2); No. 28 of 2006 s. 209.]</w:t>
      </w:r>
    </w:p>
    <w:p>
      <w:pPr>
        <w:pStyle w:val="Heading5"/>
        <w:keepLines w:val="0"/>
        <w:spacing w:before="180"/>
        <w:rPr>
          <w:snapToGrid w:val="0"/>
        </w:rPr>
      </w:pPr>
      <w:bookmarkStart w:id="219" w:name="_Toc32390650"/>
      <w:r>
        <w:rPr>
          <w:rStyle w:val="CharSectno"/>
        </w:rPr>
        <w:t>120</w:t>
      </w:r>
      <w:r>
        <w:rPr>
          <w:snapToGrid w:val="0"/>
        </w:rPr>
        <w:t>.</w:t>
      </w:r>
      <w:r>
        <w:rPr>
          <w:snapToGrid w:val="0"/>
        </w:rPr>
        <w:tab/>
        <w:t>Land subject to permit etc., power to enter etc.</w:t>
      </w:r>
      <w:bookmarkEnd w:id="219"/>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No. 28 of 2006 s. 209.]</w:t>
      </w:r>
    </w:p>
    <w:p>
      <w:pPr>
        <w:pStyle w:val="Heading5"/>
      </w:pPr>
      <w:bookmarkStart w:id="220" w:name="_Toc32390651"/>
      <w:r>
        <w:rPr>
          <w:rStyle w:val="CharSectno"/>
        </w:rPr>
        <w:t>121</w:t>
      </w:r>
      <w:r>
        <w:t>.</w:t>
      </w:r>
      <w:r>
        <w:tab/>
        <w:t>Entry powers in relation to occupied land</w:t>
      </w:r>
      <w:bookmarkEnd w:id="220"/>
    </w:p>
    <w:p>
      <w:pPr>
        <w:pStyle w:val="Subsection"/>
      </w:pPr>
      <w:r>
        <w:tab/>
        <w:t>(1)</w:t>
      </w:r>
      <w:r>
        <w:tab/>
        <w:t xml:space="preserve">In this section — </w:t>
      </w:r>
    </w:p>
    <w:p>
      <w:pPr>
        <w:pStyle w:val="Defstar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pPr>
      <w:r>
        <w:tab/>
        <w:t>(6)</w:t>
      </w:r>
      <w:r>
        <w:tab/>
        <w:t xml:space="preserve">Nothing in this section — </w:t>
      </w:r>
    </w:p>
    <w:p>
      <w:pPr>
        <w:pStyle w:val="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Indenta"/>
      </w:pPr>
      <w:r>
        <w:tab/>
        <w:t>(b)</w:t>
      </w:r>
      <w:r>
        <w:tab/>
        <w:t>limits the powers of an enforcement officer who is a police officer.</w:t>
      </w:r>
    </w:p>
    <w:p>
      <w:pPr>
        <w:pStyle w:val="Footnotesection"/>
      </w:pPr>
      <w:r>
        <w:tab/>
        <w:t>[Section 121 inserted: No. 28 of 2015 s. 59; amended: No. 24 of 2016 s. 304.]</w:t>
      </w:r>
    </w:p>
    <w:p>
      <w:pPr>
        <w:pStyle w:val="Ednotesection"/>
      </w:pPr>
      <w:r>
        <w:t>[</w:t>
      </w:r>
      <w:r>
        <w:rPr>
          <w:b/>
        </w:rPr>
        <w:t>122, 123.</w:t>
      </w:r>
      <w:r>
        <w:tab/>
        <w:t>Deleted: No. 20 of 1991 s. 48.]</w:t>
      </w:r>
    </w:p>
    <w:p>
      <w:pPr>
        <w:pStyle w:val="Footnoteheading"/>
      </w:pPr>
      <w:r>
        <w:t>[Heading deleted: No. 19 of 2010 s. 44(3).]</w:t>
      </w:r>
    </w:p>
    <w:p>
      <w:pPr>
        <w:pStyle w:val="Heading5"/>
        <w:keepLines w:val="0"/>
        <w:spacing w:before="180"/>
        <w:rPr>
          <w:snapToGrid w:val="0"/>
        </w:rPr>
      </w:pPr>
      <w:bookmarkStart w:id="221" w:name="_Toc32390652"/>
      <w:r>
        <w:rPr>
          <w:rStyle w:val="CharSectno"/>
        </w:rPr>
        <w:t>124</w:t>
      </w:r>
      <w:r>
        <w:rPr>
          <w:snapToGrid w:val="0"/>
        </w:rPr>
        <w:t>.</w:t>
      </w:r>
      <w:r>
        <w:rPr>
          <w:snapToGrid w:val="0"/>
        </w:rPr>
        <w:tab/>
        <w:t>Rangers etc., powers of</w:t>
      </w:r>
      <w:bookmarkEnd w:id="221"/>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Ednotesubsection"/>
      </w:pPr>
      <w:r>
        <w:tab/>
        <w:t>[(2), (3)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No. 20 of 1991 s. 49; amended: No. 6 of 2002 Sch. 2 cl. 2; No. 24 of 2016 s. 305.]</w:t>
      </w:r>
    </w:p>
    <w:p>
      <w:pPr>
        <w:pStyle w:val="Footnoteheading"/>
      </w:pPr>
      <w:r>
        <w:t>[Heading deleted: No. 19 of 2010 s. 44(3).]</w:t>
      </w:r>
    </w:p>
    <w:p>
      <w:pPr>
        <w:pStyle w:val="Heading5"/>
      </w:pPr>
      <w:bookmarkStart w:id="222" w:name="_Toc32390653"/>
      <w:r>
        <w:rPr>
          <w:rStyle w:val="CharSectno"/>
        </w:rPr>
        <w:t>125</w:t>
      </w:r>
      <w:r>
        <w:t>.</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222"/>
    </w:p>
    <w:p>
      <w:pPr>
        <w:pStyle w:val="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Indenta"/>
      </w:pPr>
      <w:r>
        <w:tab/>
        <w:t>(a)</w:t>
      </w:r>
      <w:r>
        <w:tab/>
        <w:t>a wildlife officer under section 45(1)(a); or</w:t>
      </w:r>
    </w:p>
    <w:p>
      <w:pPr>
        <w:pStyle w:val="Indenta"/>
      </w:pPr>
      <w:r>
        <w:tab/>
        <w:t>(b)</w:t>
      </w:r>
      <w:r>
        <w:tab/>
        <w:t>a forest officer under section 45(1)(b); or</w:t>
      </w:r>
    </w:p>
    <w:p>
      <w:pPr>
        <w:pStyle w:val="Indenta"/>
      </w:pPr>
      <w:r>
        <w:tab/>
        <w:t>(c)</w:t>
      </w:r>
      <w:r>
        <w:tab/>
        <w:t>a ranger under section 45(1)(c); or</w:t>
      </w:r>
    </w:p>
    <w:p>
      <w:pPr>
        <w:pStyle w:val="Indenta"/>
      </w:pPr>
      <w:r>
        <w:tab/>
        <w:t>(d)</w:t>
      </w:r>
      <w:r>
        <w:tab/>
        <w:t>a conservation and land management officer under section 45(1)(d).</w:t>
      </w:r>
    </w:p>
    <w:p>
      <w:pPr>
        <w:pStyle w:val="Subsection"/>
        <w:keepNext/>
      </w:pPr>
      <w:r>
        <w:tab/>
        <w:t>(2)</w:t>
      </w:r>
      <w:r>
        <w:tab/>
        <w:t xml:space="preserve">For the purposes of the </w:t>
      </w:r>
      <w:r>
        <w:rPr>
          <w:i/>
          <w:iCs/>
        </w:rPr>
        <w:t>Criminal Investigation Act 2006</w:t>
      </w:r>
      <w:r>
        <w:rPr>
          <w:iCs/>
        </w:rPr>
        <w:t xml:space="preserve"> — </w:t>
      </w:r>
    </w:p>
    <w:p>
      <w:pPr>
        <w:pStyle w:val="Indenta"/>
      </w:pPr>
      <w:r>
        <w:tab/>
        <w:t>(a)</w:t>
      </w:r>
      <w:r>
        <w:tab/>
        <w:t>the office of wildlife officer is prescribed under section 9(1)(a) of that Act; and</w:t>
      </w:r>
    </w:p>
    <w:p>
      <w:pPr>
        <w:pStyle w:val="Indenta"/>
      </w:pPr>
      <w:r>
        <w:tab/>
        <w:t>(b)</w:t>
      </w:r>
      <w:r>
        <w:tab/>
        <w:t xml:space="preserve">the following powers are prescribed under section 9(1)(b) of that Act in respect of that office — </w:t>
      </w:r>
    </w:p>
    <w:p>
      <w:pPr>
        <w:pStyle w:val="Indenti"/>
      </w:pPr>
      <w:r>
        <w:tab/>
        <w:t>(i)</w:t>
      </w:r>
      <w:r>
        <w:tab/>
        <w:t>the powers in Part 2 of that Act;</w:t>
      </w:r>
    </w:p>
    <w:p>
      <w:pPr>
        <w:pStyle w:val="Indenti"/>
      </w:pPr>
      <w:r>
        <w:tab/>
        <w:t>(ii)</w:t>
      </w:r>
      <w:r>
        <w:tab/>
        <w:t>the powers in Part 5 of that Act other than the power in section 44(2)(g)(iv) to do a strip search of a person;</w:t>
      </w:r>
    </w:p>
    <w:p>
      <w:pPr>
        <w:pStyle w:val="Indenti"/>
      </w:pPr>
      <w:r>
        <w:tab/>
        <w:t>(iii)</w:t>
      </w:r>
      <w:r>
        <w:tab/>
        <w:t>the powers in Part 6 of that Act;</w:t>
      </w:r>
    </w:p>
    <w:p>
      <w:pPr>
        <w:pStyle w:val="Indenti"/>
      </w:pPr>
      <w:r>
        <w:tab/>
        <w:t>(iv)</w:t>
      </w:r>
      <w:r>
        <w:tab/>
        <w:t>the powers in Part 8 of that Act to the extent that they authorise, or apply in relation to, the doing of a basic search of a person;</w:t>
      </w:r>
    </w:p>
    <w:p>
      <w:pPr>
        <w:pStyle w:val="Indenti"/>
      </w:pPr>
      <w:r>
        <w:tab/>
        <w:t>(v)</w:t>
      </w:r>
      <w:r>
        <w:tab/>
        <w:t>the powers in Part 9 of that Act to the extent that they authorise, or apply in relation to, the doing of a non</w:t>
      </w:r>
      <w:r>
        <w:noBreakHyphen/>
        <w:t>intimate forensic procedure on a person;</w:t>
      </w:r>
    </w:p>
    <w:p>
      <w:pPr>
        <w:pStyle w:val="Indenti"/>
      </w:pPr>
      <w:r>
        <w:tab/>
        <w:t>(vi)</w:t>
      </w:r>
      <w:r>
        <w:tab/>
        <w:t>the powers in Part 12 Divisions 2, 3 and 5 of that Act;</w:t>
      </w:r>
    </w:p>
    <w:p>
      <w:pPr>
        <w:pStyle w:val="Indenti"/>
      </w:pPr>
      <w:r>
        <w:tab/>
        <w:t>(vii)</w:t>
      </w:r>
      <w:r>
        <w:tab/>
        <w:t>the powers in Part 13 of that Act.</w:t>
      </w:r>
    </w:p>
    <w:p>
      <w:pPr>
        <w:pStyle w:val="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Subsection"/>
        <w:rPr>
          <w:iCs/>
        </w:rPr>
      </w:pPr>
      <w:r>
        <w:tab/>
        <w:t>(4)</w:t>
      </w:r>
      <w:r>
        <w:tab/>
        <w:t xml:space="preserve">For the purposes of the </w:t>
      </w:r>
      <w:r>
        <w:rPr>
          <w:i/>
          <w:iCs/>
        </w:rPr>
        <w:t>Criminal Investigation (Identifying People) Act 2002</w:t>
      </w:r>
      <w:r>
        <w:rPr>
          <w:iCs/>
        </w:rPr>
        <w:t xml:space="preserve"> — </w:t>
      </w:r>
    </w:p>
    <w:p>
      <w:pPr>
        <w:pStyle w:val="Indenta"/>
      </w:pPr>
      <w:r>
        <w:tab/>
        <w:t>(a)</w:t>
      </w:r>
      <w:r>
        <w:tab/>
        <w:t xml:space="preserve">each of the following offices is prescribed under section 5(1)(a) of that Act — </w:t>
      </w:r>
    </w:p>
    <w:p>
      <w:pPr>
        <w:pStyle w:val="Indenti"/>
      </w:pPr>
      <w:r>
        <w:tab/>
        <w:t>(i)</w:t>
      </w:r>
      <w:r>
        <w:tab/>
        <w:t>wildlife officer;</w:t>
      </w:r>
    </w:p>
    <w:p>
      <w:pPr>
        <w:pStyle w:val="Indenti"/>
      </w:pPr>
      <w:r>
        <w:tab/>
        <w:t>(ii)</w:t>
      </w:r>
      <w:r>
        <w:tab/>
        <w:t>forest officer;</w:t>
      </w:r>
    </w:p>
    <w:p>
      <w:pPr>
        <w:pStyle w:val="Indenti"/>
      </w:pPr>
      <w:r>
        <w:tab/>
        <w:t>(iii)</w:t>
      </w:r>
      <w:r>
        <w:tab/>
        <w:t>ranger;</w:t>
      </w:r>
    </w:p>
    <w:p>
      <w:pPr>
        <w:pStyle w:val="Indenti"/>
      </w:pPr>
      <w:r>
        <w:tab/>
        <w:t>(iv)</w:t>
      </w:r>
      <w:r>
        <w:tab/>
        <w:t>conservation and land management officer;</w:t>
      </w:r>
    </w:p>
    <w:p>
      <w:pPr>
        <w:pStyle w:val="Indenti"/>
      </w:pPr>
      <w:r>
        <w:tab/>
        <w:t>(v)</w:t>
      </w:r>
      <w:r>
        <w:tab/>
        <w:t>honorary wildlife officer;</w:t>
      </w:r>
    </w:p>
    <w:p>
      <w:pPr>
        <w:pStyle w:val="Indenti"/>
      </w:pPr>
      <w:r>
        <w:tab/>
        <w:t>(vi)</w:t>
      </w:r>
      <w:r>
        <w:tab/>
        <w:t>honorary forest officer;</w:t>
      </w:r>
    </w:p>
    <w:p>
      <w:pPr>
        <w:pStyle w:val="Indenti"/>
      </w:pPr>
      <w:r>
        <w:tab/>
        <w:t>(vii)</w:t>
      </w:r>
      <w:r>
        <w:tab/>
        <w:t>honorary ranger;</w:t>
      </w:r>
    </w:p>
    <w:p>
      <w:pPr>
        <w:pStyle w:val="Indenti"/>
      </w:pPr>
      <w:r>
        <w:tab/>
        <w:t>(viii)</w:t>
      </w:r>
      <w:r>
        <w:tab/>
        <w:t>honorary conservation and land management officer;</w:t>
      </w:r>
    </w:p>
    <w:p>
      <w:pPr>
        <w:pStyle w:val="Indenta"/>
      </w:pPr>
      <w:r>
        <w:tab/>
      </w:r>
      <w:r>
        <w:tab/>
        <w:t>and</w:t>
      </w:r>
    </w:p>
    <w:p>
      <w:pPr>
        <w:pStyle w:val="Indenta"/>
      </w:pPr>
      <w:r>
        <w:tab/>
        <w:t>(b)</w:t>
      </w:r>
      <w:r>
        <w:tab/>
        <w:t>the powers in Part 3 of that Act are specified under section 5(1)(b) of that Act in respect of each of those offices.</w:t>
      </w:r>
    </w:p>
    <w:p>
      <w:pPr>
        <w:pStyle w:val="Footnotesection"/>
      </w:pPr>
      <w:r>
        <w:tab/>
        <w:t>[Section 125 inserted: No. 24 of 2016 s. 306.]</w:t>
      </w:r>
    </w:p>
    <w:p>
      <w:pPr>
        <w:pStyle w:val="Heading5"/>
      </w:pPr>
      <w:bookmarkStart w:id="223" w:name="_Toc32390654"/>
      <w:r>
        <w:rPr>
          <w:rStyle w:val="CharSectno"/>
        </w:rPr>
        <w:t>126A</w:t>
      </w:r>
      <w:r>
        <w:t>.</w:t>
      </w:r>
      <w:r>
        <w:tab/>
        <w:t xml:space="preserve">Department a prescribed agency for the </w:t>
      </w:r>
      <w:r>
        <w:rPr>
          <w:i/>
        </w:rPr>
        <w:t>Criminal and Found Property Disposal Act 2006</w:t>
      </w:r>
      <w:bookmarkEnd w:id="223"/>
    </w:p>
    <w:p>
      <w:pPr>
        <w:pStyle w:val="Subsection"/>
      </w:pPr>
      <w:r>
        <w:tab/>
      </w:r>
      <w:r>
        <w:tab/>
        <w:t xml:space="preserve">The Department is a prescribed agency for the purposes of the </w:t>
      </w:r>
      <w:r>
        <w:rPr>
          <w:i/>
        </w:rPr>
        <w:t>Criminal and Found Property Disposal Act 2006</w:t>
      </w:r>
      <w:r>
        <w:t>.</w:t>
      </w:r>
    </w:p>
    <w:p>
      <w:pPr>
        <w:pStyle w:val="Footnotesection"/>
      </w:pPr>
      <w:r>
        <w:tab/>
        <w:t>[Section 126A inserted: No. 24 of 2016 s. 306.]</w:t>
      </w:r>
    </w:p>
    <w:p>
      <w:pPr>
        <w:pStyle w:val="Heading2"/>
      </w:pPr>
      <w:bookmarkStart w:id="224" w:name="_Toc32390404"/>
      <w:bookmarkStart w:id="225" w:name="_Toc32390655"/>
      <w:r>
        <w:rPr>
          <w:rStyle w:val="CharPartNo"/>
        </w:rPr>
        <w:t>Part X</w:t>
      </w:r>
      <w:r>
        <w:rPr>
          <w:rStyle w:val="CharDivNo"/>
        </w:rPr>
        <w:t> </w:t>
      </w:r>
      <w:r>
        <w:t>—</w:t>
      </w:r>
      <w:r>
        <w:rPr>
          <w:rStyle w:val="CharDivText"/>
        </w:rPr>
        <w:t> </w:t>
      </w:r>
      <w:r>
        <w:rPr>
          <w:rStyle w:val="CharPartText"/>
        </w:rPr>
        <w:t>Regulations</w:t>
      </w:r>
      <w:bookmarkEnd w:id="224"/>
      <w:bookmarkEnd w:id="225"/>
    </w:p>
    <w:p>
      <w:pPr>
        <w:pStyle w:val="Heading5"/>
        <w:rPr>
          <w:snapToGrid w:val="0"/>
        </w:rPr>
      </w:pPr>
      <w:bookmarkStart w:id="226" w:name="_Toc32390656"/>
      <w:r>
        <w:rPr>
          <w:rStyle w:val="CharSectno"/>
        </w:rPr>
        <w:t>126</w:t>
      </w:r>
      <w:r>
        <w:rPr>
          <w:snapToGrid w:val="0"/>
        </w:rPr>
        <w:t>.</w:t>
      </w:r>
      <w:r>
        <w:rPr>
          <w:snapToGrid w:val="0"/>
        </w:rPr>
        <w:tab/>
        <w:t>Regulations, general provisions as to</w:t>
      </w:r>
      <w:bookmarkEnd w:id="226"/>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No. 20 of 1991 s. 52; No. 36 of 2011 s. 42; No. 28 of 2015 s. 60.]</w:t>
      </w:r>
    </w:p>
    <w:p>
      <w:pPr>
        <w:pStyle w:val="Heading5"/>
        <w:spacing w:before="200"/>
        <w:rPr>
          <w:snapToGrid w:val="0"/>
        </w:rPr>
      </w:pPr>
      <w:bookmarkStart w:id="227" w:name="_Toc32390657"/>
      <w:r>
        <w:rPr>
          <w:rStyle w:val="CharSectno"/>
        </w:rPr>
        <w:t>127</w:t>
      </w:r>
      <w:r>
        <w:rPr>
          <w:snapToGrid w:val="0"/>
        </w:rPr>
        <w:t>.</w:t>
      </w:r>
      <w:r>
        <w:rPr>
          <w:snapToGrid w:val="0"/>
        </w:rPr>
        <w:tab/>
        <w:t>Regulations as to administration</w:t>
      </w:r>
      <w:bookmarkEnd w:id="227"/>
    </w:p>
    <w:p>
      <w:pPr>
        <w:pStyle w:val="Subsection"/>
        <w:spacing w:before="120"/>
        <w:rPr>
          <w:snapToGrid w:val="0"/>
        </w:rPr>
      </w:pPr>
      <w:r>
        <w:tab/>
        <w:t>(1)</w:t>
      </w:r>
      <w:r>
        <w:tab/>
        <w:t>The regulations</w:t>
      </w:r>
      <w:r>
        <w:rPr>
          <w:snapToGrid w:val="0"/>
        </w:rPr>
        <w:t xml:space="preserve">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Footnotesection"/>
        <w:spacing w:before="100"/>
        <w:ind w:left="890" w:hanging="890"/>
      </w:pPr>
      <w:r>
        <w:tab/>
        <w:t>[Section 127 amended: No. 20 of 1991 s. 53; No. 35 of 2000 s. 44; No. 24 of 2016 s. 307.]</w:t>
      </w:r>
    </w:p>
    <w:p>
      <w:pPr>
        <w:pStyle w:val="Heading5"/>
      </w:pPr>
      <w:bookmarkStart w:id="228" w:name="_Toc32390658"/>
      <w:r>
        <w:rPr>
          <w:rStyle w:val="CharSectno"/>
        </w:rPr>
        <w:t>128A</w:t>
      </w:r>
      <w:r>
        <w:t>.</w:t>
      </w:r>
      <w:r>
        <w:tab/>
        <w:t>Regulations as to s. 8C land</w:t>
      </w:r>
      <w:bookmarkEnd w:id="228"/>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No. 36 of 2011 s. 43.]</w:t>
      </w:r>
    </w:p>
    <w:p>
      <w:pPr>
        <w:pStyle w:val="Heading5"/>
        <w:rPr>
          <w:snapToGrid w:val="0"/>
        </w:rPr>
      </w:pPr>
      <w:bookmarkStart w:id="229" w:name="_Toc32390659"/>
      <w:r>
        <w:rPr>
          <w:rStyle w:val="CharSectno"/>
        </w:rPr>
        <w:t>128</w:t>
      </w:r>
      <w:r>
        <w:rPr>
          <w:snapToGrid w:val="0"/>
        </w:rPr>
        <w:t>.</w:t>
      </w:r>
      <w:r>
        <w:rPr>
          <w:snapToGrid w:val="0"/>
        </w:rPr>
        <w:tab/>
        <w:t>Regulations as to forestry, State forests etc.</w:t>
      </w:r>
      <w:bookmarkEnd w:id="229"/>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No. 20 of 1991 s. 54; No. 66 of 1992 s. 17; No. 35 of 2000 s. 45.]</w:t>
      </w:r>
    </w:p>
    <w:p>
      <w:pPr>
        <w:pStyle w:val="Heading5"/>
        <w:rPr>
          <w:snapToGrid w:val="0"/>
        </w:rPr>
      </w:pPr>
      <w:bookmarkStart w:id="230" w:name="_Toc32390660"/>
      <w:r>
        <w:rPr>
          <w:rStyle w:val="CharSectno"/>
        </w:rPr>
        <w:t>129</w:t>
      </w:r>
      <w:r>
        <w:rPr>
          <w:snapToGrid w:val="0"/>
        </w:rPr>
        <w:t>.</w:t>
      </w:r>
      <w:r>
        <w:rPr>
          <w:snapToGrid w:val="0"/>
        </w:rPr>
        <w:tab/>
        <w:t>Regulations as to forest diseases</w:t>
      </w:r>
      <w:bookmarkEnd w:id="230"/>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231" w:name="_Toc32390661"/>
      <w:r>
        <w:rPr>
          <w:rStyle w:val="CharSectno"/>
        </w:rPr>
        <w:t>130</w:t>
      </w:r>
      <w:r>
        <w:rPr>
          <w:snapToGrid w:val="0"/>
        </w:rPr>
        <w:t>.</w:t>
      </w:r>
      <w:r>
        <w:rPr>
          <w:snapToGrid w:val="0"/>
        </w:rPr>
        <w:tab/>
        <w:t>Regulations as to national parks etc.</w:t>
      </w:r>
      <w:bookmarkEnd w:id="231"/>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1</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No. 76 of 1988 s. 13; No. 20 of 1991 s. 55; No. 5 of 1997 s. 37; No. 31 of 1997 s. 15(20) and (21); No. 24 of 2000 s. 8(6); No. 36 of 2011 s. 44; No. 28 of 2015 s. 61.]</w:t>
      </w:r>
    </w:p>
    <w:p>
      <w:pPr>
        <w:pStyle w:val="Heading5"/>
      </w:pPr>
      <w:bookmarkStart w:id="232" w:name="_Toc32390662"/>
      <w:r>
        <w:rPr>
          <w:rStyle w:val="CharSectno"/>
        </w:rPr>
        <w:t>130A</w:t>
      </w:r>
      <w:r>
        <w:t>.</w:t>
      </w:r>
      <w:r>
        <w:tab/>
        <w:t>Regulations as to rights of holders of mining tenements to take forest produce</w:t>
      </w:r>
      <w:bookmarkEnd w:id="232"/>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No. 35 of 2000 s. 46.]</w:t>
      </w:r>
    </w:p>
    <w:p>
      <w:pPr>
        <w:pStyle w:val="Heading5"/>
      </w:pPr>
      <w:bookmarkStart w:id="233" w:name="_Toc32390663"/>
      <w:r>
        <w:rPr>
          <w:rStyle w:val="CharSectno"/>
        </w:rPr>
        <w:t>130B</w:t>
      </w:r>
      <w:r>
        <w:t>.</w:t>
      </w:r>
      <w:r>
        <w:tab/>
      </w:r>
      <w:r>
        <w:rPr>
          <w:i/>
        </w:rPr>
        <w:t>Land Administration Act 1997</w:t>
      </w:r>
      <w:r>
        <w:t xml:space="preserve"> regulations subject to this Act’s regulations as to s. 8A or 8C land</w:t>
      </w:r>
      <w:bookmarkEnd w:id="233"/>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No. 36 of 2011 s. 45.]</w:t>
      </w:r>
    </w:p>
    <w:p>
      <w:pPr>
        <w:pStyle w:val="Heading2"/>
      </w:pPr>
      <w:bookmarkStart w:id="234" w:name="_Toc32390413"/>
      <w:bookmarkStart w:id="235" w:name="_Toc32390664"/>
      <w:r>
        <w:rPr>
          <w:rStyle w:val="CharPartNo"/>
        </w:rPr>
        <w:t>Part XI</w:t>
      </w:r>
      <w:r>
        <w:rPr>
          <w:rStyle w:val="CharDivNo"/>
        </w:rPr>
        <w:t> </w:t>
      </w:r>
      <w:r>
        <w:t>—</w:t>
      </w:r>
      <w:r>
        <w:rPr>
          <w:rStyle w:val="CharDivText"/>
        </w:rPr>
        <w:t> </w:t>
      </w:r>
      <w:r>
        <w:rPr>
          <w:rStyle w:val="CharPartText"/>
        </w:rPr>
        <w:t>Miscellaneous</w:t>
      </w:r>
      <w:bookmarkEnd w:id="234"/>
      <w:bookmarkEnd w:id="235"/>
    </w:p>
    <w:p>
      <w:pPr>
        <w:pStyle w:val="Heading5"/>
        <w:spacing w:before="240"/>
        <w:rPr>
          <w:snapToGrid w:val="0"/>
        </w:rPr>
      </w:pPr>
      <w:bookmarkStart w:id="236" w:name="_Toc32390665"/>
      <w:r>
        <w:rPr>
          <w:rStyle w:val="CharSectno"/>
        </w:rPr>
        <w:t>131</w:t>
      </w:r>
      <w:r>
        <w:rPr>
          <w:snapToGrid w:val="0"/>
        </w:rPr>
        <w:t>.</w:t>
      </w:r>
      <w:r>
        <w:rPr>
          <w:snapToGrid w:val="0"/>
        </w:rPr>
        <w:tab/>
        <w:t>Vesting of land formerly registered in name of Conservator of Forests</w:t>
      </w:r>
      <w:bookmarkEnd w:id="236"/>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No. 76 of 1988 s. 14; No. 28 of 2006 s. 209; No. 28 of 2015 s. 62.]</w:t>
      </w:r>
    </w:p>
    <w:p>
      <w:pPr>
        <w:pStyle w:val="Heading5"/>
        <w:spacing w:before="240"/>
      </w:pPr>
      <w:bookmarkStart w:id="237" w:name="_Toc32390666"/>
      <w:r>
        <w:rPr>
          <w:rStyle w:val="CharSectno"/>
        </w:rPr>
        <w:t>131A</w:t>
      </w:r>
      <w:r>
        <w:t>.</w:t>
      </w:r>
      <w:r>
        <w:tab/>
        <w:t>Ministerial directions, tabling of</w:t>
      </w:r>
      <w:bookmarkEnd w:id="237"/>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No. 35 of 2000 s. 47; amended: No. 8 of 2009 s. 34; No. 28 of 2015 s. 63.]</w:t>
      </w:r>
    </w:p>
    <w:p>
      <w:pPr>
        <w:pStyle w:val="Heading5"/>
      </w:pPr>
      <w:bookmarkStart w:id="238" w:name="_Toc32390667"/>
      <w:r>
        <w:rPr>
          <w:rStyle w:val="CharSectno"/>
        </w:rPr>
        <w:t>132</w:t>
      </w:r>
      <w:r>
        <w:t>.</w:t>
      </w:r>
      <w:r>
        <w:tab/>
        <w:t>Protection from personal liability</w:t>
      </w:r>
      <w:bookmarkEnd w:id="238"/>
    </w:p>
    <w:p>
      <w:pPr>
        <w:pStyle w:val="Subsection"/>
      </w:pPr>
      <w:r>
        <w:tab/>
        <w:t>(1)</w:t>
      </w:r>
      <w:r>
        <w:tab/>
        <w:t>A person does not incur civil liability for anything done by the person in good faith in, or in connection with, the performance or purported performance of functions under this Act.</w:t>
      </w:r>
    </w:p>
    <w:p>
      <w:pPr>
        <w:pStyle w:val="Subsection"/>
      </w:pPr>
      <w:r>
        <w:tab/>
        <w:t>(2)</w:t>
      </w:r>
      <w:r>
        <w:tab/>
        <w:t>The State is also relieved of any civil liability for anything done or omitted to be done in good faith in, or in connection with, the performance or purported performance of a function under this Act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The protection given by this section applies even though the thing done in the performance or purported performance of a function under this Act 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 No. 28 of 2015 s. 64; amended: No. 24 of 2016 s. 308.]</w:t>
      </w:r>
    </w:p>
    <w:p>
      <w:pPr>
        <w:pStyle w:val="Heading5"/>
        <w:spacing w:before="180"/>
        <w:rPr>
          <w:snapToGrid w:val="0"/>
        </w:rPr>
      </w:pPr>
      <w:bookmarkStart w:id="239" w:name="_Toc32390668"/>
      <w:r>
        <w:rPr>
          <w:rStyle w:val="CharSectno"/>
        </w:rPr>
        <w:t>133</w:t>
      </w:r>
      <w:r>
        <w:rPr>
          <w:snapToGrid w:val="0"/>
        </w:rPr>
        <w:t>.</w:t>
      </w:r>
      <w:r>
        <w:rPr>
          <w:snapToGrid w:val="0"/>
        </w:rPr>
        <w:tab/>
        <w:t>Delegation by Minister and CEO</w:t>
      </w:r>
      <w:bookmarkEnd w:id="239"/>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the power to make any instrument of legislative effect; or</w:t>
      </w:r>
    </w:p>
    <w:p>
      <w:pPr>
        <w:pStyle w:val="Indenta"/>
      </w:pPr>
      <w:r>
        <w:tab/>
        <w:t>(c)</w:t>
      </w:r>
      <w:r>
        <w:tab/>
        <w:t xml:space="preserve">a function that the Minister has under the </w:t>
      </w:r>
      <w:r>
        <w:rPr>
          <w:i/>
          <w:iCs/>
        </w:rPr>
        <w:t>Biodiversity Conservation Act 2016</w:t>
      </w:r>
      <w:r>
        <w:rPr>
          <w:iCs/>
        </w:rPr>
        <w:t xml:space="preserve"> </w:t>
      </w:r>
      <w:r>
        <w:t>section 260 or 261.</w:t>
      </w:r>
    </w:p>
    <w:p>
      <w:pPr>
        <w:pStyle w:val="Subsection"/>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a function delegated to the CEO under subsection (1); or</w:t>
      </w:r>
    </w:p>
    <w:p>
      <w:pPr>
        <w:pStyle w:val="Indenta"/>
      </w:pPr>
      <w:r>
        <w:tab/>
        <w:t>(c)</w:t>
      </w:r>
      <w:r>
        <w:tab/>
        <w:t xml:space="preserve">a function that the CEO has under the </w:t>
      </w:r>
      <w:r>
        <w:rPr>
          <w:i/>
          <w:iCs/>
        </w:rPr>
        <w:t xml:space="preserve">Biodiversity Conservation Act 2016 </w:t>
      </w:r>
      <w:r>
        <w:t>section 122, 125 or 126.</w:t>
      </w:r>
    </w:p>
    <w:p>
      <w:pPr>
        <w:pStyle w:val="Subsection"/>
        <w:spacing w:before="120"/>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No. 28 of 2006 s. 206 and 209; No. 24 of 2016 s. 309.]</w:t>
      </w:r>
    </w:p>
    <w:p>
      <w:pPr>
        <w:pStyle w:val="Heading5"/>
        <w:spacing w:before="180"/>
        <w:rPr>
          <w:snapToGrid w:val="0"/>
        </w:rPr>
      </w:pPr>
      <w:bookmarkStart w:id="240" w:name="_Toc32390669"/>
      <w:r>
        <w:rPr>
          <w:rStyle w:val="CharSectno"/>
        </w:rPr>
        <w:t>134</w:t>
      </w:r>
      <w:r>
        <w:rPr>
          <w:snapToGrid w:val="0"/>
        </w:rPr>
        <w:t>.</w:t>
      </w:r>
      <w:r>
        <w:rPr>
          <w:snapToGrid w:val="0"/>
        </w:rPr>
        <w:tab/>
        <w:t>Notices on land, erection of etc.</w:t>
      </w:r>
      <w:bookmarkEnd w:id="240"/>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No. 28 of 2006 s. 209.]</w:t>
      </w:r>
    </w:p>
    <w:p>
      <w:pPr>
        <w:pStyle w:val="Heading5"/>
        <w:rPr>
          <w:snapToGrid w:val="0"/>
        </w:rPr>
      </w:pPr>
      <w:bookmarkStart w:id="241" w:name="_Toc32390670"/>
      <w:r>
        <w:rPr>
          <w:rStyle w:val="CharSectno"/>
        </w:rPr>
        <w:t>135</w:t>
      </w:r>
      <w:r>
        <w:rPr>
          <w:snapToGrid w:val="0"/>
        </w:rPr>
        <w:t>.</w:t>
      </w:r>
      <w:r>
        <w:rPr>
          <w:snapToGrid w:val="0"/>
        </w:rPr>
        <w:tab/>
        <w:t>Forest fires, forest officer may ask for help to extinguish</w:t>
      </w:r>
      <w:bookmarkEnd w:id="241"/>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42" w:name="_Toc32390671"/>
      <w:r>
        <w:rPr>
          <w:rStyle w:val="CharSectno"/>
        </w:rPr>
        <w:t>136</w:t>
      </w:r>
      <w:r>
        <w:rPr>
          <w:snapToGrid w:val="0"/>
        </w:rPr>
        <w:t>.</w:t>
      </w:r>
      <w:r>
        <w:rPr>
          <w:snapToGrid w:val="0"/>
        </w:rPr>
        <w:tab/>
        <w:t>Export of certain timber prohibited except under permit</w:t>
      </w:r>
      <w:bookmarkEnd w:id="242"/>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No. 28 of 2006 s. 209.]</w:t>
      </w:r>
    </w:p>
    <w:p>
      <w:pPr>
        <w:pStyle w:val="Heading5"/>
        <w:rPr>
          <w:snapToGrid w:val="0"/>
        </w:rPr>
      </w:pPr>
      <w:bookmarkStart w:id="243" w:name="_Toc32390672"/>
      <w:r>
        <w:rPr>
          <w:rStyle w:val="CharSectno"/>
        </w:rPr>
        <w:t>137</w:t>
      </w:r>
      <w:r>
        <w:rPr>
          <w:snapToGrid w:val="0"/>
        </w:rPr>
        <w:t>.</w:t>
      </w:r>
      <w:r>
        <w:rPr>
          <w:snapToGrid w:val="0"/>
        </w:rPr>
        <w:tab/>
        <w:t>Forest produce in water catchment areas may be placed under CEO’s control etc.</w:t>
      </w:r>
      <w:bookmarkEnd w:id="243"/>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No. 28 of 2006 s. 209.]</w:t>
      </w:r>
    </w:p>
    <w:p>
      <w:pPr>
        <w:pStyle w:val="Heading5"/>
        <w:rPr>
          <w:snapToGrid w:val="0"/>
        </w:rPr>
      </w:pPr>
      <w:bookmarkStart w:id="244" w:name="_Toc32390673"/>
      <w:r>
        <w:rPr>
          <w:rStyle w:val="CharSectno"/>
        </w:rPr>
        <w:t>138</w:t>
      </w:r>
      <w:r>
        <w:rPr>
          <w:snapToGrid w:val="0"/>
        </w:rPr>
        <w:t>.</w:t>
      </w:r>
      <w:r>
        <w:rPr>
          <w:snapToGrid w:val="0"/>
        </w:rPr>
        <w:tab/>
        <w:t>Forest produce in other parks and reserves, restrictions on permitting taking of</w:t>
      </w:r>
      <w:bookmarkEnd w:id="244"/>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No. 28 of 2006 s. 209.]</w:t>
      </w:r>
    </w:p>
    <w:p>
      <w:pPr>
        <w:pStyle w:val="Heading5"/>
        <w:keepLines w:val="0"/>
        <w:rPr>
          <w:snapToGrid w:val="0"/>
        </w:rPr>
      </w:pPr>
      <w:bookmarkStart w:id="245" w:name="_Toc32390674"/>
      <w:r>
        <w:rPr>
          <w:rStyle w:val="CharSectno"/>
        </w:rPr>
        <w:t>139</w:t>
      </w:r>
      <w:r>
        <w:rPr>
          <w:snapToGrid w:val="0"/>
        </w:rPr>
        <w:t>.</w:t>
      </w:r>
      <w:r>
        <w:rPr>
          <w:snapToGrid w:val="0"/>
        </w:rPr>
        <w:tab/>
        <w:t>Roads in State forests etc., status of and ownership of timber on etc.</w:t>
      </w:r>
      <w:bookmarkEnd w:id="245"/>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No. 14 of 1996 s. 4.]</w:t>
      </w:r>
    </w:p>
    <w:p>
      <w:pPr>
        <w:pStyle w:val="Ednotesection"/>
      </w:pPr>
      <w:r>
        <w:t>[</w:t>
      </w:r>
      <w:r>
        <w:rPr>
          <w:b/>
        </w:rPr>
        <w:t>140.</w:t>
      </w:r>
      <w:r>
        <w:tab/>
        <w:t>Deleted: No. 70 of 2003 s. 20.]</w:t>
      </w:r>
    </w:p>
    <w:p>
      <w:pPr>
        <w:pStyle w:val="Heading5"/>
        <w:rPr>
          <w:snapToGrid w:val="0"/>
        </w:rPr>
      </w:pPr>
      <w:bookmarkStart w:id="246" w:name="_Toc32390675"/>
      <w:r>
        <w:rPr>
          <w:rStyle w:val="CharSectno"/>
        </w:rPr>
        <w:t>141</w:t>
      </w:r>
      <w:r>
        <w:rPr>
          <w:snapToGrid w:val="0"/>
        </w:rPr>
        <w:t>.</w:t>
      </w:r>
      <w:r>
        <w:rPr>
          <w:snapToGrid w:val="0"/>
        </w:rPr>
        <w:tab/>
        <w:t>Arbor Day</w:t>
      </w:r>
      <w:bookmarkEnd w:id="246"/>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47" w:name="_Toc32390676"/>
      <w:r>
        <w:rPr>
          <w:rStyle w:val="CharSectno"/>
        </w:rPr>
        <w:t>142</w:t>
      </w:r>
      <w:r>
        <w:rPr>
          <w:snapToGrid w:val="0"/>
        </w:rPr>
        <w:t>.</w:t>
      </w:r>
      <w:r>
        <w:rPr>
          <w:snapToGrid w:val="0"/>
        </w:rPr>
        <w:tab/>
        <w:t>Conditional purchase land, condition as to tree planting etc.</w:t>
      </w:r>
      <w:bookmarkEnd w:id="247"/>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No. 31 of 1997 s. 141; No. 28 of 2006 s. 207 and 209.]</w:t>
      </w:r>
    </w:p>
    <w:p>
      <w:pPr>
        <w:pStyle w:val="Heading5"/>
      </w:pPr>
      <w:bookmarkStart w:id="248" w:name="_Toc32390677"/>
      <w:r>
        <w:rPr>
          <w:rStyle w:val="CharSectno"/>
        </w:rPr>
        <w:t>143</w:t>
      </w:r>
      <w:r>
        <w:t>.</w:t>
      </w:r>
      <w:r>
        <w:tab/>
      </w:r>
      <w:r>
        <w:rPr>
          <w:i/>
        </w:rPr>
        <w:t>Conservation Legislation Amendment Act 2011</w:t>
      </w:r>
      <w:r>
        <w:t>, review of amendments of</w:t>
      </w:r>
      <w:bookmarkEnd w:id="248"/>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No. 36 of 2011 s. 46.]</w:t>
      </w:r>
    </w:p>
    <w:p>
      <w:pPr>
        <w:pStyle w:val="Ednotesection"/>
      </w:pPr>
      <w:r>
        <w:t>[</w:t>
      </w:r>
      <w:r>
        <w:rPr>
          <w:b/>
        </w:rPr>
        <w:t>144.</w:t>
      </w:r>
      <w:r>
        <w:rPr>
          <w:b/>
        </w:rPr>
        <w:tab/>
      </w:r>
      <w:r>
        <w:t>Deleted: No. 20 of 1991 s. 56.]</w:t>
      </w:r>
    </w:p>
    <w:p>
      <w:pPr>
        <w:pStyle w:val="Heading2"/>
      </w:pPr>
      <w:bookmarkStart w:id="249" w:name="_Toc32390427"/>
      <w:bookmarkStart w:id="250" w:name="_Toc32390678"/>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249"/>
      <w:bookmarkEnd w:id="250"/>
    </w:p>
    <w:p>
      <w:pPr>
        <w:pStyle w:val="Footnoteheading"/>
      </w:pPr>
      <w:r>
        <w:tab/>
        <w:t>[Heading inserted: No. 28 of 2015 s. 65.]</w:t>
      </w:r>
    </w:p>
    <w:p>
      <w:pPr>
        <w:pStyle w:val="Heading3"/>
      </w:pPr>
      <w:bookmarkStart w:id="251" w:name="_Toc32390428"/>
      <w:bookmarkStart w:id="252" w:name="_Toc32390679"/>
      <w:r>
        <w:rPr>
          <w:rStyle w:val="CharDivNo"/>
        </w:rPr>
        <w:t>Division 1</w:t>
      </w:r>
      <w:r>
        <w:rPr>
          <w:snapToGrid w:val="0"/>
        </w:rPr>
        <w:t> — </w:t>
      </w:r>
      <w:r>
        <w:rPr>
          <w:rStyle w:val="CharDivText"/>
        </w:rPr>
        <w:t>Preliminary</w:t>
      </w:r>
      <w:bookmarkEnd w:id="251"/>
      <w:bookmarkEnd w:id="252"/>
    </w:p>
    <w:p>
      <w:pPr>
        <w:pStyle w:val="Heading5"/>
        <w:rPr>
          <w:snapToGrid w:val="0"/>
        </w:rPr>
      </w:pPr>
      <w:bookmarkStart w:id="253" w:name="_Toc32390680"/>
      <w:r>
        <w:rPr>
          <w:rStyle w:val="CharSectno"/>
        </w:rPr>
        <w:t>145</w:t>
      </w:r>
      <w:r>
        <w:rPr>
          <w:snapToGrid w:val="0"/>
        </w:rPr>
        <w:t>.</w:t>
      </w:r>
      <w:r>
        <w:rPr>
          <w:snapToGrid w:val="0"/>
        </w:rPr>
        <w:tab/>
        <w:t>Terms used</w:t>
      </w:r>
      <w:bookmarkEnd w:id="253"/>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Forests Act 1918</w:t>
      </w:r>
      <w:r>
        <w:rPr>
          <w:vertAlign w:val="superscript"/>
        </w:rPr>
        <w:t xml:space="preserve"> 2</w:t>
      </w:r>
      <w:r>
        <w:t>;</w:t>
      </w:r>
    </w:p>
    <w:p>
      <w:pPr>
        <w:pStyle w:val="Defstart"/>
      </w:pPr>
      <w:r>
        <w:rPr>
          <w:b/>
        </w:rPr>
        <w:tab/>
      </w:r>
      <w:r>
        <w:rPr>
          <w:rStyle w:val="CharDefText"/>
        </w:rPr>
        <w:t>Forests Department</w:t>
      </w:r>
      <w:r>
        <w:t xml:space="preserve"> means the Forests Department established by section 7 of the </w:t>
      </w:r>
      <w:r>
        <w:rPr>
          <w:i/>
        </w:rPr>
        <w:t>Forests Act 1918</w:t>
      </w:r>
      <w:r>
        <w:rPr>
          <w:vertAlign w:val="superscript"/>
        </w:rPr>
        <w:t xml:space="preserve"> 2</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4</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6</w:t>
      </w:r>
      <w:r>
        <w:t xml:space="preserve"> of the </w:t>
      </w:r>
      <w:r>
        <w:rPr>
          <w:i/>
        </w:rPr>
        <w:t>Wildlife Conservation Act 1950</w:t>
      </w:r>
      <w:r>
        <w:t>.</w:t>
      </w:r>
    </w:p>
    <w:p>
      <w:pPr>
        <w:pStyle w:val="Heading5"/>
        <w:rPr>
          <w:snapToGrid w:val="0"/>
        </w:rPr>
      </w:pPr>
      <w:bookmarkStart w:id="254" w:name="_Toc32390681"/>
      <w:r>
        <w:rPr>
          <w:rStyle w:val="CharSectno"/>
        </w:rPr>
        <w:t>146</w:t>
      </w:r>
      <w:r>
        <w:rPr>
          <w:snapToGrid w:val="0"/>
        </w:rPr>
        <w:t>.</w:t>
      </w:r>
      <w:r>
        <w:rPr>
          <w:snapToGrid w:val="0"/>
        </w:rPr>
        <w:tab/>
      </w:r>
      <w:r>
        <w:rPr>
          <w:i/>
          <w:snapToGrid w:val="0"/>
        </w:rPr>
        <w:t xml:space="preserve">Interpretation Act 1984 </w:t>
      </w:r>
      <w:r>
        <w:rPr>
          <w:snapToGrid w:val="0"/>
        </w:rPr>
        <w:t>not affected</w:t>
      </w:r>
      <w:bookmarkEnd w:id="254"/>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255" w:name="_Toc32390431"/>
      <w:bookmarkStart w:id="256" w:name="_Toc32390682"/>
      <w:r>
        <w:rPr>
          <w:rStyle w:val="CharDivNo"/>
        </w:rPr>
        <w:t>Division 2</w:t>
      </w:r>
      <w:r>
        <w:rPr>
          <w:snapToGrid w:val="0"/>
        </w:rPr>
        <w:t> — </w:t>
      </w:r>
      <w:r>
        <w:rPr>
          <w:rStyle w:val="CharDivText"/>
        </w:rPr>
        <w:t>Repeal, savings and transitional</w:t>
      </w:r>
      <w:bookmarkEnd w:id="255"/>
      <w:bookmarkEnd w:id="256"/>
    </w:p>
    <w:p>
      <w:pPr>
        <w:pStyle w:val="Heading5"/>
        <w:rPr>
          <w:snapToGrid w:val="0"/>
        </w:rPr>
      </w:pPr>
      <w:bookmarkStart w:id="257" w:name="_Toc32390683"/>
      <w:r>
        <w:rPr>
          <w:rStyle w:val="CharSectno"/>
        </w:rPr>
        <w:t>147</w:t>
      </w:r>
      <w:r>
        <w:rPr>
          <w:snapToGrid w:val="0"/>
        </w:rPr>
        <w:t>.</w:t>
      </w:r>
      <w:r>
        <w:rPr>
          <w:snapToGrid w:val="0"/>
        </w:rPr>
        <w:tab/>
        <w:t>Repeal</w:t>
      </w:r>
      <w:bookmarkEnd w:id="257"/>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58" w:name="_Toc32390684"/>
      <w:r>
        <w:rPr>
          <w:rStyle w:val="CharSectno"/>
        </w:rPr>
        <w:t>148</w:t>
      </w:r>
      <w:r>
        <w:rPr>
          <w:snapToGrid w:val="0"/>
        </w:rPr>
        <w:t>.</w:t>
      </w:r>
      <w:r>
        <w:rPr>
          <w:snapToGrid w:val="0"/>
        </w:rPr>
        <w:tab/>
        <w:t>Saving</w:t>
      </w:r>
      <w:bookmarkEnd w:id="258"/>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Forests Act 1918</w:t>
      </w:r>
      <w:r>
        <w:rPr>
          <w:vertAlign w:val="superscript"/>
        </w:rPr>
        <w:t xml:space="preserve"> 2</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No. 86 of 1985 s. 3; No. 18 of 1992 s. 11; No. 73 of 1994 s. 4.]</w:t>
      </w:r>
    </w:p>
    <w:p>
      <w:pPr>
        <w:pStyle w:val="Heading5"/>
        <w:rPr>
          <w:snapToGrid w:val="0"/>
        </w:rPr>
      </w:pPr>
      <w:bookmarkStart w:id="259" w:name="_Toc32390685"/>
      <w:r>
        <w:rPr>
          <w:rStyle w:val="CharSectno"/>
        </w:rPr>
        <w:t>149</w:t>
      </w:r>
      <w:r>
        <w:rPr>
          <w:snapToGrid w:val="0"/>
        </w:rPr>
        <w:t>.</w:t>
      </w:r>
      <w:r>
        <w:rPr>
          <w:snapToGrid w:val="0"/>
        </w:rPr>
        <w:tab/>
        <w:t>Saving of certain regulations</w:t>
      </w:r>
      <w:bookmarkEnd w:id="259"/>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60" w:name="_Toc32390686"/>
      <w:r>
        <w:rPr>
          <w:rStyle w:val="CharSectno"/>
        </w:rPr>
        <w:t>150</w:t>
      </w:r>
      <w:r>
        <w:rPr>
          <w:snapToGrid w:val="0"/>
        </w:rPr>
        <w:t>.</w:t>
      </w:r>
      <w:r>
        <w:rPr>
          <w:snapToGrid w:val="0"/>
        </w:rPr>
        <w:tab/>
        <w:t>Devolution of rights, assets and liabilities</w:t>
      </w:r>
      <w:bookmarkEnd w:id="260"/>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No. 28 of 2006 s. 209.]</w:t>
      </w:r>
    </w:p>
    <w:p>
      <w:pPr>
        <w:pStyle w:val="Heading5"/>
        <w:spacing w:before="180"/>
        <w:rPr>
          <w:snapToGrid w:val="0"/>
        </w:rPr>
      </w:pPr>
      <w:bookmarkStart w:id="261" w:name="_Toc32390687"/>
      <w:r>
        <w:rPr>
          <w:rStyle w:val="CharSectno"/>
        </w:rPr>
        <w:t>151</w:t>
      </w:r>
      <w:r>
        <w:rPr>
          <w:snapToGrid w:val="0"/>
        </w:rPr>
        <w:t>.</w:t>
      </w:r>
      <w:r>
        <w:rPr>
          <w:snapToGrid w:val="0"/>
        </w:rPr>
        <w:tab/>
        <w:t>References in other laws etc.</w:t>
      </w:r>
      <w:bookmarkEnd w:id="261"/>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No. 28 of 2006 s. 209.]</w:t>
      </w:r>
    </w:p>
    <w:p>
      <w:pPr>
        <w:pStyle w:val="Heading5"/>
        <w:spacing w:before="180"/>
        <w:rPr>
          <w:snapToGrid w:val="0"/>
        </w:rPr>
      </w:pPr>
      <w:bookmarkStart w:id="262" w:name="_Toc32390688"/>
      <w:r>
        <w:rPr>
          <w:rStyle w:val="CharSectno"/>
        </w:rPr>
        <w:t>152</w:t>
      </w:r>
      <w:r>
        <w:rPr>
          <w:snapToGrid w:val="0"/>
        </w:rPr>
        <w:t>.</w:t>
      </w:r>
      <w:r>
        <w:rPr>
          <w:snapToGrid w:val="0"/>
        </w:rPr>
        <w:tab/>
        <w:t xml:space="preserve">Staff not under </w:t>
      </w:r>
      <w:r>
        <w:rPr>
          <w:i/>
          <w:snapToGrid w:val="0"/>
        </w:rPr>
        <w:t>Public Service Act 1978</w:t>
      </w:r>
      <w:bookmarkEnd w:id="262"/>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vertAlign w:val="superscript"/>
        </w:rPr>
        <w:t xml:space="preserve"> 7</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No. 77 of 2006 Sch. 1 cl. 29(15).]</w:t>
      </w:r>
    </w:p>
    <w:p>
      <w:pPr>
        <w:pStyle w:val="Heading5"/>
        <w:rPr>
          <w:snapToGrid w:val="0"/>
        </w:rPr>
      </w:pPr>
      <w:bookmarkStart w:id="263" w:name="_Toc32390689"/>
      <w:r>
        <w:rPr>
          <w:rStyle w:val="CharSectno"/>
        </w:rPr>
        <w:t>154</w:t>
      </w:r>
      <w:r>
        <w:rPr>
          <w:snapToGrid w:val="0"/>
        </w:rPr>
        <w:t>.</w:t>
      </w:r>
      <w:r>
        <w:rPr>
          <w:snapToGrid w:val="0"/>
        </w:rPr>
        <w:tab/>
        <w:t>Annual reports for part of year</w:t>
      </w:r>
      <w:bookmarkEnd w:id="263"/>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vertAlign w:val="superscript"/>
        </w:rPr>
        <w:t xml:space="preserve"> 2</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4</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64" w:name="_Toc32390690"/>
      <w:r>
        <w:rPr>
          <w:rStyle w:val="CharSectno"/>
        </w:rPr>
        <w:t>155</w:t>
      </w:r>
      <w:r>
        <w:rPr>
          <w:snapToGrid w:val="0"/>
        </w:rPr>
        <w:t>.</w:t>
      </w:r>
      <w:r>
        <w:rPr>
          <w:snapToGrid w:val="0"/>
        </w:rPr>
        <w:tab/>
        <w:t>Devolution of certain land</w:t>
      </w:r>
      <w:bookmarkEnd w:id="264"/>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4</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1</w:t>
      </w:r>
      <w:r>
        <w:rPr>
          <w:snapToGrid w:val="0"/>
        </w:rPr>
        <w:t xml:space="preserve"> and may be dealt with accordingly.</w:t>
      </w:r>
    </w:p>
    <w:p>
      <w:pPr>
        <w:pStyle w:val="Footnotesection"/>
      </w:pPr>
      <w:r>
        <w:tab/>
        <w:t>[Section 155 amended: No. 24 of 2000 s. 8(5).]</w:t>
      </w:r>
    </w:p>
    <w:p>
      <w:pPr>
        <w:pStyle w:val="Heading3"/>
      </w:pPr>
      <w:bookmarkStart w:id="265" w:name="_Toc32390440"/>
      <w:bookmarkStart w:id="266" w:name="_Toc32390691"/>
      <w:r>
        <w:rPr>
          <w:rStyle w:val="CharDivNo"/>
        </w:rPr>
        <w:t>Division 3</w:t>
      </w:r>
      <w:r>
        <w:rPr>
          <w:snapToGrid w:val="0"/>
        </w:rPr>
        <w:t> — </w:t>
      </w:r>
      <w:r>
        <w:rPr>
          <w:rStyle w:val="CharDivText"/>
        </w:rPr>
        <w:t>Validation</w:t>
      </w:r>
      <w:bookmarkEnd w:id="265"/>
      <w:bookmarkEnd w:id="266"/>
    </w:p>
    <w:p>
      <w:pPr>
        <w:pStyle w:val="Heading5"/>
        <w:rPr>
          <w:snapToGrid w:val="0"/>
        </w:rPr>
      </w:pPr>
      <w:bookmarkStart w:id="267" w:name="_Toc32390692"/>
      <w:r>
        <w:rPr>
          <w:rStyle w:val="CharSectno"/>
        </w:rPr>
        <w:t>156</w:t>
      </w:r>
      <w:r>
        <w:rPr>
          <w:snapToGrid w:val="0"/>
        </w:rPr>
        <w:t>.</w:t>
      </w:r>
      <w:r>
        <w:rPr>
          <w:snapToGrid w:val="0"/>
        </w:rPr>
        <w:tab/>
        <w:t>Validation</w:t>
      </w:r>
      <w:bookmarkEnd w:id="267"/>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4</w:t>
      </w:r>
      <w:r>
        <w:rPr>
          <w:snapToGrid w:val="0"/>
        </w:rPr>
        <w:t xml:space="preserve"> land was reserved as a national park under section 29 of the </w:t>
      </w:r>
      <w:r>
        <w:rPr>
          <w:i/>
          <w:snapToGrid w:val="0"/>
        </w:rPr>
        <w:t>Land Act 1933</w:t>
      </w:r>
      <w:r>
        <w:rPr>
          <w:snapToGrid w:val="0"/>
          <w:vertAlign w:val="superscript"/>
        </w:rPr>
        <w:t> 1</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4</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4</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268" w:name="_Toc32390442"/>
      <w:bookmarkStart w:id="269" w:name="_Toc32390693"/>
      <w:r>
        <w:rPr>
          <w:rStyle w:val="CharPartNo"/>
        </w:rPr>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268"/>
      <w:bookmarkEnd w:id="269"/>
    </w:p>
    <w:p>
      <w:pPr>
        <w:pStyle w:val="Footnoteheading"/>
      </w:pPr>
      <w:r>
        <w:tab/>
        <w:t>[Heading inserted: No. 28 of 2015 s. 66.]</w:t>
      </w:r>
    </w:p>
    <w:p>
      <w:pPr>
        <w:pStyle w:val="Heading5"/>
      </w:pPr>
      <w:bookmarkStart w:id="270" w:name="_Toc32390694"/>
      <w:r>
        <w:rPr>
          <w:rStyle w:val="CharSectno"/>
        </w:rPr>
        <w:t>157</w:t>
      </w:r>
      <w:r>
        <w:t>.</w:t>
      </w:r>
      <w:r>
        <w:tab/>
        <w:t>Terms used</w:t>
      </w:r>
      <w:bookmarkEnd w:id="270"/>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No. 28 of 2015 s. 66.]</w:t>
      </w:r>
    </w:p>
    <w:p>
      <w:pPr>
        <w:pStyle w:val="Heading5"/>
      </w:pPr>
      <w:bookmarkStart w:id="271" w:name="_Toc32390695"/>
      <w:r>
        <w:rPr>
          <w:rStyle w:val="CharSectno"/>
        </w:rPr>
        <w:t>158</w:t>
      </w:r>
      <w:r>
        <w:t>.</w:t>
      </w:r>
      <w:r>
        <w:tab/>
        <w:t>Certain liabilities and assets to be vested in the Executive Body</w:t>
      </w:r>
      <w:bookmarkEnd w:id="271"/>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r>
        <w:tab/>
        <w:t>[Section 158 inserted: No. 28 of 2015 s. 66.]</w:t>
      </w:r>
    </w:p>
    <w:p>
      <w:pPr>
        <w:pStyle w:val="Heading5"/>
      </w:pPr>
      <w:bookmarkStart w:id="272" w:name="_Toc32390696"/>
      <w:r>
        <w:rPr>
          <w:rStyle w:val="CharSectno"/>
        </w:rPr>
        <w:t>159</w:t>
      </w:r>
      <w:r>
        <w:t>.</w:t>
      </w:r>
      <w:r>
        <w:tab/>
        <w:t>Land and waters vested in the Conservation Commission or Marine Authority</w:t>
      </w:r>
      <w:bookmarkEnd w:id="272"/>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No. 28 of 2015 s. 66.]</w:t>
      </w:r>
    </w:p>
    <w:p>
      <w:pPr>
        <w:pStyle w:val="Heading5"/>
      </w:pPr>
      <w:bookmarkStart w:id="273" w:name="_Toc32390697"/>
      <w:r>
        <w:rPr>
          <w:rStyle w:val="CharSectno"/>
        </w:rPr>
        <w:t>160</w:t>
      </w:r>
      <w:r>
        <w:t>.</w:t>
      </w:r>
      <w:r>
        <w:tab/>
        <w:t>Completion of things commenced</w:t>
      </w:r>
      <w:bookmarkEnd w:id="273"/>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No. 28 of 2015 s. 66.]</w:t>
      </w:r>
    </w:p>
    <w:p>
      <w:pPr>
        <w:pStyle w:val="Heading5"/>
      </w:pPr>
      <w:bookmarkStart w:id="274" w:name="_Toc32390698"/>
      <w:r>
        <w:rPr>
          <w:rStyle w:val="CharSectno"/>
        </w:rPr>
        <w:t>161</w:t>
      </w:r>
      <w:r>
        <w:t>.</w:t>
      </w:r>
      <w:r>
        <w:tab/>
        <w:t>Continuing effect of things done</w:t>
      </w:r>
      <w:bookmarkEnd w:id="274"/>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No. 28 of 2015 s. 66.]</w:t>
      </w:r>
    </w:p>
    <w:p>
      <w:pPr>
        <w:pStyle w:val="Heading5"/>
      </w:pPr>
      <w:bookmarkStart w:id="275" w:name="_Toc32390699"/>
      <w:r>
        <w:rPr>
          <w:rStyle w:val="CharSectno"/>
        </w:rPr>
        <w:t>162</w:t>
      </w:r>
      <w:r>
        <w:t>.</w:t>
      </w:r>
      <w:r>
        <w:tab/>
        <w:t>Reports and notifications</w:t>
      </w:r>
      <w:bookmarkEnd w:id="275"/>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No. 28 of 2015 s. 66.]</w:t>
      </w:r>
    </w:p>
    <w:p>
      <w:pPr>
        <w:pStyle w:val="Heading5"/>
      </w:pPr>
      <w:bookmarkStart w:id="276" w:name="_Toc32390700"/>
      <w:r>
        <w:rPr>
          <w:rStyle w:val="CharSectno"/>
        </w:rPr>
        <w:t>163</w:t>
      </w:r>
      <w:r>
        <w:t>.</w:t>
      </w:r>
      <w:r>
        <w:tab/>
        <w:t>Management plans</w:t>
      </w:r>
      <w:bookmarkEnd w:id="276"/>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No. 28 of 2015 s. 66.]</w:t>
      </w:r>
    </w:p>
    <w:p>
      <w:pPr>
        <w:pStyle w:val="Heading5"/>
      </w:pPr>
      <w:bookmarkStart w:id="277" w:name="_Toc32390701"/>
      <w:r>
        <w:rPr>
          <w:rStyle w:val="CharSectno"/>
        </w:rPr>
        <w:t>164</w:t>
      </w:r>
      <w:r>
        <w:t>.</w:t>
      </w:r>
      <w:r>
        <w:tab/>
        <w:t>Section 57A exemptions</w:t>
      </w:r>
      <w:bookmarkEnd w:id="277"/>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No. 28 of 2015 s. 66.]</w:t>
      </w:r>
    </w:p>
    <w:p>
      <w:pPr>
        <w:pStyle w:val="Heading5"/>
      </w:pPr>
      <w:bookmarkStart w:id="278" w:name="_Toc32390702"/>
      <w:r>
        <w:rPr>
          <w:rStyle w:val="CharSectno"/>
        </w:rPr>
        <w:t>165</w:t>
      </w:r>
      <w:r>
        <w:t>.</w:t>
      </w:r>
      <w:r>
        <w:tab/>
        <w:t>Members of Conservation Commission, Authority and Marine Committee</w:t>
      </w:r>
      <w:bookmarkEnd w:id="278"/>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No. 28 of 2015 s. 66.]</w:t>
      </w:r>
    </w:p>
    <w:p>
      <w:pPr>
        <w:pStyle w:val="Heading5"/>
      </w:pPr>
      <w:bookmarkStart w:id="279" w:name="_Toc32390703"/>
      <w:r>
        <w:rPr>
          <w:rStyle w:val="CharSectno"/>
        </w:rPr>
        <w:t>166</w:t>
      </w:r>
      <w:r>
        <w:t>.</w:t>
      </w:r>
      <w:r>
        <w:tab/>
        <w:t>Registration of documents</w:t>
      </w:r>
      <w:bookmarkEnd w:id="279"/>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No. 28 of 2015 s. 66.]</w:t>
      </w:r>
    </w:p>
    <w:p>
      <w:pPr>
        <w:pStyle w:val="Heading5"/>
      </w:pPr>
      <w:bookmarkStart w:id="280" w:name="_Toc32390704"/>
      <w:r>
        <w:rPr>
          <w:rStyle w:val="CharSectno"/>
        </w:rPr>
        <w:t>167</w:t>
      </w:r>
      <w:r>
        <w:t>.</w:t>
      </w:r>
      <w:r>
        <w:tab/>
        <w:t>Transfer of documents</w:t>
      </w:r>
      <w:bookmarkEnd w:id="280"/>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No. 28 of 2015 s. 66.]</w:t>
      </w:r>
    </w:p>
    <w:p>
      <w:pPr>
        <w:pStyle w:val="Heading5"/>
      </w:pPr>
      <w:bookmarkStart w:id="281" w:name="_Toc32390705"/>
      <w:r>
        <w:rPr>
          <w:rStyle w:val="CharSectno"/>
        </w:rPr>
        <w:t>168</w:t>
      </w:r>
      <w:r>
        <w:t>.</w:t>
      </w:r>
      <w:r>
        <w:tab/>
        <w:t>Transitional regulations</w:t>
      </w:r>
      <w:bookmarkEnd w:id="281"/>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No. 28 of 2015 s. 66.]</w:t>
      </w:r>
    </w:p>
    <w:p>
      <w:pPr>
        <w:pStyle w:val="Heading5"/>
      </w:pPr>
      <w:bookmarkStart w:id="282" w:name="_Toc32390706"/>
      <w:r>
        <w:rPr>
          <w:rStyle w:val="CharSectno"/>
        </w:rPr>
        <w:t>169</w:t>
      </w:r>
      <w:r>
        <w:t>.</w:t>
      </w:r>
      <w:r>
        <w:tab/>
        <w:t>Saving</w:t>
      </w:r>
      <w:bookmarkEnd w:id="282"/>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No. 28 of 2015 s. 66.]</w:t>
      </w:r>
    </w:p>
    <w:p>
      <w:pPr>
        <w:pStyle w:val="Heading5"/>
      </w:pPr>
      <w:bookmarkStart w:id="283" w:name="_Toc32390707"/>
      <w:r>
        <w:rPr>
          <w:rStyle w:val="CharSectno"/>
        </w:rPr>
        <w:t>170</w:t>
      </w:r>
      <w:r>
        <w:t>.</w:t>
      </w:r>
      <w:r>
        <w:tab/>
      </w:r>
      <w:r>
        <w:rPr>
          <w:i/>
        </w:rPr>
        <w:t>Interpretation Act 1984</w:t>
      </w:r>
      <w:r>
        <w:t xml:space="preserve"> not affected</w:t>
      </w:r>
      <w:bookmarkEnd w:id="283"/>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No. 28 of 2015 s. 66.]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84" w:name="_Toc32390457"/>
      <w:bookmarkStart w:id="285" w:name="_Toc32390708"/>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284"/>
      <w:bookmarkEnd w:id="285"/>
    </w:p>
    <w:p>
      <w:pPr>
        <w:pStyle w:val="yShoulderClause"/>
        <w:rPr>
          <w:snapToGrid w:val="0"/>
        </w:rPr>
      </w:pPr>
      <w:r>
        <w:rPr>
          <w:snapToGrid w:val="0"/>
        </w:rPr>
        <w:t>[s. 29]</w:t>
      </w:r>
    </w:p>
    <w:p>
      <w:pPr>
        <w:pStyle w:val="yFootnotesection"/>
      </w:pPr>
      <w:r>
        <w:tab/>
        <w:t>[Heading inserted: No. 28 of 2015 s. 67.]</w:t>
      </w:r>
    </w:p>
    <w:p>
      <w:pPr>
        <w:pStyle w:val="yHeading5"/>
      </w:pPr>
      <w:bookmarkStart w:id="286" w:name="_Toc32390709"/>
      <w:r>
        <w:rPr>
          <w:rStyle w:val="CharSClsNo"/>
        </w:rPr>
        <w:t>1</w:t>
      </w:r>
      <w:r>
        <w:t>.</w:t>
      </w:r>
      <w:r>
        <w:tab/>
        <w:t>Term of office</w:t>
      </w:r>
      <w:bookmarkEnd w:id="286"/>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No. 35 of 2000 s. 49(3) and (4); No. 19 of 2010 s. 51.]</w:t>
      </w:r>
    </w:p>
    <w:p>
      <w:pPr>
        <w:pStyle w:val="yHeading5"/>
      </w:pPr>
      <w:bookmarkStart w:id="287" w:name="_Toc32390710"/>
      <w:r>
        <w:rPr>
          <w:rStyle w:val="CharSClsNo"/>
        </w:rPr>
        <w:t>2</w:t>
      </w:r>
      <w:r>
        <w:t>.</w:t>
      </w:r>
      <w:r>
        <w:tab/>
        <w:t>Vacation of office</w:t>
      </w:r>
      <w:bookmarkEnd w:id="287"/>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No. 73 of 1995 s. 188; No. 35 of 2000 s. 49(5); No. 18 of 2009 s. 19; No. 19 of 2010 s. 51.]</w:t>
      </w:r>
    </w:p>
    <w:p>
      <w:pPr>
        <w:pStyle w:val="yHeading5"/>
      </w:pPr>
      <w:bookmarkStart w:id="288" w:name="_Toc32390711"/>
      <w:r>
        <w:rPr>
          <w:rStyle w:val="CharSClsNo"/>
        </w:rPr>
        <w:t>3</w:t>
      </w:r>
      <w:r>
        <w:t>.</w:t>
      </w:r>
      <w:r>
        <w:tab/>
        <w:t>Acting chairman and members</w:t>
      </w:r>
      <w:bookmarkEnd w:id="288"/>
    </w:p>
    <w:p>
      <w:pPr>
        <w:pStyle w:val="ySubsection"/>
        <w:rPr>
          <w:snapToGrid w:val="0"/>
        </w:rPr>
      </w:pPr>
      <w:r>
        <w:rPr>
          <w:snapToGrid w:val="0"/>
        </w:rPr>
        <w:tab/>
        <w:t>(1)</w:t>
      </w:r>
      <w:r>
        <w:rPr>
          <w:snapToGrid w:val="0"/>
        </w:rPr>
        <w:tab/>
        <w:t xml:space="preserve">Where the chairman and the deputy chairman of </w:t>
      </w:r>
      <w:r>
        <w:t>the Commission</w:t>
      </w:r>
      <w:r>
        <w:rPr>
          <w:snapToGrid w:val="0"/>
        </w:rPr>
        <w:t xml:space="preserve">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No. 5 of 1997 s. 38(2); No. 35 of 2000 s. 49(6)</w:t>
      </w:r>
      <w:r>
        <w:noBreakHyphen/>
        <w:t>(8); No. 19 of 2010 s. 51; No. 28 of 2015 s. 70.]</w:t>
      </w:r>
    </w:p>
    <w:p>
      <w:pPr>
        <w:pStyle w:val="yHeading5"/>
      </w:pPr>
      <w:bookmarkStart w:id="289" w:name="_Toc32390712"/>
      <w:r>
        <w:rPr>
          <w:rStyle w:val="CharSClsNo"/>
        </w:rPr>
        <w:t>4</w:t>
      </w:r>
      <w:r>
        <w:t>.</w:t>
      </w:r>
      <w:r>
        <w:tab/>
        <w:t>Meetings</w:t>
      </w:r>
      <w:bookmarkEnd w:id="289"/>
    </w:p>
    <w:p>
      <w:pPr>
        <w:pStyle w:val="ySubsection"/>
      </w:pPr>
      <w:r>
        <w:tab/>
        <w:t>(1)</w:t>
      </w:r>
      <w:r>
        <w:tab/>
        <w:t>The first meeting of the Commission must be convened by the chairman of the Commission.</w:t>
      </w:r>
    </w:p>
    <w:p>
      <w:pPr>
        <w:pStyle w:val="ySubsection"/>
      </w:pPr>
      <w:r>
        <w:tab/>
        <w:t>(2A)</w:t>
      </w:r>
      <w:r>
        <w:tab/>
        <w:t>Subsequent meetings of the Commission, unless convened under subclause (2), are to be held at times and places determined by the Commission.</w:t>
      </w:r>
    </w:p>
    <w:p>
      <w:pPr>
        <w:pStyle w:val="ySubsection"/>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chairman, the deputy chairman or the person appointed under clause 3(1) shall preside, but where all of those members are absent from a meeting the members present shall appoint one of their number to preside at that meeting.</w:t>
      </w:r>
    </w:p>
    <w:p>
      <w:pPr>
        <w:pStyle w:val="ySubsection"/>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No. 5 of 1997 s. 38(4) and (5); No. 35 of 2000 s. 49(9)-(11); No. 19 of 2010 s. 51; No. 28 of 2015 s. 68(1) and 70.]</w:t>
      </w:r>
    </w:p>
    <w:p>
      <w:pPr>
        <w:pStyle w:val="yHeading5"/>
      </w:pPr>
      <w:bookmarkStart w:id="290" w:name="_Toc32390713"/>
      <w:r>
        <w:rPr>
          <w:rStyle w:val="CharSClsNo"/>
        </w:rPr>
        <w:t>5</w:t>
      </w:r>
      <w:r>
        <w:t>.</w:t>
      </w:r>
      <w:r>
        <w:tab/>
        <w:t>Committees</w:t>
      </w:r>
      <w:bookmarkEnd w:id="290"/>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No. 19 of 2010 s. 51; No. 28 of 2015 s. 70.]</w:t>
      </w:r>
    </w:p>
    <w:p>
      <w:pPr>
        <w:pStyle w:val="yHeading5"/>
      </w:pPr>
      <w:bookmarkStart w:id="291" w:name="_Toc32390714"/>
      <w:r>
        <w:rPr>
          <w:rStyle w:val="CharSClsNo"/>
        </w:rPr>
        <w:t>5A</w:t>
      </w:r>
      <w:r>
        <w:t>.</w:t>
      </w:r>
      <w:r>
        <w:tab/>
        <w:t>Temporary advisory committees</w:t>
      </w:r>
      <w:bookmarkEnd w:id="291"/>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No. 5 of 1997 s. 38(6); amended: No. 35 of 2000 s. 49(12)-(15); No. 19 of 2010 s. 51; No. 28 of 2015 s. 68(2) and 69.]</w:t>
      </w:r>
    </w:p>
    <w:p>
      <w:pPr>
        <w:pStyle w:val="yHeading5"/>
      </w:pPr>
      <w:bookmarkStart w:id="292" w:name="_Toc32390715"/>
      <w:r>
        <w:rPr>
          <w:rStyle w:val="CharSClsNo"/>
        </w:rPr>
        <w:t>6</w:t>
      </w:r>
      <w:r>
        <w:t>.</w:t>
      </w:r>
      <w:r>
        <w:tab/>
        <w:t>Resolutions without meeting</w:t>
      </w:r>
      <w:bookmarkEnd w:id="292"/>
    </w:p>
    <w:p>
      <w:pPr>
        <w:pStyle w:val="ySubsection"/>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No. 19 of 2010 s. 51; No. 28 of 2015 s. 70.]</w:t>
      </w:r>
    </w:p>
    <w:p>
      <w:pPr>
        <w:pStyle w:val="yHeading5"/>
      </w:pPr>
      <w:bookmarkStart w:id="293" w:name="_Toc32390716"/>
      <w:r>
        <w:rPr>
          <w:rStyle w:val="CharSClsNo"/>
        </w:rPr>
        <w:t>7</w:t>
      </w:r>
      <w:r>
        <w:t>.</w:t>
      </w:r>
      <w:r>
        <w:tab/>
        <w:t>Member may be granted leave</w:t>
      </w:r>
      <w:bookmarkEnd w:id="293"/>
    </w:p>
    <w:p>
      <w:pPr>
        <w:pStyle w:val="ySubsection"/>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No. 19 of 2010 s. 51; No. 28 of 2015 s. 70.]</w:t>
      </w:r>
    </w:p>
    <w:p>
      <w:pPr>
        <w:pStyle w:val="yHeading5"/>
        <w:rPr>
          <w:rStyle w:val="CharSClsNo"/>
        </w:rPr>
      </w:pPr>
      <w:bookmarkStart w:id="294" w:name="_Toc32390717"/>
      <w:r>
        <w:rPr>
          <w:rStyle w:val="CharSClsNo"/>
        </w:rPr>
        <w:t>8</w:t>
      </w:r>
      <w:r>
        <w:t>.</w:t>
      </w:r>
      <w:r>
        <w:tab/>
        <w:t>Commission to determine own procedure</w:t>
      </w:r>
      <w:bookmarkEnd w:id="294"/>
    </w:p>
    <w:p>
      <w:pPr>
        <w:pStyle w:val="ySubsection"/>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pPr>
      <w:r>
        <w:tab/>
        <w:t>[Clause 8 amended: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96" w:name="_Toc32390467"/>
      <w:bookmarkStart w:id="297" w:name="_Toc32390718"/>
      <w:r>
        <w:t>Notes</w:t>
      </w:r>
      <w:bookmarkEnd w:id="296"/>
      <w:bookmarkEnd w:id="297"/>
    </w:p>
    <w:p>
      <w:pPr>
        <w:pStyle w:val="nStatement"/>
      </w:pPr>
      <w:r>
        <w:t xml:space="preserve">This is a compilation of the </w:t>
      </w:r>
      <w:r>
        <w:rPr>
          <w:i/>
          <w:noProof/>
        </w:rPr>
        <w:t>Conservation and Land Management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98" w:name="_Toc32390719"/>
      <w:r>
        <w:t>Compilation table</w:t>
      </w:r>
      <w:bookmarkEnd w:id="298"/>
    </w:p>
    <w:tbl>
      <w:tblPr>
        <w:tblW w:w="7097" w:type="dxa"/>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30"/>
        <w:gridCol w:w="2531"/>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Pr>
          <w:p>
            <w:pPr>
              <w:pStyle w:val="nTable"/>
              <w:spacing w:after="40"/>
              <w:ind w:right="170"/>
            </w:pPr>
            <w:r>
              <w:rPr>
                <w:i/>
              </w:rPr>
              <w:t>Conservation and Land Management Act 1984</w:t>
            </w:r>
          </w:p>
        </w:tc>
        <w:tc>
          <w:tcPr>
            <w:tcW w:w="1134" w:type="dxa"/>
            <w:gridSpan w:val="2"/>
          </w:tcPr>
          <w:p>
            <w:pPr>
              <w:pStyle w:val="nTable"/>
              <w:spacing w:after="40"/>
            </w:pPr>
            <w:r>
              <w:t>126 of 1984</w:t>
            </w:r>
          </w:p>
        </w:tc>
        <w:tc>
          <w:tcPr>
            <w:tcW w:w="1136" w:type="dxa"/>
            <w:gridSpan w:val="2"/>
          </w:tcPr>
          <w:p>
            <w:pPr>
              <w:pStyle w:val="nTable"/>
              <w:spacing w:after="40"/>
            </w:pPr>
            <w:r>
              <w:t>8 Jan 1985</w:t>
            </w:r>
          </w:p>
        </w:tc>
        <w:tc>
          <w:tcPr>
            <w:tcW w:w="2531" w:type="dxa"/>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2"/>
          </w:tcPr>
          <w:p>
            <w:pPr>
              <w:pStyle w:val="nTable"/>
              <w:spacing w:after="40"/>
              <w:ind w:right="170"/>
            </w:pPr>
            <w:r>
              <w:rPr>
                <w:i/>
              </w:rPr>
              <w:t>Conservation and Land Management Amendment Act 1985</w:t>
            </w:r>
          </w:p>
        </w:tc>
        <w:tc>
          <w:tcPr>
            <w:tcW w:w="1134" w:type="dxa"/>
            <w:gridSpan w:val="2"/>
          </w:tcPr>
          <w:p>
            <w:pPr>
              <w:pStyle w:val="nTable"/>
              <w:spacing w:after="40"/>
            </w:pPr>
            <w:r>
              <w:t>86 of 1985</w:t>
            </w:r>
          </w:p>
        </w:tc>
        <w:tc>
          <w:tcPr>
            <w:tcW w:w="1136" w:type="dxa"/>
            <w:gridSpan w:val="2"/>
          </w:tcPr>
          <w:p>
            <w:pPr>
              <w:pStyle w:val="nTable"/>
              <w:spacing w:after="40"/>
            </w:pPr>
            <w:r>
              <w:t>4 Dec 1985</w:t>
            </w:r>
          </w:p>
        </w:tc>
        <w:tc>
          <w:tcPr>
            <w:tcW w:w="2531" w:type="dxa"/>
          </w:tcPr>
          <w:p>
            <w:pPr>
              <w:pStyle w:val="nTable"/>
              <w:spacing w:after="40"/>
            </w:pPr>
            <w:r>
              <w:t>4 Dec 1985 (see s. 2)</w:t>
            </w:r>
          </w:p>
        </w:tc>
      </w:tr>
      <w:tr>
        <w:trPr>
          <w:gridBefore w:val="1"/>
          <w:wBefore w:w="28" w:type="dxa"/>
          <w:cantSplit/>
        </w:trPr>
        <w:tc>
          <w:tcPr>
            <w:tcW w:w="2268" w:type="dxa"/>
            <w:gridSpan w:val="2"/>
          </w:tcPr>
          <w:p>
            <w:pPr>
              <w:pStyle w:val="nTable"/>
              <w:spacing w:after="40"/>
              <w:ind w:right="170"/>
            </w:pPr>
            <w:r>
              <w:rPr>
                <w:i/>
              </w:rPr>
              <w:t>Acts Amendment (Financial Administration and Audit) Act 1985</w:t>
            </w:r>
            <w:r>
              <w:t xml:space="preserve"> s. 3</w:t>
            </w:r>
          </w:p>
        </w:tc>
        <w:tc>
          <w:tcPr>
            <w:tcW w:w="1134" w:type="dxa"/>
            <w:gridSpan w:val="2"/>
          </w:tcPr>
          <w:p>
            <w:pPr>
              <w:pStyle w:val="nTable"/>
              <w:spacing w:after="40"/>
            </w:pPr>
            <w:r>
              <w:t>98 of 1985</w:t>
            </w:r>
          </w:p>
        </w:tc>
        <w:tc>
          <w:tcPr>
            <w:tcW w:w="1136" w:type="dxa"/>
            <w:gridSpan w:val="2"/>
          </w:tcPr>
          <w:p>
            <w:pPr>
              <w:pStyle w:val="nTable"/>
              <w:spacing w:after="40"/>
            </w:pPr>
            <w:r>
              <w:t>4 Dec 1985</w:t>
            </w:r>
          </w:p>
        </w:tc>
        <w:tc>
          <w:tcPr>
            <w:tcW w:w="2531" w:type="dxa"/>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2"/>
          </w:tcPr>
          <w:p>
            <w:pPr>
              <w:pStyle w:val="nTable"/>
              <w:spacing w:after="40"/>
              <w:ind w:right="170"/>
            </w:pPr>
            <w:r>
              <w:rPr>
                <w:i/>
              </w:rPr>
              <w:t>Acts Amendment (Public Service) Act 1987</w:t>
            </w:r>
            <w:r>
              <w:t xml:space="preserve"> s. 32</w:t>
            </w:r>
          </w:p>
        </w:tc>
        <w:tc>
          <w:tcPr>
            <w:tcW w:w="1134" w:type="dxa"/>
            <w:gridSpan w:val="2"/>
          </w:tcPr>
          <w:p>
            <w:pPr>
              <w:pStyle w:val="nTable"/>
              <w:spacing w:after="40"/>
            </w:pPr>
            <w:r>
              <w:t>113 of 1987</w:t>
            </w:r>
          </w:p>
        </w:tc>
        <w:tc>
          <w:tcPr>
            <w:tcW w:w="1136" w:type="dxa"/>
            <w:gridSpan w:val="2"/>
          </w:tcPr>
          <w:p>
            <w:pPr>
              <w:pStyle w:val="nTable"/>
              <w:spacing w:after="40"/>
            </w:pPr>
            <w:r>
              <w:t>31 Dec 1987</w:t>
            </w:r>
          </w:p>
        </w:tc>
        <w:tc>
          <w:tcPr>
            <w:tcW w:w="2531" w:type="dxa"/>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2"/>
          </w:tcPr>
          <w:p>
            <w:pPr>
              <w:pStyle w:val="nTable"/>
              <w:spacing w:after="40"/>
              <w:ind w:right="170"/>
            </w:pPr>
            <w:r>
              <w:rPr>
                <w:i/>
              </w:rPr>
              <w:t>Acts Amendment (Land Administration) Act 1987</w:t>
            </w:r>
            <w:r>
              <w:t xml:space="preserve"> Pt. XVI</w:t>
            </w:r>
          </w:p>
        </w:tc>
        <w:tc>
          <w:tcPr>
            <w:tcW w:w="1134" w:type="dxa"/>
            <w:gridSpan w:val="2"/>
          </w:tcPr>
          <w:p>
            <w:pPr>
              <w:pStyle w:val="nTable"/>
              <w:spacing w:after="40"/>
            </w:pPr>
            <w:r>
              <w:t>126 of 1987</w:t>
            </w:r>
          </w:p>
        </w:tc>
        <w:tc>
          <w:tcPr>
            <w:tcW w:w="1136" w:type="dxa"/>
            <w:gridSpan w:val="2"/>
          </w:tcPr>
          <w:p>
            <w:pPr>
              <w:pStyle w:val="nTable"/>
              <w:spacing w:after="40"/>
            </w:pPr>
            <w:r>
              <w:t>31 Dec 1987</w:t>
            </w:r>
          </w:p>
        </w:tc>
        <w:tc>
          <w:tcPr>
            <w:tcW w:w="2531" w:type="dxa"/>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2"/>
          </w:tcPr>
          <w:p>
            <w:pPr>
              <w:pStyle w:val="nTable"/>
              <w:spacing w:after="40"/>
              <w:ind w:right="170"/>
            </w:pPr>
            <w:r>
              <w:rPr>
                <w:i/>
              </w:rPr>
              <w:t>Acts Amendment (Swan River Trust) Act 1988</w:t>
            </w:r>
            <w:r>
              <w:t xml:space="preserve"> Pt. 2</w:t>
            </w:r>
          </w:p>
        </w:tc>
        <w:tc>
          <w:tcPr>
            <w:tcW w:w="1134" w:type="dxa"/>
            <w:gridSpan w:val="2"/>
          </w:tcPr>
          <w:p>
            <w:pPr>
              <w:pStyle w:val="nTable"/>
              <w:spacing w:after="40"/>
            </w:pPr>
            <w:r>
              <w:t>21 of 1988</w:t>
            </w:r>
          </w:p>
        </w:tc>
        <w:tc>
          <w:tcPr>
            <w:tcW w:w="1136" w:type="dxa"/>
            <w:gridSpan w:val="2"/>
          </w:tcPr>
          <w:p>
            <w:pPr>
              <w:pStyle w:val="nTable"/>
              <w:spacing w:after="40"/>
            </w:pPr>
            <w:r>
              <w:t>5 Oct 1988</w:t>
            </w:r>
          </w:p>
        </w:tc>
        <w:tc>
          <w:tcPr>
            <w:tcW w:w="2531" w:type="dxa"/>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2"/>
          </w:tcPr>
          <w:p>
            <w:pPr>
              <w:pStyle w:val="nTable"/>
              <w:spacing w:after="40"/>
              <w:ind w:right="170"/>
            </w:pPr>
            <w:r>
              <w:rPr>
                <w:i/>
              </w:rPr>
              <w:t>Conservation and Land Management Amendment Act 1988</w:t>
            </w:r>
          </w:p>
        </w:tc>
        <w:tc>
          <w:tcPr>
            <w:tcW w:w="1134" w:type="dxa"/>
            <w:gridSpan w:val="2"/>
          </w:tcPr>
          <w:p>
            <w:pPr>
              <w:pStyle w:val="nTable"/>
              <w:spacing w:after="40"/>
            </w:pPr>
            <w:r>
              <w:t>76 of 1988</w:t>
            </w:r>
          </w:p>
        </w:tc>
        <w:tc>
          <w:tcPr>
            <w:tcW w:w="1136" w:type="dxa"/>
            <w:gridSpan w:val="2"/>
          </w:tcPr>
          <w:p>
            <w:pPr>
              <w:pStyle w:val="nTable"/>
              <w:spacing w:after="40"/>
            </w:pPr>
            <w:r>
              <w:t>9 Jan 1989</w:t>
            </w:r>
          </w:p>
        </w:tc>
        <w:tc>
          <w:tcPr>
            <w:tcW w:w="2531" w:type="dxa"/>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2"/>
          </w:tcPr>
          <w:p>
            <w:pPr>
              <w:pStyle w:val="nTable"/>
              <w:spacing w:after="40"/>
              <w:ind w:right="170"/>
            </w:pPr>
            <w:r>
              <w:rPr>
                <w:i/>
              </w:rPr>
              <w:t>Conservation and Land Management Amendment Act 1991</w:t>
            </w:r>
            <w:r>
              <w:rPr>
                <w:vertAlign w:val="superscript"/>
              </w:rPr>
              <w:t> 8</w:t>
            </w:r>
          </w:p>
        </w:tc>
        <w:tc>
          <w:tcPr>
            <w:tcW w:w="1134" w:type="dxa"/>
            <w:gridSpan w:val="2"/>
          </w:tcPr>
          <w:p>
            <w:pPr>
              <w:pStyle w:val="nTable"/>
              <w:keepNext/>
              <w:keepLines/>
              <w:spacing w:after="40"/>
            </w:pPr>
            <w:r>
              <w:t>20 of 1991 (as amended by No. 8 of 2009 s. 35(2))</w:t>
            </w:r>
          </w:p>
        </w:tc>
        <w:tc>
          <w:tcPr>
            <w:tcW w:w="1136" w:type="dxa"/>
            <w:gridSpan w:val="2"/>
          </w:tcPr>
          <w:p>
            <w:pPr>
              <w:pStyle w:val="nTable"/>
              <w:spacing w:after="40"/>
            </w:pPr>
            <w:r>
              <w:t>25 Jun 1991</w:t>
            </w:r>
          </w:p>
        </w:tc>
        <w:tc>
          <w:tcPr>
            <w:tcW w:w="2531" w:type="dxa"/>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2"/>
          </w:tcPr>
          <w:p>
            <w:pPr>
              <w:pStyle w:val="nTable"/>
              <w:spacing w:after="40"/>
              <w:ind w:right="170"/>
            </w:pPr>
            <w:r>
              <w:rPr>
                <w:i/>
              </w:rPr>
              <w:t>Acts Amendment (Game Birds Protection) Act 1992</w:t>
            </w:r>
            <w:r>
              <w:t xml:space="preserve"> Pt. 3</w:t>
            </w:r>
          </w:p>
        </w:tc>
        <w:tc>
          <w:tcPr>
            <w:tcW w:w="1134" w:type="dxa"/>
            <w:gridSpan w:val="2"/>
          </w:tcPr>
          <w:p>
            <w:pPr>
              <w:pStyle w:val="nTable"/>
              <w:spacing w:after="40"/>
            </w:pPr>
            <w:r>
              <w:t>18 of 1992</w:t>
            </w:r>
          </w:p>
        </w:tc>
        <w:tc>
          <w:tcPr>
            <w:tcW w:w="1136" w:type="dxa"/>
            <w:gridSpan w:val="2"/>
          </w:tcPr>
          <w:p>
            <w:pPr>
              <w:pStyle w:val="nTable"/>
              <w:spacing w:after="40"/>
            </w:pPr>
            <w:r>
              <w:t>16 Jun 1992</w:t>
            </w:r>
          </w:p>
        </w:tc>
        <w:tc>
          <w:tcPr>
            <w:tcW w:w="2531" w:type="dxa"/>
          </w:tcPr>
          <w:p>
            <w:pPr>
              <w:pStyle w:val="nTable"/>
              <w:spacing w:after="40"/>
            </w:pPr>
            <w:r>
              <w:t>16 Jun 1992 (see s. 2)</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1992</w:t>
            </w:r>
            <w:r>
              <w:rPr>
                <w:vertAlign w:val="superscript"/>
              </w:rPr>
              <w:t> 9</w:t>
            </w:r>
          </w:p>
        </w:tc>
        <w:tc>
          <w:tcPr>
            <w:tcW w:w="1134" w:type="dxa"/>
            <w:gridSpan w:val="2"/>
          </w:tcPr>
          <w:p>
            <w:pPr>
              <w:pStyle w:val="nTable"/>
              <w:spacing w:after="40"/>
            </w:pPr>
            <w:r>
              <w:t>66 of 1992</w:t>
            </w:r>
          </w:p>
        </w:tc>
        <w:tc>
          <w:tcPr>
            <w:tcW w:w="1136" w:type="dxa"/>
            <w:gridSpan w:val="2"/>
          </w:tcPr>
          <w:p>
            <w:pPr>
              <w:pStyle w:val="nTable"/>
              <w:spacing w:after="40"/>
            </w:pPr>
            <w:r>
              <w:t>11 Dec 1992</w:t>
            </w:r>
          </w:p>
        </w:tc>
        <w:tc>
          <w:tcPr>
            <w:tcW w:w="2531" w:type="dxa"/>
          </w:tcPr>
          <w:p>
            <w:pPr>
              <w:pStyle w:val="nTable"/>
              <w:spacing w:after="40"/>
            </w:pPr>
            <w:r>
              <w:t>11 Dec 1992 (see s. 2)</w:t>
            </w:r>
          </w:p>
        </w:tc>
      </w:tr>
      <w:tr>
        <w:trPr>
          <w:gridBefore w:val="1"/>
          <w:wBefore w:w="28" w:type="dxa"/>
          <w:cantSplit/>
        </w:trPr>
        <w:tc>
          <w:tcPr>
            <w:tcW w:w="2268" w:type="dxa"/>
            <w:gridSpan w:val="2"/>
          </w:tcPr>
          <w:p>
            <w:pPr>
              <w:pStyle w:val="nTable"/>
              <w:spacing w:after="40"/>
              <w:ind w:right="170"/>
            </w:pPr>
            <w:r>
              <w:rPr>
                <w:i/>
              </w:rPr>
              <w:t>Financial Administration Legislation Amendment Act 1993</w:t>
            </w:r>
            <w:r>
              <w:t xml:space="preserve"> s. 11 and 15</w:t>
            </w:r>
          </w:p>
        </w:tc>
        <w:tc>
          <w:tcPr>
            <w:tcW w:w="1134" w:type="dxa"/>
            <w:gridSpan w:val="2"/>
          </w:tcPr>
          <w:p>
            <w:pPr>
              <w:pStyle w:val="nTable"/>
              <w:spacing w:after="40"/>
            </w:pPr>
            <w:r>
              <w:t>6 of 1993</w:t>
            </w:r>
          </w:p>
        </w:tc>
        <w:tc>
          <w:tcPr>
            <w:tcW w:w="1136" w:type="dxa"/>
            <w:gridSpan w:val="2"/>
          </w:tcPr>
          <w:p>
            <w:pPr>
              <w:pStyle w:val="nTable"/>
              <w:spacing w:after="40"/>
            </w:pPr>
            <w:r>
              <w:t>27 Aug 1993</w:t>
            </w:r>
          </w:p>
        </w:tc>
        <w:tc>
          <w:tcPr>
            <w:tcW w:w="2531" w:type="dxa"/>
          </w:tcPr>
          <w:p>
            <w:pPr>
              <w:pStyle w:val="nTable"/>
              <w:spacing w:after="40"/>
            </w:pPr>
            <w:r>
              <w:t>1 Jul 1993 (see s. 2(1))</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1993 </w:t>
            </w:r>
            <w:r>
              <w:rPr>
                <w:vertAlign w:val="superscript"/>
              </w:rPr>
              <w:t>10</w:t>
            </w:r>
          </w:p>
        </w:tc>
        <w:tc>
          <w:tcPr>
            <w:tcW w:w="1134" w:type="dxa"/>
            <w:gridSpan w:val="2"/>
          </w:tcPr>
          <w:p>
            <w:pPr>
              <w:pStyle w:val="nTable"/>
              <w:spacing w:after="40"/>
            </w:pPr>
            <w:r>
              <w:t>49 of 1993</w:t>
            </w:r>
          </w:p>
        </w:tc>
        <w:tc>
          <w:tcPr>
            <w:tcW w:w="1136" w:type="dxa"/>
            <w:gridSpan w:val="2"/>
          </w:tcPr>
          <w:p>
            <w:pPr>
              <w:pStyle w:val="nTable"/>
              <w:spacing w:after="40"/>
            </w:pPr>
            <w:r>
              <w:t>20 Dec 1993</w:t>
            </w:r>
          </w:p>
        </w:tc>
        <w:tc>
          <w:tcPr>
            <w:tcW w:w="2531" w:type="dxa"/>
          </w:tcPr>
          <w:p>
            <w:pPr>
              <w:pStyle w:val="nTable"/>
              <w:spacing w:after="40"/>
            </w:pPr>
            <w:r>
              <w:t>20 Dec 1993 (see s. 2)</w:t>
            </w:r>
          </w:p>
        </w:tc>
      </w:tr>
      <w:tr>
        <w:trPr>
          <w:gridBefore w:val="1"/>
          <w:wBefore w:w="28" w:type="dxa"/>
          <w:cantSplit/>
        </w:trPr>
        <w:tc>
          <w:tcPr>
            <w:tcW w:w="2268"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31" w:type="dxa"/>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2"/>
          </w:tcPr>
          <w:p>
            <w:pPr>
              <w:pStyle w:val="nTable"/>
              <w:spacing w:after="40"/>
              <w:ind w:right="170"/>
            </w:pPr>
            <w:r>
              <w:rPr>
                <w:i/>
              </w:rPr>
              <w:t>Fish Resources Management Act 1994</w:t>
            </w:r>
            <w:r>
              <w:t xml:space="preserve"> s. 264</w:t>
            </w:r>
          </w:p>
        </w:tc>
        <w:tc>
          <w:tcPr>
            <w:tcW w:w="1134" w:type="dxa"/>
            <w:gridSpan w:val="2"/>
          </w:tcPr>
          <w:p>
            <w:pPr>
              <w:pStyle w:val="nTable"/>
              <w:spacing w:after="40"/>
            </w:pPr>
            <w:r>
              <w:t>53 of 1994</w:t>
            </w:r>
          </w:p>
        </w:tc>
        <w:tc>
          <w:tcPr>
            <w:tcW w:w="1136" w:type="dxa"/>
            <w:gridSpan w:val="2"/>
          </w:tcPr>
          <w:p>
            <w:pPr>
              <w:pStyle w:val="nTable"/>
              <w:spacing w:after="40"/>
            </w:pPr>
            <w:r>
              <w:t>2 Nov 1994</w:t>
            </w:r>
          </w:p>
        </w:tc>
        <w:tc>
          <w:tcPr>
            <w:tcW w:w="2531" w:type="dxa"/>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6" w:type="dxa"/>
            <w:gridSpan w:val="2"/>
          </w:tcPr>
          <w:p>
            <w:pPr>
              <w:pStyle w:val="nTable"/>
              <w:spacing w:after="40"/>
            </w:pPr>
            <w:r>
              <w:t>9 Dec 1994</w:t>
            </w:r>
          </w:p>
        </w:tc>
        <w:tc>
          <w:tcPr>
            <w:tcW w:w="2531" w:type="dxa"/>
          </w:tcPr>
          <w:p>
            <w:pPr>
              <w:pStyle w:val="nTable"/>
              <w:spacing w:after="40"/>
            </w:pPr>
            <w:r>
              <w:t>9 Dec 1994 (see s. 2)</w:t>
            </w:r>
          </w:p>
        </w:tc>
      </w:tr>
      <w:tr>
        <w:trPr>
          <w:gridBefore w:val="1"/>
          <w:wBefore w:w="28" w:type="dxa"/>
          <w:cantSplit/>
        </w:trPr>
        <w:tc>
          <w:tcPr>
            <w:tcW w:w="2268" w:type="dxa"/>
            <w:gridSpan w:val="2"/>
          </w:tcPr>
          <w:p>
            <w:pPr>
              <w:pStyle w:val="nTable"/>
              <w:spacing w:after="40"/>
              <w:ind w:right="170"/>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6" w:type="dxa"/>
            <w:gridSpan w:val="2"/>
          </w:tcPr>
          <w:p>
            <w:pPr>
              <w:pStyle w:val="nTable"/>
              <w:spacing w:after="40"/>
            </w:pPr>
            <w:r>
              <w:t>27 Dec 1995</w:t>
            </w:r>
          </w:p>
        </w:tc>
        <w:tc>
          <w:tcPr>
            <w:tcW w:w="2531" w:type="dxa"/>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2"/>
          </w:tcPr>
          <w:p>
            <w:pPr>
              <w:pStyle w:val="nTable"/>
              <w:spacing w:after="40"/>
              <w:ind w:right="170"/>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31" w:type="dxa"/>
          </w:tcPr>
          <w:p>
            <w:pPr>
              <w:pStyle w:val="nTable"/>
              <w:spacing w:after="40"/>
            </w:pPr>
            <w:r>
              <w:t>1 Jul 1996 (see s. 2)</w:t>
            </w:r>
          </w:p>
        </w:tc>
      </w:tr>
      <w:tr>
        <w:trPr>
          <w:gridBefore w:val="1"/>
          <w:wBefore w:w="28" w:type="dxa"/>
          <w:cantSplit/>
        </w:trPr>
        <w:tc>
          <w:tcPr>
            <w:tcW w:w="2268" w:type="dxa"/>
            <w:gridSpan w:val="2"/>
          </w:tcPr>
          <w:p>
            <w:pPr>
              <w:pStyle w:val="nTable"/>
              <w:spacing w:after="40"/>
              <w:ind w:right="170"/>
            </w:pPr>
            <w:r>
              <w:rPr>
                <w:i/>
              </w:rPr>
              <w:t>Financial Legislation Amendment Act 1996</w:t>
            </w:r>
            <w:r>
              <w:t xml:space="preserve"> s. 51 and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31" w:type="dxa"/>
          </w:tcPr>
          <w:p>
            <w:pPr>
              <w:pStyle w:val="nTable"/>
              <w:spacing w:after="40"/>
            </w:pPr>
            <w:r>
              <w:t>25 Oct 1996 (see s. 2(1))</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2"/>
          </w:tcPr>
          <w:p>
            <w:pPr>
              <w:pStyle w:val="nTable"/>
              <w:spacing w:after="40"/>
              <w:ind w:right="170"/>
              <w:rPr>
                <w:vertAlign w:val="superscript"/>
              </w:rPr>
            </w:pPr>
            <w:r>
              <w:rPr>
                <w:i/>
              </w:rPr>
              <w:t xml:space="preserve">Acts Amendment (Marine Reserves) Act 1997 </w:t>
            </w:r>
            <w:r>
              <w:t>Pt. 2</w:t>
            </w:r>
            <w:r>
              <w:rPr>
                <w:vertAlign w:val="superscript"/>
              </w:rPr>
              <w:t> 3, 5</w:t>
            </w:r>
          </w:p>
        </w:tc>
        <w:tc>
          <w:tcPr>
            <w:tcW w:w="1134" w:type="dxa"/>
            <w:gridSpan w:val="2"/>
          </w:tcPr>
          <w:p>
            <w:pPr>
              <w:pStyle w:val="nTable"/>
              <w:spacing w:after="40"/>
            </w:pPr>
            <w:r>
              <w:t>5 of 1997</w:t>
            </w:r>
          </w:p>
        </w:tc>
        <w:tc>
          <w:tcPr>
            <w:tcW w:w="1136" w:type="dxa"/>
            <w:gridSpan w:val="2"/>
          </w:tcPr>
          <w:p>
            <w:pPr>
              <w:pStyle w:val="nTable"/>
              <w:spacing w:after="40"/>
            </w:pPr>
            <w:r>
              <w:t>10 Jun 1997</w:t>
            </w:r>
          </w:p>
        </w:tc>
        <w:tc>
          <w:tcPr>
            <w:tcW w:w="2531" w:type="dxa"/>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2"/>
          </w:tcPr>
          <w:p>
            <w:pPr>
              <w:pStyle w:val="nTable"/>
              <w:tabs>
                <w:tab w:val="left" w:pos="1352"/>
              </w:tabs>
              <w:spacing w:after="40"/>
              <w:ind w:right="170"/>
            </w:pPr>
            <w:r>
              <w:rPr>
                <w:i/>
              </w:rPr>
              <w:t>Acts Amendment (Land Administration) Act 1997</w:t>
            </w:r>
            <w:r>
              <w:t xml:space="preserve"> Pt. 13 and s. 141</w:t>
            </w:r>
            <w:r>
              <w:rPr>
                <w:vertAlign w:val="superscript"/>
              </w:rPr>
              <w:t> 11</w:t>
            </w:r>
          </w:p>
        </w:tc>
        <w:tc>
          <w:tcPr>
            <w:tcW w:w="1134" w:type="dxa"/>
            <w:gridSpan w:val="2"/>
          </w:tcPr>
          <w:p>
            <w:pPr>
              <w:pStyle w:val="nTable"/>
              <w:spacing w:after="40"/>
            </w:pPr>
            <w:r>
              <w:t>31 of 1997</w:t>
            </w:r>
          </w:p>
        </w:tc>
        <w:tc>
          <w:tcPr>
            <w:tcW w:w="1136" w:type="dxa"/>
            <w:gridSpan w:val="2"/>
          </w:tcPr>
          <w:p>
            <w:pPr>
              <w:pStyle w:val="nTable"/>
              <w:spacing w:after="40"/>
            </w:pPr>
            <w:r>
              <w:t>3 Oct 1997</w:t>
            </w:r>
          </w:p>
        </w:tc>
        <w:tc>
          <w:tcPr>
            <w:tcW w:w="2531" w:type="dxa"/>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2"/>
          </w:tcPr>
          <w:p>
            <w:pPr>
              <w:pStyle w:val="nTable"/>
              <w:spacing w:after="40"/>
              <w:ind w:right="170"/>
            </w:pPr>
            <w:r>
              <w:rPr>
                <w:i/>
              </w:rPr>
              <w:t>Statutes (Repeals and Minor Amendments) Act 1997</w:t>
            </w:r>
            <w:r>
              <w:t xml:space="preserve"> s. 36</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31" w:type="dxa"/>
          </w:tcPr>
          <w:p>
            <w:pPr>
              <w:pStyle w:val="nTable"/>
              <w:spacing w:after="40"/>
            </w:pPr>
            <w:r>
              <w:t>15 Dec 1997 (see s. 2(1))</w:t>
            </w:r>
          </w:p>
        </w:tc>
      </w:tr>
      <w:tr>
        <w:trPr>
          <w:gridBefore w:val="1"/>
          <w:wBefore w:w="28" w:type="dxa"/>
          <w:cantSplit/>
        </w:trPr>
        <w:tc>
          <w:tcPr>
            <w:tcW w:w="2268" w:type="dxa"/>
            <w:gridSpan w:val="2"/>
          </w:tcPr>
          <w:p>
            <w:pPr>
              <w:pStyle w:val="nTable"/>
              <w:spacing w:after="40"/>
              <w:ind w:right="170"/>
            </w:pPr>
            <w:r>
              <w:rPr>
                <w:i/>
              </w:rPr>
              <w:t>Statutes (Repeals and Minor Amendments) Act (No. 2) 1998</w:t>
            </w:r>
            <w:r>
              <w:t xml:space="preserve"> s. 22</w:t>
            </w:r>
          </w:p>
        </w:tc>
        <w:tc>
          <w:tcPr>
            <w:tcW w:w="1134" w:type="dxa"/>
            <w:gridSpan w:val="2"/>
          </w:tcPr>
          <w:p>
            <w:pPr>
              <w:pStyle w:val="nTable"/>
              <w:spacing w:after="40"/>
            </w:pPr>
            <w:r>
              <w:t>10 of 1998</w:t>
            </w:r>
          </w:p>
        </w:tc>
        <w:tc>
          <w:tcPr>
            <w:tcW w:w="1136" w:type="dxa"/>
            <w:gridSpan w:val="2"/>
          </w:tcPr>
          <w:p>
            <w:pPr>
              <w:pStyle w:val="nTable"/>
              <w:spacing w:after="40"/>
            </w:pPr>
            <w:r>
              <w:t>30 Apr 1998</w:t>
            </w:r>
          </w:p>
        </w:tc>
        <w:tc>
          <w:tcPr>
            <w:tcW w:w="2531" w:type="dxa"/>
          </w:tcPr>
          <w:p>
            <w:pPr>
              <w:pStyle w:val="nTable"/>
              <w:spacing w:after="40"/>
            </w:pPr>
            <w:r>
              <w:t>30 Apr 1998 (see s. 2(1))</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2"/>
          </w:tcPr>
          <w:p>
            <w:pPr>
              <w:pStyle w:val="nTable"/>
              <w:spacing w:after="40"/>
              <w:ind w:right="170"/>
              <w:rPr>
                <w:i/>
              </w:rPr>
            </w:pPr>
            <w:r>
              <w:rPr>
                <w:i/>
              </w:rPr>
              <w:t>Statutes (Repeals and Minor Amendments) Act 2000</w:t>
            </w:r>
            <w:r>
              <w:t xml:space="preserve"> s. 8</w:t>
            </w:r>
          </w:p>
        </w:tc>
        <w:tc>
          <w:tcPr>
            <w:tcW w:w="1134" w:type="dxa"/>
            <w:gridSpan w:val="2"/>
          </w:tcPr>
          <w:p>
            <w:pPr>
              <w:pStyle w:val="nTable"/>
              <w:spacing w:after="40"/>
            </w:pPr>
            <w:r>
              <w:t>24 of 2000</w:t>
            </w:r>
          </w:p>
        </w:tc>
        <w:tc>
          <w:tcPr>
            <w:tcW w:w="1136" w:type="dxa"/>
            <w:gridSpan w:val="2"/>
          </w:tcPr>
          <w:p>
            <w:pPr>
              <w:pStyle w:val="nTable"/>
              <w:spacing w:after="40"/>
            </w:pPr>
            <w:r>
              <w:t>4 Jul 2000</w:t>
            </w:r>
          </w:p>
        </w:tc>
        <w:tc>
          <w:tcPr>
            <w:tcW w:w="2531" w:type="dxa"/>
          </w:tcPr>
          <w:p>
            <w:pPr>
              <w:pStyle w:val="nTable"/>
              <w:spacing w:after="40"/>
            </w:pPr>
            <w:r>
              <w:t>4 Jul 2000 (see s. 2)</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2000</w:t>
            </w:r>
            <w:r>
              <w:rPr>
                <w:vertAlign w:val="superscript"/>
              </w:rPr>
              <w:t> 12, 13</w:t>
            </w:r>
          </w:p>
        </w:tc>
        <w:tc>
          <w:tcPr>
            <w:tcW w:w="1134" w:type="dxa"/>
            <w:gridSpan w:val="2"/>
          </w:tcPr>
          <w:p>
            <w:pPr>
              <w:pStyle w:val="nTable"/>
              <w:spacing w:after="40"/>
            </w:pPr>
            <w:r>
              <w:t>35 of 2000</w:t>
            </w:r>
            <w:r>
              <w:br/>
              <w:t>(as amended by No. 74 of 2003 s. 39(11))</w:t>
            </w:r>
          </w:p>
        </w:tc>
        <w:tc>
          <w:tcPr>
            <w:tcW w:w="1136" w:type="dxa"/>
            <w:gridSpan w:val="2"/>
          </w:tcPr>
          <w:p>
            <w:pPr>
              <w:pStyle w:val="nTable"/>
              <w:spacing w:after="40"/>
            </w:pPr>
            <w:r>
              <w:t>10 Oct 2000</w:t>
            </w:r>
          </w:p>
        </w:tc>
        <w:tc>
          <w:tcPr>
            <w:tcW w:w="2531" w:type="dxa"/>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2"/>
          </w:tcPr>
          <w:p>
            <w:pPr>
              <w:pStyle w:val="nTable"/>
              <w:spacing w:after="40"/>
              <w:ind w:right="170"/>
            </w:pPr>
            <w:r>
              <w:rPr>
                <w:i/>
              </w:rPr>
              <w:t xml:space="preserve">Criminal Investigation (Identifying People) Act 2002 </w:t>
            </w:r>
            <w:r>
              <w:t>Sch. 2 cl. 2</w:t>
            </w:r>
          </w:p>
        </w:tc>
        <w:tc>
          <w:tcPr>
            <w:tcW w:w="1134" w:type="dxa"/>
            <w:gridSpan w:val="2"/>
          </w:tcPr>
          <w:p>
            <w:pPr>
              <w:pStyle w:val="nTable"/>
              <w:spacing w:after="40"/>
            </w:pPr>
            <w:r>
              <w:t>6 of 2002</w:t>
            </w:r>
          </w:p>
        </w:tc>
        <w:tc>
          <w:tcPr>
            <w:tcW w:w="1136" w:type="dxa"/>
            <w:gridSpan w:val="2"/>
          </w:tcPr>
          <w:p>
            <w:pPr>
              <w:pStyle w:val="nTable"/>
              <w:spacing w:after="40"/>
            </w:pPr>
            <w:r>
              <w:t>4 Jun 2002</w:t>
            </w:r>
          </w:p>
        </w:tc>
        <w:tc>
          <w:tcPr>
            <w:tcW w:w="2531" w:type="dxa"/>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2"/>
          </w:tcPr>
          <w:p>
            <w:pPr>
              <w:pStyle w:val="nTable"/>
              <w:spacing w:after="40"/>
              <w:ind w:right="170"/>
            </w:pPr>
            <w:r>
              <w:rPr>
                <w:i/>
              </w:rPr>
              <w:t>Labour Relations Reform Act 2002</w:t>
            </w:r>
            <w:r>
              <w:t xml:space="preserve"> s. 17</w:t>
            </w:r>
          </w:p>
        </w:tc>
        <w:tc>
          <w:tcPr>
            <w:tcW w:w="1134" w:type="dxa"/>
            <w:gridSpan w:val="2"/>
          </w:tcPr>
          <w:p>
            <w:pPr>
              <w:pStyle w:val="nTable"/>
              <w:spacing w:after="40"/>
            </w:pPr>
            <w:r>
              <w:t>20 of 2002</w:t>
            </w:r>
          </w:p>
        </w:tc>
        <w:tc>
          <w:tcPr>
            <w:tcW w:w="1136" w:type="dxa"/>
            <w:gridSpan w:val="2"/>
          </w:tcPr>
          <w:p>
            <w:pPr>
              <w:pStyle w:val="nTable"/>
              <w:spacing w:after="40"/>
            </w:pPr>
            <w:r>
              <w:t>8 Jul 2002</w:t>
            </w:r>
          </w:p>
        </w:tc>
        <w:tc>
          <w:tcPr>
            <w:tcW w:w="2531" w:type="dxa"/>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2"/>
          </w:tcPr>
          <w:p>
            <w:pPr>
              <w:pStyle w:val="nTable"/>
              <w:spacing w:after="40"/>
              <w:ind w:right="170"/>
            </w:pPr>
            <w:r>
              <w:rPr>
                <w:i/>
              </w:rPr>
              <w:t xml:space="preserve">Fire and Emergency Services Legislation Amendment Act 2002 </w:t>
            </w:r>
            <w:r>
              <w:t>s. 41</w:t>
            </w:r>
          </w:p>
        </w:tc>
        <w:tc>
          <w:tcPr>
            <w:tcW w:w="1134" w:type="dxa"/>
            <w:gridSpan w:val="2"/>
          </w:tcPr>
          <w:p>
            <w:pPr>
              <w:pStyle w:val="nTable"/>
              <w:spacing w:after="40"/>
            </w:pPr>
            <w:r>
              <w:t>38 of 2002</w:t>
            </w:r>
          </w:p>
        </w:tc>
        <w:tc>
          <w:tcPr>
            <w:tcW w:w="1136" w:type="dxa"/>
            <w:gridSpan w:val="2"/>
          </w:tcPr>
          <w:p>
            <w:pPr>
              <w:pStyle w:val="nTable"/>
              <w:spacing w:after="40"/>
            </w:pPr>
            <w:r>
              <w:t>20 Nov 2002</w:t>
            </w:r>
          </w:p>
        </w:tc>
        <w:tc>
          <w:tcPr>
            <w:tcW w:w="2531" w:type="dxa"/>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2"/>
          </w:tcPr>
          <w:p>
            <w:pPr>
              <w:pStyle w:val="nTable"/>
              <w:spacing w:after="40"/>
              <w:ind w:right="170"/>
              <w:rPr>
                <w:i/>
              </w:rPr>
            </w:pPr>
            <w:r>
              <w:rPr>
                <w:i/>
              </w:rPr>
              <w:t>Conservation and Land Management Amendment Act 2002</w:t>
            </w:r>
          </w:p>
        </w:tc>
        <w:tc>
          <w:tcPr>
            <w:tcW w:w="1134" w:type="dxa"/>
            <w:gridSpan w:val="2"/>
          </w:tcPr>
          <w:p>
            <w:pPr>
              <w:pStyle w:val="nTable"/>
              <w:spacing w:after="40"/>
            </w:pPr>
            <w:r>
              <w:t>43 of 2002</w:t>
            </w:r>
          </w:p>
        </w:tc>
        <w:tc>
          <w:tcPr>
            <w:tcW w:w="1136" w:type="dxa"/>
            <w:gridSpan w:val="2"/>
          </w:tcPr>
          <w:p>
            <w:pPr>
              <w:pStyle w:val="nTable"/>
              <w:spacing w:after="40"/>
            </w:pPr>
            <w:r>
              <w:t>11 Dec 2002</w:t>
            </w:r>
          </w:p>
        </w:tc>
        <w:tc>
          <w:tcPr>
            <w:tcW w:w="2531" w:type="dxa"/>
          </w:tcPr>
          <w:p>
            <w:pPr>
              <w:pStyle w:val="nTable"/>
              <w:spacing w:after="40"/>
            </w:pPr>
            <w:r>
              <w:t>11 Dec 2002 (see s. 2)</w:t>
            </w:r>
          </w:p>
        </w:tc>
      </w:tr>
      <w:tr>
        <w:trPr>
          <w:gridBefore w:val="1"/>
          <w:wBefore w:w="28" w:type="dxa"/>
          <w:cantSplit/>
        </w:trPr>
        <w:tc>
          <w:tcPr>
            <w:tcW w:w="2268" w:type="dxa"/>
            <w:gridSpan w:val="2"/>
          </w:tcPr>
          <w:p>
            <w:pPr>
              <w:pStyle w:val="nTable"/>
              <w:spacing w:after="40"/>
              <w:ind w:right="170"/>
              <w:rPr>
                <w:i/>
              </w:rPr>
            </w:pPr>
            <w:r>
              <w:rPr>
                <w:i/>
              </w:rPr>
              <w:t xml:space="preserve">Offshore Minerals (Consequential Amendments) Act 2003 </w:t>
            </w:r>
            <w:r>
              <w:t>Pt. 3 </w:t>
            </w:r>
          </w:p>
        </w:tc>
        <w:tc>
          <w:tcPr>
            <w:tcW w:w="1134" w:type="dxa"/>
            <w:gridSpan w:val="2"/>
          </w:tcPr>
          <w:p>
            <w:pPr>
              <w:pStyle w:val="nTable"/>
              <w:spacing w:after="40"/>
            </w:pPr>
            <w:r>
              <w:t>12 of 2003</w:t>
            </w:r>
          </w:p>
        </w:tc>
        <w:tc>
          <w:tcPr>
            <w:tcW w:w="1136" w:type="dxa"/>
            <w:gridSpan w:val="2"/>
          </w:tcPr>
          <w:p>
            <w:pPr>
              <w:pStyle w:val="nTable"/>
              <w:spacing w:after="40"/>
            </w:pPr>
            <w:r>
              <w:t>17 Apr 2003</w:t>
            </w:r>
          </w:p>
        </w:tc>
        <w:tc>
          <w:tcPr>
            <w:tcW w:w="2531" w:type="dxa"/>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7"/>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2"/>
          </w:tcPr>
          <w:p>
            <w:pPr>
              <w:pStyle w:val="nTable"/>
              <w:spacing w:after="40"/>
              <w:ind w:right="170"/>
              <w:rPr>
                <w:i/>
              </w:rPr>
            </w:pPr>
            <w:r>
              <w:rPr>
                <w:i/>
              </w:rPr>
              <w:t xml:space="preserve">Sentencing Legislation Amendment and Repeal Act 2003 </w:t>
            </w:r>
            <w:r>
              <w:t>s. 47</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3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6"/>
          </w:tcPr>
          <w:p>
            <w:pPr>
              <w:pStyle w:val="nTable"/>
              <w:spacing w:after="40"/>
            </w:pPr>
            <w:r>
              <w:rPr>
                <w:i/>
                <w:spacing w:val="-2"/>
              </w:rPr>
              <w:t>Labour Relations Reform (Consequential Amendments) Regulations 2003</w:t>
            </w:r>
            <w:r>
              <w:rPr>
                <w:spacing w:val="-2"/>
              </w:rPr>
              <w:t xml:space="preserve"> r. 20 published by </w:t>
            </w:r>
            <w:r>
              <w:rPr>
                <w:i/>
                <w:spacing w:val="-2"/>
              </w:rPr>
              <w:t>Gazette</w:t>
            </w:r>
            <w:r>
              <w:t xml:space="preserve"> 15 Aug 2003 p. 3685</w:t>
            </w:r>
            <w:r>
              <w:noBreakHyphen/>
              <w:t>92</w:t>
            </w:r>
          </w:p>
        </w:tc>
        <w:tc>
          <w:tcPr>
            <w:tcW w:w="2531" w:type="dxa"/>
          </w:tcPr>
          <w:p>
            <w:pPr>
              <w:pStyle w:val="nTable"/>
              <w:spacing w:after="40"/>
            </w:pPr>
            <w:r>
              <w:rPr>
                <w:spacing w:val="-2"/>
              </w:rPr>
              <w:t>15 Sep 2003 (see r. 2)</w:t>
            </w:r>
          </w:p>
        </w:tc>
      </w:tr>
      <w:tr>
        <w:trPr>
          <w:gridBefore w:val="1"/>
          <w:wBefore w:w="28" w:type="dxa"/>
          <w:cantSplit/>
        </w:trPr>
        <w:tc>
          <w:tcPr>
            <w:tcW w:w="2268" w:type="dxa"/>
            <w:gridSpan w:val="2"/>
          </w:tcPr>
          <w:p>
            <w:pPr>
              <w:pStyle w:val="nTable"/>
              <w:spacing w:after="40"/>
              <w:ind w:right="170"/>
            </w:pPr>
            <w:r>
              <w:rPr>
                <w:i/>
              </w:rPr>
              <w:t>Economic Regulation Authority Act 2003</w:t>
            </w:r>
            <w:r>
              <w:t xml:space="preserve"> Sch. 2 cl. 4</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3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2"/>
          </w:tcPr>
          <w:p>
            <w:pPr>
              <w:pStyle w:val="nTable"/>
              <w:spacing w:after="40"/>
              <w:ind w:right="170"/>
            </w:pPr>
            <w:r>
              <w:rPr>
                <w:i/>
              </w:rPr>
              <w:t>Acts Amendment and Repeal (Competition Policy) Act 2003</w:t>
            </w:r>
            <w:r>
              <w:t xml:space="preserve"> Pt. 5</w:t>
            </w:r>
          </w:p>
        </w:tc>
        <w:tc>
          <w:tcPr>
            <w:tcW w:w="1134" w:type="dxa"/>
            <w:gridSpan w:val="2"/>
          </w:tcPr>
          <w:p>
            <w:pPr>
              <w:pStyle w:val="nTable"/>
              <w:spacing w:after="40"/>
            </w:pPr>
            <w:r>
              <w:t>70 of 2003</w:t>
            </w:r>
          </w:p>
        </w:tc>
        <w:tc>
          <w:tcPr>
            <w:tcW w:w="1136" w:type="dxa"/>
            <w:gridSpan w:val="2"/>
          </w:tcPr>
          <w:p>
            <w:pPr>
              <w:pStyle w:val="nTable"/>
              <w:spacing w:after="40"/>
            </w:pPr>
            <w:r>
              <w:t>15 Dec 2003</w:t>
            </w:r>
          </w:p>
        </w:tc>
        <w:tc>
          <w:tcPr>
            <w:tcW w:w="253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2"/>
          </w:tcPr>
          <w:p>
            <w:pPr>
              <w:pStyle w:val="nTable"/>
              <w:spacing w:after="40"/>
              <w:ind w:right="170"/>
              <w:rPr>
                <w:i/>
              </w:rPr>
            </w:pPr>
            <w:r>
              <w:rPr>
                <w:i/>
              </w:rPr>
              <w:t>Statutes (Repeals and Minor Amendments) Act 2003</w:t>
            </w:r>
            <w:r>
              <w:t xml:space="preserve"> s. 21(2) and 39(1)</w:t>
            </w:r>
            <w:r>
              <w:noBreakHyphen/>
              <w:t>(10)</w:t>
            </w:r>
          </w:p>
        </w:tc>
        <w:tc>
          <w:tcPr>
            <w:tcW w:w="1134" w:type="dxa"/>
            <w:gridSpan w:val="2"/>
          </w:tcPr>
          <w:p>
            <w:pPr>
              <w:pStyle w:val="nTable"/>
              <w:spacing w:after="40"/>
            </w:pPr>
            <w:r>
              <w:t>74 of 2003</w:t>
            </w:r>
          </w:p>
        </w:tc>
        <w:tc>
          <w:tcPr>
            <w:tcW w:w="1136" w:type="dxa"/>
            <w:gridSpan w:val="2"/>
          </w:tcPr>
          <w:p>
            <w:pPr>
              <w:pStyle w:val="nTable"/>
              <w:spacing w:after="40"/>
            </w:pPr>
            <w:r>
              <w:t>15 Dec 2003</w:t>
            </w:r>
          </w:p>
        </w:tc>
        <w:tc>
          <w:tcPr>
            <w:tcW w:w="2531" w:type="dxa"/>
          </w:tcPr>
          <w:p>
            <w:pPr>
              <w:pStyle w:val="nTable"/>
              <w:spacing w:after="40"/>
            </w:pPr>
            <w:r>
              <w:rPr>
                <w:spacing w:val="-2"/>
              </w:rPr>
              <w:t>15 Dec 2003 (see s. 2)</w:t>
            </w:r>
          </w:p>
        </w:tc>
      </w:tr>
      <w:tr>
        <w:trPr>
          <w:gridBefore w:val="1"/>
          <w:wBefore w:w="28" w:type="dxa"/>
          <w:cantSplit/>
        </w:trPr>
        <w:tc>
          <w:tcPr>
            <w:tcW w:w="7069" w:type="dxa"/>
            <w:gridSpan w:val="7"/>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keepNext/>
              <w:spacing w:after="40"/>
            </w:pPr>
            <w:r>
              <w:rPr>
                <w:snapToGrid w:val="0"/>
              </w:rPr>
              <w:t>59 of 2004</w:t>
            </w:r>
          </w:p>
        </w:tc>
        <w:tc>
          <w:tcPr>
            <w:tcW w:w="1136" w:type="dxa"/>
            <w:gridSpan w:val="2"/>
          </w:tcPr>
          <w:p>
            <w:pPr>
              <w:pStyle w:val="nTable"/>
              <w:keepNext/>
              <w:spacing w:after="40"/>
            </w:pPr>
            <w:r>
              <w:t>23 Nov 2004</w:t>
            </w:r>
          </w:p>
        </w:tc>
        <w:tc>
          <w:tcPr>
            <w:tcW w:w="2531" w:type="dxa"/>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3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Before w:val="1"/>
          <w:wBefore w:w="28" w:type="dxa"/>
        </w:trPr>
        <w:tc>
          <w:tcPr>
            <w:tcW w:w="2268" w:type="dxa"/>
            <w:gridSpan w:val="2"/>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6" w:type="dxa"/>
            <w:gridSpan w:val="2"/>
          </w:tcPr>
          <w:p>
            <w:pPr>
              <w:pStyle w:val="nTable"/>
              <w:spacing w:after="40"/>
            </w:pPr>
            <w:r>
              <w:t>12 Dec 2005</w:t>
            </w:r>
          </w:p>
        </w:tc>
        <w:tc>
          <w:tcPr>
            <w:tcW w:w="253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7"/>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w:t>
            </w:r>
            <w:r>
              <w:rPr>
                <w:snapToGrid w:val="0"/>
                <w:vertAlign w:val="superscript"/>
              </w:rPr>
              <w:t> 14-16</w:t>
            </w:r>
          </w:p>
        </w:tc>
        <w:tc>
          <w:tcPr>
            <w:tcW w:w="1134" w:type="dxa"/>
            <w:gridSpan w:val="2"/>
          </w:tcPr>
          <w:p>
            <w:pPr>
              <w:pStyle w:val="nTable"/>
              <w:spacing w:after="40"/>
              <w:rPr>
                <w:snapToGrid w:val="0"/>
              </w:rPr>
            </w:pPr>
            <w:r>
              <w:rPr>
                <w:snapToGrid w:val="0"/>
              </w:rPr>
              <w:t>28 of 2006</w:t>
            </w:r>
          </w:p>
        </w:tc>
        <w:tc>
          <w:tcPr>
            <w:tcW w:w="1136" w:type="dxa"/>
            <w:gridSpan w:val="2"/>
          </w:tcPr>
          <w:p>
            <w:pPr>
              <w:pStyle w:val="nTable"/>
              <w:spacing w:after="40"/>
            </w:pPr>
            <w:r>
              <w:t>26 Jun 2006</w:t>
            </w:r>
          </w:p>
        </w:tc>
        <w:tc>
          <w:tcPr>
            <w:tcW w:w="2531" w:type="dxa"/>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2"/>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36" w:type="dxa"/>
            <w:gridSpan w:val="2"/>
          </w:tcPr>
          <w:p>
            <w:pPr>
              <w:pStyle w:val="nTable"/>
              <w:spacing w:after="40"/>
              <w:rPr>
                <w:snapToGrid w:val="0"/>
              </w:rPr>
            </w:pPr>
            <w:r>
              <w:rPr>
                <w:snapToGrid w:val="0"/>
              </w:rPr>
              <w:t>6 Oct 2006</w:t>
            </w:r>
          </w:p>
        </w:tc>
        <w:tc>
          <w:tcPr>
            <w:tcW w:w="253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2"/>
          </w:tcPr>
          <w:p>
            <w:pPr>
              <w:pStyle w:val="nTable"/>
              <w:spacing w:after="40"/>
              <w:rPr>
                <w:snapToGrid w:val="0"/>
              </w:rPr>
            </w:pPr>
            <w:r>
              <w:rPr>
                <w:snapToGrid w:val="0"/>
              </w:rPr>
              <w:t xml:space="preserve">77 of 2006 </w:t>
            </w:r>
          </w:p>
        </w:tc>
        <w:tc>
          <w:tcPr>
            <w:tcW w:w="1136" w:type="dxa"/>
            <w:gridSpan w:val="2"/>
          </w:tcPr>
          <w:p>
            <w:pPr>
              <w:pStyle w:val="nTable"/>
              <w:spacing w:after="40"/>
            </w:pPr>
            <w:r>
              <w:rPr>
                <w:snapToGrid w:val="0"/>
              </w:rPr>
              <w:t>21 Dec 2006</w:t>
            </w:r>
          </w:p>
        </w:tc>
        <w:tc>
          <w:tcPr>
            <w:tcW w:w="253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2"/>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2"/>
          </w:tcPr>
          <w:p>
            <w:pPr>
              <w:pStyle w:val="nTable"/>
              <w:spacing w:after="40"/>
              <w:rPr>
                <w:snapToGrid w:val="0"/>
              </w:rPr>
            </w:pPr>
            <w:r>
              <w:t>35 of 2007</w:t>
            </w:r>
          </w:p>
        </w:tc>
        <w:tc>
          <w:tcPr>
            <w:tcW w:w="1136" w:type="dxa"/>
            <w:gridSpan w:val="2"/>
          </w:tcPr>
          <w:p>
            <w:pPr>
              <w:pStyle w:val="nTable"/>
              <w:spacing w:after="40"/>
              <w:rPr>
                <w:snapToGrid w:val="0"/>
              </w:rPr>
            </w:pPr>
            <w:r>
              <w:t>21 Dec 2007</w:t>
            </w:r>
          </w:p>
        </w:tc>
        <w:tc>
          <w:tcPr>
            <w:tcW w:w="2531" w:type="dxa"/>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2"/>
          </w:tcPr>
          <w:p>
            <w:pPr>
              <w:pStyle w:val="nTable"/>
              <w:spacing w:after="40"/>
            </w:pPr>
            <w:r>
              <w:rPr>
                <w:snapToGrid w:val="0"/>
              </w:rPr>
              <w:t>38 of 2007</w:t>
            </w:r>
          </w:p>
        </w:tc>
        <w:tc>
          <w:tcPr>
            <w:tcW w:w="1136" w:type="dxa"/>
            <w:gridSpan w:val="2"/>
          </w:tcPr>
          <w:p>
            <w:pPr>
              <w:pStyle w:val="nTable"/>
              <w:spacing w:after="40"/>
            </w:pPr>
            <w:r>
              <w:t>21 Dec 2007</w:t>
            </w:r>
          </w:p>
        </w:tc>
        <w:tc>
          <w:tcPr>
            <w:tcW w:w="2531" w:type="dxa"/>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7"/>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34</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31" w:type="dxa"/>
          </w:tcPr>
          <w:p>
            <w:pPr>
              <w:pStyle w:val="nTable"/>
              <w:spacing w:after="40"/>
            </w:pPr>
            <w:r>
              <w:t>22 May 2009 (see s. 2(b))</w:t>
            </w:r>
          </w:p>
        </w:tc>
      </w:tr>
      <w:tr>
        <w:trPr>
          <w:gridBefore w:val="1"/>
          <w:wBefore w:w="28"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31" w:type="dxa"/>
          </w:tcPr>
          <w:p>
            <w:pPr>
              <w:pStyle w:val="nTable"/>
              <w:spacing w:after="40"/>
            </w:pPr>
            <w:r>
              <w:t>17 Sep 2009 (see s. 2(b))</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3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2"/>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2"/>
          </w:tcPr>
          <w:p>
            <w:pPr>
              <w:pStyle w:val="nTable"/>
              <w:spacing w:after="40"/>
              <w:rPr>
                <w:snapToGrid w:val="0"/>
              </w:rPr>
            </w:pPr>
            <w:r>
              <w:rPr>
                <w:snapToGrid w:val="0"/>
              </w:rPr>
              <w:t>36 of 2011</w:t>
            </w:r>
          </w:p>
        </w:tc>
        <w:tc>
          <w:tcPr>
            <w:tcW w:w="1136" w:type="dxa"/>
            <w:gridSpan w:val="2"/>
          </w:tcPr>
          <w:p>
            <w:pPr>
              <w:pStyle w:val="nTable"/>
              <w:spacing w:after="40"/>
              <w:rPr>
                <w:snapToGrid w:val="0"/>
              </w:rPr>
            </w:pPr>
            <w:r>
              <w:t>13 Sep 2011</w:t>
            </w:r>
          </w:p>
        </w:tc>
        <w:tc>
          <w:tcPr>
            <w:tcW w:w="2531" w:type="dxa"/>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2"/>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2"/>
            <w:shd w:val="clear" w:color="auto" w:fill="auto"/>
          </w:tcPr>
          <w:p>
            <w:pPr>
              <w:pStyle w:val="nTable"/>
              <w:spacing w:after="40"/>
              <w:rPr>
                <w:snapToGrid w:val="0"/>
              </w:rPr>
            </w:pPr>
            <w:r>
              <w:rPr>
                <w:snapToGrid w:val="0"/>
              </w:rPr>
              <w:t>42 of 2011</w:t>
            </w:r>
          </w:p>
        </w:tc>
        <w:tc>
          <w:tcPr>
            <w:tcW w:w="1136" w:type="dxa"/>
            <w:gridSpan w:val="2"/>
            <w:shd w:val="clear" w:color="auto" w:fill="auto"/>
          </w:tcPr>
          <w:p>
            <w:pPr>
              <w:pStyle w:val="nTable"/>
              <w:spacing w:after="40"/>
              <w:rPr>
                <w:snapToGrid w:val="0"/>
              </w:rPr>
            </w:pPr>
            <w:r>
              <w:t>4 Oct 2011</w:t>
            </w:r>
          </w:p>
        </w:tc>
        <w:tc>
          <w:tcPr>
            <w:tcW w:w="253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7"/>
            <w:shd w:val="clear" w:color="auto" w:fill="auto"/>
          </w:tcPr>
          <w:p>
            <w:pPr>
              <w:pStyle w:val="nTable"/>
              <w:keepNext/>
              <w:spacing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2"/>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2"/>
            <w:shd w:val="clear" w:color="auto" w:fill="auto"/>
          </w:tcPr>
          <w:p>
            <w:pPr>
              <w:pStyle w:val="nTable"/>
              <w:spacing w:after="40"/>
              <w:rPr>
                <w:snapToGrid w:val="0"/>
              </w:rPr>
            </w:pPr>
            <w:r>
              <w:rPr>
                <w:snapToGrid w:val="0"/>
              </w:rPr>
              <w:t>25 of 2012</w:t>
            </w:r>
          </w:p>
        </w:tc>
        <w:tc>
          <w:tcPr>
            <w:tcW w:w="1136" w:type="dxa"/>
            <w:gridSpan w:val="2"/>
            <w:shd w:val="clear" w:color="auto" w:fill="auto"/>
          </w:tcPr>
          <w:p>
            <w:pPr>
              <w:pStyle w:val="nTable"/>
              <w:spacing w:after="40"/>
              <w:rPr>
                <w:snapToGrid w:val="0"/>
              </w:rPr>
            </w:pPr>
            <w:r>
              <w:t>3 Sep 2012</w:t>
            </w:r>
          </w:p>
        </w:tc>
        <w:tc>
          <w:tcPr>
            <w:tcW w:w="253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2"/>
            <w:shd w:val="clear" w:color="auto" w:fill="auto"/>
          </w:tcPr>
          <w:p>
            <w:pPr>
              <w:pStyle w:val="nTable"/>
              <w:spacing w:after="40"/>
              <w:rPr>
                <w:snapToGrid w:val="0"/>
              </w:rPr>
            </w:pPr>
            <w:r>
              <w:t>6 of 2015</w:t>
            </w:r>
          </w:p>
        </w:tc>
        <w:tc>
          <w:tcPr>
            <w:tcW w:w="1136" w:type="dxa"/>
            <w:gridSpan w:val="2"/>
            <w:shd w:val="clear" w:color="auto" w:fill="auto"/>
          </w:tcPr>
          <w:p>
            <w:pPr>
              <w:pStyle w:val="nTable"/>
              <w:spacing w:after="40"/>
            </w:pPr>
            <w:r>
              <w:t>9 Mar 2015</w:t>
            </w:r>
          </w:p>
        </w:tc>
        <w:tc>
          <w:tcPr>
            <w:tcW w:w="253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rPr>
              <w:t xml:space="preserve">Conservation and Land Management Amendment Act 2015 </w:t>
            </w:r>
            <w:r>
              <w:t>Pt. 2</w:t>
            </w:r>
          </w:p>
        </w:tc>
        <w:tc>
          <w:tcPr>
            <w:tcW w:w="1134" w:type="dxa"/>
            <w:gridSpan w:val="2"/>
            <w:tcBorders>
              <w:top w:val="nil"/>
              <w:bottom w:val="nil"/>
            </w:tcBorders>
          </w:tcPr>
          <w:p>
            <w:pPr>
              <w:pStyle w:val="nTable"/>
              <w:spacing w:after="40"/>
            </w:pPr>
            <w:r>
              <w:t>28 of 2015</w:t>
            </w:r>
          </w:p>
        </w:tc>
        <w:tc>
          <w:tcPr>
            <w:tcW w:w="1134" w:type="dxa"/>
            <w:gridSpan w:val="2"/>
            <w:tcBorders>
              <w:top w:val="nil"/>
              <w:bottom w:val="nil"/>
            </w:tcBorders>
          </w:tcPr>
          <w:p>
            <w:pPr>
              <w:pStyle w:val="nTable"/>
              <w:spacing w:after="40"/>
            </w:pPr>
            <w:r>
              <w:t>19 Oct 2015</w:t>
            </w:r>
          </w:p>
        </w:tc>
        <w:tc>
          <w:tcPr>
            <w:tcW w:w="2561" w:type="dxa"/>
            <w:gridSpan w:val="2"/>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i/>
              </w:rPr>
            </w:pPr>
            <w:r>
              <w:rPr>
                <w:i/>
                <w:snapToGrid w:val="0"/>
              </w:rPr>
              <w:t>Biodiversity Conservation Act 2016</w:t>
            </w:r>
            <w:r>
              <w:rPr>
                <w:snapToGrid w:val="0"/>
              </w:rPr>
              <w:t xml:space="preserve"> Pt. 17 Div. 1</w:t>
            </w:r>
          </w:p>
        </w:tc>
        <w:tc>
          <w:tcPr>
            <w:tcW w:w="1134" w:type="dxa"/>
            <w:gridSpan w:val="2"/>
            <w:tcBorders>
              <w:top w:val="nil"/>
              <w:bottom w:val="nil"/>
            </w:tcBorders>
          </w:tcPr>
          <w:p>
            <w:pPr>
              <w:pStyle w:val="nTable"/>
              <w:spacing w:after="40"/>
            </w:pPr>
            <w:r>
              <w:t>24 of 2016</w:t>
            </w:r>
          </w:p>
        </w:tc>
        <w:tc>
          <w:tcPr>
            <w:tcW w:w="1134" w:type="dxa"/>
            <w:gridSpan w:val="2"/>
            <w:tcBorders>
              <w:top w:val="nil"/>
              <w:bottom w:val="nil"/>
            </w:tcBorders>
          </w:tcPr>
          <w:p>
            <w:pPr>
              <w:pStyle w:val="nTable"/>
              <w:spacing w:after="40"/>
            </w:pPr>
            <w:r>
              <w:t>21 Sep 2016</w:t>
            </w:r>
          </w:p>
        </w:tc>
        <w:tc>
          <w:tcPr>
            <w:tcW w:w="2561" w:type="dxa"/>
            <w:gridSpan w:val="2"/>
            <w:tcBorders>
              <w:top w:val="nil"/>
              <w:bottom w:val="nil"/>
            </w:tcBorders>
          </w:tcPr>
          <w:p>
            <w:pPr>
              <w:pStyle w:val="nTable"/>
              <w:spacing w:after="40"/>
            </w:pPr>
            <w:r>
              <w:rPr>
                <w:snapToGrid w:val="0"/>
              </w:rPr>
              <w:t xml:space="preserve">Pt. 17 Div. 1 (other than </w:t>
            </w:r>
            <w:r>
              <w:t xml:space="preserve">s. 291(b), 292(2) to (4), 293 to 297, 299, 301, 302 and 304 to 309): 3 Dec 2016 (see s. 2(b) and </w:t>
            </w:r>
            <w:r>
              <w:rPr>
                <w:i/>
              </w:rPr>
              <w:t>Gazette</w:t>
            </w:r>
            <w:r>
              <w:t xml:space="preserve"> 2 Dec 2016 p. 5382);</w:t>
            </w:r>
            <w:r>
              <w:br/>
              <w:t xml:space="preserve">s. 291(b), 292(2) to (4), 293 to 297, 299, 301, 302 and 304 to 309: 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7097" w:type="dxa"/>
            <w:gridSpan w:val="8"/>
            <w:tcBorders>
              <w:top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 except those in the </w:t>
            </w:r>
            <w:r>
              <w:rPr>
                <w:i/>
              </w:rPr>
              <w:t>Biodiversity Conservation Act 2016</w:t>
            </w:r>
            <w:r>
              <w:t xml:space="preserve"> s. 291(b), 292(2) to (4), 293 to 297, 299, 301, 302 and 304 to 309)</w:t>
            </w:r>
          </w:p>
        </w:tc>
      </w:tr>
    </w:tbl>
    <w:p>
      <w:pPr>
        <w:pStyle w:val="nHeading3"/>
      </w:pPr>
      <w:bookmarkStart w:id="299" w:name="_Toc32390720"/>
      <w:r>
        <w:t>Uncommenced provisions table</w:t>
      </w:r>
      <w:bookmarkEnd w:id="29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Pr>
          <w:p>
            <w:pPr>
              <w:pStyle w:val="nTable"/>
              <w:keepNext/>
              <w:spacing w:after="40"/>
              <w:rPr>
                <w:i/>
                <w:snapToGrid w:val="0"/>
              </w:rPr>
            </w:pPr>
            <w:r>
              <w:rPr>
                <w:i/>
                <w:snapToGrid w:val="0"/>
              </w:rPr>
              <w:t>Aquatic Resources Management Act 2016</w:t>
            </w:r>
            <w:r>
              <w:rPr>
                <w:snapToGrid w:val="0"/>
              </w:rPr>
              <w:t xml:space="preserve"> Pt. 19 Div. 3</w:t>
            </w:r>
          </w:p>
        </w:tc>
        <w:tc>
          <w:tcPr>
            <w:tcW w:w="1134" w:type="dxa"/>
          </w:tcPr>
          <w:p>
            <w:pPr>
              <w:pStyle w:val="nTable"/>
              <w:keepNext/>
              <w:spacing w:after="40"/>
            </w:pPr>
            <w:r>
              <w:t>53 of 2016</w:t>
            </w:r>
          </w:p>
        </w:tc>
        <w:tc>
          <w:tcPr>
            <w:tcW w:w="1134" w:type="dxa"/>
          </w:tcPr>
          <w:p>
            <w:pPr>
              <w:pStyle w:val="nTable"/>
              <w:keepNext/>
              <w:spacing w:after="40"/>
            </w:pPr>
            <w:r>
              <w:t>29 Nov 2016</w:t>
            </w:r>
          </w:p>
        </w:tc>
        <w:tc>
          <w:tcPr>
            <w:tcW w:w="2552" w:type="dxa"/>
          </w:tcPr>
          <w:p>
            <w:pPr>
              <w:pStyle w:val="nTable"/>
              <w:keepNext/>
              <w:spacing w:after="40"/>
            </w:pPr>
            <w:r>
              <w:rPr>
                <w:snapToGrid w:val="0"/>
              </w:rPr>
              <w:t>To be proclaimed (see s. 2(b))</w:t>
            </w:r>
          </w:p>
        </w:tc>
      </w:tr>
    </w:tbl>
    <w:p>
      <w:pPr>
        <w:pStyle w:val="nHeading3"/>
      </w:pPr>
      <w:bookmarkStart w:id="300" w:name="_Toc32390721"/>
      <w:r>
        <w:t>Other notes</w:t>
      </w:r>
      <w:bookmarkEnd w:id="300"/>
    </w:p>
    <w:p>
      <w:pPr>
        <w:pStyle w:val="nNote"/>
        <w:rPr>
          <w:snapToGrid w:val="0"/>
        </w:rPr>
      </w:pPr>
      <w:r>
        <w:rPr>
          <w:snapToGrid w:val="0"/>
          <w:vertAlign w:val="superscript"/>
        </w:rPr>
        <w:t>1</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Note"/>
        <w:rPr>
          <w:snapToGrid w:val="0"/>
        </w:rPr>
      </w:pPr>
      <w:r>
        <w:rPr>
          <w:snapToGrid w:val="0"/>
          <w:vertAlign w:val="superscript"/>
        </w:rPr>
        <w:t>2</w:t>
      </w:r>
      <w:r>
        <w:rPr>
          <w:snapToGrid w:val="0"/>
        </w:rPr>
        <w:tab/>
        <w:t xml:space="preserve">The </w:t>
      </w:r>
      <w:r>
        <w:rPr>
          <w:i/>
          <w:snapToGrid w:val="0"/>
        </w:rPr>
        <w:t>Forests Act 1918</w:t>
      </w:r>
      <w:r>
        <w:rPr>
          <w:snapToGrid w:val="0"/>
        </w:rPr>
        <w:t xml:space="preserve"> was repealed by s. 147(1) of this Act.</w:t>
      </w:r>
    </w:p>
    <w:p>
      <w:pPr>
        <w:pStyle w:val="nNote"/>
        <w:keepNext/>
        <w:rPr>
          <w:snapToGrid w:val="0"/>
        </w:rPr>
      </w:pPr>
      <w:r>
        <w:rPr>
          <w:snapToGrid w:val="0"/>
          <w:vertAlign w:val="superscript"/>
        </w:rPr>
        <w:t>3</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Note"/>
        <w:spacing w:before="60"/>
        <w:rPr>
          <w:snapToGrid w:val="0"/>
        </w:rPr>
      </w:pPr>
      <w:r>
        <w:rPr>
          <w:snapToGrid w:val="0"/>
          <w:vertAlign w:val="superscript"/>
        </w:rPr>
        <w:t>4</w:t>
      </w:r>
      <w:r>
        <w:rPr>
          <w:snapToGrid w:val="0"/>
        </w:rPr>
        <w:tab/>
        <w:t xml:space="preserve">The </w:t>
      </w:r>
      <w:r>
        <w:rPr>
          <w:i/>
          <w:snapToGrid w:val="0"/>
        </w:rPr>
        <w:t>National Parks Authority Act 1976</w:t>
      </w:r>
      <w:r>
        <w:rPr>
          <w:snapToGrid w:val="0"/>
        </w:rPr>
        <w:t xml:space="preserve"> was repealed by s. 147(1) of this Act.</w:t>
      </w:r>
    </w:p>
    <w:p>
      <w:pPr>
        <w:pStyle w:val="nNote"/>
        <w:spacing w:before="60"/>
        <w:rPr>
          <w:snapToGrid w:val="0"/>
        </w:rPr>
      </w:pPr>
      <w:r>
        <w:rPr>
          <w:snapToGrid w:val="0"/>
          <w:vertAlign w:val="superscript"/>
        </w:rPr>
        <w:t>5</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Note"/>
        <w:spacing w:before="60"/>
        <w:rPr>
          <w:snapToGrid w:val="0"/>
        </w:rPr>
      </w:pPr>
      <w:r>
        <w:rPr>
          <w:snapToGrid w:val="0"/>
          <w:vertAlign w:val="superscript"/>
        </w:rPr>
        <w:t>6</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Note"/>
        <w:rPr>
          <w:i/>
          <w:snapToGrid w:val="0"/>
        </w:rPr>
      </w:pPr>
      <w:r>
        <w:rPr>
          <w:snapToGrid w:val="0"/>
          <w:vertAlign w:val="superscript"/>
        </w:rPr>
        <w:t>7</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Note"/>
        <w:rPr>
          <w:snapToGrid w:val="0"/>
        </w:rPr>
      </w:pPr>
      <w:r>
        <w:rPr>
          <w:vertAlign w:val="superscript"/>
        </w:rPr>
        <w:t>8</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Note"/>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vertAlign w:val="superscript"/>
        </w:rPr>
      </w:pPr>
    </w:p>
    <w:p>
      <w:pPr>
        <w:pStyle w:val="nNote"/>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Note"/>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Note"/>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Note"/>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keepNext/>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Note"/>
        <w:keepNext/>
        <w:rPr>
          <w:snapToGrid w:val="0"/>
        </w:rPr>
      </w:pPr>
      <w:r>
        <w:rPr>
          <w:vertAlign w:val="superscript"/>
        </w:rPr>
        <w:t>14</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Note"/>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Note"/>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02" w:name="_Toc32390471"/>
      <w:bookmarkStart w:id="303" w:name="_Toc32390722"/>
      <w:r>
        <w:rPr>
          <w:sz w:val="28"/>
        </w:rPr>
        <w:t>Defined terms</w:t>
      </w:r>
      <w:bookmarkEnd w:id="302"/>
      <w:bookmarkEnd w:id="3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3</w:t>
      </w:r>
    </w:p>
    <w:p>
      <w:pPr>
        <w:pStyle w:val="DefinedTerms"/>
      </w:pPr>
      <w:r>
        <w:t>Aboriginal customary purpose</w:t>
      </w:r>
      <w:r>
        <w:tab/>
        <w:t>103A(1)</w:t>
      </w:r>
    </w:p>
    <w:p>
      <w:pPr>
        <w:pStyle w:val="DefinedTerms"/>
      </w:pPr>
      <w:r>
        <w:t>Aboriginal person</w:t>
      </w:r>
      <w:r>
        <w:tab/>
        <w:t>3</w:t>
      </w:r>
    </w:p>
    <w:p>
      <w:pPr>
        <w:pStyle w:val="DefinedTerms"/>
      </w:pPr>
      <w:r>
        <w:t>agency</w:t>
      </w:r>
      <w:r>
        <w:tab/>
        <w:t>23(1)</w:t>
      </w:r>
    </w:p>
    <w:p>
      <w:pPr>
        <w:pStyle w:val="DefinedTerms"/>
      </w:pPr>
      <w:r>
        <w:t>agreed area</w:t>
      </w:r>
      <w:r>
        <w:tab/>
        <w:t>8A(1)</w:t>
      </w:r>
    </w:p>
    <w:p>
      <w:pPr>
        <w:pStyle w:val="DefinedTerms"/>
      </w:pPr>
      <w:r>
        <w:t>alienated land</w:t>
      </w:r>
      <w:r>
        <w:tab/>
        <w:t>8A(1), 8D</w:t>
      </w:r>
    </w:p>
    <w:p>
      <w:pPr>
        <w:pStyle w:val="DefinedTerms"/>
      </w:pPr>
      <w:r>
        <w:t>alleged offender</w:t>
      </w:r>
      <w:r>
        <w:tab/>
        <w:t>114AA(1)</w:t>
      </w:r>
    </w:p>
    <w:p>
      <w:pPr>
        <w:pStyle w:val="DefinedTerms"/>
      </w:pPr>
      <w:r>
        <w:t>amended Act</w:t>
      </w:r>
      <w:r>
        <w:tab/>
        <w:t>157</w:t>
      </w:r>
    </w:p>
    <w:p>
      <w:pPr>
        <w:pStyle w:val="DefinedTerms"/>
      </w:pPr>
      <w:r>
        <w:t>amendment Act</w:t>
      </w:r>
      <w:r>
        <w:tab/>
        <w:t>143(1)</w:t>
      </w:r>
    </w:p>
    <w:p>
      <w:pPr>
        <w:pStyle w:val="DefinedTerms"/>
      </w:pPr>
      <w:r>
        <w:t>aquaculture</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authorised purpose</w:t>
      </w:r>
      <w:r>
        <w:tab/>
        <w:t>121(1)</w:t>
      </w:r>
    </w:p>
    <w:p>
      <w:pPr>
        <w:pStyle w:val="DefinedTerms"/>
      </w:pPr>
      <w:r>
        <w:t>biodiversity</w:t>
      </w:r>
      <w:r>
        <w:tab/>
        <w:t>3</w:t>
      </w:r>
    </w:p>
    <w:p>
      <w:pPr>
        <w:pStyle w:val="DefinedTerms"/>
      </w:pPr>
      <w:r>
        <w:t>biodiversity components</w:t>
      </w:r>
      <w:r>
        <w:tab/>
        <w:t>3</w:t>
      </w:r>
    </w:p>
    <w:p>
      <w:pPr>
        <w:pStyle w:val="DefinedTerms"/>
      </w:pPr>
      <w:r>
        <w:t>body corporate</w:t>
      </w:r>
      <w:r>
        <w:tab/>
        <w:t>3</w:t>
      </w:r>
    </w:p>
    <w:p>
      <w:pPr>
        <w:pStyle w:val="DefinedTerms"/>
      </w:pPr>
      <w:r>
        <w:t>business undertaking</w:t>
      </w:r>
      <w:r>
        <w:tab/>
        <w:t>34A(3)</w:t>
      </w:r>
    </w:p>
    <w:p>
      <w:pPr>
        <w:pStyle w:val="DefinedTerms"/>
      </w:pPr>
      <w:r>
        <w:t>CEO</w:t>
      </w:r>
      <w:r>
        <w:tab/>
        <w:t>3</w:t>
      </w:r>
    </w:p>
    <w:p>
      <w:pPr>
        <w:pStyle w:val="DefinedTerms"/>
      </w:pPr>
      <w:r>
        <w:t>chief executive officer</w:t>
      </w:r>
      <w:r>
        <w:tab/>
        <w:t>23(1)</w:t>
      </w:r>
    </w:p>
    <w:p>
      <w:pPr>
        <w:pStyle w:val="DefinedTerms"/>
      </w:pPr>
      <w:r>
        <w:t>Class A marine reserve</w:t>
      </w:r>
      <w:r>
        <w:tab/>
        <w:t>13AA(1)</w:t>
      </w:r>
    </w:p>
    <w:p>
      <w:pPr>
        <w:pStyle w:val="DefinedTerms"/>
      </w:pPr>
      <w:r>
        <w:t>classification notice</w:t>
      </w:r>
      <w:r>
        <w:tab/>
        <w:t>13B(1A)</w:t>
      </w:r>
    </w:p>
    <w:p>
      <w:pPr>
        <w:pStyle w:val="DefinedTerms"/>
      </w:pPr>
      <w:r>
        <w:t>coastal waters of the State</w:t>
      </w:r>
      <w:r>
        <w:tab/>
        <w:t>13(8)</w:t>
      </w:r>
    </w:p>
    <w:p>
      <w:pPr>
        <w:pStyle w:val="DefinedTerms"/>
      </w:pPr>
      <w:r>
        <w:t>commencement day</w:t>
      </w:r>
      <w:r>
        <w:tab/>
        <w:t>157</w:t>
      </w:r>
    </w:p>
    <w:p>
      <w:pPr>
        <w:pStyle w:val="DefinedTerms"/>
      </w:pPr>
      <w:r>
        <w:t>commercial fishing</w:t>
      </w:r>
      <w:r>
        <w:tab/>
        <w:t>3</w:t>
      </w:r>
    </w:p>
    <w:p>
      <w:pPr>
        <w:pStyle w:val="DefinedTerms"/>
      </w:pPr>
      <w:r>
        <w:t>commercial purposes</w:t>
      </w:r>
      <w:r>
        <w:tab/>
        <w:t>13C(2)</w:t>
      </w:r>
    </w:p>
    <w:p>
      <w:pPr>
        <w:pStyle w:val="DefinedTerms"/>
      </w:pPr>
      <w:r>
        <w:t>Commission</w:t>
      </w:r>
      <w:r>
        <w:tab/>
        <w:t>3</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157</w:t>
      </w:r>
    </w:p>
    <w:p>
      <w:pPr>
        <w:pStyle w:val="DefinedTerms"/>
      </w:pPr>
      <w:r>
        <w:t>conservation park</w:t>
      </w:r>
      <w:r>
        <w:tab/>
        <w:t>3</w:t>
      </w:r>
    </w:p>
    <w:p>
      <w:pPr>
        <w:pStyle w:val="DefinedTerms"/>
      </w:pPr>
      <w:r>
        <w:t>Conservator</w:t>
      </w:r>
      <w:r>
        <w:tab/>
        <w:t>145</w:t>
      </w:r>
    </w:p>
    <w:p>
      <w:pPr>
        <w:pStyle w:val="DefinedTerms"/>
      </w:pPr>
      <w:r>
        <w:t>conserve</w:t>
      </w:r>
      <w:r>
        <w:tab/>
        <w:t>3</w:t>
      </w:r>
    </w:p>
    <w:p>
      <w:pPr>
        <w:pStyle w:val="DefinedTerms"/>
      </w:pPr>
      <w:r>
        <w:t>contract</w:t>
      </w:r>
      <w:r>
        <w:tab/>
        <w:t>87(1)</w:t>
      </w:r>
    </w:p>
    <w:p>
      <w:pPr>
        <w:pStyle w:val="DefinedTerms"/>
      </w:pPr>
      <w:r>
        <w:t>contract of sale</w:t>
      </w:r>
      <w:r>
        <w:tab/>
        <w:t>87(1)</w:t>
      </w:r>
    </w:p>
    <w:p>
      <w:pPr>
        <w:pStyle w:val="DefinedTerms"/>
      </w:pPr>
      <w:r>
        <w:t>Crown land</w:t>
      </w:r>
      <w:r>
        <w:tab/>
        <w:t>8A(1), 8D, 11, 87(1)</w:t>
      </w:r>
    </w:p>
    <w:p>
      <w:pPr>
        <w:pStyle w:val="DefinedTerms"/>
      </w:pPr>
      <w:r>
        <w:t>Department</w:t>
      </w:r>
      <w:r>
        <w:tab/>
        <w:t>3</w:t>
      </w:r>
    </w:p>
    <w:p>
      <w:pPr>
        <w:pStyle w:val="DefinedTerms"/>
      </w:pPr>
      <w:r>
        <w:t>designated park or reserve</w:t>
      </w:r>
      <w:r>
        <w:tab/>
        <w:t>138(3)</w:t>
      </w:r>
    </w:p>
    <w:p>
      <w:pPr>
        <w:pStyle w:val="DefinedTerms"/>
      </w:pPr>
      <w:r>
        <w:t>Director</w:t>
      </w:r>
      <w:r>
        <w:tab/>
        <w:t>23(1)</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eligible land</w:t>
      </w:r>
      <w:r>
        <w:tab/>
        <w:t>8A(1), 8C(1), 8D</w:t>
      </w:r>
    </w:p>
    <w:p>
      <w:pPr>
        <w:pStyle w:val="DefinedTerms"/>
      </w:pPr>
      <w:r>
        <w:t>enforcement officer</w:t>
      </w:r>
      <w:r>
        <w:tab/>
        <w:t>121(1)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 xml:space="preserve">Fisheries Department </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Act</w:t>
      </w:r>
      <w:r>
        <w:tab/>
        <w:t>157</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inspection purposes</w:t>
      </w:r>
      <w:r>
        <w:tab/>
        <w:t>121(1)</w:t>
      </w:r>
    </w:p>
    <w:p>
      <w:pPr>
        <w:pStyle w:val="DefinedTerms"/>
      </w:pPr>
      <w:r>
        <w:t>intertidal zone</w:t>
      </w:r>
      <w:r>
        <w:tab/>
        <w:t>3</w:t>
      </w:r>
    </w:p>
    <w:p>
      <w:pPr>
        <w:pStyle w:val="DefinedTerms"/>
      </w:pPr>
      <w:r>
        <w:t>joint responsible body</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managed land</w:t>
      </w:r>
      <w:r>
        <w:tab/>
        <w:t>103A(1)</w:t>
      </w:r>
    </w:p>
    <w:p>
      <w:pPr>
        <w:pStyle w:val="DefinedTerms"/>
      </w:pPr>
      <w:r>
        <w:t>management plan</w:t>
      </w:r>
      <w:r>
        <w:tab/>
        <w:t>3</w:t>
      </w:r>
    </w:p>
    <w:p>
      <w:pPr>
        <w:pStyle w:val="DefinedTerms"/>
      </w:pPr>
      <w:r>
        <w:t>Marine Authority</w:t>
      </w:r>
      <w:r>
        <w:tab/>
        <w:t>157</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(Water Resources)</w:t>
      </w:r>
      <w:r>
        <w:tab/>
        <w:t>3</w:t>
      </w:r>
    </w:p>
    <w:p>
      <w:pPr>
        <w:pStyle w:val="DefinedTerms"/>
      </w:pPr>
      <w:r>
        <w:t>Minister for Fisheries</w:t>
      </w:r>
      <w:r>
        <w:tab/>
        <w:t>3</w:t>
      </w:r>
    </w:p>
    <w:p>
      <w:pPr>
        <w:pStyle w:val="DefinedTerms"/>
      </w:pPr>
      <w:r>
        <w:t>Minister for Forest Products</w:t>
      </w:r>
      <w:r>
        <w:tab/>
        <w:t>3</w:t>
      </w:r>
    </w:p>
    <w:p>
      <w:pPr>
        <w:pStyle w:val="DefinedTerms"/>
      </w:pPr>
      <w:r>
        <w:t>Minister for Indigenous Affairs</w:t>
      </w:r>
      <w:r>
        <w:tab/>
        <w:t>3</w:t>
      </w:r>
    </w:p>
    <w:p>
      <w:pPr>
        <w:pStyle w:val="DefinedTerms"/>
      </w:pPr>
      <w:r>
        <w:t>Minister for Planning</w:t>
      </w:r>
      <w:r>
        <w:tab/>
        <w:t>8D</w:t>
      </w:r>
    </w:p>
    <w:p>
      <w:pPr>
        <w:pStyle w:val="DefinedTerms"/>
      </w:pPr>
      <w:r>
        <w:t>Minister for Mines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necessary operations</w:t>
      </w:r>
      <w:r>
        <w:tab/>
        <w:t>33A(1)</w:t>
      </w:r>
    </w:p>
    <w:p>
      <w:pPr>
        <w:pStyle w:val="DefinedTerms"/>
      </w:pPr>
      <w:r>
        <w:t>non</w:t>
      </w:r>
      <w:r>
        <w:noBreakHyphen/>
        <w:t>exclusive native title</w:t>
      </w:r>
      <w:r>
        <w:tab/>
        <w:t>3</w:t>
      </w:r>
    </w:p>
    <w:p>
      <w:pPr>
        <w:pStyle w:val="DefinedTerms"/>
      </w:pPr>
      <w:r>
        <w:t>NT Act</w:t>
      </w:r>
      <w:r>
        <w:tab/>
        <w:t>3</w:t>
      </w:r>
    </w:p>
    <w:p>
      <w:pPr>
        <w:pStyle w:val="DefinedTerms"/>
      </w:pPr>
      <w:r>
        <w:t>occupied land</w:t>
      </w:r>
      <w:r>
        <w:tab/>
        <w:t>121(1)</w:t>
      </w:r>
    </w:p>
    <w:p>
      <w:pPr>
        <w:pStyle w:val="DefinedTerms"/>
      </w:pPr>
      <w:r>
        <w:t>occupier</w:t>
      </w:r>
      <w:r>
        <w:tab/>
        <w:t>33(7A)</w:t>
      </w:r>
    </w:p>
    <w:p>
      <w:pPr>
        <w:pStyle w:val="DefinedTerms"/>
      </w:pPr>
      <w:r>
        <w:t>owner</w:t>
      </w:r>
      <w:r>
        <w:tab/>
        <w:t>34B(8), 81, 114AA(1)</w:t>
      </w:r>
    </w:p>
    <w:p>
      <w:pPr>
        <w:pStyle w:val="DefinedTerms"/>
      </w:pPr>
      <w:r>
        <w:t>park</w:t>
      </w:r>
      <w:r>
        <w:tab/>
        <w:t>3</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 8D</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prior placement</w:t>
      </w:r>
      <w:r>
        <w:tab/>
        <w:t>159(1)</w:t>
      </w:r>
    </w:p>
    <w:p>
      <w:pPr>
        <w:pStyle w:val="DefinedTerms"/>
      </w:pPr>
      <w:r>
        <w:t>prior vesting</w:t>
      </w:r>
      <w:r>
        <w:tab/>
        <w:t>159(2)</w:t>
      </w:r>
    </w:p>
    <w:p>
      <w:pPr>
        <w:pStyle w:val="DefinedTerms"/>
      </w:pPr>
      <w:r>
        <w:t>private land</w:t>
      </w:r>
      <w:r>
        <w:tab/>
        <w:t>33(7A)</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w:t>
      </w:r>
      <w:r>
        <w:tab/>
        <w:t>3</w:t>
      </w:r>
    </w:p>
    <w:p>
      <w:pPr>
        <w:pStyle w:val="DefinedTerms"/>
      </w:pPr>
      <w:r>
        <w:t>public land</w:t>
      </w:r>
      <w:r>
        <w:tab/>
        <w:t>81</w:t>
      </w:r>
    </w:p>
    <w:p>
      <w:pPr>
        <w:pStyle w:val="DefinedTerms"/>
      </w:pPr>
      <w:r>
        <w:t>public road</w:t>
      </w:r>
      <w:r>
        <w:tab/>
        <w:t>3</w:t>
      </w:r>
    </w:p>
    <w:p>
      <w:pPr>
        <w:pStyle w:val="DefinedTerms"/>
      </w:pPr>
      <w:r>
        <w:t>public water catchment area</w:t>
      </w:r>
      <w:r>
        <w:tab/>
        <w:t>3</w:t>
      </w:r>
    </w:p>
    <w:p>
      <w:pPr>
        <w:pStyle w:val="DefinedTerms"/>
      </w:pPr>
      <w:r>
        <w:t>ranger</w:t>
      </w:r>
      <w:r>
        <w:tab/>
        <w:t>3</w:t>
      </w:r>
    </w:p>
    <w:p>
      <w:pPr>
        <w:pStyle w:val="DefinedTerms"/>
      </w:pPr>
      <w:r>
        <w:t>recreation area</w:t>
      </w:r>
      <w:r>
        <w:tab/>
        <w:t>13B(1A)</w:t>
      </w:r>
    </w:p>
    <w:p>
      <w:pPr>
        <w:pStyle w:val="DefinedTerms"/>
      </w:pPr>
      <w:r>
        <w:t>recreational fishing</w:t>
      </w:r>
      <w:r>
        <w:tab/>
        <w:t>3</w:t>
      </w:r>
    </w:p>
    <w:p>
      <w:pPr>
        <w:pStyle w:val="DefinedTerms"/>
      </w:pPr>
      <w:r>
        <w:t>regional</w:t>
      </w:r>
      <w:r>
        <w:tab/>
        <w:t>3</w:t>
      </w:r>
    </w:p>
    <w:p>
      <w:pPr>
        <w:pStyle w:val="DefinedTerms"/>
      </w:pPr>
      <w:r>
        <w:t>relevant act</w:t>
      </w:r>
      <w:r>
        <w:tab/>
        <w:t>103A(1)</w:t>
      </w:r>
    </w:p>
    <w:p>
      <w:pPr>
        <w:pStyle w:val="DefinedTerms"/>
      </w:pPr>
      <w:r>
        <w:t>relevant offence</w:t>
      </w:r>
      <w:r>
        <w:tab/>
        <w:t>124(7)</w:t>
      </w:r>
    </w:p>
    <w:p>
      <w:pPr>
        <w:pStyle w:val="DefinedTerms"/>
      </w:pPr>
      <w:r>
        <w:t>relevant official</w:t>
      </w:r>
      <w:r>
        <w:tab/>
        <w:t>166(1)</w:t>
      </w:r>
    </w:p>
    <w:p>
      <w:pPr>
        <w:pStyle w:val="DefinedTerms"/>
      </w:pPr>
      <w:r>
        <w:t>relevant property</w:t>
      </w:r>
      <w:r>
        <w:tab/>
        <w:t>166(1)</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sanctuary area</w:t>
      </w:r>
      <w:r>
        <w:tab/>
        <w:t>13B(1A)</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special purpose area</w:t>
      </w:r>
      <w:r>
        <w:tab/>
        <w:t>13B(1A)</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33(7A), 101A, 103A(1), 103A(1)</w:t>
      </w:r>
    </w:p>
    <w:p>
      <w:pPr>
        <w:pStyle w:val="DefinedTerms"/>
      </w:pPr>
      <w:r>
        <w:t>timber</w:t>
      </w:r>
      <w:r>
        <w:tab/>
        <w:t>3</w:t>
      </w:r>
    </w:p>
    <w:p>
      <w:pPr>
        <w:pStyle w:val="DefinedTerms"/>
      </w:pPr>
      <w:r>
        <w:t>timber reserve</w:t>
      </w:r>
      <w:r>
        <w:tab/>
        <w:t>3</w:t>
      </w:r>
    </w:p>
    <w:p>
      <w:pPr>
        <w:pStyle w:val="DefinedTerms"/>
      </w:pPr>
      <w:r>
        <w:t>transitional matter</w:t>
      </w:r>
      <w:r>
        <w:tab/>
        <w:t>168(1)</w:t>
      </w:r>
    </w:p>
    <w:p>
      <w:pPr>
        <w:pStyle w:val="DefinedTerms"/>
      </w:pPr>
      <w:r>
        <w:t>tree</w:t>
      </w:r>
      <w:r>
        <w:tab/>
        <w:t>3</w:t>
      </w:r>
    </w:p>
    <w:p>
      <w:pPr>
        <w:pStyle w:val="DefinedTerms"/>
      </w:pPr>
      <w:r>
        <w:t>use</w:t>
      </w:r>
      <w:r>
        <w:tab/>
        <w:t>33(2A)</w:t>
      </w:r>
    </w:p>
    <w:p>
      <w:pPr>
        <w:pStyle w:val="DefinedTerms"/>
      </w:pPr>
      <w:r>
        <w:t>utility works</w:t>
      </w:r>
      <w:r>
        <w:tab/>
        <w:t>3</w:t>
      </w:r>
    </w:p>
    <w:p>
      <w:pPr>
        <w:pStyle w:val="DefinedTerms"/>
      </w:pPr>
      <w:r>
        <w:t>vehicle</w:t>
      </w:r>
      <w:r>
        <w:tab/>
        <w:t>81, 103A(1)</w:t>
      </w:r>
    </w:p>
    <w:p>
      <w:pPr>
        <w:pStyle w:val="DefinedTerms"/>
      </w:pPr>
      <w:r>
        <w:t>vessel</w:t>
      </w:r>
      <w:r>
        <w:tab/>
        <w:t>3</w:t>
      </w:r>
    </w:p>
    <w:p>
      <w:pPr>
        <w:pStyle w:val="DefinedTerms"/>
      </w:pPr>
      <w:r>
        <w:t>vessel offence</w:t>
      </w:r>
      <w:r>
        <w:tab/>
        <w:t>114AA(1)</w:t>
      </w:r>
    </w:p>
    <w:p>
      <w:pPr>
        <w:pStyle w:val="DefinedTerms"/>
      </w:pPr>
      <w:r>
        <w:t>vested</w:t>
      </w:r>
      <w:r>
        <w:tab/>
        <w:t>7(1A), 8AA(1)</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95" w:name="Schedule"/>
    <w:bookmarkEnd w:id="2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1" w:name="Compilation"/>
    <w:bookmarkEnd w:id="30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4" w:name="DefinedTerms"/>
    <w:bookmarkEnd w:id="30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5" w:name="Coversheet"/>
    <w:bookmarkEnd w:id="3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Land subject to this Act</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Categories of land</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Land subject to this Act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Categories of land</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lvlText w:val="%1."/>
      <w:lvlJc w:val="left"/>
      <w:pPr>
        <w:tabs>
          <w:tab w:val="num" w:pos="1492"/>
        </w:tabs>
        <w:ind w:left="1492" w:hanging="360"/>
      </w:pPr>
    </w:lvl>
  </w:abstractNum>
  <w:abstractNum w:abstractNumId="1">
    <w:nsid w:val="FFFFFF7D"/>
    <w:multiLevelType w:val="singleLevel"/>
    <w:tmpl w:val="588A3668"/>
    <w:lvl w:ilvl="0">
      <w:start w:val="1"/>
      <w:numFmt w:val="decimal"/>
      <w:lvlText w:val="%1."/>
      <w:lvlJc w:val="left"/>
      <w:pPr>
        <w:tabs>
          <w:tab w:val="num" w:pos="1209"/>
        </w:tabs>
        <w:ind w:left="1209" w:hanging="360"/>
      </w:pPr>
    </w:lvl>
  </w:abstractNum>
  <w:abstractNum w:abstractNumId="2">
    <w:nsid w:val="FFFFFF7E"/>
    <w:multiLevelType w:val="singleLevel"/>
    <w:tmpl w:val="32CA0132"/>
    <w:lvl w:ilvl="0">
      <w:start w:val="1"/>
      <w:numFmt w:val="decimal"/>
      <w:lvlText w:val="%1."/>
      <w:lvlJc w:val="left"/>
      <w:pPr>
        <w:tabs>
          <w:tab w:val="num" w:pos="926"/>
        </w:tabs>
        <w:ind w:left="926" w:hanging="360"/>
      </w:pPr>
    </w:lvl>
  </w:abstractNum>
  <w:abstractNum w:abstractNumId="3">
    <w:nsid w:val="FFFFFF7F"/>
    <w:multiLevelType w:val="singleLevel"/>
    <w:tmpl w:val="481A8A4E"/>
    <w:lvl w:ilvl="0">
      <w:start w:val="1"/>
      <w:numFmt w:val="decimal"/>
      <w:lvlText w:val="%1."/>
      <w:lvlJc w:val="left"/>
      <w:pPr>
        <w:tabs>
          <w:tab w:val="num" w:pos="643"/>
        </w:tabs>
        <w:ind w:left="643" w:hanging="360"/>
      </w:pPr>
    </w:lvl>
  </w:abstractNum>
  <w:abstractNum w:abstractNumId="4">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lvlText w:val="%1."/>
      <w:lvlJc w:val="left"/>
      <w:pPr>
        <w:tabs>
          <w:tab w:val="num" w:pos="360"/>
        </w:tabs>
        <w:ind w:left="360" w:hanging="360"/>
      </w:pPr>
    </w:lvl>
  </w:abstractNum>
  <w:abstractNum w:abstractNumId="9">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84718"/>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 w:name="WAFER_20200212084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84718_GUID" w:val="09bb7b8c-8d08-42d6-b623-4679df0dfe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EA902-44D5-43F7-B111-FB1D422B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221</Pages>
  <Words>57089</Words>
  <Characters>268893</Characters>
  <Application>Microsoft Office Word</Application>
  <DocSecurity>0</DocSecurity>
  <Lines>7267</Lines>
  <Paragraphs>3975</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322007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1984 - 09-b0-02</dc:title>
  <dc:subject/>
  <dc:creator/>
  <cp:keywords/>
  <dc:description/>
  <cp:lastModifiedBy>svcMRProcess</cp:lastModifiedBy>
  <cp:revision>4</cp:revision>
  <cp:lastPrinted>2018-12-05T00:48:00Z</cp:lastPrinted>
  <dcterms:created xsi:type="dcterms:W3CDTF">2020-02-24T02:58:00Z</dcterms:created>
  <dcterms:modified xsi:type="dcterms:W3CDTF">2020-02-24T02:58:00Z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CommencementDate">
    <vt:lpwstr>20190101</vt:lpwstr>
  </property>
  <property fmtid="{D5CDD505-2E9C-101B-9397-08002B2CF9AE}" pid="9" name="AsAtDate">
    <vt:lpwstr>01 Jan 2019</vt:lpwstr>
  </property>
  <property fmtid="{D5CDD505-2E9C-101B-9397-08002B2CF9AE}" pid="10" name="Suffix">
    <vt:lpwstr>09-b0-02</vt:lpwstr>
  </property>
</Properties>
</file>