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_Toc22220276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_Toc22220277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_Toc22220278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_Toc22220280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_Toc22220281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_Toc22220282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_Toc22220283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_Toc22220284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_Toc22220285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_Toc22220286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_Toc22220287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_Toc22220288 \h </w:instrText>
      </w:r>
      <w:r>
        <w:fldChar w:fldCharType="separate"/>
      </w:r>
      <w:r>
        <w:t>11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_Toc22220289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_Toc22220290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_Toc22220291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_Toc22220293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_Toc22220294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_Toc22220295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_Toc22220296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_Toc22220297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_Toc22220298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_Toc22220299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_Toc22220300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_Toc22220301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_Toc22220302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_Toc22220303 \h </w:instrText>
      </w:r>
      <w:r>
        <w:fldChar w:fldCharType="separate"/>
      </w:r>
      <w:r>
        <w:t>23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_Toc22220304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_Toc22220305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_Toc22220306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_Toc22220307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_Toc22220308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_Toc22220309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_Toc22220310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_Toc22220311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_Toc22220312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_Toc22220313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_Toc22220314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_Toc22220315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_Toc22220316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_Toc22220317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_Toc22220318 \h </w:instrText>
      </w:r>
      <w:r>
        <w:fldChar w:fldCharType="separate"/>
      </w:r>
      <w:r>
        <w:t>29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_Toc22220319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_Toc22220320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_Toc22220321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approved events</w:t>
      </w:r>
      <w:r>
        <w:tab/>
      </w:r>
      <w:r>
        <w:fldChar w:fldCharType="begin"/>
      </w:r>
      <w:r>
        <w:instrText xml:space="preserve"> PAGEREF _Toc22220322 \h </w:instrText>
      </w:r>
      <w:r>
        <w:fldChar w:fldCharType="separate"/>
      </w:r>
      <w:r>
        <w:t>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_Toc22220323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_Toc22220324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(approved events)</w:t>
      </w:r>
      <w:r>
        <w:tab/>
      </w:r>
      <w:r>
        <w:fldChar w:fldCharType="begin"/>
      </w:r>
      <w:r>
        <w:instrText xml:space="preserve"> PAGEREF _Toc22220325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_Toc22220326 \h </w:instrText>
      </w:r>
      <w:r>
        <w:fldChar w:fldCharType="separate"/>
      </w:r>
      <w:r>
        <w:t>37</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_Toc22220327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_Toc22220328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_Toc22220331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_Toc22220333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_Toc22220334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_Toc22220335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_Toc22220336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_Toc22220337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_Toc22220338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_Toc22220339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_Toc22220340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_Toc22220341 \h </w:instrText>
      </w:r>
      <w:r>
        <w:fldChar w:fldCharType="separate"/>
      </w:r>
      <w:r>
        <w:t>45</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_Toc22220342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_Toc22220343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_Toc22220344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_Toc22220345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_Toc22220346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_Toc22220347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_Toc22220348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_Toc22220349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_Toc22220351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_Toc22220352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_Toc22220354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_Toc22220355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_Toc22220356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_Toc22220358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_Toc22220359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_Toc22220360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_Toc22220361 \h </w:instrText>
      </w:r>
      <w:r>
        <w:fldChar w:fldCharType="separate"/>
      </w:r>
      <w:r>
        <w:t>58</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_Toc22220362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_Toc22220363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_Toc22220364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_Toc22220365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_Toc22220366 \h </w:instrText>
      </w:r>
      <w:r>
        <w:fldChar w:fldCharType="separate"/>
      </w:r>
      <w:r>
        <w:t>63</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_Toc22220367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_Toc22220371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_Toc22220372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_Toc22220373 \h </w:instrText>
      </w:r>
      <w:r>
        <w:fldChar w:fldCharType="separate"/>
      </w:r>
      <w:r>
        <w:t>66</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_Toc22220374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_Toc22220375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_Toc22220376 \h </w:instrText>
      </w:r>
      <w:r>
        <w:fldChar w:fldCharType="separate"/>
      </w:r>
      <w:r>
        <w:t>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_Toc22220377 \h </w:instrText>
      </w:r>
      <w:r>
        <w:fldChar w:fldCharType="separate"/>
      </w:r>
      <w:r>
        <w:t>71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_Toc22220378 \h </w:instrText>
      </w:r>
      <w:r>
        <w:fldChar w:fldCharType="separate"/>
      </w:r>
      <w:r>
        <w:t>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_Toc22220379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_Toc22220380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_Toc22220381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_Toc22220382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_Toc22220383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_Toc22220384 \h </w:instrText>
      </w:r>
      <w:r>
        <w:fldChar w:fldCharType="separate"/>
      </w:r>
      <w:r>
        <w:t>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_Toc22220385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_Toc22220386 \h </w:instrText>
      </w:r>
      <w:r>
        <w:fldChar w:fldCharType="separate"/>
      </w:r>
      <w:r>
        <w:t>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_Toc22220387 \h </w:instrText>
      </w:r>
      <w:r>
        <w:fldChar w:fldCharType="separate"/>
      </w:r>
      <w:r>
        <w:t>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_Toc22220388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Part 2 — Betting on approved events</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_Toc22220392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536171157"/>
      <w:bookmarkStart w:id="4" w:name="_Toc536520886"/>
      <w:bookmarkStart w:id="5" w:name="_Toc536534727"/>
      <w:bookmarkStart w:id="6" w:name="_Toc2222027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Gazette 21 Jul 2006 p. 2671.]</w:t>
      </w:r>
    </w:p>
    <w:p>
      <w:pPr>
        <w:pStyle w:val="Heading5"/>
        <w:rPr>
          <w:snapToGrid w:val="0"/>
        </w:rPr>
      </w:pPr>
      <w:bookmarkStart w:id="7" w:name="_Toc22220276"/>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8" w:name="_Toc22220277"/>
      <w:r>
        <w:rPr>
          <w:rStyle w:val="CharSectno"/>
        </w:rPr>
        <w:t>2</w:t>
      </w:r>
      <w:r>
        <w:rPr>
          <w:snapToGrid w:val="0"/>
        </w:rPr>
        <w:t>.</w:t>
      </w:r>
      <w:r>
        <w:rPr>
          <w:snapToGrid w:val="0"/>
        </w:rPr>
        <w:tab/>
        <w:t>Transitional provision</w:t>
      </w:r>
      <w:bookmarkEnd w:id="8"/>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Gazette 25 Jun 1996 p. 2975; amended: Gazette 22 Oct 1996 p. 5619; 30 Jan 2004 p. 412.]</w:t>
      </w:r>
    </w:p>
    <w:p>
      <w:pPr>
        <w:pStyle w:val="Heading5"/>
        <w:keepLines w:val="0"/>
        <w:rPr>
          <w:snapToGrid w:val="0"/>
        </w:rPr>
      </w:pPr>
      <w:bookmarkStart w:id="9" w:name="_Toc22220278"/>
      <w:r>
        <w:rPr>
          <w:rStyle w:val="CharSectno"/>
        </w:rPr>
        <w:t>3</w:t>
      </w:r>
      <w:r>
        <w:rPr>
          <w:snapToGrid w:val="0"/>
        </w:rPr>
        <w:t>.</w:t>
      </w:r>
      <w:r>
        <w:rPr>
          <w:snapToGrid w:val="0"/>
        </w:rPr>
        <w:tab/>
        <w:t>Terms used</w:t>
      </w:r>
      <w:bookmarkEnd w:id="9"/>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approved event</w:t>
      </w:r>
      <w:r>
        <w:t xml:space="preserve"> means an event, or a contingency, on or in relation to which bookmaking has been approved under section 4B(2) of the Act;</w:t>
      </w:r>
    </w:p>
    <w:p>
      <w:pPr>
        <w:pStyle w:val="Defstart"/>
        <w:keepNext/>
      </w:pPr>
      <w:r>
        <w:tab/>
      </w:r>
      <w:r>
        <w:rPr>
          <w:rStyle w:val="CharDefText"/>
        </w:rPr>
        <w:t>bet back</w:t>
      </w:r>
      <w:r>
        <w:t xml:space="preserve"> means a bet made by, or on behalf of, a bookmaker — </w:t>
      </w:r>
    </w:p>
    <w:p>
      <w:pPr>
        <w:pStyle w:val="Defpara"/>
        <w:keepNext/>
      </w:pPr>
      <w:r>
        <w:tab/>
        <w:t>(a)</w:t>
      </w:r>
      <w:r>
        <w:tab/>
        <w:t>on a runner or, in the context of an approved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 xml:space="preserve">in the context of </w:t>
      </w:r>
      <w:r>
        <w:t>an approved event</w:t>
      </w:r>
      <w:r>
        <w:rPr>
          <w:snapToGrid w:val="0"/>
        </w:rPr>
        <w: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Gazette 24 Jun 1988 p. 2003; 14 Feb 1992 p. 857; 10 Jul 1992 p. 3286</w:t>
      </w:r>
      <w:r>
        <w:noBreakHyphen/>
        <w:t>7; 21 Jul 1998 p. 3851, 3854, 3855 and 3856; 26 Nov 1999 p. 5908; 30 Jan 2004 p. 403; 21 Jul 2006 p. 2672; 18 Sep 2007 p. 4717; 25 Sep 2009 p. 3752; 14 Jun 2013 p. 2241; 13 May 2016 p. 1427; 25 Jan 2019 p. 199 and 201-2.]</w:t>
      </w:r>
    </w:p>
    <w:p>
      <w:pPr>
        <w:pStyle w:val="Heading2"/>
      </w:pPr>
      <w:bookmarkStart w:id="10" w:name="_Toc536171161"/>
      <w:bookmarkStart w:id="11" w:name="_Toc536520890"/>
      <w:bookmarkStart w:id="12" w:name="_Toc536534731"/>
      <w:bookmarkStart w:id="13" w:name="_Toc22220279"/>
      <w:r>
        <w:rPr>
          <w:rStyle w:val="CharPartNo"/>
        </w:rPr>
        <w:t>Part 2</w:t>
      </w:r>
      <w:r>
        <w:rPr>
          <w:b w:val="0"/>
        </w:rPr>
        <w:t> </w:t>
      </w:r>
      <w:r>
        <w:t>—</w:t>
      </w:r>
      <w:r>
        <w:rPr>
          <w:b w:val="0"/>
        </w:rPr>
        <w:t> </w:t>
      </w:r>
      <w:r>
        <w:rPr>
          <w:rStyle w:val="CharPartText"/>
        </w:rPr>
        <w:t>Licences, fees and commissions</w:t>
      </w:r>
      <w:bookmarkEnd w:id="10"/>
      <w:bookmarkEnd w:id="11"/>
      <w:bookmarkEnd w:id="12"/>
      <w:bookmarkEnd w:id="13"/>
    </w:p>
    <w:p>
      <w:pPr>
        <w:pStyle w:val="Footnoteheading"/>
      </w:pPr>
      <w:r>
        <w:tab/>
        <w:t>[Heading inserted: Gazette 21 Jul 2006 p. 2672.]</w:t>
      </w:r>
    </w:p>
    <w:p>
      <w:pPr>
        <w:pStyle w:val="Ednotesection"/>
      </w:pPr>
      <w:r>
        <w:t>[</w:t>
      </w:r>
      <w:r>
        <w:rPr>
          <w:b/>
        </w:rPr>
        <w:t>3A</w:t>
      </w:r>
      <w:r>
        <w:rPr>
          <w:b/>
        </w:rPr>
        <w:noBreakHyphen/>
        <w:t>8.</w:t>
      </w:r>
      <w:r>
        <w:rPr>
          <w:b/>
        </w:rPr>
        <w:tab/>
      </w:r>
      <w:r>
        <w:t>Deleted: Gazette 30 Jan 2004 p. 403.]</w:t>
      </w:r>
    </w:p>
    <w:p>
      <w:pPr>
        <w:pStyle w:val="Heading5"/>
        <w:rPr>
          <w:snapToGrid w:val="0"/>
        </w:rPr>
      </w:pPr>
      <w:bookmarkStart w:id="14" w:name="_Toc22220280"/>
      <w:r>
        <w:rPr>
          <w:rStyle w:val="CharSectno"/>
        </w:rPr>
        <w:t>9</w:t>
      </w:r>
      <w:r>
        <w:rPr>
          <w:snapToGrid w:val="0"/>
        </w:rPr>
        <w:t>.</w:t>
      </w:r>
      <w:r>
        <w:rPr>
          <w:snapToGrid w:val="0"/>
        </w:rPr>
        <w:tab/>
        <w:t>Application for licence</w:t>
      </w:r>
      <w:bookmarkEnd w:id="14"/>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Gazette 14 Jul 1989 p. 2133; 10 Jul 1992 p. 3286</w:t>
      </w:r>
      <w:r>
        <w:noBreakHyphen/>
        <w:t>7; 20 Sep 2002 p. 4698; 30 Jan 2004 p. 404 and 412.]</w:t>
      </w:r>
    </w:p>
    <w:p>
      <w:pPr>
        <w:pStyle w:val="Heading5"/>
      </w:pPr>
      <w:bookmarkStart w:id="15" w:name="_Toc22220281"/>
      <w:r>
        <w:rPr>
          <w:rStyle w:val="CharSectno"/>
        </w:rPr>
        <w:t>9A</w:t>
      </w:r>
      <w:r>
        <w:t>.</w:t>
      </w:r>
      <w:r>
        <w:tab/>
        <w:t>Application to conduct a designated sporting event</w:t>
      </w:r>
      <w:bookmarkEnd w:id="15"/>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Gazette 21 Jul 1998 p. 3852; amended: Gazette 20 Sep 2002 p. 4698; 30 Jan 2004 p. 412.]</w:t>
      </w:r>
    </w:p>
    <w:p>
      <w:pPr>
        <w:pStyle w:val="Heading5"/>
      </w:pPr>
      <w:bookmarkStart w:id="16" w:name="_Toc22220282"/>
      <w:r>
        <w:rPr>
          <w:rStyle w:val="CharSectno"/>
        </w:rPr>
        <w:t>10</w:t>
      </w:r>
      <w:r>
        <w:t>.</w:t>
      </w:r>
      <w:r>
        <w:tab/>
        <w:t>Application for approval</w:t>
      </w:r>
      <w:bookmarkEnd w:id="16"/>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Gazette 20 Sep 2002 p. 4698; amended: Gazette 30 Jan 2004 p. 404 and 412.]</w:t>
      </w:r>
    </w:p>
    <w:p>
      <w:pPr>
        <w:pStyle w:val="Heading5"/>
        <w:rPr>
          <w:snapToGrid w:val="0"/>
        </w:rPr>
      </w:pPr>
      <w:bookmarkStart w:id="17" w:name="_Toc22220283"/>
      <w:r>
        <w:rPr>
          <w:rStyle w:val="CharSectno"/>
        </w:rPr>
        <w:t>11</w:t>
      </w:r>
      <w:r>
        <w:rPr>
          <w:snapToGrid w:val="0"/>
        </w:rPr>
        <w:t>.</w:t>
      </w:r>
      <w:r>
        <w:rPr>
          <w:snapToGrid w:val="0"/>
        </w:rPr>
        <w:tab/>
        <w:t>When licence may be renewed</w:t>
      </w:r>
      <w:bookmarkEnd w:id="17"/>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Gazette 10 Jul 1992 p. 3286</w:t>
      </w:r>
      <w:r>
        <w:noBreakHyphen/>
        <w:t>7; 20 Sep 2002 p. 4698.]</w:t>
      </w:r>
    </w:p>
    <w:p>
      <w:pPr>
        <w:pStyle w:val="Heading5"/>
        <w:rPr>
          <w:snapToGrid w:val="0"/>
        </w:rPr>
      </w:pPr>
      <w:bookmarkStart w:id="18" w:name="_Toc22220284"/>
      <w:r>
        <w:rPr>
          <w:rStyle w:val="CharSectno"/>
        </w:rPr>
        <w:t>12</w:t>
      </w:r>
      <w:r>
        <w:rPr>
          <w:snapToGrid w:val="0"/>
        </w:rPr>
        <w:t>.</w:t>
      </w:r>
      <w:r>
        <w:rPr>
          <w:snapToGrid w:val="0"/>
        </w:rPr>
        <w:tab/>
        <w:t>Grant of licence</w:t>
      </w:r>
      <w:bookmarkEnd w:id="18"/>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Gazette 10 Jul 1992 p. 3286</w:t>
      </w:r>
      <w:r>
        <w:noBreakHyphen/>
        <w:t>8; 30 Jan 2004 p. 404 and 412.]</w:t>
      </w:r>
    </w:p>
    <w:p>
      <w:pPr>
        <w:pStyle w:val="Ednotesection"/>
      </w:pPr>
      <w:r>
        <w:t>[</w:t>
      </w:r>
      <w:r>
        <w:rPr>
          <w:b/>
        </w:rPr>
        <w:t>13.</w:t>
      </w:r>
      <w:r>
        <w:tab/>
        <w:t>Deleted: Gazette 20 Sep 2002 p. 4698.]</w:t>
      </w:r>
    </w:p>
    <w:p>
      <w:pPr>
        <w:pStyle w:val="Heading5"/>
        <w:rPr>
          <w:snapToGrid w:val="0"/>
        </w:rPr>
      </w:pPr>
      <w:bookmarkStart w:id="19" w:name="_Toc22220285"/>
      <w:r>
        <w:rPr>
          <w:rStyle w:val="CharSectno"/>
        </w:rPr>
        <w:t>14</w:t>
      </w:r>
      <w:r>
        <w:rPr>
          <w:snapToGrid w:val="0"/>
        </w:rPr>
        <w:t>.</w:t>
      </w:r>
      <w:r>
        <w:rPr>
          <w:snapToGrid w:val="0"/>
        </w:rPr>
        <w:tab/>
        <w:t>Effect of licence</w:t>
      </w:r>
      <w:bookmarkEnd w:id="19"/>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an approved event,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Gazette 24 Jun 1988 p. 2004; 10 Jul 1992 p. 3286 and 3288; 31 Aug 1993 p. 4677 (correction: Gazette 10 Sep 1993 p. 4975); 24 Dec 1993 p. 6839; 21 Jul 1998 p. 3852 and 3855; 26 Nov 1999 p. 5908</w:t>
      </w:r>
      <w:r>
        <w:noBreakHyphen/>
        <w:t>9; 20 Sep 2002 p. 4699; 30 Jan 2004 p. 412; 25 Jan 2019 p. 200.]</w:t>
      </w:r>
    </w:p>
    <w:p>
      <w:pPr>
        <w:pStyle w:val="Ednotesection"/>
      </w:pPr>
      <w:r>
        <w:t>[</w:t>
      </w:r>
      <w:r>
        <w:rPr>
          <w:b/>
        </w:rPr>
        <w:t>15.</w:t>
      </w:r>
      <w:r>
        <w:tab/>
        <w:t>Deleted: Gazette 10 Jul 1992 p. 3288.]</w:t>
      </w:r>
    </w:p>
    <w:p>
      <w:pPr>
        <w:pStyle w:val="Heading5"/>
        <w:rPr>
          <w:snapToGrid w:val="0"/>
        </w:rPr>
      </w:pPr>
      <w:bookmarkStart w:id="20" w:name="_Toc22220286"/>
      <w:r>
        <w:rPr>
          <w:rStyle w:val="CharSectno"/>
        </w:rPr>
        <w:t>16</w:t>
      </w:r>
      <w:r>
        <w:rPr>
          <w:snapToGrid w:val="0"/>
        </w:rPr>
        <w:t>.</w:t>
      </w:r>
      <w:r>
        <w:rPr>
          <w:snapToGrid w:val="0"/>
        </w:rPr>
        <w:tab/>
        <w:t>Duplicate licences</w:t>
      </w:r>
      <w:bookmarkEnd w:id="20"/>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Gazette 10 Jul 1992 p. 3286 and 3288; 30 Jan 2004 p. 412.]</w:t>
      </w:r>
    </w:p>
    <w:p>
      <w:pPr>
        <w:pStyle w:val="Heading5"/>
        <w:rPr>
          <w:snapToGrid w:val="0"/>
        </w:rPr>
      </w:pPr>
      <w:bookmarkStart w:id="21" w:name="_Toc22220287"/>
      <w:r>
        <w:rPr>
          <w:rStyle w:val="CharSectno"/>
        </w:rPr>
        <w:t>17</w:t>
      </w:r>
      <w:r>
        <w:rPr>
          <w:snapToGrid w:val="0"/>
        </w:rPr>
        <w:t>.</w:t>
      </w:r>
      <w:r>
        <w:rPr>
          <w:snapToGrid w:val="0"/>
        </w:rPr>
        <w:tab/>
        <w:t>Fees and charges</w:t>
      </w:r>
      <w:bookmarkEnd w:id="21"/>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$51</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 xml:space="preserve">under section 4B for betting on </w:t>
      </w:r>
      <w:r>
        <w:rPr>
          <w:i/>
        </w:rPr>
        <w:t>an approved event</w:t>
      </w:r>
      <w:r>
        <w:rPr>
          <w:i/>
          <w:snapToGrid w:val="0"/>
        </w:rPr>
        <w:t xml:space="preserve">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$71</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 xml:space="preserve">under section 4B for betting on </w:t>
      </w:r>
      <w:r>
        <w:rPr>
          <w:i/>
        </w:rPr>
        <w:t>an approved event</w:t>
      </w:r>
      <w:r>
        <w:rPr>
          <w:i/>
          <w:snapToGrid w:val="0"/>
        </w:rPr>
        <w:t xml:space="preserve">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$359</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$76</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$725</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 xml:space="preserve">of, a bookmaker’s employee licence........................ </w:t>
      </w:r>
      <w:r>
        <w:t>$35</w:t>
      </w:r>
      <w:r>
        <w:rPr>
          <w:snapToGrid w:val="0"/>
        </w:rPr>
        <w:t>;</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$176</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$94</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$171</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 xml:space="preserve">licence....................................................................... </w:t>
      </w:r>
      <w:r>
        <w:t>$35</w:t>
      </w:r>
      <w:r>
        <w:rPr>
          <w:snapToGrid w:val="0"/>
        </w:rPr>
        <w:t>;</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$693</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$112</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$112</w:t>
      </w:r>
      <w:r>
        <w:rPr>
          <w:snapToGrid w:val="0"/>
        </w:rPr>
        <w:t>.</w:t>
      </w:r>
    </w:p>
    <w:p>
      <w:pPr>
        <w:pStyle w:val="Footnotesection"/>
      </w:pPr>
      <w:r>
        <w:tab/>
        <w:t>[Regulation 17 amended: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 28 Oct 2016 p. 4911; 10 Nov 2017 p. 5580; 7 Sep 2018 p. 3192-3; 25 Jan 2019 p. 200.]</w:t>
      </w:r>
    </w:p>
    <w:p>
      <w:pPr>
        <w:pStyle w:val="Heading5"/>
        <w:pageBreakBefore/>
        <w:spacing w:before="0"/>
        <w:rPr>
          <w:snapToGrid w:val="0"/>
        </w:rPr>
      </w:pPr>
      <w:bookmarkStart w:id="22" w:name="_Toc22220288"/>
      <w:r>
        <w:rPr>
          <w:rStyle w:val="CharSectno"/>
        </w:rPr>
        <w:t>17A</w:t>
      </w:r>
      <w:r>
        <w:rPr>
          <w:snapToGrid w:val="0"/>
        </w:rPr>
        <w:t>.</w:t>
      </w:r>
      <w:r>
        <w:rPr>
          <w:snapToGrid w:val="0"/>
        </w:rPr>
        <w:tab/>
        <w:t>Bookmakers’ annual licence fee</w:t>
      </w:r>
      <w:bookmarkEnd w:id="22"/>
    </w:p>
    <w:p>
      <w:pPr>
        <w:pStyle w:val="Subsection"/>
        <w:keepNext/>
        <w:spacing w:before="180"/>
        <w:rPr>
          <w:snapToGrid w:val="0"/>
        </w:rPr>
      </w:pPr>
      <w:r>
        <w:rPr>
          <w:snapToGrid w:val="0"/>
        </w:rPr>
        <w:tab/>
        <w:t>(1)</w:t>
      </w:r>
      <w:r>
        <w:rPr>
          <w:snapToGrid w:val="0"/>
        </w:rPr>
        <w:tab/>
        <w:t>The bookmakers’ annual licence fee payable under section 13(1) shall be —</w:t>
      </w:r>
    </w:p>
    <w:p>
      <w:pPr>
        <w:pStyle w:val="Indenta"/>
        <w:keepNext/>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$405;</w:t>
      </w:r>
    </w:p>
    <w:p>
      <w:pPr>
        <w:pStyle w:val="Indenti"/>
      </w:pPr>
      <w:r>
        <w:tab/>
        <w:t>(ii)</w:t>
      </w:r>
      <w:r>
        <w:tab/>
        <w:t xml:space="preserve">on total turnover greater than </w:t>
      </w:r>
      <w:r>
        <w:br/>
        <w:t>$250 000 but not exceeding</w:t>
      </w:r>
      <w:r>
        <w:br/>
        <w:t>$1 000 000 .................................................. $827;</w:t>
      </w:r>
    </w:p>
    <w:p>
      <w:pPr>
        <w:pStyle w:val="Indenti"/>
      </w:pPr>
      <w:r>
        <w:tab/>
        <w:t>(iii)</w:t>
      </w:r>
      <w:r>
        <w:tab/>
        <w:t>on total turnover greater than</w:t>
      </w:r>
      <w:r>
        <w:br/>
        <w:t>$1 000 000 ............................................... $1 242;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Gazette 25 Jun 1996 p. 2975; amended: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 28 Oct 2016 p. 4911; 10 Nov 2017 p. 5580</w:t>
      </w:r>
      <w:r>
        <w:noBreakHyphen/>
        <w:t>1; 7 Sep 2018 p. 3193.]</w:t>
      </w:r>
    </w:p>
    <w:p>
      <w:pPr>
        <w:pStyle w:val="Heading5"/>
        <w:rPr>
          <w:snapToGrid w:val="0"/>
        </w:rPr>
      </w:pPr>
      <w:bookmarkStart w:id="23" w:name="_Toc22220289"/>
      <w:r>
        <w:rPr>
          <w:rStyle w:val="CharSectno"/>
        </w:rPr>
        <w:t>17B</w:t>
      </w:r>
      <w:r>
        <w:rPr>
          <w:snapToGrid w:val="0"/>
        </w:rPr>
        <w:t>.</w:t>
      </w:r>
      <w:r>
        <w:rPr>
          <w:snapToGrid w:val="0"/>
        </w:rPr>
        <w:tab/>
        <w:t>On</w:t>
      </w:r>
      <w:r>
        <w:rPr>
          <w:snapToGrid w:val="0"/>
        </w:rPr>
        <w:noBreakHyphen/>
        <w:t>course totalisator annual licence fee</w:t>
      </w:r>
      <w:bookmarkEnd w:id="23"/>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$170 000 — $51;</w:t>
      </w:r>
    </w:p>
    <w:p>
      <w:pPr>
        <w:pStyle w:val="Indenti"/>
      </w:pPr>
      <w:r>
        <w:tab/>
        <w:t>(iii)</w:t>
      </w:r>
      <w:r>
        <w:tab/>
        <w:t>on total turnover greater than $170 000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Gazette 25 Jun 1996 p. 2976; amended: Gazette 10 Jul 1998 p. 3647; 26 Sep 2003 p. 4226; 30 Jan 2004 p. 412; 28 Apr 2006 p. 1659; 9 Oct 2007 p. 5349</w:t>
      </w:r>
      <w:r>
        <w:noBreakHyphen/>
        <w:t>50; 19 Nov 2010 p. 5740; 16 Nov 2012 p. 5647; 8 Nov 2013 p. 4973; 14 Nov 2014 p. 4280; 6 Nov 2015 p. 4582; 10 Nov 2017 p. 5581; 7 Sep 2018 p. 3193.]</w:t>
      </w:r>
    </w:p>
    <w:p>
      <w:pPr>
        <w:pStyle w:val="Heading5"/>
      </w:pPr>
      <w:bookmarkStart w:id="24" w:name="_Toc22220290"/>
      <w:r>
        <w:rPr>
          <w:rStyle w:val="CharSectno"/>
        </w:rPr>
        <w:t>17C</w:t>
      </w:r>
      <w:r>
        <w:rPr>
          <w:spacing w:val="-2"/>
        </w:rPr>
        <w:t>.</w:t>
      </w:r>
      <w:r>
        <w:rPr>
          <w:spacing w:val="-2"/>
        </w:rPr>
        <w:tab/>
      </w:r>
      <w:r>
        <w:t>Percentage of bets to belong to RWWA</w:t>
      </w:r>
      <w:bookmarkEnd w:id="24"/>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Gazette 25 Jun 1996 p. 2976</w:t>
      </w:r>
      <w:r>
        <w:noBreakHyphen/>
        <w:t>7; amended: Gazette 11 Sep 2001 p. 5001; 18 Jan 2002 p. 284; 28 Apr 2006 p. 1659; 21 Jul 2006 p. 2672.]</w:t>
      </w:r>
    </w:p>
    <w:p>
      <w:pPr>
        <w:pStyle w:val="Heading5"/>
      </w:pPr>
      <w:bookmarkStart w:id="25" w:name="_Toc22220291"/>
      <w:r>
        <w:rPr>
          <w:rStyle w:val="CharSectno"/>
        </w:rPr>
        <w:t>17D</w:t>
      </w:r>
      <w:r>
        <w:t>.</w:t>
      </w:r>
      <w:r>
        <w:tab/>
        <w:t>Percentage of bets to belong to racing club</w:t>
      </w:r>
      <w:bookmarkEnd w:id="25"/>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Gazette 25 Jun 1996 p. 2977; amended: Gazette 30 Jan 2004 p. 404.]</w:t>
      </w:r>
    </w:p>
    <w:p>
      <w:pPr>
        <w:pStyle w:val="Heading2"/>
      </w:pPr>
      <w:bookmarkStart w:id="26" w:name="_Toc536171174"/>
      <w:bookmarkStart w:id="27" w:name="_Toc536520903"/>
      <w:bookmarkStart w:id="28" w:name="_Toc536534744"/>
      <w:bookmarkStart w:id="29" w:name="_Toc22220292"/>
      <w:r>
        <w:rPr>
          <w:rStyle w:val="CharPartNo"/>
        </w:rPr>
        <w:t>Part 3</w:t>
      </w:r>
      <w:r>
        <w:rPr>
          <w:b w:val="0"/>
        </w:rPr>
        <w:t> </w:t>
      </w:r>
      <w:r>
        <w:t>—</w:t>
      </w:r>
      <w:r>
        <w:rPr>
          <w:b w:val="0"/>
        </w:rPr>
        <w:t> </w:t>
      </w:r>
      <w:r>
        <w:rPr>
          <w:rStyle w:val="CharPartText"/>
        </w:rPr>
        <w:t>Provisions relating to bookmakers</w:t>
      </w:r>
      <w:bookmarkEnd w:id="26"/>
      <w:bookmarkEnd w:id="27"/>
      <w:bookmarkEnd w:id="28"/>
      <w:bookmarkEnd w:id="29"/>
    </w:p>
    <w:p>
      <w:pPr>
        <w:pStyle w:val="Footnoteheading"/>
      </w:pPr>
      <w:r>
        <w:tab/>
        <w:t>[Heading inserted: Gazette 21 Jul 2006 p. 2672.]</w:t>
      </w:r>
    </w:p>
    <w:p>
      <w:pPr>
        <w:pStyle w:val="Ednotesection"/>
      </w:pPr>
      <w:r>
        <w:t>[</w:t>
      </w:r>
      <w:r>
        <w:rPr>
          <w:b/>
        </w:rPr>
        <w:t>17E.</w:t>
      </w:r>
      <w:r>
        <w:tab/>
        <w:t>Deleted: Gazette 25 Jan 2019 p. 203.]</w:t>
      </w:r>
    </w:p>
    <w:p>
      <w:pPr>
        <w:pStyle w:val="Heading5"/>
      </w:pPr>
      <w:bookmarkStart w:id="30" w:name="_Toc22220293"/>
      <w:r>
        <w:rPr>
          <w:rStyle w:val="CharSectno"/>
        </w:rPr>
        <w:t>18</w:t>
      </w:r>
      <w:r>
        <w:t>.</w:t>
      </w:r>
      <w:r>
        <w:tab/>
        <w:t>Security to be given</w:t>
      </w:r>
      <w:bookmarkEnd w:id="30"/>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betting on approved events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Gazette 24 Jun 1988 p. 2004; 10 Jul 1992 p. 3288</w:t>
      </w:r>
      <w:r>
        <w:noBreakHyphen/>
        <w:t>9; 4 Mar 1997 p. 1396 (as amended: Gazette 24 Jun 1997 p. 3014); 21 Jul 1998 p. 3854; 20 Sep 2002 p. 4699</w:t>
      </w:r>
      <w:r>
        <w:noBreakHyphen/>
        <w:t>700; 17 Dec 2002 p. 5923</w:t>
      </w:r>
      <w:r>
        <w:noBreakHyphen/>
        <w:t>4; 30 Jan 2004 p. 412; 25 Jan 2019 p. 201-2.]</w:t>
      </w:r>
    </w:p>
    <w:p>
      <w:pPr>
        <w:pStyle w:val="Ednotesection"/>
      </w:pPr>
      <w:r>
        <w:t>[</w:t>
      </w:r>
      <w:r>
        <w:rPr>
          <w:b/>
        </w:rPr>
        <w:t>19</w:t>
      </w:r>
      <w:r>
        <w:rPr>
          <w:b/>
        </w:rPr>
        <w:noBreakHyphen/>
        <w:t>24.</w:t>
      </w:r>
      <w:r>
        <w:tab/>
        <w:t>Deleted: Gazette 10 Jul 1992 p. 3289.]</w:t>
      </w:r>
    </w:p>
    <w:p>
      <w:pPr>
        <w:pStyle w:val="Heading5"/>
        <w:rPr>
          <w:snapToGrid w:val="0"/>
        </w:rPr>
      </w:pPr>
      <w:bookmarkStart w:id="31" w:name="_Toc22220294"/>
      <w:r>
        <w:rPr>
          <w:rStyle w:val="CharSectno"/>
        </w:rPr>
        <w:t>25</w:t>
      </w:r>
      <w:r>
        <w:rPr>
          <w:snapToGrid w:val="0"/>
        </w:rPr>
        <w:t>.</w:t>
      </w:r>
      <w:r>
        <w:rPr>
          <w:snapToGrid w:val="0"/>
        </w:rPr>
        <w:tab/>
        <w:t>Register</w:t>
      </w:r>
      <w:bookmarkEnd w:id="31"/>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Gazette 20 Sep 2002 p. 4700; 30 Jan 2004 p. 404.]</w:t>
      </w:r>
    </w:p>
    <w:p>
      <w:pPr>
        <w:pStyle w:val="Ednotesection"/>
      </w:pPr>
      <w:r>
        <w:t>[</w:t>
      </w:r>
      <w:r>
        <w:rPr>
          <w:b/>
        </w:rPr>
        <w:t>26.</w:t>
      </w:r>
      <w:r>
        <w:tab/>
        <w:t>Deleted: Gazette 10 Jul 1992 p. 3289.]</w:t>
      </w:r>
    </w:p>
    <w:p>
      <w:pPr>
        <w:pStyle w:val="Heading5"/>
        <w:rPr>
          <w:snapToGrid w:val="0"/>
        </w:rPr>
      </w:pPr>
      <w:bookmarkStart w:id="32" w:name="_Toc22220295"/>
      <w:r>
        <w:rPr>
          <w:rStyle w:val="CharSectno"/>
        </w:rPr>
        <w:t>27</w:t>
      </w:r>
      <w:r>
        <w:rPr>
          <w:snapToGrid w:val="0"/>
        </w:rPr>
        <w:t>.</w:t>
      </w:r>
      <w:r>
        <w:rPr>
          <w:snapToGrid w:val="0"/>
        </w:rPr>
        <w:tab/>
        <w:t>Change of address</w:t>
      </w:r>
      <w:bookmarkEnd w:id="32"/>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Gazette 24 Jun 1988 p. 2004; 10 Jul 1992 p. 3286 and 3289; 25 Jun 1996 p. 2977; 20 Sep 2002 p. 4700; 30 Jan 2004 p. 412.]</w:t>
      </w:r>
    </w:p>
    <w:p>
      <w:pPr>
        <w:pStyle w:val="Heading5"/>
        <w:rPr>
          <w:snapToGrid w:val="0"/>
        </w:rPr>
      </w:pPr>
      <w:bookmarkStart w:id="33" w:name="_Toc22220296"/>
      <w:r>
        <w:rPr>
          <w:rStyle w:val="CharSectno"/>
        </w:rPr>
        <w:t>28</w:t>
      </w:r>
      <w:r>
        <w:rPr>
          <w:snapToGrid w:val="0"/>
        </w:rPr>
        <w:t>.</w:t>
      </w:r>
      <w:r>
        <w:rPr>
          <w:snapToGrid w:val="0"/>
        </w:rPr>
        <w:tab/>
        <w:t>Return of licence</w:t>
      </w:r>
      <w:bookmarkEnd w:id="33"/>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Gazette 24 Jun 1988 p. 2004; 10 Jul 1992 p. 3286 and 3289; 20 Sep 2002 p. 4700</w:t>
      </w:r>
      <w:r>
        <w:noBreakHyphen/>
        <w:t>1; 30 Jan 2004 p. 404 and 412.]</w:t>
      </w:r>
    </w:p>
    <w:p>
      <w:pPr>
        <w:pStyle w:val="Heading5"/>
        <w:spacing w:before="180"/>
        <w:rPr>
          <w:snapToGrid w:val="0"/>
        </w:rPr>
      </w:pPr>
      <w:bookmarkStart w:id="34" w:name="_Toc22220297"/>
      <w:r>
        <w:rPr>
          <w:rStyle w:val="CharSectno"/>
        </w:rPr>
        <w:t>29</w:t>
      </w:r>
      <w:r>
        <w:rPr>
          <w:snapToGrid w:val="0"/>
        </w:rPr>
        <w:t>.</w:t>
      </w:r>
      <w:r>
        <w:rPr>
          <w:snapToGrid w:val="0"/>
        </w:rPr>
        <w:tab/>
        <w:t>Production of licence</w:t>
      </w:r>
      <w:bookmarkEnd w:id="34"/>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Gazette 24 Jun 1988 p. 2004; 10 Jul 1992 p. 3286 and 3289; 20 Sep 2002 p. 4701; 30 Jan 2004 p. 405 and 412.]</w:t>
      </w:r>
    </w:p>
    <w:p>
      <w:pPr>
        <w:pStyle w:val="Heading5"/>
        <w:spacing w:before="180"/>
        <w:rPr>
          <w:snapToGrid w:val="0"/>
        </w:rPr>
      </w:pPr>
      <w:bookmarkStart w:id="35" w:name="_Toc22220298"/>
      <w:r>
        <w:rPr>
          <w:rStyle w:val="CharSectno"/>
        </w:rPr>
        <w:t>30</w:t>
      </w:r>
      <w:r>
        <w:rPr>
          <w:snapToGrid w:val="0"/>
        </w:rPr>
        <w:t>.</w:t>
      </w:r>
      <w:r>
        <w:rPr>
          <w:snapToGrid w:val="0"/>
        </w:rPr>
        <w:tab/>
        <w:t>Advertising</w:t>
      </w:r>
      <w:bookmarkEnd w:id="35"/>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Gazette 12 Aug 1983 p. 2918; amended: Gazette 10 Jul 1992 p. 3289; 13 Oct 2000 p. 5726; 20 Sep 2002 p. 4701.]</w:t>
      </w:r>
    </w:p>
    <w:p>
      <w:pPr>
        <w:pStyle w:val="Ednotesection"/>
        <w:spacing w:before="160"/>
        <w:ind w:left="890" w:hanging="890"/>
      </w:pPr>
      <w:r>
        <w:t>[</w:t>
      </w:r>
      <w:r>
        <w:rPr>
          <w:b/>
        </w:rPr>
        <w:t>31</w:t>
      </w:r>
      <w:r>
        <w:rPr>
          <w:b/>
        </w:rPr>
        <w:noBreakHyphen/>
        <w:t>35.</w:t>
      </w:r>
      <w:r>
        <w:tab/>
        <w:t>Deleted: Gazette 10 Jul 1992 p. 3289.]</w:t>
      </w:r>
    </w:p>
    <w:p>
      <w:pPr>
        <w:pStyle w:val="Heading5"/>
        <w:rPr>
          <w:snapToGrid w:val="0"/>
        </w:rPr>
      </w:pPr>
      <w:bookmarkStart w:id="36" w:name="_Toc22220299"/>
      <w:r>
        <w:rPr>
          <w:rStyle w:val="CharSectno"/>
        </w:rPr>
        <w:t>36</w:t>
      </w:r>
      <w:r>
        <w:rPr>
          <w:snapToGrid w:val="0"/>
        </w:rPr>
        <w:t>.</w:t>
      </w:r>
      <w:r>
        <w:rPr>
          <w:snapToGrid w:val="0"/>
        </w:rPr>
        <w:tab/>
        <w:t>Betting tickets</w:t>
      </w:r>
      <w:bookmarkEnd w:id="36"/>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37" w:name="_Toc22220300"/>
      <w:r>
        <w:rPr>
          <w:rStyle w:val="CharSectno"/>
        </w:rPr>
        <w:t>37</w:t>
      </w:r>
      <w:r>
        <w:rPr>
          <w:snapToGrid w:val="0"/>
        </w:rPr>
        <w:t>.</w:t>
      </w:r>
      <w:r>
        <w:rPr>
          <w:snapToGrid w:val="0"/>
        </w:rPr>
        <w:tab/>
        <w:t>Written record of betting transactions</w:t>
      </w:r>
      <w:bookmarkEnd w:id="37"/>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w:t>
      </w:r>
      <w:r>
        <w:t>an approved event</w:t>
      </w:r>
      <w:r>
        <w:rPr>
          <w:snapToGrid w:val="0"/>
        </w:rPr>
        <w:t xml:space="preserve">,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keepNext/>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Gazette 14 Feb 1992 p. 860</w:t>
      </w:r>
      <w:r>
        <w:noBreakHyphen/>
        <w:t>1; amended: Gazette 25 Jun 1996 p. 2977; 21 Jul 1998 p. 3853 and 3855; 2 Oct 2001 p. 5455; 30 Jan 2004 p. 412; 25 Sep 2009 p. 3752; 29 Nov 2013 p. 5467; 25 Jan 2019 p. 201-2.]</w:t>
      </w:r>
    </w:p>
    <w:p>
      <w:pPr>
        <w:pStyle w:val="Heading5"/>
        <w:rPr>
          <w:snapToGrid w:val="0"/>
        </w:rPr>
      </w:pPr>
      <w:bookmarkStart w:id="38" w:name="_Toc22220301"/>
      <w:r>
        <w:rPr>
          <w:rStyle w:val="CharSectno"/>
        </w:rPr>
        <w:t>38</w:t>
      </w:r>
      <w:r>
        <w:rPr>
          <w:snapToGrid w:val="0"/>
        </w:rPr>
        <w:t>.</w:t>
      </w:r>
      <w:r>
        <w:rPr>
          <w:snapToGrid w:val="0"/>
        </w:rPr>
        <w:tab/>
        <w:t>Supply of books</w:t>
      </w:r>
      <w:bookmarkEnd w:id="38"/>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Gazette 10 Jul 1992 p. 3290; 25 Jun 1996 p. 2977; 30 Jan 2004 p. 412.]</w:t>
      </w:r>
    </w:p>
    <w:p>
      <w:pPr>
        <w:pStyle w:val="Heading5"/>
        <w:rPr>
          <w:snapToGrid w:val="0"/>
        </w:rPr>
      </w:pPr>
      <w:bookmarkStart w:id="39" w:name="_Toc22220302"/>
      <w:r>
        <w:rPr>
          <w:rStyle w:val="CharSectno"/>
        </w:rPr>
        <w:t>39</w:t>
      </w:r>
      <w:r>
        <w:rPr>
          <w:snapToGrid w:val="0"/>
        </w:rPr>
        <w:t>.</w:t>
      </w:r>
      <w:r>
        <w:rPr>
          <w:snapToGrid w:val="0"/>
        </w:rPr>
        <w:tab/>
        <w:t>Loss of books etc.</w:t>
      </w:r>
      <w:bookmarkEnd w:id="39"/>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Gazette 14 Feb 1992 p. 861; 25 Jun 1996 p. 2977; 30 Jan 2004 p. 412.]</w:t>
      </w:r>
    </w:p>
    <w:p>
      <w:pPr>
        <w:pStyle w:val="Ednotesection"/>
        <w:spacing w:before="180"/>
        <w:ind w:left="890" w:hanging="890"/>
      </w:pPr>
      <w:r>
        <w:t>[</w:t>
      </w:r>
      <w:r>
        <w:rPr>
          <w:b/>
        </w:rPr>
        <w:t>40</w:t>
      </w:r>
      <w:r>
        <w:rPr>
          <w:b/>
        </w:rPr>
        <w:noBreakHyphen/>
        <w:t>42.</w:t>
      </w:r>
      <w:r>
        <w:tab/>
        <w:t>Deleted: Gazette 10 Jul 1992 p. 3290.]</w:t>
      </w:r>
    </w:p>
    <w:p>
      <w:pPr>
        <w:pStyle w:val="Heading5"/>
        <w:spacing w:before="180"/>
        <w:rPr>
          <w:snapToGrid w:val="0"/>
        </w:rPr>
      </w:pPr>
      <w:bookmarkStart w:id="40" w:name="_Toc22220303"/>
      <w:r>
        <w:rPr>
          <w:rStyle w:val="CharSectno"/>
        </w:rPr>
        <w:t>43</w:t>
      </w:r>
      <w:r>
        <w:rPr>
          <w:snapToGrid w:val="0"/>
        </w:rPr>
        <w:t>.</w:t>
      </w:r>
      <w:r>
        <w:rPr>
          <w:snapToGrid w:val="0"/>
        </w:rPr>
        <w:tab/>
        <w:t>Betting material</w:t>
      </w:r>
      <w:bookmarkEnd w:id="40"/>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Gazette 10 Jul 1992 p. 3290; 20 Sep 2002 p. 4702; 30 Jan 2004 p. 412.]</w:t>
      </w:r>
    </w:p>
    <w:p>
      <w:pPr>
        <w:pStyle w:val="Ednotesection"/>
        <w:spacing w:before="180"/>
      </w:pPr>
      <w:r>
        <w:t>[</w:t>
      </w:r>
      <w:r>
        <w:rPr>
          <w:b/>
        </w:rPr>
        <w:t>44</w:t>
      </w:r>
      <w:r>
        <w:rPr>
          <w:b/>
        </w:rPr>
        <w:noBreakHyphen/>
        <w:t>47.</w:t>
      </w:r>
      <w:r>
        <w:tab/>
        <w:t>Deleted: Gazette 10 Jul 1992 p. 3290.]</w:t>
      </w:r>
    </w:p>
    <w:p>
      <w:pPr>
        <w:pStyle w:val="Heading5"/>
        <w:spacing w:before="180"/>
        <w:rPr>
          <w:snapToGrid w:val="0"/>
        </w:rPr>
      </w:pPr>
      <w:bookmarkStart w:id="41" w:name="_Toc22220304"/>
      <w:r>
        <w:rPr>
          <w:rStyle w:val="CharSectno"/>
        </w:rPr>
        <w:t>48</w:t>
      </w:r>
      <w:r>
        <w:rPr>
          <w:snapToGrid w:val="0"/>
        </w:rPr>
        <w:t>.</w:t>
      </w:r>
      <w:r>
        <w:rPr>
          <w:snapToGrid w:val="0"/>
        </w:rPr>
        <w:tab/>
        <w:t>Rules of Betting</w:t>
      </w:r>
      <w:bookmarkEnd w:id="41"/>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Gazette 30 Jan 2004 p. 405.]</w:t>
      </w:r>
    </w:p>
    <w:p>
      <w:pPr>
        <w:pStyle w:val="Heading5"/>
      </w:pPr>
      <w:bookmarkStart w:id="42" w:name="_Toc22220305"/>
      <w:r>
        <w:rPr>
          <w:rStyle w:val="CharSectno"/>
        </w:rPr>
        <w:t>48A</w:t>
      </w:r>
      <w:r>
        <w:t>.</w:t>
      </w:r>
      <w:r>
        <w:tab/>
        <w:t>Minimum bet obligations</w:t>
      </w:r>
      <w:bookmarkEnd w:id="42"/>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Gazette 30 Jan 2004 p. 405.]</w:t>
      </w:r>
    </w:p>
    <w:p>
      <w:pPr>
        <w:pStyle w:val="Heading5"/>
      </w:pPr>
      <w:bookmarkStart w:id="43" w:name="_Toc22220306"/>
      <w:r>
        <w:rPr>
          <w:rStyle w:val="CharSectno"/>
        </w:rPr>
        <w:t>49</w:t>
      </w:r>
      <w:r>
        <w:t>.</w:t>
      </w:r>
      <w:r>
        <w:tab/>
        <w:t>Bets on more than one result</w:t>
      </w:r>
      <w:bookmarkEnd w:id="43"/>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w:t>
      </w:r>
    </w:p>
    <w:p>
      <w:pPr>
        <w:pStyle w:val="Footnotesection"/>
      </w:pPr>
      <w:r>
        <w:tab/>
        <w:t>[Regulation 49 inserted: Gazette 21 Jul 1998 p. 3853; amended: 25 Jan 2019 p. 201-2.]</w:t>
      </w:r>
    </w:p>
    <w:p>
      <w:pPr>
        <w:pStyle w:val="Heading5"/>
      </w:pPr>
      <w:bookmarkStart w:id="44" w:name="_Toc22220307"/>
      <w:r>
        <w:rPr>
          <w:rStyle w:val="CharSectno"/>
        </w:rPr>
        <w:t>50</w:t>
      </w:r>
      <w:r>
        <w:t>.</w:t>
      </w:r>
      <w:r>
        <w:tab/>
        <w:t>Permitted bets</w:t>
      </w:r>
      <w:bookmarkEnd w:id="44"/>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an approved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Gazette 21 Jul 1998 p. 3853; amended: Gazette 30 Jan 2004 p. 405; 25 Jan 2019 p. 201-2.]</w:t>
      </w:r>
    </w:p>
    <w:p>
      <w:pPr>
        <w:pStyle w:val="Heading5"/>
        <w:rPr>
          <w:snapToGrid w:val="0"/>
        </w:rPr>
      </w:pPr>
      <w:bookmarkStart w:id="45" w:name="_Toc22220308"/>
      <w:r>
        <w:rPr>
          <w:rStyle w:val="CharSectno"/>
        </w:rPr>
        <w:t>51</w:t>
      </w:r>
      <w:r>
        <w:rPr>
          <w:snapToGrid w:val="0"/>
        </w:rPr>
        <w:t>.</w:t>
      </w:r>
      <w:r>
        <w:rPr>
          <w:snapToGrid w:val="0"/>
        </w:rPr>
        <w:tab/>
        <w:t>Place betting</w:t>
      </w:r>
      <w:bookmarkEnd w:id="45"/>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 xml:space="preserve">in the context of </w:t>
      </w:r>
      <w:r>
        <w:t>an approved event</w:t>
      </w:r>
      <w:r>
        <w:rPr>
          <w:snapToGrid w:val="0"/>
        </w:rPr>
        <w:t xml:space="preserve"> an approval under section 4B provides otherwise; or</w:t>
      </w:r>
    </w:p>
    <w:p>
      <w:pPr>
        <w:pStyle w:val="Indenta"/>
        <w:keepNext/>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 xml:space="preserve">Where place betting is permitted a bookmaker who offers odds against a runner, or competitor or contingency in the context of </w:t>
      </w:r>
      <w:r>
        <w:t>an approved event</w:t>
      </w:r>
      <w:r>
        <w:rPr>
          <w:snapToGrid w:val="0"/>
        </w:rPr>
        <w:t xml:space="preserve">, shall, unless the favourite is at “odds on” at the time the bet is laid, accept a win and place bet on that runner, or competitor or contingency in the context of </w:t>
      </w:r>
      <w:r>
        <w:t>an approved event</w:t>
      </w:r>
      <w:r>
        <w:rPr>
          <w:snapToGrid w:val="0"/>
        </w:rPr>
        <w:t>, if that bet is demanded by the backer.</w:t>
      </w:r>
    </w:p>
    <w:p>
      <w:pPr>
        <w:pStyle w:val="Penstart"/>
        <w:rPr>
          <w:snapToGrid w:val="0"/>
        </w:rPr>
      </w:pPr>
      <w:r>
        <w:rPr>
          <w:snapToGrid w:val="0"/>
        </w:rPr>
        <w:tab/>
        <w:t>Penalty: $200.</w:t>
      </w:r>
    </w:p>
    <w:p>
      <w:pPr>
        <w:pStyle w:val="Footnotesection"/>
      </w:pPr>
      <w:r>
        <w:tab/>
        <w:t>[Regulation 51 amended: Gazette 24 Jun 1988 p. 2005; 14 Sep 1990 p. 4863; 10 Jul 1992 p. 3291; 21 Jul 1998 p. 3854 and 3855; 20 Sep 2002 p. 4702; 25 Jan 2019 p. 201</w:t>
      </w:r>
      <w:r>
        <w:noBreakHyphen/>
        <w:t>2.]</w:t>
      </w:r>
    </w:p>
    <w:p>
      <w:pPr>
        <w:pStyle w:val="Heading5"/>
        <w:spacing w:before="260"/>
        <w:rPr>
          <w:snapToGrid w:val="0"/>
        </w:rPr>
      </w:pPr>
      <w:bookmarkStart w:id="46" w:name="_Toc22220309"/>
      <w:r>
        <w:rPr>
          <w:rStyle w:val="CharSectno"/>
        </w:rPr>
        <w:t>52</w:t>
      </w:r>
      <w:r>
        <w:rPr>
          <w:snapToGrid w:val="0"/>
        </w:rPr>
        <w:t>.</w:t>
      </w:r>
      <w:r>
        <w:rPr>
          <w:snapToGrid w:val="0"/>
        </w:rPr>
        <w:tab/>
        <w:t>Concession betting</w:t>
      </w:r>
      <w:bookmarkEnd w:id="46"/>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Gazette 24 Jun 1988 p. 2005; 10 Jul 1992 p. 3291.]</w:t>
      </w:r>
    </w:p>
    <w:p>
      <w:pPr>
        <w:pStyle w:val="Heading5"/>
        <w:rPr>
          <w:snapToGrid w:val="0"/>
        </w:rPr>
      </w:pPr>
      <w:bookmarkStart w:id="47" w:name="_Toc22220310"/>
      <w:r>
        <w:rPr>
          <w:rStyle w:val="CharSectno"/>
        </w:rPr>
        <w:t>53</w:t>
      </w:r>
      <w:r>
        <w:rPr>
          <w:snapToGrid w:val="0"/>
        </w:rPr>
        <w:t>.</w:t>
      </w:r>
      <w:r>
        <w:rPr>
          <w:snapToGrid w:val="0"/>
        </w:rPr>
        <w:tab/>
        <w:t>Doubles other than multiple doubles</w:t>
      </w:r>
      <w:bookmarkEnd w:id="47"/>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Gazette 24 Jun 1988 p. 2005; 30 Jan 2004 p. 412.]</w:t>
      </w:r>
    </w:p>
    <w:p>
      <w:pPr>
        <w:pStyle w:val="Heading5"/>
        <w:rPr>
          <w:snapToGrid w:val="0"/>
        </w:rPr>
      </w:pPr>
      <w:bookmarkStart w:id="48" w:name="_Toc22220311"/>
      <w:r>
        <w:rPr>
          <w:rStyle w:val="CharSectno"/>
        </w:rPr>
        <w:t>54</w:t>
      </w:r>
      <w:r>
        <w:rPr>
          <w:snapToGrid w:val="0"/>
        </w:rPr>
        <w:t>.</w:t>
      </w:r>
      <w:r>
        <w:rPr>
          <w:snapToGrid w:val="0"/>
        </w:rPr>
        <w:tab/>
        <w:t>Trebles</w:t>
      </w:r>
      <w:bookmarkEnd w:id="48"/>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Gazette 24 Jun 1988 p. 2005; 30 Jan 2004 p. 412.]</w:t>
      </w:r>
    </w:p>
    <w:p>
      <w:pPr>
        <w:pStyle w:val="Heading5"/>
        <w:spacing w:before="260"/>
        <w:rPr>
          <w:snapToGrid w:val="0"/>
        </w:rPr>
      </w:pPr>
      <w:bookmarkStart w:id="49" w:name="_Toc22220312"/>
      <w:r>
        <w:rPr>
          <w:rStyle w:val="CharSectno"/>
        </w:rPr>
        <w:t>55</w:t>
      </w:r>
      <w:r>
        <w:rPr>
          <w:snapToGrid w:val="0"/>
        </w:rPr>
        <w:t>.</w:t>
      </w:r>
      <w:r>
        <w:rPr>
          <w:snapToGrid w:val="0"/>
        </w:rPr>
        <w:tab/>
        <w:t>All</w:t>
      </w:r>
      <w:r>
        <w:rPr>
          <w:snapToGrid w:val="0"/>
        </w:rPr>
        <w:noBreakHyphen/>
        <w:t>up</w:t>
      </w:r>
      <w:bookmarkEnd w:id="49"/>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Gazette 24 Jun 1988 p. 2005.]</w:t>
      </w:r>
    </w:p>
    <w:p>
      <w:pPr>
        <w:pStyle w:val="Ednotesection"/>
        <w:keepNext/>
        <w:spacing w:before="180"/>
        <w:ind w:left="890" w:hanging="890"/>
      </w:pPr>
      <w:r>
        <w:t>[</w:t>
      </w:r>
      <w:r>
        <w:rPr>
          <w:rStyle w:val="CharSectno"/>
          <w:b/>
        </w:rPr>
        <w:t>56</w:t>
      </w:r>
      <w:r>
        <w:rPr>
          <w:b/>
        </w:rPr>
        <w:t>.</w:t>
      </w:r>
      <w:r>
        <w:tab/>
        <w:t>Deleted: Gazette 13 Oct 2000 p. 5726.]</w:t>
      </w:r>
    </w:p>
    <w:p>
      <w:pPr>
        <w:pStyle w:val="Heading5"/>
        <w:spacing w:before="260"/>
        <w:rPr>
          <w:snapToGrid w:val="0"/>
        </w:rPr>
      </w:pPr>
      <w:bookmarkStart w:id="50" w:name="_Toc22220313"/>
      <w:r>
        <w:rPr>
          <w:rStyle w:val="CharSectno"/>
        </w:rPr>
        <w:t>57</w:t>
      </w:r>
      <w:r>
        <w:rPr>
          <w:snapToGrid w:val="0"/>
        </w:rPr>
        <w:t>.</w:t>
      </w:r>
      <w:r>
        <w:rPr>
          <w:snapToGrid w:val="0"/>
        </w:rPr>
        <w:tab/>
        <w:t>Stand</w:t>
      </w:r>
      <w:bookmarkEnd w:id="50"/>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Gazette 24 Jun 1988 p. 2005; 10 Jul 1992 p. 3291; 21 Jul 1998 p. 3854.]</w:t>
      </w:r>
    </w:p>
    <w:p>
      <w:pPr>
        <w:pStyle w:val="Heading5"/>
        <w:spacing w:before="260"/>
        <w:rPr>
          <w:snapToGrid w:val="0"/>
        </w:rPr>
      </w:pPr>
      <w:bookmarkStart w:id="51" w:name="_Toc22220314"/>
      <w:r>
        <w:rPr>
          <w:rStyle w:val="CharSectno"/>
        </w:rPr>
        <w:t>58</w:t>
      </w:r>
      <w:r>
        <w:rPr>
          <w:snapToGrid w:val="0"/>
        </w:rPr>
        <w:t>.</w:t>
      </w:r>
      <w:r>
        <w:rPr>
          <w:snapToGrid w:val="0"/>
        </w:rPr>
        <w:tab/>
        <w:t>Use of stand</w:t>
      </w:r>
      <w:bookmarkEnd w:id="51"/>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Gazette 24 Jun 1988 p. 2005; 10 Jul 1992 p. 3291; 20 Sep 2002 p. 4702.]</w:t>
      </w:r>
    </w:p>
    <w:p>
      <w:pPr>
        <w:pStyle w:val="Heading5"/>
      </w:pPr>
      <w:bookmarkStart w:id="52" w:name="_Toc22220315"/>
      <w:r>
        <w:rPr>
          <w:rStyle w:val="CharSectno"/>
        </w:rPr>
        <w:t>59</w:t>
      </w:r>
      <w:r>
        <w:t>.</w:t>
      </w:r>
      <w:r>
        <w:tab/>
        <w:t>Name of bookmaker to be shown</w:t>
      </w:r>
      <w:bookmarkEnd w:id="52"/>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Gazette 11 Nov 2003 p. 4673</w:t>
      </w:r>
      <w:r>
        <w:noBreakHyphen/>
        <w:t>4; amended: Gazette 30 Jan 2004 p. 405 and 412.]</w:t>
      </w:r>
    </w:p>
    <w:p>
      <w:pPr>
        <w:pStyle w:val="Heading5"/>
        <w:spacing w:before="240"/>
        <w:rPr>
          <w:snapToGrid w:val="0"/>
        </w:rPr>
      </w:pPr>
      <w:bookmarkStart w:id="53" w:name="_Toc22220316"/>
      <w:r>
        <w:rPr>
          <w:rStyle w:val="CharSectno"/>
        </w:rPr>
        <w:t>60</w:t>
      </w:r>
      <w:r>
        <w:rPr>
          <w:snapToGrid w:val="0"/>
        </w:rPr>
        <w:t>.</w:t>
      </w:r>
      <w:r>
        <w:rPr>
          <w:snapToGrid w:val="0"/>
        </w:rPr>
        <w:tab/>
        <w:t>Betting boards etc. to be approved</w:t>
      </w:r>
      <w:bookmarkEnd w:id="53"/>
    </w:p>
    <w:p>
      <w:pPr>
        <w:pStyle w:val="Subsection"/>
        <w:spacing w:before="180"/>
        <w:rPr>
          <w:snapToGrid w:val="0"/>
        </w:rPr>
      </w:pPr>
      <w:r>
        <w:rPr>
          <w:snapToGrid w:val="0"/>
        </w:rPr>
        <w:tab/>
      </w:r>
      <w:r>
        <w:rPr>
          <w:snapToGrid w:val="0"/>
        </w:rPr>
        <w:tab/>
        <w:t xml:space="preserve">No bookmaker carrying on business as a bookmaker at a race meeting shall use or display any betting board, tablet or sign, or display the name of that bookmaker or the names of runners, or in the context of </w:t>
      </w:r>
      <w:r>
        <w:t>an approved event</w:t>
      </w:r>
      <w:r>
        <w:rPr>
          <w:snapToGrid w:val="0"/>
        </w:rPr>
        <w:t xml:space="preserve">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Gazette 24 Jun 1988 p. 2005; 10 Jul 1992 p. 3291; 21 Jul 1998 p. 3856; 25 Jan 2019 p. 201</w:t>
      </w:r>
      <w:r>
        <w:noBreakHyphen/>
        <w:t>2.]</w:t>
      </w:r>
    </w:p>
    <w:p>
      <w:pPr>
        <w:pStyle w:val="Heading5"/>
        <w:spacing w:before="240"/>
        <w:rPr>
          <w:snapToGrid w:val="0"/>
        </w:rPr>
      </w:pPr>
      <w:bookmarkStart w:id="54" w:name="_Toc22220317"/>
      <w:r>
        <w:rPr>
          <w:rStyle w:val="CharSectno"/>
        </w:rPr>
        <w:t>61</w:t>
      </w:r>
      <w:r>
        <w:rPr>
          <w:snapToGrid w:val="0"/>
        </w:rPr>
        <w:t>.</w:t>
      </w:r>
      <w:r>
        <w:rPr>
          <w:snapToGrid w:val="0"/>
        </w:rPr>
        <w:tab/>
        <w:t>Betting boards</w:t>
      </w:r>
      <w:bookmarkEnd w:id="54"/>
    </w:p>
    <w:p>
      <w:pPr>
        <w:pStyle w:val="Subsection"/>
        <w:rPr>
          <w:snapToGrid w:val="0"/>
        </w:rPr>
      </w:pPr>
      <w:r>
        <w:rPr>
          <w:snapToGrid w:val="0"/>
        </w:rPr>
        <w:tab/>
        <w:t>(1)</w:t>
      </w:r>
      <w:r>
        <w:rPr>
          <w:snapToGrid w:val="0"/>
        </w:rPr>
        <w:tab/>
        <w:t xml:space="preserve">A licensed bookmaker who carries on business as a bookmaker at a race meeting shall display a betting board on which is listed the names of the runners in each race in the same order as they appear in the official race book published for that race meeting or in the context of </w:t>
      </w:r>
      <w:r>
        <w:t>an approved event</w:t>
      </w:r>
      <w:r>
        <w:rPr>
          <w:snapToGrid w:val="0"/>
        </w:rPr>
        <w:t xml:space="preserve">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Gazette 24 Jun 1988 p. 2005; 10 Jul 1992 p. 3292; 21 Jul 1998 p. 3855 and 3856; 20 Sep 2002 p. 4703; 30 Jan 2004 p. 405; 25 Jan 2019 p. 201</w:t>
      </w:r>
      <w:r>
        <w:noBreakHyphen/>
        <w:t>2.]</w:t>
      </w:r>
    </w:p>
    <w:p>
      <w:pPr>
        <w:pStyle w:val="Heading5"/>
        <w:rPr>
          <w:snapToGrid w:val="0"/>
        </w:rPr>
      </w:pPr>
      <w:bookmarkStart w:id="55" w:name="_Toc22220318"/>
      <w:r>
        <w:rPr>
          <w:rStyle w:val="CharSectno"/>
        </w:rPr>
        <w:t>62</w:t>
      </w:r>
      <w:r>
        <w:rPr>
          <w:snapToGrid w:val="0"/>
        </w:rPr>
        <w:t>.</w:t>
      </w:r>
      <w:r>
        <w:rPr>
          <w:snapToGrid w:val="0"/>
        </w:rPr>
        <w:tab/>
        <w:t>Omissions from betting board etc.</w:t>
      </w:r>
      <w:bookmarkEnd w:id="55"/>
    </w:p>
    <w:p>
      <w:pPr>
        <w:pStyle w:val="Subsection"/>
        <w:keepNext/>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No bookmaker shall bet or offer to bet on any runner, or in the context of </w:t>
      </w:r>
      <w:r>
        <w:t xml:space="preserve">an approved event </w:t>
      </w:r>
      <w:r>
        <w:rPr>
          <w:snapToGrid w:val="0"/>
        </w:rPr>
        <w:t>any competitor or contingency, which is not at that time included in the official list.</w:t>
      </w:r>
    </w:p>
    <w:p>
      <w:pPr>
        <w:pStyle w:val="Footnotesection"/>
      </w:pPr>
      <w:r>
        <w:tab/>
        <w:t>[Regulation 62 amended: Gazette 10 Jul 1992 p. 3292; 21 Jul 1998 p. 3855; 20 Sep 2002 p. 4703; 25 Jan 2019 p. 201</w:t>
      </w:r>
      <w:r>
        <w:noBreakHyphen/>
        <w:t>2.]</w:t>
      </w:r>
    </w:p>
    <w:p>
      <w:pPr>
        <w:pStyle w:val="Heading5"/>
        <w:rPr>
          <w:snapToGrid w:val="0"/>
        </w:rPr>
      </w:pPr>
      <w:bookmarkStart w:id="56" w:name="_Toc22220319"/>
      <w:r>
        <w:rPr>
          <w:rStyle w:val="CharSectno"/>
        </w:rPr>
        <w:t>63</w:t>
      </w:r>
      <w:r>
        <w:rPr>
          <w:snapToGrid w:val="0"/>
        </w:rPr>
        <w:t>.</w:t>
      </w:r>
      <w:r>
        <w:rPr>
          <w:snapToGrid w:val="0"/>
        </w:rPr>
        <w:tab/>
        <w:t>Bets with domestic betting operators and totalisators</w:t>
      </w:r>
      <w:bookmarkEnd w:id="56"/>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approved event to which the bet relates; or</w:t>
      </w:r>
    </w:p>
    <w:p>
      <w:pPr>
        <w:pStyle w:val="Indenta"/>
      </w:pPr>
      <w:r>
        <w:tab/>
        <w:t>(b)</w:t>
      </w:r>
      <w:r>
        <w:tab/>
        <w:t>for any other races, race meetings or approved events in relation to which the bookmaker has accepted bets.</w:t>
      </w:r>
    </w:p>
    <w:p>
      <w:pPr>
        <w:pStyle w:val="Footnotesection"/>
      </w:pPr>
      <w:r>
        <w:tab/>
        <w:t>[Regulation 63 amended: Gazette 24 Jun 1988 p. 2005; 10 Jul 1992 p. 3293; 21 Jul 1998 p. 3855 and 3856; 17 Dec 2002 p. 5924; 14 Jun 2013 p. 2241-2; 25 Jan 2019 p. 201-2.]</w:t>
      </w:r>
    </w:p>
    <w:p>
      <w:pPr>
        <w:pStyle w:val="Heading5"/>
      </w:pPr>
      <w:bookmarkStart w:id="57" w:name="_Toc22220320"/>
      <w:r>
        <w:rPr>
          <w:rStyle w:val="CharSectno"/>
        </w:rPr>
        <w:t>64</w:t>
      </w:r>
      <w:r>
        <w:t>.</w:t>
      </w:r>
      <w:r>
        <w:tab/>
        <w:t>Bet back by means of a betting exchange</w:t>
      </w:r>
      <w:bookmarkEnd w:id="57"/>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approved event to which the bet relates; or</w:t>
      </w:r>
    </w:p>
    <w:p>
      <w:pPr>
        <w:pStyle w:val="Indenta"/>
        <w:spacing w:before="60"/>
      </w:pPr>
      <w:r>
        <w:tab/>
        <w:t>(b)</w:t>
      </w:r>
      <w:r>
        <w:tab/>
        <w:t>for any other races, race meetings or approved events in relation to which the bookmaker has accepted bets.</w:t>
      </w:r>
    </w:p>
    <w:p>
      <w:pPr>
        <w:pStyle w:val="Footnotesection"/>
        <w:spacing w:before="100"/>
      </w:pPr>
      <w:r>
        <w:tab/>
        <w:t>[Regulation 64 inserted: Gazette 14 Jun 2013 p. 2242-3; amended: 25 Jan 2019 p. 201-2.]</w:t>
      </w:r>
    </w:p>
    <w:p>
      <w:pPr>
        <w:pStyle w:val="Ednotesection"/>
        <w:spacing w:before="200"/>
      </w:pPr>
      <w:r>
        <w:t>[</w:t>
      </w:r>
      <w:r>
        <w:rPr>
          <w:b/>
        </w:rPr>
        <w:t>65.</w:t>
      </w:r>
      <w:r>
        <w:tab/>
        <w:t>Deleted: Gazette 13 Oct 2000 p. 5726.]</w:t>
      </w:r>
    </w:p>
    <w:p>
      <w:pPr>
        <w:pStyle w:val="Ednotesection"/>
        <w:spacing w:before="200"/>
      </w:pPr>
      <w:r>
        <w:t>[</w:t>
      </w:r>
      <w:r>
        <w:rPr>
          <w:b/>
        </w:rPr>
        <w:t>66</w:t>
      </w:r>
      <w:r>
        <w:rPr>
          <w:b/>
        </w:rPr>
        <w:noBreakHyphen/>
        <w:t>67.</w:t>
      </w:r>
      <w:r>
        <w:rPr>
          <w:b/>
        </w:rPr>
        <w:tab/>
      </w:r>
      <w:r>
        <w:t>Deleted: Gazette 10 Jul 1992 p. 3293.]</w:t>
      </w:r>
    </w:p>
    <w:p>
      <w:pPr>
        <w:pStyle w:val="Heading5"/>
        <w:spacing w:before="200"/>
        <w:rPr>
          <w:snapToGrid w:val="0"/>
        </w:rPr>
      </w:pPr>
      <w:bookmarkStart w:id="58" w:name="_Toc22220321"/>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58"/>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Gazette 30 Jan 2004 p. 405; 1 Jul 2004 p. 2625.]</w:t>
      </w:r>
    </w:p>
    <w:p>
      <w:pPr>
        <w:pStyle w:val="Ednotesection"/>
        <w:spacing w:before="200"/>
      </w:pPr>
      <w:r>
        <w:t>[</w:t>
      </w:r>
      <w:r>
        <w:rPr>
          <w:b/>
        </w:rPr>
        <w:t>69.</w:t>
      </w:r>
      <w:r>
        <w:tab/>
        <w:t>Deleted: Gazette 21 Jul 1998 p. 3854.]</w:t>
      </w:r>
    </w:p>
    <w:p>
      <w:pPr>
        <w:pStyle w:val="Ednotesection"/>
        <w:spacing w:before="200"/>
      </w:pPr>
      <w:r>
        <w:t>[</w:t>
      </w:r>
      <w:r>
        <w:rPr>
          <w:b/>
        </w:rPr>
        <w:t>70.</w:t>
      </w:r>
      <w:r>
        <w:tab/>
        <w:t>Deleted: Gazette 21 Jul 2006 p. 2673.]</w:t>
      </w:r>
    </w:p>
    <w:p>
      <w:pPr>
        <w:pStyle w:val="Heading5"/>
        <w:spacing w:before="200"/>
        <w:rPr>
          <w:snapToGrid w:val="0"/>
        </w:rPr>
      </w:pPr>
      <w:bookmarkStart w:id="59" w:name="_Toc22220322"/>
      <w:r>
        <w:rPr>
          <w:rStyle w:val="CharSectno"/>
        </w:rPr>
        <w:t>71</w:t>
      </w:r>
      <w:r>
        <w:rPr>
          <w:snapToGrid w:val="0"/>
        </w:rPr>
        <w:t>.</w:t>
      </w:r>
      <w:r>
        <w:rPr>
          <w:snapToGrid w:val="0"/>
        </w:rPr>
        <w:tab/>
        <w:t>Telephone betting on approved events</w:t>
      </w:r>
      <w:bookmarkEnd w:id="59"/>
    </w:p>
    <w:p>
      <w:pPr>
        <w:pStyle w:val="Subsection"/>
        <w:spacing w:before="140"/>
        <w:rPr>
          <w:snapToGrid w:val="0"/>
        </w:rPr>
      </w:pPr>
      <w:r>
        <w:rPr>
          <w:snapToGrid w:val="0"/>
        </w:rPr>
        <w:tab/>
        <w:t>(1)</w:t>
      </w:r>
      <w:r>
        <w:rPr>
          <w:snapToGrid w:val="0"/>
        </w:rPr>
        <w:tab/>
        <w:t xml:space="preserve">When betting on </w:t>
      </w:r>
      <w:r>
        <w:t xml:space="preserve">an event, </w:t>
      </w:r>
      <w:r>
        <w:rPr>
          <w:snapToGrid w:val="0"/>
        </w:rPr>
        <w:t>or a contingency, is approved under section 4B a licensee who is so authorised by endorsement on the licence may carry on business as a bookmaker by means of on</w:t>
      </w:r>
      <w:r>
        <w:rPr>
          <w:snapToGrid w:val="0"/>
        </w:rPr>
        <w:noBreakHyphen/>
        <w:t xml:space="preserve">course telephone betting in relation to </w:t>
      </w:r>
      <w:r>
        <w:t>that event</w:t>
      </w:r>
      <w:r>
        <w:rPr>
          <w:snapToGrid w:val="0"/>
        </w:rPr>
        <w:t xml:space="preserve">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Gazette 31 Aug 1993 p. 4677; amended: Gazette 24 Dec 1993 p. 6839; 21 Jul 1998 p. 3854; 20 Sep 2002 p. 4703; 30 Jan 2004 p. 412; 25 Jan 2019 p. 200 and 203.]</w:t>
      </w:r>
    </w:p>
    <w:p>
      <w:pPr>
        <w:pStyle w:val="Heading5"/>
        <w:rPr>
          <w:snapToGrid w:val="0"/>
        </w:rPr>
      </w:pPr>
      <w:bookmarkStart w:id="60" w:name="_Toc22220323"/>
      <w:r>
        <w:rPr>
          <w:rStyle w:val="CharSectno"/>
        </w:rPr>
        <w:t>72</w:t>
      </w:r>
      <w:r>
        <w:rPr>
          <w:snapToGrid w:val="0"/>
        </w:rPr>
        <w:t>.</w:t>
      </w:r>
      <w:r>
        <w:rPr>
          <w:snapToGrid w:val="0"/>
        </w:rPr>
        <w:tab/>
        <w:t>Telephone betting on racing</w:t>
      </w:r>
      <w:bookmarkEnd w:id="60"/>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 xml:space="preserve">The details of all bets received by telephone are to be separately </w:t>
      </w:r>
      <w:r>
        <w:t>recorded.</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Gazette 24 Dec 1993 p. 6839</w:t>
      </w:r>
      <w:r>
        <w:noBreakHyphen/>
        <w:t>40; amended: Gazette 24 Jun 1997 p. 3014; 21 Jul 1998 p. 3854 and 3855; 13 Oct 2000 p. 5727; 20 Sep 2002 p. 4703; 25 Mar 2003 p. 921</w:t>
      </w:r>
      <w:r>
        <w:noBreakHyphen/>
        <w:t>2; 20 Jun 2003 p. 2250; 30 Jan 2004 p. 412; 1 Jul 2004 p. 2625</w:t>
      </w:r>
      <w:r>
        <w:noBreakHyphen/>
        <w:t>6; 25 Jan 2019 p. 203.]</w:t>
      </w:r>
    </w:p>
    <w:p>
      <w:pPr>
        <w:pStyle w:val="Heading5"/>
        <w:pageBreakBefore/>
        <w:spacing w:before="120"/>
      </w:pPr>
      <w:bookmarkStart w:id="61" w:name="_Toc22220324"/>
      <w:r>
        <w:rPr>
          <w:rStyle w:val="CharSectno"/>
        </w:rPr>
        <w:t>73</w:t>
      </w:r>
      <w:r>
        <w:t>.</w:t>
      </w:r>
      <w:r>
        <w:tab/>
        <w:t>Credit betting other than by telephone</w:t>
      </w:r>
      <w:bookmarkEnd w:id="61"/>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Gazette 21 Jul 1998 p. 3854; amended: Gazette 17 Dec 2002 p. 5924; 14 Jun 2013 p. 2243.]</w:t>
      </w:r>
    </w:p>
    <w:p>
      <w:pPr>
        <w:pStyle w:val="Heading5"/>
      </w:pPr>
      <w:bookmarkStart w:id="62" w:name="_Toc22220325"/>
      <w:r>
        <w:rPr>
          <w:rStyle w:val="CharSectno"/>
        </w:rPr>
        <w:t>74</w:t>
      </w:r>
      <w:r>
        <w:t>.</w:t>
      </w:r>
      <w:r>
        <w:tab/>
        <w:t>Internet betting (approved events)</w:t>
      </w:r>
      <w:bookmarkEnd w:id="62"/>
    </w:p>
    <w:p>
      <w:pPr>
        <w:pStyle w:val="Subsection"/>
      </w:pPr>
      <w:r>
        <w:tab/>
      </w:r>
      <w:r>
        <w:tab/>
        <w:t>When betting on an event, or a contingency, is approved under section 4B a licensee who is so authorised by endorsement on the licence may carry on business as a bookmaker by means of on</w:t>
      </w:r>
      <w:r>
        <w:noBreakHyphen/>
        <w:t>course internet betting, in relation to that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Gazette 26 Nov 1999 p. 5909; amended: Gazette 30 Jan 2004 p. 412; 25 Jan 2019 p. 200.]</w:t>
      </w:r>
    </w:p>
    <w:p>
      <w:pPr>
        <w:pStyle w:val="Heading5"/>
      </w:pPr>
      <w:bookmarkStart w:id="63" w:name="_Toc22220326"/>
      <w:r>
        <w:rPr>
          <w:rStyle w:val="CharSectno"/>
        </w:rPr>
        <w:t>75</w:t>
      </w:r>
      <w:r>
        <w:t>.</w:t>
      </w:r>
      <w:r>
        <w:tab/>
        <w:t>Internet betting (racing)</w:t>
      </w:r>
      <w:bookmarkEnd w:id="63"/>
    </w:p>
    <w:p>
      <w:pPr>
        <w:pStyle w:val="Subsection"/>
        <w:keepNext/>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Gazette 26 Nov 1999 p. 5909</w:t>
      </w:r>
      <w:r>
        <w:noBreakHyphen/>
        <w:t>10; amended: Gazette 20 Sep 2002 p. 4703</w:t>
      </w:r>
      <w:r>
        <w:noBreakHyphen/>
        <w:t>4; 25 Mar 2003 p. 922; 20 Jun 2003 p. 225; 30 Jan 2004 p. 412; 1 Jul 2004 p. 2626.]</w:t>
      </w:r>
    </w:p>
    <w:p>
      <w:pPr>
        <w:pStyle w:val="Heading5"/>
      </w:pPr>
      <w:bookmarkStart w:id="64" w:name="_Toc22220327"/>
      <w:r>
        <w:rPr>
          <w:rStyle w:val="CharSectno"/>
        </w:rPr>
        <w:t>76</w:t>
      </w:r>
      <w:r>
        <w:t>.</w:t>
      </w:r>
      <w:r>
        <w:tab/>
        <w:t>Procedures for internet betting</w:t>
      </w:r>
      <w:bookmarkEnd w:id="64"/>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w:t>
      </w:r>
    </w:p>
    <w:p>
      <w:pPr>
        <w:pStyle w:val="Footnotesection"/>
      </w:pPr>
      <w:r>
        <w:tab/>
        <w:t>[Regulation 76 inserted: Gazette 26 Nov 1999 p. 5910; amended: Gazette 30 Jan 2004 p. 406 and 412; 25 Jan 2019 p. 203.]</w:t>
      </w:r>
    </w:p>
    <w:p>
      <w:pPr>
        <w:pStyle w:val="Heading5"/>
      </w:pPr>
      <w:bookmarkStart w:id="65" w:name="_Toc22220328"/>
      <w:r>
        <w:rPr>
          <w:rStyle w:val="CharSectno"/>
        </w:rPr>
        <w:t>77</w:t>
      </w:r>
      <w:r>
        <w:t>.</w:t>
      </w:r>
      <w:r>
        <w:tab/>
        <w:t>Form of search warrant</w:t>
      </w:r>
      <w:bookmarkEnd w:id="65"/>
    </w:p>
    <w:p>
      <w:pPr>
        <w:pStyle w:val="Subsection"/>
      </w:pPr>
      <w:r>
        <w:tab/>
      </w:r>
      <w:r>
        <w:tab/>
        <w:t>A search warrant for the purposes of section 28A of the Act is to be in the form of Form 1 in Schedule 1.</w:t>
      </w:r>
    </w:p>
    <w:p>
      <w:pPr>
        <w:pStyle w:val="Footnotesection"/>
      </w:pPr>
      <w:r>
        <w:tab/>
        <w:t>[Regulation 77 inserted: Gazette 30 Jan 2004 p. 406.]</w:t>
      </w:r>
    </w:p>
    <w:p>
      <w:pPr>
        <w:pStyle w:val="Heading2"/>
      </w:pPr>
      <w:bookmarkStart w:id="66" w:name="_Toc536171212"/>
      <w:bookmarkStart w:id="67" w:name="_Toc536520940"/>
      <w:bookmarkStart w:id="68" w:name="_Toc536534781"/>
      <w:bookmarkStart w:id="69" w:name="_Toc22220329"/>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66"/>
      <w:bookmarkEnd w:id="67"/>
      <w:bookmarkEnd w:id="68"/>
      <w:bookmarkEnd w:id="69"/>
    </w:p>
    <w:p>
      <w:pPr>
        <w:pStyle w:val="Footnoteheading"/>
      </w:pPr>
      <w:r>
        <w:tab/>
        <w:t>[Heading inserted: Gazette 21 Jul 2006 p. 2673.]</w:t>
      </w:r>
    </w:p>
    <w:p>
      <w:pPr>
        <w:pStyle w:val="Heading3"/>
      </w:pPr>
      <w:bookmarkStart w:id="70" w:name="_Toc536171213"/>
      <w:bookmarkStart w:id="71" w:name="_Toc536520941"/>
      <w:bookmarkStart w:id="72" w:name="_Toc536534782"/>
      <w:bookmarkStart w:id="73" w:name="_Toc22220330"/>
      <w:r>
        <w:rPr>
          <w:rStyle w:val="CharDivNo"/>
        </w:rPr>
        <w:t>Division 1</w:t>
      </w:r>
      <w:r>
        <w:t> — </w:t>
      </w:r>
      <w:r>
        <w:rPr>
          <w:rStyle w:val="CharDivText"/>
        </w:rPr>
        <w:t>Preliminary</w:t>
      </w:r>
      <w:bookmarkEnd w:id="70"/>
      <w:bookmarkEnd w:id="71"/>
      <w:bookmarkEnd w:id="72"/>
      <w:bookmarkEnd w:id="73"/>
    </w:p>
    <w:p>
      <w:pPr>
        <w:pStyle w:val="Footnoteheading"/>
      </w:pPr>
      <w:r>
        <w:tab/>
        <w:t>[Heading inserted: Gazette 21 Jul 2006 p. 2673.]</w:t>
      </w:r>
    </w:p>
    <w:p>
      <w:pPr>
        <w:pStyle w:val="Heading5"/>
      </w:pPr>
      <w:bookmarkStart w:id="74" w:name="_Toc22220331"/>
      <w:r>
        <w:rPr>
          <w:rStyle w:val="CharSectno"/>
        </w:rPr>
        <w:t>78</w:t>
      </w:r>
      <w:r>
        <w:t>.</w:t>
      </w:r>
      <w:r>
        <w:tab/>
        <w:t>Terms used</w:t>
      </w:r>
      <w:bookmarkEnd w:id="74"/>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Gazette 21 Jul 2006 p. 2673</w:t>
      </w:r>
      <w:r>
        <w:noBreakHyphen/>
        <w:t>4.]</w:t>
      </w:r>
    </w:p>
    <w:p>
      <w:pPr>
        <w:pStyle w:val="Heading3"/>
      </w:pPr>
      <w:bookmarkStart w:id="75" w:name="_Toc536171215"/>
      <w:bookmarkStart w:id="76" w:name="_Toc536520943"/>
      <w:bookmarkStart w:id="77" w:name="_Toc536534784"/>
      <w:bookmarkStart w:id="78" w:name="_Toc22220332"/>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75"/>
      <w:bookmarkEnd w:id="76"/>
      <w:bookmarkEnd w:id="77"/>
      <w:bookmarkEnd w:id="78"/>
    </w:p>
    <w:p>
      <w:pPr>
        <w:pStyle w:val="Footnoteheading"/>
      </w:pPr>
      <w:r>
        <w:tab/>
        <w:t>[Heading inserted: Gazette 21 Jul 2006 p. 2674.]</w:t>
      </w:r>
    </w:p>
    <w:p>
      <w:pPr>
        <w:pStyle w:val="Heading5"/>
      </w:pPr>
      <w:bookmarkStart w:id="79" w:name="_Toc22220333"/>
      <w:r>
        <w:rPr>
          <w:rStyle w:val="CharSectno"/>
        </w:rPr>
        <w:t>79</w:t>
      </w:r>
      <w:r>
        <w:t>.</w:t>
      </w:r>
      <w:r>
        <w:tab/>
        <w:t>On</w:t>
      </w:r>
      <w:r>
        <w:noBreakHyphen/>
        <w:t>course totalisator bets accepted subject to the rules and these regulations</w:t>
      </w:r>
      <w:bookmarkEnd w:id="79"/>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Gazette 21 Jul 2006 p. 2674</w:t>
      </w:r>
      <w:r>
        <w:noBreakHyphen/>
        <w:t>5.]</w:t>
      </w:r>
    </w:p>
    <w:p>
      <w:pPr>
        <w:pStyle w:val="Heading5"/>
      </w:pPr>
      <w:bookmarkStart w:id="80" w:name="_Toc22220334"/>
      <w:r>
        <w:rPr>
          <w:rStyle w:val="CharSectno"/>
        </w:rPr>
        <w:t>80</w:t>
      </w:r>
      <w:r>
        <w:t>.</w:t>
      </w:r>
      <w:r>
        <w:tab/>
        <w:t>Local on</w:t>
      </w:r>
      <w:r>
        <w:noBreakHyphen/>
        <w:t>course totalisator bets accepted subject to the rules and these regulations</w:t>
      </w:r>
      <w:bookmarkEnd w:id="80"/>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Gazette 21 Jul 2006 p. 2675</w:t>
      </w:r>
      <w:r>
        <w:noBreakHyphen/>
        <w:t>6.]</w:t>
      </w:r>
    </w:p>
    <w:p>
      <w:pPr>
        <w:pStyle w:val="Heading5"/>
      </w:pPr>
      <w:bookmarkStart w:id="81" w:name="_Toc22220335"/>
      <w:r>
        <w:rPr>
          <w:rStyle w:val="CharSectno"/>
        </w:rPr>
        <w:t>81</w:t>
      </w:r>
      <w:r>
        <w:t>.</w:t>
      </w:r>
      <w:r>
        <w:tab/>
        <w:t>All bets to be 50 cents or multiples of 50 cents</w:t>
      </w:r>
      <w:bookmarkEnd w:id="81"/>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Gazette 21 Jul 2006 p. 2676; amended: Gazette 18 Sep 2007 p. 4717; 8 Mar 2016 p. 669.]</w:t>
      </w:r>
    </w:p>
    <w:p>
      <w:pPr>
        <w:pStyle w:val="Heading5"/>
      </w:pPr>
      <w:bookmarkStart w:id="82" w:name="_Toc22220336"/>
      <w:r>
        <w:rPr>
          <w:rStyle w:val="CharSectno"/>
        </w:rPr>
        <w:t>82</w:t>
      </w:r>
      <w:r>
        <w:t>.</w:t>
      </w:r>
      <w:r>
        <w:tab/>
        <w:t>On</w:t>
      </w:r>
      <w:r>
        <w:noBreakHyphen/>
        <w:t>course totalisator dividend as declared</w:t>
      </w:r>
      <w:bookmarkEnd w:id="82"/>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Gazette 21 Jul 2006 p. 2676</w:t>
      </w:r>
      <w:r>
        <w:noBreakHyphen/>
        <w:t>7; amended: Gazette 8 Mar 2016 p. 669.]</w:t>
      </w:r>
    </w:p>
    <w:p>
      <w:pPr>
        <w:pStyle w:val="Heading5"/>
      </w:pPr>
      <w:bookmarkStart w:id="83" w:name="_Toc22220337"/>
      <w:r>
        <w:rPr>
          <w:rStyle w:val="CharSectno"/>
        </w:rPr>
        <w:t>83</w:t>
      </w:r>
      <w:r>
        <w:t>.</w:t>
      </w:r>
      <w:r>
        <w:tab/>
        <w:t>Local on</w:t>
      </w:r>
      <w:r>
        <w:noBreakHyphen/>
        <w:t>course totalisator dividend as declared</w:t>
      </w:r>
      <w:bookmarkEnd w:id="83"/>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Gazette 21 Jul 2006 p. 2677</w:t>
      </w:r>
      <w:r>
        <w:noBreakHyphen/>
        <w:t>8; amended: Gazette 8 Mar 2016 p. 669.]</w:t>
      </w:r>
    </w:p>
    <w:p>
      <w:pPr>
        <w:pStyle w:val="Heading5"/>
      </w:pPr>
      <w:bookmarkStart w:id="84" w:name="_Toc22220338"/>
      <w:r>
        <w:rPr>
          <w:rStyle w:val="CharSectno"/>
        </w:rPr>
        <w:t>84</w:t>
      </w:r>
      <w:r>
        <w:t>.</w:t>
      </w:r>
      <w:r>
        <w:tab/>
        <w:t>Bets may be refused</w:t>
      </w:r>
      <w:bookmarkEnd w:id="84"/>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Gazette 21 Jul 2006 p. 2678.]</w:t>
      </w:r>
    </w:p>
    <w:p>
      <w:pPr>
        <w:pStyle w:val="Heading5"/>
      </w:pPr>
      <w:bookmarkStart w:id="85" w:name="_Toc22220339"/>
      <w:r>
        <w:rPr>
          <w:rStyle w:val="CharSectno"/>
        </w:rPr>
        <w:t>85</w:t>
      </w:r>
      <w:r>
        <w:t>.</w:t>
      </w:r>
      <w:r>
        <w:tab/>
        <w:t>Only authorised bets to be accepted</w:t>
      </w:r>
      <w:bookmarkEnd w:id="85"/>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Gazette 21 Jul 2006 p. 2678</w:t>
      </w:r>
      <w:r>
        <w:noBreakHyphen/>
        <w:t>9.]</w:t>
      </w:r>
    </w:p>
    <w:p>
      <w:pPr>
        <w:pStyle w:val="Heading5"/>
        <w:spacing w:before="200"/>
      </w:pPr>
      <w:bookmarkStart w:id="86" w:name="_Toc22220340"/>
      <w:r>
        <w:rPr>
          <w:rStyle w:val="CharSectno"/>
        </w:rPr>
        <w:t>86</w:t>
      </w:r>
      <w:r>
        <w:t>.</w:t>
      </w:r>
      <w:r>
        <w:tab/>
        <w:t>Hours for opening</w:t>
      </w:r>
      <w:bookmarkEnd w:id="86"/>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Gazette 21 Jul 2006 p. 2679.]</w:t>
      </w:r>
    </w:p>
    <w:p>
      <w:pPr>
        <w:pStyle w:val="Heading5"/>
        <w:spacing w:before="200"/>
      </w:pPr>
      <w:bookmarkStart w:id="87" w:name="_Toc22220341"/>
      <w:r>
        <w:rPr>
          <w:rStyle w:val="CharSectno"/>
        </w:rPr>
        <w:t>87</w:t>
      </w:r>
      <w:r>
        <w:t>.</w:t>
      </w:r>
      <w:r>
        <w:tab/>
        <w:t>Bets may be made by various methods</w:t>
      </w:r>
      <w:bookmarkEnd w:id="87"/>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Gazette 21 Jul 2006 p. 2679</w:t>
      </w:r>
      <w:r>
        <w:noBreakHyphen/>
        <w:t>80.]</w:t>
      </w:r>
    </w:p>
    <w:p>
      <w:pPr>
        <w:pStyle w:val="Heading5"/>
      </w:pPr>
      <w:bookmarkStart w:id="88" w:name="_Toc22220342"/>
      <w:r>
        <w:rPr>
          <w:rStyle w:val="CharSectno"/>
        </w:rPr>
        <w:t>88</w:t>
      </w:r>
      <w:r>
        <w:t>.</w:t>
      </w:r>
      <w:r>
        <w:tab/>
        <w:t>On</w:t>
      </w:r>
      <w:r>
        <w:noBreakHyphen/>
        <w:t>course totalisator bets to be properly marked</w:t>
      </w:r>
      <w:bookmarkEnd w:id="88"/>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Gazette 21 Jul 2006 p. 2680.]</w:t>
      </w:r>
    </w:p>
    <w:p>
      <w:pPr>
        <w:pStyle w:val="Heading5"/>
        <w:spacing w:before="180"/>
      </w:pPr>
      <w:bookmarkStart w:id="89" w:name="_Toc22220343"/>
      <w:r>
        <w:rPr>
          <w:rStyle w:val="CharSectno"/>
        </w:rPr>
        <w:t>89</w:t>
      </w:r>
      <w:r>
        <w:t>.</w:t>
      </w:r>
      <w:r>
        <w:tab/>
        <w:t>Local on</w:t>
      </w:r>
      <w:r>
        <w:noBreakHyphen/>
        <w:t>course totalisator bets to be properly marked</w:t>
      </w:r>
      <w:bookmarkEnd w:id="89"/>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Gazette 21 Jul 2006 p. 2681.]</w:t>
      </w:r>
    </w:p>
    <w:p>
      <w:pPr>
        <w:pStyle w:val="Heading5"/>
        <w:spacing w:before="180"/>
      </w:pPr>
      <w:bookmarkStart w:id="90" w:name="_Toc22220344"/>
      <w:r>
        <w:rPr>
          <w:rStyle w:val="CharSectno"/>
        </w:rPr>
        <w:t>90</w:t>
      </w:r>
      <w:r>
        <w:t>.</w:t>
      </w:r>
      <w:r>
        <w:tab/>
        <w:t>Tickets to be properly marked</w:t>
      </w:r>
      <w:bookmarkEnd w:id="90"/>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Gazette 21 Jul 2006 p. 2681</w:t>
      </w:r>
      <w:r>
        <w:noBreakHyphen/>
        <w:t>2; amended: Gazette 18 Sep 2007 p. 4717</w:t>
      </w:r>
      <w:r>
        <w:noBreakHyphen/>
        <w:t>18.]</w:t>
      </w:r>
    </w:p>
    <w:p>
      <w:pPr>
        <w:pStyle w:val="Heading5"/>
        <w:spacing w:before="180"/>
      </w:pPr>
      <w:bookmarkStart w:id="91" w:name="_Toc22220345"/>
      <w:r>
        <w:rPr>
          <w:rStyle w:val="CharSectno"/>
        </w:rPr>
        <w:t>91</w:t>
      </w:r>
      <w:r>
        <w:t>.</w:t>
      </w:r>
      <w:r>
        <w:tab/>
        <w:t>Host racing club to exhibit notices at on</w:t>
      </w:r>
      <w:r>
        <w:noBreakHyphen/>
        <w:t>course totalisator and local on</w:t>
      </w:r>
      <w:r>
        <w:noBreakHyphen/>
        <w:t>course totalisator</w:t>
      </w:r>
      <w:bookmarkEnd w:id="91"/>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Gazette 21 Jul 2006 p. 2682.]</w:t>
      </w:r>
    </w:p>
    <w:p>
      <w:pPr>
        <w:pStyle w:val="Heading5"/>
      </w:pPr>
      <w:bookmarkStart w:id="92" w:name="_Toc22220346"/>
      <w:r>
        <w:rPr>
          <w:rStyle w:val="CharSectno"/>
        </w:rPr>
        <w:t>92</w:t>
      </w:r>
      <w:r>
        <w:t>.</w:t>
      </w:r>
      <w:r>
        <w:tab/>
        <w:t>Correction of errors and omissions and the giving of certain refunds</w:t>
      </w:r>
      <w:bookmarkEnd w:id="92"/>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Gazette 21 Jul 2006 p. 2683</w:t>
      </w:r>
      <w:r>
        <w:noBreakHyphen/>
        <w:t>4; amended: Gazette 10 Oct 2006 p. 4392.]</w:t>
      </w:r>
    </w:p>
    <w:p>
      <w:pPr>
        <w:pStyle w:val="Heading5"/>
      </w:pPr>
      <w:bookmarkStart w:id="93" w:name="_Toc22220347"/>
      <w:r>
        <w:rPr>
          <w:rStyle w:val="CharSectno"/>
        </w:rPr>
        <w:t>93</w:t>
      </w:r>
      <w:r>
        <w:t>.</w:t>
      </w:r>
      <w:r>
        <w:tab/>
        <w:t>Time for payment of dividends or refunds for cash bets</w:t>
      </w:r>
      <w:bookmarkEnd w:id="93"/>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Gazette 21 Jul 2006 p. 2684</w:t>
      </w:r>
      <w:r>
        <w:noBreakHyphen/>
        <w:t>5.]</w:t>
      </w:r>
    </w:p>
    <w:p>
      <w:pPr>
        <w:pStyle w:val="Heading5"/>
      </w:pPr>
      <w:bookmarkStart w:id="94" w:name="_Toc22220348"/>
      <w:r>
        <w:rPr>
          <w:rStyle w:val="CharSectno"/>
        </w:rPr>
        <w:t>94</w:t>
      </w:r>
      <w:r>
        <w:t>.</w:t>
      </w:r>
      <w:r>
        <w:tab/>
        <w:t>Presentation of tickets or claims</w:t>
      </w:r>
      <w:bookmarkEnd w:id="94"/>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Gazette 21 Jul 2006 p. 2685</w:t>
      </w:r>
      <w:r>
        <w:noBreakHyphen/>
        <w:t>6.]</w:t>
      </w:r>
    </w:p>
    <w:p>
      <w:pPr>
        <w:pStyle w:val="Heading5"/>
      </w:pPr>
      <w:bookmarkStart w:id="95" w:name="_Toc22220349"/>
      <w:r>
        <w:rPr>
          <w:rStyle w:val="CharSectno"/>
        </w:rPr>
        <w:t>95</w:t>
      </w:r>
      <w:r>
        <w:t>.</w:t>
      </w:r>
      <w:r>
        <w:tab/>
        <w:t>When refunds of bets are payable</w:t>
      </w:r>
      <w:bookmarkEnd w:id="95"/>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Gazette 21 Jul 2006 p. 2686</w:t>
      </w:r>
      <w:r>
        <w:noBreakHyphen/>
        <w:t>8.]</w:t>
      </w:r>
    </w:p>
    <w:p>
      <w:pPr>
        <w:pStyle w:val="Heading3"/>
      </w:pPr>
      <w:bookmarkStart w:id="96" w:name="_Toc536171233"/>
      <w:bookmarkStart w:id="97" w:name="_Toc536520961"/>
      <w:bookmarkStart w:id="98" w:name="_Toc536534802"/>
      <w:bookmarkStart w:id="99" w:name="_Toc22220350"/>
      <w:r>
        <w:rPr>
          <w:rStyle w:val="CharDivNo"/>
        </w:rPr>
        <w:t>Division 3</w:t>
      </w:r>
      <w:r>
        <w:t> — </w:t>
      </w:r>
      <w:r>
        <w:rPr>
          <w:rStyle w:val="CharDivText"/>
        </w:rPr>
        <w:t>Miscellaneous discipline and offence provisions</w:t>
      </w:r>
      <w:bookmarkEnd w:id="96"/>
      <w:bookmarkEnd w:id="97"/>
      <w:bookmarkEnd w:id="98"/>
      <w:bookmarkEnd w:id="99"/>
    </w:p>
    <w:p>
      <w:pPr>
        <w:pStyle w:val="Footnoteheading"/>
        <w:spacing w:before="100"/>
      </w:pPr>
      <w:r>
        <w:tab/>
        <w:t>[Heading inserted: Gazette 21 Jul 2006 p. 2688.]</w:t>
      </w:r>
    </w:p>
    <w:p>
      <w:pPr>
        <w:pStyle w:val="Heading5"/>
      </w:pPr>
      <w:bookmarkStart w:id="100" w:name="_Toc22220351"/>
      <w:r>
        <w:rPr>
          <w:rStyle w:val="CharSectno"/>
        </w:rPr>
        <w:t>96</w:t>
      </w:r>
      <w:r>
        <w:t>.</w:t>
      </w:r>
      <w:r>
        <w:tab/>
        <w:t>Person making bet bound by these regulations, the rules of wagering and instructions</w:t>
      </w:r>
      <w:bookmarkEnd w:id="100"/>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Gazette 21 Jul 2006 p. 2688.]</w:t>
      </w:r>
    </w:p>
    <w:p>
      <w:pPr>
        <w:pStyle w:val="Heading5"/>
      </w:pPr>
      <w:bookmarkStart w:id="101" w:name="_Toc22220352"/>
      <w:r>
        <w:rPr>
          <w:rStyle w:val="CharSectno"/>
        </w:rPr>
        <w:t>97</w:t>
      </w:r>
      <w:r>
        <w:t>.</w:t>
      </w:r>
      <w:r>
        <w:tab/>
        <w:t>Offences relating to making and accepting wagers</w:t>
      </w:r>
      <w:bookmarkEnd w:id="101"/>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Gazette 21 Jul 2006 p. 2688</w:t>
      </w:r>
      <w:r>
        <w:noBreakHyphen/>
        <w:t>9.]</w:t>
      </w:r>
    </w:p>
    <w:p>
      <w:pPr>
        <w:pStyle w:val="Heading2"/>
      </w:pPr>
      <w:bookmarkStart w:id="102" w:name="_Toc536171236"/>
      <w:bookmarkStart w:id="103" w:name="_Toc536520964"/>
      <w:bookmarkStart w:id="104" w:name="_Toc536534805"/>
      <w:bookmarkStart w:id="105" w:name="_Toc22220353"/>
      <w:r>
        <w:rPr>
          <w:rStyle w:val="CharPartNo"/>
        </w:rPr>
        <w:t>Part 5</w:t>
      </w:r>
      <w:r>
        <w:rPr>
          <w:rStyle w:val="CharDivNo"/>
        </w:rPr>
        <w:t> </w:t>
      </w:r>
      <w:r>
        <w:t>—</w:t>
      </w:r>
      <w:r>
        <w:rPr>
          <w:rStyle w:val="CharDivText"/>
        </w:rPr>
        <w:t> </w:t>
      </w:r>
      <w:r>
        <w:rPr>
          <w:rStyle w:val="CharPartText"/>
        </w:rPr>
        <w:t>Approval to publish or make available WA race fields</w:t>
      </w:r>
      <w:bookmarkEnd w:id="102"/>
      <w:bookmarkEnd w:id="103"/>
      <w:bookmarkEnd w:id="104"/>
      <w:bookmarkEnd w:id="105"/>
    </w:p>
    <w:p>
      <w:pPr>
        <w:pStyle w:val="Footnoteheading"/>
      </w:pPr>
      <w:r>
        <w:tab/>
        <w:t>[Heading inserted: Gazette 22 Jun 2007 p. 2863.]</w:t>
      </w:r>
    </w:p>
    <w:p>
      <w:pPr>
        <w:pStyle w:val="Heading5"/>
      </w:pPr>
      <w:bookmarkStart w:id="106" w:name="_Toc22220354"/>
      <w:r>
        <w:rPr>
          <w:rStyle w:val="CharSectno"/>
        </w:rPr>
        <w:t>98</w:t>
      </w:r>
      <w:r>
        <w:t>.</w:t>
      </w:r>
      <w:r>
        <w:tab/>
        <w:t>Terms used</w:t>
      </w:r>
      <w:bookmarkEnd w:id="106"/>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Gazette 8 Jan 2010 p. 20.]</w:t>
      </w:r>
    </w:p>
    <w:p>
      <w:pPr>
        <w:pStyle w:val="Heading5"/>
      </w:pPr>
      <w:bookmarkStart w:id="107" w:name="_Toc22220355"/>
      <w:r>
        <w:rPr>
          <w:rStyle w:val="CharSectno"/>
        </w:rPr>
        <w:t>99</w:t>
      </w:r>
      <w:r>
        <w:t>.</w:t>
      </w:r>
      <w:r>
        <w:tab/>
        <w:t>Prescribed criteria: section 27D(5)</w:t>
      </w:r>
      <w:bookmarkEnd w:id="107"/>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keepNext/>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Gazette 8 Jan 2010 p. 20-1.]</w:t>
      </w:r>
    </w:p>
    <w:p>
      <w:pPr>
        <w:pStyle w:val="Heading5"/>
        <w:pageBreakBefore/>
        <w:spacing w:before="0"/>
      </w:pPr>
      <w:bookmarkStart w:id="108" w:name="_Toc22220356"/>
      <w:r>
        <w:rPr>
          <w:rStyle w:val="CharSectno"/>
        </w:rPr>
        <w:t>100</w:t>
      </w:r>
      <w:r>
        <w:t>.</w:t>
      </w:r>
      <w:r>
        <w:tab/>
        <w:t>Application for approval</w:t>
      </w:r>
      <w:bookmarkEnd w:id="108"/>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Gazette 22 Jun 2007 p. 2865; amended: Gazette 8 Jan 2010 p. 21.]</w:t>
      </w:r>
    </w:p>
    <w:p>
      <w:pPr>
        <w:pStyle w:val="Heading2"/>
      </w:pPr>
      <w:bookmarkStart w:id="109" w:name="_Toc536171240"/>
      <w:bookmarkStart w:id="110" w:name="_Toc536520968"/>
      <w:bookmarkStart w:id="111" w:name="_Toc536534809"/>
      <w:bookmarkStart w:id="112" w:name="_Toc22220357"/>
      <w:r>
        <w:rPr>
          <w:rStyle w:val="CharPartNo"/>
        </w:rPr>
        <w:t>Part 6</w:t>
      </w:r>
      <w:r>
        <w:rPr>
          <w:b w:val="0"/>
        </w:rPr>
        <w:t> </w:t>
      </w:r>
      <w:r>
        <w:t>—</w:t>
      </w:r>
      <w:r>
        <w:rPr>
          <w:b w:val="0"/>
        </w:rPr>
        <w:t> </w:t>
      </w:r>
      <w:r>
        <w:rPr>
          <w:rStyle w:val="CharPartText"/>
        </w:rPr>
        <w:t>Racing bets levy</w:t>
      </w:r>
      <w:bookmarkEnd w:id="109"/>
      <w:bookmarkEnd w:id="110"/>
      <w:bookmarkEnd w:id="111"/>
      <w:bookmarkEnd w:id="112"/>
    </w:p>
    <w:p>
      <w:pPr>
        <w:pStyle w:val="Footnoteheading"/>
        <w:spacing w:before="100"/>
      </w:pPr>
      <w:r>
        <w:tab/>
        <w:t>[Heading inserted: Gazette 8 Jan 2010 p. 22.]</w:t>
      </w:r>
    </w:p>
    <w:p>
      <w:pPr>
        <w:pStyle w:val="Heading5"/>
        <w:spacing w:before="200"/>
      </w:pPr>
      <w:bookmarkStart w:id="113" w:name="_Toc22220358"/>
      <w:r>
        <w:rPr>
          <w:rStyle w:val="CharSectno"/>
        </w:rPr>
        <w:t>101</w:t>
      </w:r>
      <w:r>
        <w:t>.</w:t>
      </w:r>
      <w:r>
        <w:tab/>
        <w:t>Term used: approved offshore betting operator</w:t>
      </w:r>
      <w:bookmarkEnd w:id="113"/>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Gazette 8 Jan 2010 p. 22.]</w:t>
      </w:r>
    </w:p>
    <w:p>
      <w:pPr>
        <w:pStyle w:val="Heading5"/>
        <w:spacing w:before="200"/>
      </w:pPr>
      <w:bookmarkStart w:id="114" w:name="_Toc22220359"/>
      <w:r>
        <w:rPr>
          <w:rStyle w:val="CharSectno"/>
        </w:rPr>
        <w:t>102</w:t>
      </w:r>
      <w:r>
        <w:t>.</w:t>
      </w:r>
      <w:r>
        <w:tab/>
        <w:t>Prescribed period: section 14A(2)(a)</w:t>
      </w:r>
      <w:bookmarkEnd w:id="114"/>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Gazette 8 Jan 2010 p. 22.]</w:t>
      </w:r>
    </w:p>
    <w:p>
      <w:pPr>
        <w:pStyle w:val="Heading5"/>
        <w:spacing w:before="200"/>
      </w:pPr>
      <w:bookmarkStart w:id="115" w:name="_Toc22220360"/>
      <w:r>
        <w:rPr>
          <w:rStyle w:val="CharSectno"/>
        </w:rPr>
        <w:t>103</w:t>
      </w:r>
      <w:r>
        <w:t>.</w:t>
      </w:r>
      <w:r>
        <w:tab/>
        <w:t>Information prescribed: section 27D(4A)(a)</w:t>
      </w:r>
      <w:bookmarkEnd w:id="115"/>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Gazette 8 Jan 2010 p. 22.]</w:t>
      </w:r>
    </w:p>
    <w:p>
      <w:pPr>
        <w:pStyle w:val="Heading5"/>
        <w:spacing w:before="200"/>
      </w:pPr>
      <w:bookmarkStart w:id="116" w:name="_Toc22220361"/>
      <w:r>
        <w:rPr>
          <w:rStyle w:val="CharSectno"/>
        </w:rPr>
        <w:t>104</w:t>
      </w:r>
      <w:r>
        <w:t>.</w:t>
      </w:r>
      <w:r>
        <w:tab/>
        <w:t>Manner of access to prescribed information: section 27D(4A)(a)</w:t>
      </w:r>
      <w:bookmarkEnd w:id="116"/>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Gazette 8 Jan 2010 p. 22-3]</w:t>
      </w:r>
    </w:p>
    <w:p>
      <w:pPr>
        <w:pStyle w:val="Heading5"/>
      </w:pPr>
      <w:bookmarkStart w:id="117" w:name="_Toc22220362"/>
      <w:r>
        <w:rPr>
          <w:rStyle w:val="CharSectno"/>
        </w:rPr>
        <w:t>105</w:t>
      </w:r>
      <w:r>
        <w:t>.</w:t>
      </w:r>
      <w:r>
        <w:tab/>
        <w:t>Prescribed conditions: section 27D(4A)(b)</w:t>
      </w:r>
      <w:bookmarkEnd w:id="117"/>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Gazette 8 Jan 2010 p. 23-4.]</w:t>
      </w:r>
    </w:p>
    <w:p>
      <w:pPr>
        <w:pStyle w:val="Heading5"/>
      </w:pPr>
      <w:bookmarkStart w:id="118" w:name="_Toc22220363"/>
      <w:r>
        <w:rPr>
          <w:rStyle w:val="CharSectno"/>
        </w:rPr>
        <w:t>106</w:t>
      </w:r>
      <w:r>
        <w:t>.</w:t>
      </w:r>
      <w:r>
        <w:tab/>
        <w:t>Information prescribed: section 27F(2)(a)</w:t>
      </w:r>
      <w:bookmarkEnd w:id="118"/>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Gazette 8 Jan 2010 p. 24.]</w:t>
      </w:r>
    </w:p>
    <w:p>
      <w:pPr>
        <w:pStyle w:val="Heading5"/>
      </w:pPr>
      <w:bookmarkStart w:id="119" w:name="_Toc22220364"/>
      <w:r>
        <w:rPr>
          <w:rStyle w:val="CharSectno"/>
        </w:rPr>
        <w:t>107</w:t>
      </w:r>
      <w:r>
        <w:t>.</w:t>
      </w:r>
      <w:r>
        <w:tab/>
        <w:t>Manner of access to prescribed information: section 27F(2)(a)</w:t>
      </w:r>
      <w:bookmarkEnd w:id="119"/>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Gazette 8 Jan 2010 p. 24-5.]</w:t>
      </w:r>
    </w:p>
    <w:p>
      <w:pPr>
        <w:pStyle w:val="Heading5"/>
      </w:pPr>
      <w:bookmarkStart w:id="120" w:name="_Toc22220365"/>
      <w:r>
        <w:rPr>
          <w:rStyle w:val="CharSectno"/>
        </w:rPr>
        <w:t>108</w:t>
      </w:r>
      <w:r>
        <w:t>.</w:t>
      </w:r>
      <w:r>
        <w:tab/>
        <w:t>Prescribed conditions: section 27F(2)(b)</w:t>
      </w:r>
      <w:bookmarkEnd w:id="120"/>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Gazette 8 Jan 2010 p. 25-6.]</w:t>
      </w:r>
    </w:p>
    <w:p>
      <w:pPr>
        <w:pStyle w:val="Heading5"/>
      </w:pPr>
      <w:bookmarkStart w:id="121" w:name="_Toc22220366"/>
      <w:r>
        <w:rPr>
          <w:rStyle w:val="CharSectno"/>
        </w:rPr>
        <w:t>109</w:t>
      </w:r>
      <w:r>
        <w:t>.</w:t>
      </w:r>
      <w:r>
        <w:tab/>
        <w:t>Prescribed criteria: section 27F(4)</w:t>
      </w:r>
      <w:bookmarkEnd w:id="121"/>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Gazette 8 Jan 2010 p. 26.]</w:t>
      </w:r>
    </w:p>
    <w:p>
      <w:pPr>
        <w:pStyle w:val="Heading5"/>
      </w:pPr>
      <w:bookmarkStart w:id="122" w:name="_Toc22220367"/>
      <w:r>
        <w:rPr>
          <w:rStyle w:val="CharSectno"/>
        </w:rPr>
        <w:t>110</w:t>
      </w:r>
      <w:r>
        <w:t>.</w:t>
      </w:r>
      <w:r>
        <w:tab/>
        <w:t>Audited return</w:t>
      </w:r>
      <w:bookmarkEnd w:id="122"/>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Gazette 8 Jan 2010 p. 27.]</w:t>
      </w:r>
    </w:p>
    <w:p>
      <w:pPr>
        <w:ind w:left="49" w:right="-20"/>
        <w:jc w:val="center"/>
        <w:rPr>
          <w:rStyle w:val="CharDivText"/>
        </w:rPr>
        <w:sectPr>
          <w:headerReference w:type="even" r:id="rId22"/>
          <w:headerReference w:type="default" r:id="rId23"/>
          <w:headerReference w:type="first" r:id="rId24"/>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123" w:name="_Toc536171251"/>
      <w:bookmarkStart w:id="124" w:name="_Toc536520979"/>
      <w:bookmarkStart w:id="125" w:name="_Toc536534820"/>
      <w:bookmarkStart w:id="126" w:name="_Toc22220368"/>
      <w:r>
        <w:rPr>
          <w:rStyle w:val="CharSchNo"/>
        </w:rPr>
        <w:t>Appendix</w:t>
      </w:r>
      <w:bookmarkEnd w:id="123"/>
      <w:bookmarkEnd w:id="124"/>
      <w:bookmarkEnd w:id="125"/>
      <w:bookmarkEnd w:id="126"/>
    </w:p>
    <w:p>
      <w:pPr>
        <w:pStyle w:val="yHeading2"/>
        <w:spacing w:before="120"/>
      </w:pPr>
      <w:bookmarkStart w:id="127" w:name="_Toc536171252"/>
      <w:bookmarkStart w:id="128" w:name="_Toc536520980"/>
      <w:bookmarkStart w:id="129" w:name="_Toc536534821"/>
      <w:bookmarkStart w:id="130" w:name="_Toc22220369"/>
      <w:r>
        <w:rPr>
          <w:rStyle w:val="CharSchText"/>
        </w:rPr>
        <w:t>Rules of Betting</w:t>
      </w:r>
      <w:bookmarkEnd w:id="127"/>
      <w:bookmarkEnd w:id="128"/>
      <w:bookmarkEnd w:id="129"/>
      <w:bookmarkEnd w:id="130"/>
    </w:p>
    <w:p>
      <w:pPr>
        <w:pStyle w:val="yFootnoteheading"/>
      </w:pPr>
      <w:r>
        <w:tab/>
        <w:t>[Heading inserted: Gazette 14 Sep 1990 p. 4864.]</w:t>
      </w:r>
    </w:p>
    <w:p>
      <w:pPr>
        <w:pStyle w:val="yHeading3"/>
        <w:rPr>
          <w:sz w:val="22"/>
        </w:rPr>
      </w:pPr>
      <w:bookmarkStart w:id="131" w:name="_Toc536171253"/>
      <w:bookmarkStart w:id="132" w:name="_Toc536520981"/>
      <w:bookmarkStart w:id="133" w:name="_Toc536534822"/>
      <w:bookmarkStart w:id="134" w:name="_Toc22220370"/>
      <w:r>
        <w:rPr>
          <w:rStyle w:val="CharSDivNo"/>
        </w:rPr>
        <w:t>Part 1</w:t>
      </w:r>
      <w:r>
        <w:rPr>
          <w:sz w:val="22"/>
        </w:rPr>
        <w:t> — </w:t>
      </w:r>
      <w:r>
        <w:rPr>
          <w:rStyle w:val="CharSDivText"/>
        </w:rPr>
        <w:t>Betting under the rules of racing</w:t>
      </w:r>
      <w:bookmarkEnd w:id="131"/>
      <w:bookmarkEnd w:id="132"/>
      <w:bookmarkEnd w:id="133"/>
      <w:bookmarkEnd w:id="134"/>
    </w:p>
    <w:p>
      <w:pPr>
        <w:pStyle w:val="yFootnoteheading"/>
        <w:rPr>
          <w:snapToGrid w:val="0"/>
        </w:rPr>
      </w:pPr>
      <w:r>
        <w:rPr>
          <w:snapToGrid w:val="0"/>
        </w:rPr>
        <w:tab/>
        <w:t>[Heading inserted: Gazette 21 Jul 1998 p. 3856.]</w:t>
      </w:r>
    </w:p>
    <w:p>
      <w:pPr>
        <w:pStyle w:val="yHeading5"/>
        <w:spacing w:before="260"/>
        <w:rPr>
          <w:snapToGrid w:val="0"/>
        </w:rPr>
      </w:pPr>
      <w:bookmarkStart w:id="135" w:name="_Toc22220371"/>
      <w:r>
        <w:rPr>
          <w:rStyle w:val="CharSClsNo"/>
        </w:rPr>
        <w:t>1</w:t>
      </w:r>
      <w:r>
        <w:rPr>
          <w:snapToGrid w:val="0"/>
        </w:rPr>
        <w:t>.</w:t>
      </w:r>
      <w:r>
        <w:rPr>
          <w:snapToGrid w:val="0"/>
        </w:rPr>
        <w:tab/>
        <w:t>Terms used</w:t>
      </w:r>
      <w:bookmarkEnd w:id="135"/>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Gazette 21 Jul 1998 p. 3855 and 3856; 30 Jan 2004 p. 406.]</w:t>
      </w:r>
    </w:p>
    <w:p>
      <w:pPr>
        <w:pStyle w:val="yHeading5"/>
        <w:rPr>
          <w:snapToGrid w:val="0"/>
        </w:rPr>
      </w:pPr>
      <w:bookmarkStart w:id="136" w:name="_Toc22220372"/>
      <w:r>
        <w:rPr>
          <w:rStyle w:val="CharSClsNo"/>
        </w:rPr>
        <w:t>2</w:t>
      </w:r>
      <w:r>
        <w:rPr>
          <w:snapToGrid w:val="0"/>
        </w:rPr>
        <w:t>.</w:t>
      </w:r>
      <w:r>
        <w:rPr>
          <w:snapToGrid w:val="0"/>
        </w:rPr>
        <w:tab/>
        <w:t>Bets void in certain circumstances</w:t>
      </w:r>
      <w:bookmarkEnd w:id="136"/>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Gazette 21 Jul 1998 p. 3855 and 3856; 18 Jan 2002 p. 284; 20 Sep 2002 p. 4704; 30 Jan 2004 p. 406 and 412.]</w:t>
      </w:r>
    </w:p>
    <w:p>
      <w:pPr>
        <w:pStyle w:val="yHeading5"/>
        <w:keepLines w:val="0"/>
        <w:spacing w:before="200"/>
        <w:rPr>
          <w:snapToGrid w:val="0"/>
        </w:rPr>
      </w:pPr>
      <w:bookmarkStart w:id="137" w:name="_Toc22220373"/>
      <w:r>
        <w:rPr>
          <w:rStyle w:val="CharSClsNo"/>
        </w:rPr>
        <w:t>3</w:t>
      </w:r>
      <w:r>
        <w:rPr>
          <w:snapToGrid w:val="0"/>
        </w:rPr>
        <w:t>.</w:t>
      </w:r>
      <w:r>
        <w:rPr>
          <w:snapToGrid w:val="0"/>
        </w:rPr>
        <w:tab/>
        <w:t>When bets are off</w:t>
      </w:r>
      <w:bookmarkEnd w:id="137"/>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Gazette 21 Jul 1998 p. 3855; 20 Sep 2002 p. 4704; 30 Jan 2004 p. 407</w:t>
      </w:r>
      <w:r>
        <w:noBreakHyphen/>
        <w:t>8 and 412; 4 Jan 2013 p. 11.]</w:t>
      </w:r>
    </w:p>
    <w:p>
      <w:pPr>
        <w:pStyle w:val="yHeading5"/>
      </w:pPr>
      <w:bookmarkStart w:id="138" w:name="_Toc22220374"/>
      <w:r>
        <w:rPr>
          <w:rStyle w:val="CharSClsNo"/>
        </w:rPr>
        <w:t>4A</w:t>
      </w:r>
      <w:r>
        <w:t>.</w:t>
      </w:r>
      <w:r>
        <w:tab/>
        <w:t>Determination of bets where runner withdrawn</w:t>
      </w:r>
      <w:bookmarkEnd w:id="138"/>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keepNext/>
      </w:pPr>
      <w:r>
        <w:tab/>
        <w:t>(3)</w:t>
      </w:r>
      <w:r>
        <w:tab/>
        <w:t xml:space="preserve">The stewards may — </w:t>
      </w:r>
    </w:p>
    <w:p>
      <w:pPr>
        <w:pStyle w:val="yIndenta"/>
        <w:keepNext/>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keepNext/>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Gazette 4 Jan 2013 p. 11-13.]</w:t>
      </w:r>
    </w:p>
    <w:p>
      <w:pPr>
        <w:pStyle w:val="yHeading5"/>
        <w:spacing w:before="200"/>
        <w:rPr>
          <w:snapToGrid w:val="0"/>
        </w:rPr>
      </w:pPr>
      <w:bookmarkStart w:id="139" w:name="_Toc22220375"/>
      <w:r>
        <w:rPr>
          <w:rStyle w:val="CharSClsNo"/>
        </w:rPr>
        <w:t>4</w:t>
      </w:r>
      <w:r>
        <w:rPr>
          <w:snapToGrid w:val="0"/>
        </w:rPr>
        <w:t>.</w:t>
      </w:r>
      <w:r>
        <w:rPr>
          <w:snapToGrid w:val="0"/>
        </w:rPr>
        <w:tab/>
        <w:t>Determination and settlement of bets</w:t>
      </w:r>
      <w:bookmarkEnd w:id="139"/>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Gazette 21 Jul 1998 p 3856 and 3857; 18 Jan 2002 p. 284; 20 Sep 2002 p. 4704; 30 Jan 2004 p. 408.]</w:t>
      </w:r>
    </w:p>
    <w:p>
      <w:pPr>
        <w:pStyle w:val="yHeading5"/>
        <w:spacing w:before="200"/>
        <w:rPr>
          <w:snapToGrid w:val="0"/>
        </w:rPr>
      </w:pPr>
      <w:bookmarkStart w:id="140" w:name="_Toc22220376"/>
      <w:r>
        <w:rPr>
          <w:rStyle w:val="CharSClsNo"/>
        </w:rPr>
        <w:t>5</w:t>
      </w:r>
      <w:r>
        <w:rPr>
          <w:snapToGrid w:val="0"/>
        </w:rPr>
        <w:t>.</w:t>
      </w:r>
      <w:r>
        <w:rPr>
          <w:snapToGrid w:val="0"/>
        </w:rPr>
        <w:tab/>
        <w:t>Bets in respect of postponed race or race meeting</w:t>
      </w:r>
      <w:bookmarkEnd w:id="140"/>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41" w:name="_Toc22220377"/>
      <w:r>
        <w:rPr>
          <w:rStyle w:val="CharSClsNo"/>
        </w:rPr>
        <w:t>6</w:t>
      </w:r>
      <w:r>
        <w:rPr>
          <w:snapToGrid w:val="0"/>
        </w:rPr>
        <w:t>.</w:t>
      </w:r>
      <w:r>
        <w:rPr>
          <w:snapToGrid w:val="0"/>
        </w:rPr>
        <w:tab/>
        <w:t>Each way bets</w:t>
      </w:r>
      <w:bookmarkEnd w:id="141"/>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Gazette 14 Sep 1990 p. 4864; 21 Jul 1998 p. 3855 and 3856.]</w:t>
      </w:r>
    </w:p>
    <w:p>
      <w:pPr>
        <w:pStyle w:val="yHeading5"/>
        <w:rPr>
          <w:snapToGrid w:val="0"/>
        </w:rPr>
      </w:pPr>
      <w:bookmarkStart w:id="142" w:name="_Toc22220378"/>
      <w:r>
        <w:rPr>
          <w:rStyle w:val="CharSClsNo"/>
        </w:rPr>
        <w:t>7</w:t>
      </w:r>
      <w:r>
        <w:rPr>
          <w:snapToGrid w:val="0"/>
        </w:rPr>
        <w:t>.</w:t>
      </w:r>
      <w:r>
        <w:rPr>
          <w:snapToGrid w:val="0"/>
        </w:rPr>
        <w:tab/>
        <w:t>All bets to be “play or pay” except in certain circumstances</w:t>
      </w:r>
      <w:bookmarkEnd w:id="142"/>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Gazette 21 Jul 1998 p. 3855.]</w:t>
      </w:r>
    </w:p>
    <w:p>
      <w:pPr>
        <w:pStyle w:val="yHeading5"/>
        <w:rPr>
          <w:snapToGrid w:val="0"/>
        </w:rPr>
      </w:pPr>
      <w:bookmarkStart w:id="143" w:name="_Toc22220379"/>
      <w:r>
        <w:rPr>
          <w:rStyle w:val="CharSClsNo"/>
        </w:rPr>
        <w:t>8</w:t>
      </w:r>
      <w:r>
        <w:rPr>
          <w:snapToGrid w:val="0"/>
        </w:rPr>
        <w:t>.</w:t>
      </w:r>
      <w:r>
        <w:rPr>
          <w:snapToGrid w:val="0"/>
        </w:rPr>
        <w:tab/>
        <w:t>Provisions as to settlement of bets following dead heat</w:t>
      </w:r>
      <w:bookmarkEnd w:id="143"/>
    </w:p>
    <w:p>
      <w:pPr>
        <w:pStyle w:val="ySubsection"/>
        <w:spacing w:before="100"/>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Gazette 21 Jul 1998 p. 3855, 3856 and 3857.]</w:t>
      </w:r>
    </w:p>
    <w:p>
      <w:pPr>
        <w:pStyle w:val="yHeading5"/>
        <w:rPr>
          <w:snapToGrid w:val="0"/>
        </w:rPr>
      </w:pPr>
      <w:bookmarkStart w:id="144" w:name="_Toc22220380"/>
      <w:r>
        <w:rPr>
          <w:rStyle w:val="CharSClsNo"/>
        </w:rPr>
        <w:t>9</w:t>
      </w:r>
      <w:r>
        <w:rPr>
          <w:snapToGrid w:val="0"/>
        </w:rPr>
        <w:t>.</w:t>
      </w:r>
      <w:r>
        <w:rPr>
          <w:snapToGrid w:val="0"/>
        </w:rPr>
        <w:tab/>
        <w:t>Doubles</w:t>
      </w:r>
      <w:bookmarkEnd w:id="144"/>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Gazette 21 Jul 1998 p. 3855 and 3856; 30 Jan 2004 p. 408.]</w:t>
      </w:r>
    </w:p>
    <w:p>
      <w:pPr>
        <w:pStyle w:val="yHeading5"/>
        <w:rPr>
          <w:snapToGrid w:val="0"/>
        </w:rPr>
      </w:pPr>
      <w:bookmarkStart w:id="145" w:name="_Toc22220381"/>
      <w:r>
        <w:rPr>
          <w:rStyle w:val="CharSClsNo"/>
        </w:rPr>
        <w:t>10</w:t>
      </w:r>
      <w:r>
        <w:rPr>
          <w:snapToGrid w:val="0"/>
        </w:rPr>
        <w:t>.</w:t>
      </w:r>
      <w:r>
        <w:rPr>
          <w:snapToGrid w:val="0"/>
        </w:rPr>
        <w:tab/>
        <w:t>Multiple doubles</w:t>
      </w:r>
      <w:bookmarkEnd w:id="145"/>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Gazette 21 Jul 1998 p. 3856; 30 Jan 2004 p. 408.]</w:t>
      </w:r>
    </w:p>
    <w:p>
      <w:pPr>
        <w:pStyle w:val="yHeading5"/>
        <w:rPr>
          <w:snapToGrid w:val="0"/>
        </w:rPr>
      </w:pPr>
      <w:bookmarkStart w:id="146" w:name="_Toc22220382"/>
      <w:r>
        <w:rPr>
          <w:rStyle w:val="CharSClsNo"/>
        </w:rPr>
        <w:t>11</w:t>
      </w:r>
      <w:r>
        <w:rPr>
          <w:snapToGrid w:val="0"/>
        </w:rPr>
        <w:t>.</w:t>
      </w:r>
      <w:r>
        <w:rPr>
          <w:snapToGrid w:val="0"/>
        </w:rPr>
        <w:tab/>
        <w:t>“All up” bets</w:t>
      </w:r>
      <w:bookmarkEnd w:id="146"/>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47" w:name="_Toc22220383"/>
      <w:r>
        <w:rPr>
          <w:rStyle w:val="CharSClsNo"/>
        </w:rPr>
        <w:t>12</w:t>
      </w:r>
      <w:r>
        <w:rPr>
          <w:snapToGrid w:val="0"/>
        </w:rPr>
        <w:t>.</w:t>
      </w:r>
      <w:r>
        <w:rPr>
          <w:snapToGrid w:val="0"/>
        </w:rPr>
        <w:tab/>
        <w:t>Provisions as to races that are re</w:t>
      </w:r>
      <w:r>
        <w:rPr>
          <w:snapToGrid w:val="0"/>
        </w:rPr>
        <w:noBreakHyphen/>
        <w:t>run</w:t>
      </w:r>
      <w:bookmarkEnd w:id="147"/>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Gazette 21 Jul 1998 p 3855.]</w:t>
      </w:r>
    </w:p>
    <w:p>
      <w:pPr>
        <w:pStyle w:val="yHeading5"/>
        <w:rPr>
          <w:snapToGrid w:val="0"/>
        </w:rPr>
      </w:pPr>
      <w:bookmarkStart w:id="148" w:name="_Toc22220384"/>
      <w:r>
        <w:rPr>
          <w:rStyle w:val="CharSClsNo"/>
        </w:rPr>
        <w:t>13</w:t>
      </w:r>
      <w:r>
        <w:rPr>
          <w:snapToGrid w:val="0"/>
        </w:rPr>
        <w:t>.</w:t>
      </w:r>
      <w:r>
        <w:rPr>
          <w:snapToGrid w:val="0"/>
        </w:rPr>
        <w:tab/>
        <w:t>Provisions as to bets on runners that are entered for 2 or more races on same day</w:t>
      </w:r>
      <w:bookmarkEnd w:id="148"/>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Gazette 21 Jul 1998 p. 3855.]</w:t>
      </w:r>
    </w:p>
    <w:p>
      <w:pPr>
        <w:pStyle w:val="yHeading5"/>
        <w:spacing w:before="260"/>
        <w:rPr>
          <w:snapToGrid w:val="0"/>
        </w:rPr>
      </w:pPr>
      <w:bookmarkStart w:id="149" w:name="_Toc22220385"/>
      <w:r>
        <w:rPr>
          <w:rStyle w:val="CharSClsNo"/>
        </w:rPr>
        <w:t>14</w:t>
      </w:r>
      <w:r>
        <w:rPr>
          <w:snapToGrid w:val="0"/>
        </w:rPr>
        <w:t>.</w:t>
      </w:r>
      <w:r>
        <w:rPr>
          <w:snapToGrid w:val="0"/>
        </w:rPr>
        <w:tab/>
        <w:t>Prohibition on betting after race</w:t>
      </w:r>
      <w:bookmarkEnd w:id="149"/>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Gazette 21 Jul 1998 p. 3855; 30 Jan 2004 p. 408.]</w:t>
      </w:r>
    </w:p>
    <w:p>
      <w:pPr>
        <w:pStyle w:val="yHeading5"/>
        <w:spacing w:before="260"/>
        <w:rPr>
          <w:snapToGrid w:val="0"/>
        </w:rPr>
      </w:pPr>
      <w:bookmarkStart w:id="150" w:name="_Toc22220386"/>
      <w:r>
        <w:rPr>
          <w:rStyle w:val="CharSClsNo"/>
        </w:rPr>
        <w:t>15</w:t>
      </w:r>
      <w:r>
        <w:rPr>
          <w:snapToGrid w:val="0"/>
        </w:rPr>
        <w:t>.</w:t>
      </w:r>
      <w:r>
        <w:rPr>
          <w:snapToGrid w:val="0"/>
        </w:rPr>
        <w:tab/>
        <w:t>Settlement of bets on deaths of parties thereto</w:t>
      </w:r>
      <w:bookmarkEnd w:id="150"/>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51" w:name="_Toc22220387"/>
      <w:r>
        <w:rPr>
          <w:rStyle w:val="CharSClsNo"/>
        </w:rPr>
        <w:t>16</w:t>
      </w:r>
      <w:r>
        <w:rPr>
          <w:snapToGrid w:val="0"/>
        </w:rPr>
        <w:t>.</w:t>
      </w:r>
      <w:r>
        <w:rPr>
          <w:snapToGrid w:val="0"/>
        </w:rPr>
        <w:tab/>
        <w:t>Settlement of bets on suspension or cancellation of licence of bookmaker</w:t>
      </w:r>
      <w:bookmarkEnd w:id="151"/>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Gazette 20 Sep 2002 p. 4704; 30 Jan 2004 p. 412.]</w:t>
      </w:r>
    </w:p>
    <w:p>
      <w:pPr>
        <w:pStyle w:val="yHeading5"/>
        <w:rPr>
          <w:snapToGrid w:val="0"/>
        </w:rPr>
      </w:pPr>
      <w:bookmarkStart w:id="152" w:name="_Toc22220388"/>
      <w:r>
        <w:rPr>
          <w:rStyle w:val="CharSClsNo"/>
        </w:rPr>
        <w:t>17</w:t>
      </w:r>
      <w:r>
        <w:rPr>
          <w:snapToGrid w:val="0"/>
        </w:rPr>
        <w:t>.</w:t>
      </w:r>
      <w:r>
        <w:rPr>
          <w:snapToGrid w:val="0"/>
        </w:rPr>
        <w:tab/>
        <w:t>Settling</w:t>
      </w:r>
      <w:bookmarkEnd w:id="152"/>
    </w:p>
    <w:p>
      <w:pPr>
        <w:pStyle w:val="ySubsection"/>
      </w:pPr>
      <w:r>
        <w:rPr>
          <w:snapToGrid w:val="0"/>
        </w:rPr>
        <w:tab/>
      </w:r>
      <w:r>
        <w:rPr>
          <w:snapToGrid w:val="0"/>
        </w:rPr>
        <w:tab/>
        <w:t>Settling in terms of these rules shall not be disturbed except in cases of fraud.</w:t>
      </w:r>
    </w:p>
    <w:p>
      <w:pPr>
        <w:outlineLvl w:val="0"/>
        <w:sectPr>
          <w:headerReference w:type="even" r:id="rId29"/>
          <w:headerReference w:type="default" r:id="rId30"/>
          <w:pgSz w:w="11907" w:h="16840" w:code="9"/>
          <w:pgMar w:top="2381" w:right="2410" w:bottom="3544" w:left="2410" w:header="720" w:footer="3544" w:gutter="0"/>
          <w:cols w:space="720"/>
        </w:sectPr>
      </w:pPr>
    </w:p>
    <w:p>
      <w:pPr>
        <w:pStyle w:val="yHeading3"/>
        <w:rPr>
          <w:szCs w:val="24"/>
        </w:rPr>
      </w:pPr>
      <w:bookmarkStart w:id="154" w:name="_Toc536171272"/>
      <w:bookmarkStart w:id="155" w:name="_Toc536521000"/>
      <w:bookmarkStart w:id="156" w:name="_Toc536534841"/>
      <w:bookmarkStart w:id="157" w:name="_Toc22220389"/>
      <w:r>
        <w:rPr>
          <w:rStyle w:val="CharSDivNo"/>
          <w:szCs w:val="24"/>
        </w:rPr>
        <w:t>Part 2</w:t>
      </w:r>
      <w:r>
        <w:rPr>
          <w:szCs w:val="24"/>
        </w:rPr>
        <w:t> —</w:t>
      </w:r>
      <w:r>
        <w:rPr>
          <w:rStyle w:val="CharSClsNo"/>
          <w:sz w:val="24"/>
          <w:szCs w:val="24"/>
        </w:rPr>
        <w:t> </w:t>
      </w:r>
      <w:r>
        <w:rPr>
          <w:rStyle w:val="CharSDivText"/>
          <w:szCs w:val="24"/>
        </w:rPr>
        <w:t>Betting on approved events</w:t>
      </w:r>
      <w:bookmarkEnd w:id="154"/>
      <w:bookmarkEnd w:id="155"/>
      <w:bookmarkEnd w:id="156"/>
      <w:bookmarkEnd w:id="157"/>
    </w:p>
    <w:p>
      <w:pPr>
        <w:pStyle w:val="yFootnoteheading"/>
        <w:tabs>
          <w:tab w:val="clear" w:pos="879"/>
          <w:tab w:val="left" w:pos="840"/>
        </w:tabs>
        <w:rPr>
          <w:snapToGrid w:val="0"/>
        </w:rPr>
      </w:pPr>
      <w:r>
        <w:rPr>
          <w:snapToGrid w:val="0"/>
        </w:rPr>
        <w:tab/>
        <w:t>[Heading inserted: Gazette 10 Jul 1992 p. 3294; amended: 25 Jan 2019 p. 200.]</w:t>
      </w:r>
    </w:p>
    <w:p>
      <w:pPr>
        <w:pStyle w:val="yNumberedItem"/>
        <w:rPr>
          <w:snapToGrid w:val="0"/>
        </w:rPr>
      </w:pPr>
      <w:r>
        <w:rPr>
          <w:b/>
        </w:rPr>
        <w:t>1</w:t>
      </w:r>
      <w:r>
        <w:rPr>
          <w:b/>
          <w:snapToGrid w:val="0"/>
        </w:rPr>
        <w:t>.</w:t>
      </w:r>
      <w:r>
        <w:rPr>
          <w:snapToGrid w:val="0"/>
        </w:rPr>
        <w:tab/>
        <w:t xml:space="preserve">Bets shall be determined on the official results as declared by the controlling authority responsible for conducting </w:t>
      </w:r>
      <w:r>
        <w:t>the approved event</w:t>
      </w:r>
      <w:r>
        <w:rPr>
          <w:snapToGrid w:val="0"/>
        </w:rPr>
        <w:t xml:space="preserve"> to which the bets relate.</w:t>
      </w:r>
    </w:p>
    <w:p>
      <w:pPr>
        <w:pStyle w:val="yFootnotesection"/>
      </w:pPr>
      <w:r>
        <w:tab/>
        <w:t>[Rule 1 inserted: Gazette 10 Jul 1992 p. 3294; amended: 25 Jan 2019 p. 201-2.]</w:t>
      </w:r>
    </w:p>
    <w:p>
      <w:pPr>
        <w:pStyle w:val="yNumberedItem"/>
        <w:rPr>
          <w:b/>
          <w:snapToGrid w:val="0"/>
        </w:rPr>
      </w:pPr>
      <w:r>
        <w:rPr>
          <w:b/>
          <w:bCs/>
        </w:rPr>
        <w:t>2</w:t>
      </w:r>
      <w:r>
        <w:rPr>
          <w:b/>
          <w:bCs/>
          <w:snapToGrid w:val="0"/>
        </w:rPr>
        <w:t>.</w:t>
      </w:r>
      <w:r>
        <w:rPr>
          <w:snapToGrid w:val="0"/>
        </w:rPr>
        <w:tab/>
        <w:t>Any</w:t>
      </w:r>
      <w:r>
        <w:rPr>
          <w:bCs/>
          <w:snapToGrid w:val="0"/>
        </w:rPr>
        <w:t xml:space="preserve"> outcome not covered by these rules shall be determined by the stewards acting at the race meeting where the bet was laid.</w:t>
      </w:r>
    </w:p>
    <w:p>
      <w:pPr>
        <w:pStyle w:val="yFootnotesection"/>
      </w:pPr>
      <w:r>
        <w:tab/>
        <w:t>[Rule 2 inserted: Gazette 10 Jul 1992 p. 3294.]</w:t>
      </w:r>
    </w:p>
    <w:p>
      <w:pPr>
        <w:pStyle w:val="yEdnotenumbereditem"/>
      </w:pPr>
      <w:r>
        <w:t>[</w:t>
      </w:r>
      <w:r>
        <w:rPr>
          <w:b/>
          <w:bCs/>
        </w:rPr>
        <w:t>3.</w:t>
      </w:r>
      <w:r>
        <w:tab/>
        <w:t>Deleted: Gazette 25 Sep 2009 p. 3752.]</w:t>
      </w:r>
    </w:p>
    <w:p>
      <w:pPr>
        <w:pStyle w:val="yNumberedItem"/>
        <w:rPr>
          <w:bCs/>
          <w:snapToGrid w:val="0"/>
        </w:rPr>
      </w:pPr>
      <w:r>
        <w:rPr>
          <w:b/>
          <w:bCs/>
        </w:rPr>
        <w:t>4.</w:t>
      </w:r>
      <w:r>
        <w:rPr>
          <w:snapToGrid w:val="0"/>
        </w:rPr>
        <w:tab/>
        <w:t>Where</w:t>
      </w:r>
      <w:r>
        <w:rPr>
          <w:bCs/>
          <w:snapToGrid w:val="0"/>
        </w:rPr>
        <w:t xml:space="preserve"> </w:t>
      </w:r>
      <w:r>
        <w:t>an approved event</w:t>
      </w:r>
      <w:r>
        <w:rPr>
          <w:bCs/>
          <w:snapToGrid w:val="0"/>
        </w:rPr>
        <w:t xml:space="preserve"> results in a tie, draw or dead heat, and odds are offered for that tie, draw or dead heat, any bet for a win is lost.</w:t>
      </w:r>
    </w:p>
    <w:p>
      <w:pPr>
        <w:pStyle w:val="yFootnotesection"/>
      </w:pPr>
      <w:r>
        <w:tab/>
        <w:t>[Rule 4 inserted: Gazette 10 Jul 1992 p. 3294; amended: 25 Jan 2019 p. 201.]</w:t>
      </w:r>
    </w:p>
    <w:p>
      <w:pPr>
        <w:pStyle w:val="yNumberedItem"/>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NumberedItemPara"/>
        <w:rPr>
          <w:snapToGrid w:val="0"/>
        </w:rPr>
      </w:pPr>
      <w:r>
        <w:rPr>
          <w:snapToGrid w:val="0"/>
        </w:rPr>
        <w:tab/>
        <w:t>(i)</w:t>
      </w:r>
      <w:r>
        <w:rPr>
          <w:snapToGrid w:val="0"/>
        </w:rPr>
        <w:tab/>
        <w:t>half of the amount wagered shall be regarded as “won” at the agreed odds; and</w:t>
      </w:r>
    </w:p>
    <w:p>
      <w:pPr>
        <w:pStyle w:val="yNumberedItemPara"/>
        <w:rPr>
          <w:snapToGrid w:val="0"/>
        </w:rPr>
      </w:pPr>
      <w:r>
        <w:rPr>
          <w:snapToGrid w:val="0"/>
        </w:rPr>
        <w:tab/>
        <w:t>(ii)</w:t>
      </w:r>
      <w:r>
        <w:rPr>
          <w:snapToGrid w:val="0"/>
        </w:rPr>
        <w:tab/>
        <w:t>half of the amount wagered shall be lost.</w:t>
      </w:r>
    </w:p>
    <w:p>
      <w:pPr>
        <w:pStyle w:val="yFootnotesection"/>
      </w:pPr>
      <w:r>
        <w:tab/>
        <w:t>[Rule 5 inserted: Gazette 10 Jul 1992 p. 3294; amended: Gazette 25 Sep 2009 p. 3752.]</w:t>
      </w:r>
    </w:p>
    <w:p>
      <w:pPr>
        <w:pStyle w:val="yNumberedItem"/>
        <w:rPr>
          <w:bCs/>
          <w:snapToGrid w:val="0"/>
        </w:rPr>
      </w:pPr>
      <w:r>
        <w:rPr>
          <w:b/>
          <w:bCs/>
        </w:rPr>
        <w:t>6.</w:t>
      </w:r>
      <w:r>
        <w:rPr>
          <w:snapToGrid w:val="0"/>
        </w:rPr>
        <w:tab/>
      </w:r>
      <w:r>
        <w:rPr>
          <w:bCs/>
          <w:snapToGrid w:val="0"/>
        </w:rPr>
        <w:t xml:space="preserve">In bets </w:t>
      </w:r>
      <w:r>
        <w:rPr>
          <w:snapToGrid w:val="0"/>
        </w:rPr>
        <w:t>involving</w:t>
      </w:r>
      <w:r>
        <w:rPr>
          <w:bCs/>
          <w:snapToGrid w:val="0"/>
        </w:rPr>
        <w:t xml:space="preserve"> more than one contingency of, or relating to, the </w:t>
      </w:r>
      <w:r>
        <w:t>same approved event</w:t>
      </w:r>
      <w:r>
        <w:rPr>
          <w:bCs/>
          <w:snapToGrid w:val="0"/>
        </w:rPr>
        <w:t> —</w:t>
      </w:r>
    </w:p>
    <w:p>
      <w:pPr>
        <w:pStyle w:val="yNumberedItemPara"/>
        <w:rPr>
          <w:snapToGrid w:val="0"/>
        </w:rPr>
      </w:pPr>
      <w:r>
        <w:rPr>
          <w:snapToGrid w:val="0"/>
        </w:rPr>
        <w:tab/>
        <w:t>(a)</w:t>
      </w:r>
      <w:r>
        <w:rPr>
          <w:snapToGrid w:val="0"/>
        </w:rPr>
        <w:tab/>
        <w:t>if the first contingency is not decided in the backer’s favour, the bet is lost; and</w:t>
      </w:r>
    </w:p>
    <w:p>
      <w:pPr>
        <w:pStyle w:val="yNumberedItemPar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NumberedItemPara"/>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NumberedItemPar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NumberedItemPar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NumberedItemPar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Gazette 10 Jul 1992 p. 3294; amended: 25 Jan 2019 p. 201-2.]</w:t>
      </w:r>
    </w:p>
    <w:p>
      <w:pPr>
        <w:pStyle w:val="yNumberedItem"/>
        <w:rPr>
          <w:snapToGrid w:val="0"/>
        </w:rPr>
      </w:pPr>
      <w:r>
        <w:rPr>
          <w:b/>
          <w:bCs/>
        </w:rPr>
        <w:t>7.</w:t>
      </w:r>
      <w:r>
        <w:rPr>
          <w:snapToGrid w:val="0"/>
        </w:rPr>
        <w:tab/>
        <w:t xml:space="preserve">Where </w:t>
      </w:r>
      <w:r>
        <w:t>an approved event</w:t>
      </w:r>
      <w:r>
        <w:rPr>
          <w:snapToGrid w:val="0"/>
        </w:rPr>
        <w:t xml:space="preserve"> is abandoned, all bets are to be refunded except those laid in respect of contingencies that have been decided totally or in part.</w:t>
      </w:r>
    </w:p>
    <w:p>
      <w:pPr>
        <w:pStyle w:val="yFootnotesection"/>
        <w:spacing w:before="100"/>
      </w:pPr>
      <w:r>
        <w:tab/>
        <w:t>[Rule 7 inserted: Gazette 10 Jul 1992 p. 3295; amended: 25 Jan 2019 p. 201-2.]</w:t>
      </w:r>
    </w:p>
    <w:p>
      <w:pPr>
        <w:pStyle w:val="yNumberedItem"/>
        <w:rPr>
          <w:snapToGrid w:val="0"/>
        </w:rPr>
      </w:pPr>
      <w:r>
        <w:rPr>
          <w:b/>
          <w:bCs/>
        </w:rPr>
        <w:t>8.</w:t>
      </w:r>
      <w:r>
        <w:rPr>
          <w:snapToGrid w:val="0"/>
        </w:rPr>
        <w:tab/>
        <w:t xml:space="preserve">Where </w:t>
      </w:r>
      <w:r>
        <w:t>an approved event</w:t>
      </w:r>
      <w:r>
        <w:rPr>
          <w:snapToGrid w:val="0"/>
        </w:rPr>
        <w:t xml:space="preserve"> is postponed to a later date, all bets on the event or contingent on the event shall stand.</w:t>
      </w:r>
    </w:p>
    <w:p>
      <w:pPr>
        <w:pStyle w:val="yFootnotesection"/>
        <w:spacing w:before="100"/>
      </w:pPr>
      <w:r>
        <w:tab/>
        <w:t>[Rule 8 inserted: Gazette 10 Jul 1992 p. 3295; amended: 25 Jan 2019 p. 201-2.]</w:t>
      </w:r>
    </w:p>
    <w:p>
      <w:pPr>
        <w:pStyle w:val="yNumberedItem"/>
        <w:rPr>
          <w:snapToGrid w:val="0"/>
        </w:rPr>
      </w:pPr>
      <w:r>
        <w:rPr>
          <w:b/>
          <w:bCs/>
        </w:rPr>
        <w:t>9.</w:t>
      </w:r>
      <w:r>
        <w:rPr>
          <w:snapToGrid w:val="0"/>
        </w:rPr>
        <w:tab/>
        <w:t xml:space="preserve">All bets in relation to </w:t>
      </w:r>
      <w:r>
        <w:t>approved events</w:t>
      </w:r>
      <w:r>
        <w:rPr>
          <w:snapToGrid w:val="0"/>
        </w:rPr>
        <w:t xml:space="preserve"> shall be “play or pay”, unless the parties mutually agree to the contrary.</w:t>
      </w:r>
    </w:p>
    <w:p>
      <w:pPr>
        <w:pStyle w:val="yFootnotesection"/>
        <w:spacing w:before="100"/>
      </w:pPr>
      <w:r>
        <w:tab/>
        <w:t>[Rule 9 inserted: Gazette 10 Jul 1992 p. 3295; amended: Gazette 30 Jan 2004 p. 408</w:t>
      </w:r>
      <w:r>
        <w:noBreakHyphen/>
        <w:t>11; 25 Jan 2019 p. 201-2.]</w:t>
      </w:r>
    </w:p>
    <w:p>
      <w:pPr>
        <w:pStyle w:val="yMiscellaneousHeading"/>
        <w:rPr>
          <w:b/>
        </w:rPr>
      </w:pPr>
      <w:r>
        <w:rPr>
          <w:b/>
        </w:rPr>
        <w:t>Scale of Deduction Table</w:t>
      </w:r>
    </w:p>
    <w:p>
      <w:pPr>
        <w:pStyle w:val="yNumberedItem"/>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pPr>
      <w:r>
        <w:t>2.</w:t>
      </w:r>
      <w:r>
        <w:tab/>
        <w:t>Generally, the deduction is applied to the face value of a bet made prior to the time it became known that a runner was a late scratched runner.</w:t>
      </w:r>
    </w:p>
    <w:p>
      <w:pPr>
        <w:pStyle w:val="yNumberedItem"/>
      </w:pPr>
      <w:r>
        <w:t>3.</w:t>
      </w:r>
      <w:r>
        <w:tab/>
        <w:t xml:space="preserve">In relation </w:t>
      </w:r>
      <w:r>
        <w:rPr>
          <w:snapToGrid w:val="0"/>
        </w:rPr>
        <w:t>to</w:t>
      </w:r>
      <w:r>
        <w:t xml:space="preserve"> concession bets, the deduction is applied only — </w:t>
      </w:r>
    </w:p>
    <w:p>
      <w:pPr>
        <w:pStyle w:val="yNumberedItemPara"/>
      </w:pPr>
      <w:r>
        <w:tab/>
        <w:t>(a)</w:t>
      </w:r>
      <w:r>
        <w:tab/>
        <w:t xml:space="preserve">in </w:t>
      </w:r>
      <w:r>
        <w:rPr>
          <w:snapToGrid w:val="0"/>
        </w:rPr>
        <w:t>respect</w:t>
      </w:r>
      <w:r>
        <w:t xml:space="preserve"> of a runner that comes first; and</w:t>
      </w:r>
    </w:p>
    <w:p>
      <w:pPr>
        <w:pStyle w:val="yNumberedItemPara"/>
      </w:pPr>
      <w:r>
        <w:tab/>
        <w:t>(b)</w:t>
      </w:r>
      <w:r>
        <w:tab/>
        <w:t>to the amount of winnings payable.</w:t>
      </w:r>
    </w:p>
    <w:p>
      <w:pPr>
        <w:pStyle w:val="yNumberedItem"/>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pPr>
      <w:r>
        <w:t>5.</w:t>
      </w:r>
      <w:r>
        <w:tab/>
        <w:t xml:space="preserve">Where 2 or more withdrawals occur simultaneously during wagering, successful wagers made prior to the time of withdrawal are to be paid the dividend </w:t>
      </w:r>
      <w:r>
        <w:rPr>
          <w:snapToGrid w:val="0"/>
        </w:rPr>
        <w:t>payable</w:t>
      </w:r>
      <w:r>
        <w:t xml:space="preserve"> in respect of the wager, less a deduction determined by adding together the rates of deduction applicable to each of the runners withdrawn.</w:t>
      </w:r>
    </w:p>
    <w:p>
      <w:pPr>
        <w:pStyle w:val="yNumberedItem"/>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Para"/>
      </w:pPr>
      <w:r>
        <w:tab/>
        <w:t>(a)</w:t>
      </w:r>
      <w:r>
        <w:tab/>
        <w:t xml:space="preserve">for wagers placed prior to the first withdrawal, the rate of </w:t>
      </w:r>
      <w:r>
        <w:rPr>
          <w:snapToGrid w:val="0"/>
        </w:rPr>
        <w:t>deduction</w:t>
      </w:r>
      <w:r>
        <w:t xml:space="preserve"> is to be determined by adding together the rates of deduction applicable to the dividends of all withdrawn runners;</w:t>
      </w:r>
    </w:p>
    <w:p>
      <w:pPr>
        <w:pStyle w:val="yNumberedItemPara"/>
      </w:pPr>
      <w:r>
        <w:tab/>
        <w:t>(b)</w:t>
      </w:r>
      <w:r>
        <w:tab/>
        <w:t xml:space="preserve">for wagers placed after the time of the first withdrawal — and prior to the time of the second withdrawal — the rate of </w:t>
      </w:r>
      <w:r>
        <w:rPr>
          <w:snapToGrid w:val="0"/>
        </w:rPr>
        <w:t>deduction</w:t>
      </w:r>
      <w:r>
        <w:t xml:space="preserve"> is to be </w:t>
      </w:r>
      <w:r>
        <w:rPr>
          <w:snapToGrid w:val="0"/>
        </w:rPr>
        <w:t>determined</w:t>
      </w:r>
      <w:r>
        <w:t xml:space="preserve"> by the deduction applicable on the scale of deductions in the Scale of Deduction Table to the dividends of the second withdrawal.</w:t>
      </w:r>
    </w:p>
    <w:p>
      <w:pPr>
        <w:pStyle w:val="yNumberedItem"/>
      </w:pPr>
      <w:r>
        <w:t>7.</w:t>
      </w:r>
      <w:r>
        <w:tab/>
        <w:t xml:space="preserve">Where the </w:t>
      </w:r>
      <w:r>
        <w:rPr>
          <w:snapToGrid w:val="0"/>
        </w:rPr>
        <w:t>runner</w:t>
      </w:r>
      <w:r>
        <w:t xml:space="preserve"> ordered or permitted to be withdrawn, or declared a non</w:t>
      </w:r>
      <w:r>
        <w:noBreakHyphen/>
        <w:t>starter, is shorter than the range of dividends set out in the Scale of Deduction Table, the stewards may —</w:t>
      </w:r>
    </w:p>
    <w:p>
      <w:pPr>
        <w:pStyle w:val="yNumberedItemPara"/>
      </w:pPr>
      <w:r>
        <w:tab/>
        <w:t>(a)</w:t>
      </w:r>
      <w:r>
        <w:tab/>
        <w:t>if there is sufficient time, declare all wagers made on the remaining runners to be void and order that wagering on the race be re</w:t>
      </w:r>
      <w:r>
        <w:noBreakHyphen/>
        <w:t>opened; or</w:t>
      </w:r>
    </w:p>
    <w:p>
      <w:pPr>
        <w:pStyle w:val="yNumberedItemPara"/>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Gazette 4 Jan 2013 p. 14-15.]</w:t>
      </w:r>
    </w:p>
    <w:p>
      <w:pPr>
        <w:pStyle w:val="yFootnotesection"/>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158" w:name="_Toc536171273"/>
      <w:bookmarkStart w:id="159" w:name="_Toc536521001"/>
      <w:bookmarkStart w:id="160" w:name="_Toc536534842"/>
      <w:bookmarkStart w:id="161" w:name="_Toc22220390"/>
      <w:r>
        <w:rPr>
          <w:rStyle w:val="CharSchNo"/>
        </w:rPr>
        <w:t>Schedule 1</w:t>
      </w:r>
      <w:r>
        <w:rPr>
          <w:rStyle w:val="CharSDivNo"/>
        </w:rPr>
        <w:t> </w:t>
      </w:r>
      <w:r>
        <w:t>—</w:t>
      </w:r>
      <w:r>
        <w:rPr>
          <w:rStyle w:val="CharSDivText"/>
        </w:rPr>
        <w:t> </w:t>
      </w:r>
      <w:r>
        <w:rPr>
          <w:rStyle w:val="CharSchText"/>
        </w:rPr>
        <w:t>Forms</w:t>
      </w:r>
      <w:bookmarkEnd w:id="158"/>
      <w:bookmarkEnd w:id="159"/>
      <w:bookmarkEnd w:id="160"/>
      <w:bookmarkEnd w:id="161"/>
    </w:p>
    <w:p>
      <w:pPr>
        <w:pStyle w:val="yShoulderClause"/>
      </w:pPr>
      <w:r>
        <w:t>[r. 77]</w:t>
      </w:r>
    </w:p>
    <w:p>
      <w:pPr>
        <w:pStyle w:val="yFootnoteheading"/>
        <w:rPr>
          <w:b/>
          <w:snapToGrid w:val="0"/>
        </w:rPr>
      </w:pPr>
      <w:r>
        <w:tab/>
        <w:t>[Heading inserted: Gazette 30 Jan 2004 p. 411.]</w:t>
      </w:r>
    </w:p>
    <w:p>
      <w:pPr>
        <w:pStyle w:val="yMiscellaneousHeading"/>
      </w:pPr>
      <w:r>
        <w:rPr>
          <w:rStyle w:val="CharSClsNo"/>
          <w:b/>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Gazette 30 Jan 2004 p. 411; amended: Gazette 14 Jun 2013 p. 2243.]</w:t>
      </w:r>
    </w:p>
    <w:p>
      <w:pPr>
        <w:pStyle w:val="CentredBaseLine"/>
        <w:jc w:val="center"/>
      </w:pPr>
      <w:r>
        <w:rPr>
          <w:noProof/>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default" r:id="rId34"/>
          <w:pgSz w:w="11907" w:h="16840" w:code="9"/>
          <w:pgMar w:top="2381" w:right="2410" w:bottom="3544" w:left="2410" w:header="720" w:footer="3544" w:gutter="0"/>
          <w:cols w:space="720"/>
        </w:sectPr>
      </w:pPr>
    </w:p>
    <w:p>
      <w:pPr>
        <w:pStyle w:val="nHeading2"/>
      </w:pPr>
      <w:bookmarkStart w:id="162" w:name="_Toc536171274"/>
      <w:bookmarkStart w:id="163" w:name="_Toc536521002"/>
      <w:bookmarkStart w:id="164" w:name="_Toc536534843"/>
      <w:bookmarkStart w:id="165" w:name="_Toc22220391"/>
      <w:r>
        <w:t>Notes</w:t>
      </w:r>
      <w:bookmarkEnd w:id="162"/>
      <w:bookmarkEnd w:id="163"/>
      <w:bookmarkEnd w:id="164"/>
      <w:bookmarkEnd w:id="165"/>
    </w:p>
    <w:p>
      <w:pPr>
        <w:pStyle w:val="nSubsection"/>
      </w:pPr>
      <w:r>
        <w:rPr>
          <w:vertAlign w:val="superscript"/>
        </w:rPr>
        <w:t>1</w:t>
      </w:r>
      <w:r>
        <w:tab/>
        <w:t xml:space="preserve">This is a compilation of the </w:t>
      </w:r>
      <w:r>
        <w:rPr>
          <w:i/>
        </w:rPr>
        <w:t>Betting Control Regulations 1978</w:t>
      </w:r>
      <w:r>
        <w:t xml:space="preserve"> and includes the amendments made by the other written laws referred to in the following table.  The table also contains information about any reprint.</w:t>
      </w:r>
    </w:p>
    <w:p>
      <w:pPr>
        <w:pStyle w:val="nHeading3"/>
      </w:pPr>
      <w:bookmarkStart w:id="166" w:name="_Toc22220392"/>
      <w:r>
        <w:t>Compilation table</w:t>
      </w:r>
      <w:bookmarkEnd w:id="16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9" w:type="dxa"/>
            <w:shd w:val="clear" w:color="auto" w:fill="auto"/>
          </w:tcPr>
          <w:p>
            <w:pPr>
              <w:pStyle w:val="nTable"/>
              <w:spacing w:after="40"/>
              <w:ind w:right="113"/>
              <w:rPr>
                <w:i/>
              </w:rPr>
            </w:pPr>
            <w:r>
              <w:rPr>
                <w:i/>
              </w:rPr>
              <w:t>Betting Control Amendment Regulations 2016</w:t>
            </w:r>
          </w:p>
        </w:tc>
        <w:tc>
          <w:tcPr>
            <w:tcW w:w="1276" w:type="dxa"/>
            <w:shd w:val="clear" w:color="auto" w:fill="auto"/>
          </w:tcPr>
          <w:p>
            <w:pPr>
              <w:pStyle w:val="nTable"/>
              <w:spacing w:after="40"/>
            </w:pPr>
            <w:r>
              <w:t>13 May 2016 p. 1427</w:t>
            </w:r>
          </w:p>
        </w:tc>
        <w:tc>
          <w:tcPr>
            <w:tcW w:w="2693" w:type="dxa"/>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2</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7088" w:type="dxa"/>
            <w:gridSpan w:val="3"/>
            <w:shd w:val="clear" w:color="auto" w:fill="auto"/>
          </w:tcPr>
          <w:p>
            <w:pPr>
              <w:pStyle w:val="nTable"/>
              <w:spacing w:after="40"/>
            </w:pPr>
            <w:r>
              <w:rPr>
                <w:b/>
              </w:rPr>
              <w:t xml:space="preserve">Reprint 8: The </w:t>
            </w:r>
            <w:r>
              <w:rPr>
                <w:b/>
                <w:i/>
                <w:noProof/>
              </w:rPr>
              <w:t>Betting Control Regulations 1978</w:t>
            </w:r>
            <w:r>
              <w:rPr>
                <w:b/>
              </w:rPr>
              <w:t xml:space="preserve"> as at 12 May 2017</w:t>
            </w:r>
            <w:r>
              <w:t xml:space="preserve"> (includes amendments listed above)</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2</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2018</w:t>
            </w:r>
            <w:r>
              <w:t xml:space="preserve"> Pt. 2</w:t>
            </w:r>
          </w:p>
        </w:tc>
        <w:tc>
          <w:tcPr>
            <w:tcW w:w="1276" w:type="dxa"/>
            <w:shd w:val="clear" w:color="auto" w:fill="auto"/>
          </w:tcPr>
          <w:p>
            <w:pPr>
              <w:pStyle w:val="nTable"/>
              <w:spacing w:after="40"/>
            </w:pPr>
            <w:r>
              <w:t>7 Sep 2018 p. 3192-200</w:t>
            </w:r>
          </w:p>
        </w:tc>
        <w:tc>
          <w:tcPr>
            <w:tcW w:w="2693" w:type="dxa"/>
            <w:shd w:val="clear" w:color="auto" w:fill="auto"/>
          </w:tcPr>
          <w:p>
            <w:pPr>
              <w:pStyle w:val="nTable"/>
              <w:spacing w:after="40"/>
            </w:pPr>
            <w:r>
              <w:t>1 Jan 2019 (see r. 2(b))</w:t>
            </w:r>
          </w:p>
        </w:tc>
      </w:tr>
      <w:tr>
        <w:trPr>
          <w:cantSplit/>
        </w:trPr>
        <w:tc>
          <w:tcPr>
            <w:tcW w:w="3119" w:type="dxa"/>
            <w:shd w:val="clear" w:color="auto" w:fill="auto"/>
          </w:tcPr>
          <w:p>
            <w:pPr>
              <w:pStyle w:val="nTable"/>
              <w:spacing w:after="40"/>
              <w:ind w:right="113"/>
              <w:rPr>
                <w:i/>
              </w:rPr>
            </w:pPr>
            <w:r>
              <w:rPr>
                <w:i/>
              </w:rPr>
              <w:t>Betting Control Amendment Regulations 2019</w:t>
            </w:r>
          </w:p>
        </w:tc>
        <w:tc>
          <w:tcPr>
            <w:tcW w:w="1276" w:type="dxa"/>
            <w:shd w:val="clear" w:color="auto" w:fill="auto"/>
          </w:tcPr>
          <w:p>
            <w:pPr>
              <w:pStyle w:val="nTable"/>
              <w:spacing w:after="40"/>
            </w:pPr>
            <w:r>
              <w:t>25 Jan 2019 p. 199-202</w:t>
            </w:r>
          </w:p>
        </w:tc>
        <w:tc>
          <w:tcPr>
            <w:tcW w:w="2693" w:type="dxa"/>
            <w:shd w:val="clear" w:color="auto" w:fill="auto"/>
          </w:tcPr>
          <w:p>
            <w:pPr>
              <w:pStyle w:val="nTable"/>
              <w:spacing w:after="40"/>
            </w:pPr>
            <w:r>
              <w:t>r. 1 and 2: 25 Jan 2019 (see r. 2(a));</w:t>
            </w:r>
            <w:r>
              <w:br/>
              <w:t xml:space="preserve">Regulations other than r. 1 and 2: 1 Feb 2019 (see r. 2(b) and </w:t>
            </w:r>
            <w:r>
              <w:rPr>
                <w:i/>
              </w:rPr>
              <w:t xml:space="preserve">Gazette </w:t>
            </w:r>
            <w:r>
              <w:t>25 Jan 2019 p. 193</w:t>
            </w:r>
            <w:r>
              <w:noBreakHyphen/>
              <w:t>4)</w:t>
            </w:r>
          </w:p>
        </w:tc>
      </w:tr>
      <w:tr>
        <w:trPr>
          <w:cantSplit/>
        </w:trPr>
        <w:tc>
          <w:tcPr>
            <w:tcW w:w="3119" w:type="dxa"/>
            <w:tcBorders>
              <w:bottom w:val="single" w:sz="4" w:space="0" w:color="auto"/>
            </w:tcBorders>
            <w:shd w:val="clear" w:color="auto" w:fill="auto"/>
          </w:tcPr>
          <w:p>
            <w:pPr>
              <w:pStyle w:val="nTable"/>
              <w:spacing w:after="40"/>
              <w:ind w:right="113"/>
              <w:rPr>
                <w:i/>
              </w:rPr>
            </w:pPr>
            <w:r>
              <w:rPr>
                <w:i/>
              </w:rPr>
              <w:t xml:space="preserve">Racing and Gaming Regulations Amendment Regulations 2019 </w:t>
            </w:r>
            <w:r>
              <w:t>Pt. 2</w:t>
            </w:r>
          </w:p>
        </w:tc>
        <w:tc>
          <w:tcPr>
            <w:tcW w:w="1276" w:type="dxa"/>
            <w:tcBorders>
              <w:bottom w:val="single" w:sz="4" w:space="0" w:color="auto"/>
            </w:tcBorders>
            <w:shd w:val="clear" w:color="auto" w:fill="auto"/>
          </w:tcPr>
          <w:p>
            <w:pPr>
              <w:pStyle w:val="nTable"/>
              <w:spacing w:after="40"/>
            </w:pPr>
            <w:r>
              <w:t>25 Jan 2019 p. 202-3</w:t>
            </w:r>
          </w:p>
        </w:tc>
        <w:tc>
          <w:tcPr>
            <w:tcW w:w="2693" w:type="dxa"/>
            <w:tcBorders>
              <w:bottom w:val="single" w:sz="4" w:space="0" w:color="auto"/>
            </w:tcBorders>
            <w:shd w:val="clear" w:color="auto" w:fill="auto"/>
          </w:tcPr>
          <w:p>
            <w:pPr>
              <w:pStyle w:val="nTable"/>
              <w:spacing w:after="40"/>
            </w:pPr>
            <w:r>
              <w:t xml:space="preserve">1 Feb 2019 (see r. 2(b) and </w:t>
            </w:r>
            <w:r>
              <w:rPr>
                <w:i/>
              </w:rPr>
              <w:t xml:space="preserve">Gazette </w:t>
            </w:r>
            <w:r>
              <w:t>25 Jan 2019 p. 193)</w:t>
            </w:r>
          </w:p>
        </w:tc>
      </w:tr>
    </w:tbl>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68" w:name="_Toc536534845"/>
      <w:bookmarkStart w:id="169" w:name="_Toc22220393"/>
      <w:r>
        <w:rPr>
          <w:sz w:val="28"/>
        </w:rPr>
        <w:t>Defined terms</w:t>
      </w:r>
      <w:bookmarkEnd w:id="168"/>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98</w:t>
      </w:r>
    </w:p>
    <w:p>
      <w:pPr>
        <w:pStyle w:val="DefinedTerms"/>
      </w:pPr>
      <w:r>
        <w:t>approval</w:t>
      </w:r>
      <w:r>
        <w:tab/>
        <w:t>98</w:t>
      </w:r>
    </w:p>
    <w:p>
      <w:pPr>
        <w:pStyle w:val="DefinedTerms"/>
      </w:pPr>
      <w:r>
        <w:t>approved event</w:t>
      </w:r>
      <w:r>
        <w:tab/>
        <w:t>3(1)</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bet back</w:t>
      </w:r>
      <w:r>
        <w:tab/>
        <w:t>3(1)</w:t>
      </w:r>
    </w:p>
    <w:p>
      <w:pPr>
        <w:pStyle w:val="DefinedTerms"/>
      </w:pPr>
      <w:r>
        <w:t>betting</w:t>
      </w:r>
      <w:r>
        <w:tab/>
        <w:t>98</w:t>
      </w:r>
    </w:p>
    <w:p>
      <w:pPr>
        <w:pStyle w:val="DefinedTerms"/>
      </w:pPr>
      <w:r>
        <w:t>cash</w:t>
      </w:r>
      <w:r>
        <w:tab/>
        <w:t>3(1)</w:t>
      </w:r>
    </w:p>
    <w:p>
      <w:pPr>
        <w:pStyle w:val="DefinedTerms"/>
      </w:pPr>
      <w:r>
        <w:t>commencement day</w:t>
      </w:r>
      <w:r>
        <w:tab/>
        <w:t>102(1)</w:t>
      </w:r>
    </w:p>
    <w:p>
      <w:pPr>
        <w:pStyle w:val="DefinedTerms"/>
      </w:pPr>
      <w:r>
        <w:t>concession bet</w:t>
      </w:r>
      <w:r>
        <w:tab/>
        <w:t>3(1)</w:t>
      </w:r>
    </w:p>
    <w:p>
      <w:pPr>
        <w:pStyle w:val="DefinedTerms"/>
      </w:pPr>
      <w:r>
        <w:t>country</w:t>
      </w:r>
      <w:r>
        <w:tab/>
        <w:t>3(1)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on</w:t>
      </w:r>
      <w:r>
        <w:noBreakHyphen/>
        <w:t>course totalisator</w:t>
      </w:r>
      <w:r>
        <w:tab/>
        <w:t>78(1)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sporting event</w:t>
      </w:r>
      <w:r>
        <w:tab/>
        <w:t>3(1)</w:t>
      </w:r>
    </w:p>
    <w:p>
      <w:pPr>
        <w:pStyle w:val="DefinedTerms"/>
      </w:pPr>
      <w:r>
        <w:t>totalisator</w:t>
      </w:r>
      <w:r>
        <w:tab/>
        <w:t>63(1A)</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"Appendix</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"Part 1</w:instrText>
          </w:r>
          <w:r>
            <w:rPr>
              <w:b/>
            </w:rPr>
            <w:fldChar w:fldCharType="end"/>
          </w:r>
        </w:p>
      </w:tc>
    </w:tr>
    <w:tr>
      <w:tc>
        <w:tcPr>
          <w:tcW w:w="7160"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53" w:name="Schedule"/>
    <w:bookmarkEnd w:id="1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Rules of Betting</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Betting under the rules of racing</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under the rules of racing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1</w:t>
          </w:r>
          <w:r>
            <w:rPr>
              <w:b/>
            </w:rPr>
            <w:fldChar w:fldCharType="end"/>
          </w:r>
        </w:p>
      </w:tc>
    </w:tr>
    <w:tr>
      <w:tc>
        <w:tcPr>
          <w:tcW w:w="7160" w:type="dxa"/>
          <w:gridSpan w:val="2"/>
        </w:tcPr>
        <w:p>
          <w:pPr>
            <w:pStyle w:val="Header"/>
            <w:spacing w:before="40"/>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Rules of Betting</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Appendix</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Appendix</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Betting on approved events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Part 2</w:t>
          </w:r>
          <w:r>
            <w:rPr>
              <w:b/>
            </w:rPr>
            <w:fldChar w:fldCharType="end"/>
          </w:r>
        </w:p>
      </w:tc>
    </w:tr>
    <w:tr>
      <w:tc>
        <w:tcPr>
          <w:tcW w:w="7160" w:type="dxa"/>
          <w:gridSpan w:val="2"/>
        </w:tcPr>
        <w:p>
          <w:pPr>
            <w:pStyle w:val="Header"/>
            <w:spacing w:before="40"/>
            <w:jc w:val="right"/>
          </w:pP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7" w:name="Compilation"/>
    <w:bookmarkEnd w:id="16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 w:name="DefinedTerms"/>
    <w:bookmarkEnd w:id="1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 w:name="Coversheet"/>
    <w:bookmarkEnd w:id="1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lvlText w:val="%1."/>
      <w:lvlJc w:val="left"/>
      <w:pPr>
        <w:tabs>
          <w:tab w:val="num" w:pos="1492"/>
        </w:tabs>
        <w:ind w:left="1492" w:hanging="360"/>
      </w:pPr>
    </w:lvl>
  </w:abstractNum>
  <w:abstractNum w:abstractNumId="1">
    <w:nsid w:val="FFFFFF7D"/>
    <w:multiLevelType w:val="singleLevel"/>
    <w:tmpl w:val="98266238"/>
    <w:lvl w:ilvl="0">
      <w:start w:val="1"/>
      <w:numFmt w:val="decimal"/>
      <w:lvlText w:val="%1."/>
      <w:lvlJc w:val="left"/>
      <w:pPr>
        <w:tabs>
          <w:tab w:val="num" w:pos="1209"/>
        </w:tabs>
        <w:ind w:left="1209" w:hanging="360"/>
      </w:pPr>
    </w:lvl>
  </w:abstractNum>
  <w:abstractNum w:abstractNumId="2">
    <w:nsid w:val="FFFFFF7E"/>
    <w:multiLevelType w:val="singleLevel"/>
    <w:tmpl w:val="5352E2BA"/>
    <w:lvl w:ilvl="0">
      <w:start w:val="1"/>
      <w:numFmt w:val="decimal"/>
      <w:lvlText w:val="%1."/>
      <w:lvlJc w:val="left"/>
      <w:pPr>
        <w:tabs>
          <w:tab w:val="num" w:pos="926"/>
        </w:tabs>
        <w:ind w:left="926" w:hanging="360"/>
      </w:pPr>
    </w:lvl>
  </w:abstractNum>
  <w:abstractNum w:abstractNumId="3">
    <w:nsid w:val="FFFFFF7F"/>
    <w:multiLevelType w:val="singleLevel"/>
    <w:tmpl w:val="BC5EDDE6"/>
    <w:lvl w:ilvl="0">
      <w:start w:val="1"/>
      <w:numFmt w:val="decimal"/>
      <w:lvlText w:val="%1."/>
      <w:lvlJc w:val="left"/>
      <w:pPr>
        <w:tabs>
          <w:tab w:val="num" w:pos="643"/>
        </w:tabs>
        <w:ind w:left="643" w:hanging="360"/>
      </w:pPr>
    </w:lvl>
  </w:abstractNum>
  <w:abstractNum w:abstractNumId="4">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lvlText w:val="%1."/>
      <w:lvlJc w:val="left"/>
      <w:pPr>
        <w:tabs>
          <w:tab w:val="num" w:pos="360"/>
        </w:tabs>
        <w:ind w:left="360" w:hanging="360"/>
      </w:pPr>
    </w:lvl>
  </w:abstractNum>
  <w:abstractNum w:abstractNumId="9">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124152805"/>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 w:name="WAFER_20170210160101" w:val="UsedStyles"/>
    <w:docVar w:name="WAFER_20170210160101_GUID" w:val="26266a23-0a24-40ef-b240-dd1c2b9abb65"/>
    <w:docVar w:name="WAFER_20170321154025" w:val="RemoveTocBookmarks,RemoveUnusedBookmarks,RemoveLanguageTags,UsedStyles,ResetPageSize,RemoveCustomizations"/>
    <w:docVar w:name="WAFER_20170321154025_GUID" w:val="12aa5337-deb2-4859-85d3-a8fa07edb804"/>
    <w:docVar w:name="WAFER_20171110134654" w:val="RemoveTocBookmarks,RemoveUnusedBookmarks,RemoveLanguageTags,UsedStyles,ResetPageSize"/>
    <w:docVar w:name="WAFER_20171110134654_GUID" w:val="19045f40-d3be-438b-a2e6-c1e7cb709794"/>
    <w:docVar w:name="WAFER_20181204103318" w:val="RemoveTocBookmarks,RemoveUnusedBookmarks,RemoveLanguageTags,UsedStyles,ResetPageSize"/>
    <w:docVar w:name="WAFER_20181204103318_GUID" w:val="15cd9a3b-4c81-480f-b904-086e611d8c05"/>
    <w:docVar w:name="WAFER_20190124152805" w:val="RemoveTocBookmarks,RemoveUnusedBookmarks,RemoveLanguageTags,UsedStyles,ResetPageSize"/>
    <w:docVar w:name="WAFER_20190124152805_GUID" w:val="9e7a7113-33f0-4213-8070-492dd3f512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image" Target="media/image6.png"/><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5.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EFB33-DD2E-48F4-A7CA-EE5FD594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25151</Words>
  <Characters>116704</Characters>
  <Application>Microsoft Office Word</Application>
  <DocSecurity>0</DocSecurity>
  <Lines>3647</Lines>
  <Paragraphs>2251</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1978 - 08-g0-01</dc:title>
  <dc:subject/>
  <dc:creator/>
  <cp:keywords/>
  <dc:description/>
  <cp:lastModifiedBy>svcMRProcess</cp:lastModifiedBy>
  <cp:revision>4</cp:revision>
  <cp:lastPrinted>2019-10-17T08:02:00Z</cp:lastPrinted>
  <dcterms:created xsi:type="dcterms:W3CDTF">2020-02-22T18:07:00Z</dcterms:created>
  <dcterms:modified xsi:type="dcterms:W3CDTF">2020-02-22T18:07:00Z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edAsAt">
    <vt:filetime>2017-05-11T16:00:00Z</vt:filetime>
  </property>
  <property fmtid="{D5CDD505-2E9C-101B-9397-08002B2CF9AE}" pid="6" name="ReprintNo">
    <vt:lpwstr>8</vt:lpwstr>
  </property>
  <property fmtid="{D5CDD505-2E9C-101B-9397-08002B2CF9AE}" pid="7" name="AsAtDate">
    <vt:lpwstr>01 Feb 2019</vt:lpwstr>
  </property>
  <property fmtid="{D5CDD505-2E9C-101B-9397-08002B2CF9AE}" pid="8" name="Suffix">
    <vt:lpwstr>08-g0-01</vt:lpwstr>
  </property>
  <property fmtid="{D5CDD505-2E9C-101B-9397-08002B2CF9AE}" pid="9" name="CommencementDate">
    <vt:lpwstr>20190201</vt:lpwstr>
  </property>
</Properties>
</file>