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Ports Legislation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Ports Legislation Amendment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_Toc2091966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_Toc2091967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Jetties Act 1926</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_Toc2091969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_Toc2091970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_Toc2091971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_Toc2091972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6 amended</w:t>
      </w:r>
      <w:r>
        <w:tab/>
      </w:r>
      <w:r>
        <w:fldChar w:fldCharType="begin"/>
      </w:r>
      <w:r>
        <w:instrText xml:space="preserve"> PAGEREF _Toc2091973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7AA inserted</w:t>
      </w:r>
      <w:r>
        <w:tab/>
      </w:r>
      <w:r>
        <w:fldChar w:fldCharType="begin"/>
      </w:r>
      <w:r>
        <w:instrText xml:space="preserve"> PAGEREF _Toc2091974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7AA.</w:t>
      </w:r>
      <w:r>
        <w:rPr>
          <w:noProof/>
        </w:rPr>
        <w:tab/>
        <w:t>Leases and licences cannot be granted in respect of jetties in port authority ports</w:t>
      </w:r>
      <w:r>
        <w:rPr>
          <w:noProof/>
        </w:rPr>
        <w:tab/>
      </w:r>
      <w:r>
        <w:rPr>
          <w:noProof/>
        </w:rPr>
        <w:fldChar w:fldCharType="begin"/>
      </w:r>
      <w:r>
        <w:rPr>
          <w:noProof/>
        </w:rPr>
        <w:instrText xml:space="preserve"> PAGEREF _Toc2091975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9.</w:t>
      </w:r>
      <w:r>
        <w:tab/>
        <w:t>Section 8 amended</w:t>
      </w:r>
      <w:r>
        <w:tab/>
      </w:r>
      <w:r>
        <w:fldChar w:fldCharType="begin"/>
      </w:r>
      <w:r>
        <w:instrText xml:space="preserve"> PAGEREF _Toc2091976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8A amended</w:t>
      </w:r>
      <w:r>
        <w:tab/>
      </w:r>
      <w:r>
        <w:fldChar w:fldCharType="begin"/>
      </w:r>
      <w:r>
        <w:instrText xml:space="preserve"> PAGEREF _Toc2091977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9 amended</w:t>
      </w:r>
      <w:r>
        <w:tab/>
      </w:r>
      <w:r>
        <w:fldChar w:fldCharType="begin"/>
      </w:r>
      <w:r>
        <w:instrText xml:space="preserve"> PAGEREF _Toc2091978 \h </w:instrText>
      </w:r>
      <w:r>
        <w:fldChar w:fldCharType="separate"/>
      </w:r>
      <w:r>
        <w:t>5</w:t>
      </w:r>
      <w:r>
        <w:fldChar w:fldCharType="end"/>
      </w:r>
    </w:p>
    <w:p>
      <w:pPr>
        <w:pStyle w:val="TOC8"/>
        <w:rPr>
          <w:rFonts w:asciiTheme="minorHAnsi" w:eastAsiaTheme="minorEastAsia" w:hAnsiTheme="minorHAnsi" w:cstheme="minorBidi"/>
          <w:szCs w:val="22"/>
        </w:rPr>
      </w:pPr>
      <w:r>
        <w:t>12.</w:t>
      </w:r>
      <w:r>
        <w:tab/>
        <w:t>Section 10 amended</w:t>
      </w:r>
      <w:r>
        <w:tab/>
      </w:r>
      <w:r>
        <w:fldChar w:fldCharType="begin"/>
      </w:r>
      <w:r>
        <w:instrText xml:space="preserve"> PAGEREF _Toc2091979 \h </w:instrText>
      </w:r>
      <w:r>
        <w:fldChar w:fldCharType="separate"/>
      </w:r>
      <w:r>
        <w:t>5</w:t>
      </w:r>
      <w:r>
        <w:fldChar w:fldCharType="end"/>
      </w:r>
    </w:p>
    <w:p>
      <w:pPr>
        <w:pStyle w:val="TOC8"/>
        <w:rPr>
          <w:rFonts w:asciiTheme="minorHAnsi" w:eastAsiaTheme="minorEastAsia" w:hAnsiTheme="minorHAnsi" w:cstheme="minorBidi"/>
          <w:szCs w:val="22"/>
        </w:rPr>
      </w:pPr>
      <w:r>
        <w:t>13.</w:t>
      </w:r>
      <w:r>
        <w:tab/>
        <w:t>Section 11 amended</w:t>
      </w:r>
      <w:r>
        <w:tab/>
      </w:r>
      <w:r>
        <w:fldChar w:fldCharType="begin"/>
      </w:r>
      <w:r>
        <w:instrText xml:space="preserve"> PAGEREF _Toc2091980 \h </w:instrText>
      </w:r>
      <w:r>
        <w:fldChar w:fldCharType="separate"/>
      </w:r>
      <w:r>
        <w:t>5</w:t>
      </w:r>
      <w:r>
        <w:fldChar w:fldCharType="end"/>
      </w:r>
    </w:p>
    <w:p>
      <w:pPr>
        <w:pStyle w:val="TOC8"/>
        <w:rPr>
          <w:rFonts w:asciiTheme="minorHAnsi" w:eastAsiaTheme="minorEastAsia" w:hAnsiTheme="minorHAnsi" w:cstheme="minorBidi"/>
          <w:szCs w:val="22"/>
        </w:rPr>
      </w:pPr>
      <w:r>
        <w:t>14.</w:t>
      </w:r>
      <w:r>
        <w:tab/>
        <w:t>Section 12 amended</w:t>
      </w:r>
      <w:r>
        <w:tab/>
      </w:r>
      <w:r>
        <w:fldChar w:fldCharType="begin"/>
      </w:r>
      <w:r>
        <w:instrText xml:space="preserve"> PAGEREF _Toc2091981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Sections 13 and 14 inserted</w:t>
      </w:r>
      <w:r>
        <w:tab/>
      </w:r>
      <w:r>
        <w:fldChar w:fldCharType="begin"/>
      </w:r>
      <w:r>
        <w:instrText xml:space="preserve"> PAGEREF _Toc2091982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13.</w:t>
      </w:r>
      <w:r>
        <w:rPr>
          <w:noProof/>
        </w:rPr>
        <w:tab/>
        <w:t xml:space="preserve">Transitional provision for </w:t>
      </w:r>
      <w:r>
        <w:rPr>
          <w:i/>
          <w:noProof/>
          <w:snapToGrid w:val="0"/>
        </w:rPr>
        <w:t>Ports Legislation Amendment Act 2019</w:t>
      </w:r>
      <w:r>
        <w:rPr>
          <w:noProof/>
        </w:rPr>
        <w:tab/>
      </w:r>
      <w:r>
        <w:rPr>
          <w:noProof/>
        </w:rPr>
        <w:fldChar w:fldCharType="begin"/>
      </w:r>
      <w:r>
        <w:rPr>
          <w:noProof/>
        </w:rPr>
        <w:instrText xml:space="preserve"> PAGEREF _Toc2091983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Validation of prescribed instruments</w:t>
      </w:r>
      <w:r>
        <w:rPr>
          <w:noProof/>
        </w:rPr>
        <w:tab/>
      </w:r>
      <w:r>
        <w:rPr>
          <w:noProof/>
        </w:rPr>
        <w:fldChar w:fldCharType="begin"/>
      </w:r>
      <w:r>
        <w:rPr>
          <w:noProof/>
        </w:rPr>
        <w:instrText xml:space="preserve"> PAGEREF _Toc2091984 \h </w:instrText>
      </w:r>
      <w:r>
        <w:rPr>
          <w:noProof/>
        </w:rPr>
      </w:r>
      <w:r>
        <w:rPr>
          <w:noProof/>
        </w:rPr>
        <w:fldChar w:fldCharType="separate"/>
      </w:r>
      <w:r>
        <w:rPr>
          <w:noProof/>
        </w:rPr>
        <w:t>15</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Lights (Navigation Protection) Act 1938</w:t>
      </w:r>
      <w:r>
        <w:t> amended</w:t>
      </w:r>
    </w:p>
    <w:p>
      <w:pPr>
        <w:pStyle w:val="TOC8"/>
        <w:rPr>
          <w:rFonts w:asciiTheme="minorHAnsi" w:eastAsiaTheme="minorEastAsia" w:hAnsiTheme="minorHAnsi" w:cstheme="minorBidi"/>
          <w:szCs w:val="22"/>
        </w:rPr>
      </w:pPr>
      <w:r>
        <w:t>16</w:t>
      </w:r>
      <w:r>
        <w:rPr>
          <w:snapToGrid w:val="0"/>
        </w:rPr>
        <w:t>.</w:t>
      </w:r>
      <w:r>
        <w:rPr>
          <w:snapToGrid w:val="0"/>
        </w:rPr>
        <w:tab/>
        <w:t>Act amended</w:t>
      </w:r>
      <w:r>
        <w:tab/>
      </w:r>
      <w:r>
        <w:fldChar w:fldCharType="begin"/>
      </w:r>
      <w:r>
        <w:instrText xml:space="preserve"> PAGEREF _Toc2091986 \h </w:instrText>
      </w:r>
      <w:r>
        <w:fldChar w:fldCharType="separate"/>
      </w:r>
      <w:r>
        <w:t>17</w:t>
      </w:r>
      <w:r>
        <w:fldChar w:fldCharType="end"/>
      </w:r>
    </w:p>
    <w:p>
      <w:pPr>
        <w:pStyle w:val="TOC8"/>
        <w:rPr>
          <w:rFonts w:asciiTheme="minorHAnsi" w:eastAsiaTheme="minorEastAsia" w:hAnsiTheme="minorHAnsi" w:cstheme="minorBidi"/>
          <w:szCs w:val="22"/>
        </w:rPr>
      </w:pPr>
      <w:r>
        <w:t>17.</w:t>
      </w:r>
      <w:r>
        <w:tab/>
        <w:t>Section 2 amended</w:t>
      </w:r>
      <w:r>
        <w:tab/>
      </w:r>
      <w:r>
        <w:fldChar w:fldCharType="begin"/>
      </w:r>
      <w:r>
        <w:instrText xml:space="preserve"> PAGEREF _Toc2091987 \h </w:instrText>
      </w:r>
      <w:r>
        <w:fldChar w:fldCharType="separate"/>
      </w:r>
      <w:r>
        <w:t>17</w:t>
      </w:r>
      <w:r>
        <w:fldChar w:fldCharType="end"/>
      </w:r>
    </w:p>
    <w:p>
      <w:pPr>
        <w:pStyle w:val="TOC8"/>
        <w:rPr>
          <w:rFonts w:asciiTheme="minorHAnsi" w:eastAsiaTheme="minorEastAsia" w:hAnsiTheme="minorHAnsi" w:cstheme="minorBidi"/>
          <w:szCs w:val="22"/>
        </w:rPr>
      </w:pPr>
      <w:r>
        <w:t>18.</w:t>
      </w:r>
      <w:r>
        <w:tab/>
        <w:t>Section 3 amended</w:t>
      </w:r>
      <w:r>
        <w:tab/>
      </w:r>
      <w:r>
        <w:fldChar w:fldCharType="begin"/>
      </w:r>
      <w:r>
        <w:instrText xml:space="preserve"> PAGEREF _Toc2091988 \h </w:instrText>
      </w:r>
      <w:r>
        <w:fldChar w:fldCharType="separate"/>
      </w:r>
      <w:r>
        <w:t>18</w:t>
      </w:r>
      <w:r>
        <w:fldChar w:fldCharType="end"/>
      </w:r>
    </w:p>
    <w:p>
      <w:pPr>
        <w:pStyle w:val="TOC8"/>
        <w:rPr>
          <w:rFonts w:asciiTheme="minorHAnsi" w:eastAsiaTheme="minorEastAsia" w:hAnsiTheme="minorHAnsi" w:cstheme="minorBidi"/>
          <w:szCs w:val="22"/>
        </w:rPr>
      </w:pPr>
      <w:r>
        <w:t>19.</w:t>
      </w:r>
      <w:r>
        <w:tab/>
        <w:t>Section 4 amended</w:t>
      </w:r>
      <w:r>
        <w:tab/>
      </w:r>
      <w:r>
        <w:fldChar w:fldCharType="begin"/>
      </w:r>
      <w:r>
        <w:instrText xml:space="preserve"> PAGEREF _Toc2091989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7 amended</w:t>
      </w:r>
      <w:r>
        <w:tab/>
      </w:r>
      <w:r>
        <w:fldChar w:fldCharType="begin"/>
      </w:r>
      <w:r>
        <w:instrText xml:space="preserve"> PAGEREF _Toc2091990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Sections 8 and 9 inserted</w:t>
      </w:r>
      <w:r>
        <w:tab/>
      </w:r>
      <w:r>
        <w:fldChar w:fldCharType="begin"/>
      </w:r>
      <w:r>
        <w:instrText xml:space="preserve"> PAGEREF _Toc2091991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8.</w:t>
      </w:r>
      <w:r>
        <w:rPr>
          <w:noProof/>
        </w:rPr>
        <w:tab/>
        <w:t>Delegation</w:t>
      </w:r>
      <w:r>
        <w:rPr>
          <w:noProof/>
        </w:rPr>
        <w:tab/>
      </w:r>
      <w:r>
        <w:rPr>
          <w:noProof/>
        </w:rPr>
        <w:fldChar w:fldCharType="begin"/>
      </w:r>
      <w:r>
        <w:rPr>
          <w:noProof/>
        </w:rPr>
        <w:instrText xml:space="preserve"> PAGEREF _Toc2091992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Regulations</w:t>
      </w:r>
      <w:r>
        <w:rPr>
          <w:noProof/>
        </w:rPr>
        <w:tab/>
      </w:r>
      <w:r>
        <w:rPr>
          <w:noProof/>
        </w:rPr>
        <w:fldChar w:fldCharType="begin"/>
      </w:r>
      <w:r>
        <w:rPr>
          <w:noProof/>
        </w:rPr>
        <w:instrText xml:space="preserve"> PAGEREF _Toc2091993 \h </w:instrText>
      </w:r>
      <w:r>
        <w:rPr>
          <w:noProof/>
        </w:rPr>
      </w:r>
      <w:r>
        <w:rPr>
          <w:noProof/>
        </w:rPr>
        <w:fldChar w:fldCharType="separate"/>
      </w:r>
      <w:r>
        <w:rPr>
          <w:noProof/>
        </w:rPr>
        <w:t>19</w:t>
      </w:r>
      <w:r>
        <w:rPr>
          <w:noProof/>
        </w:rPr>
        <w:fldChar w:fldCharType="end"/>
      </w:r>
    </w:p>
    <w:p>
      <w:pPr>
        <w:pStyle w:val="TOC8"/>
        <w:rPr>
          <w:rFonts w:asciiTheme="minorHAnsi" w:eastAsiaTheme="minorEastAsia" w:hAnsiTheme="minorHAnsi" w:cstheme="minorBidi"/>
          <w:szCs w:val="22"/>
        </w:rPr>
      </w:pPr>
      <w:r>
        <w:t>22.</w:t>
      </w:r>
      <w:r>
        <w:tab/>
        <w:t>Various references to “port authority” replaced</w:t>
      </w:r>
      <w:r>
        <w:tab/>
      </w:r>
      <w:r>
        <w:fldChar w:fldCharType="begin"/>
      </w:r>
      <w:r>
        <w:instrText xml:space="preserve"> PAGEREF _Toc2091994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w:t>
      </w:r>
      <w:r>
        <w:rPr>
          <w:i/>
        </w:rPr>
        <w:t>Marine and Harbours Act 1981</w:t>
      </w:r>
      <w:r>
        <w:t> amended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r>
      <w:r>
        <w:rPr>
          <w:snapToGrid w:val="0"/>
        </w:rPr>
        <w:t>Act amended</w:t>
      </w:r>
      <w:r>
        <w:tab/>
      </w:r>
      <w:r>
        <w:fldChar w:fldCharType="begin"/>
      </w:r>
      <w:r>
        <w:instrText xml:space="preserve"> PAGEREF _Toc2091997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24.</w:t>
      </w:r>
      <w:r>
        <w:tab/>
        <w:t>Section 3 amended</w:t>
      </w:r>
      <w:r>
        <w:tab/>
      </w:r>
      <w:r>
        <w:fldChar w:fldCharType="begin"/>
      </w:r>
      <w:r>
        <w:instrText xml:space="preserve"> PAGEREF _Toc2091999 \h </w:instrText>
      </w:r>
      <w:r>
        <w:fldChar w:fldCharType="separate"/>
      </w:r>
      <w:r>
        <w:t>21</w:t>
      </w:r>
      <w:r>
        <w:fldChar w:fldCharType="end"/>
      </w:r>
    </w:p>
    <w:p>
      <w:pPr>
        <w:pStyle w:val="TOC8"/>
        <w:rPr>
          <w:rFonts w:asciiTheme="minorHAnsi" w:eastAsiaTheme="minorEastAsia" w:hAnsiTheme="minorHAnsi" w:cstheme="minorBidi"/>
          <w:szCs w:val="22"/>
        </w:rPr>
      </w:pPr>
      <w:r>
        <w:t>25.</w:t>
      </w:r>
      <w:r>
        <w:tab/>
        <w:t>Section 5 amended</w:t>
      </w:r>
      <w:r>
        <w:tab/>
      </w:r>
      <w:r>
        <w:fldChar w:fldCharType="begin"/>
      </w:r>
      <w:r>
        <w:instrText xml:space="preserve"> PAGEREF _Toc2092000 \h </w:instrText>
      </w:r>
      <w:r>
        <w:fldChar w:fldCharType="separate"/>
      </w:r>
      <w:r>
        <w:t>21</w:t>
      </w:r>
      <w:r>
        <w:fldChar w:fldCharType="end"/>
      </w:r>
    </w:p>
    <w:p>
      <w:pPr>
        <w:pStyle w:val="TOC8"/>
        <w:rPr>
          <w:rFonts w:asciiTheme="minorHAnsi" w:eastAsiaTheme="minorEastAsia" w:hAnsiTheme="minorHAnsi" w:cstheme="minorBidi"/>
          <w:szCs w:val="22"/>
        </w:rPr>
      </w:pPr>
      <w:r>
        <w:t>26.</w:t>
      </w:r>
      <w:r>
        <w:tab/>
        <w:t>Section 5A amended</w:t>
      </w:r>
      <w:r>
        <w:tab/>
      </w:r>
      <w:r>
        <w:fldChar w:fldCharType="begin"/>
      </w:r>
      <w:r>
        <w:instrText xml:space="preserve"> PAGEREF _Toc2092001 \h </w:instrText>
      </w:r>
      <w:r>
        <w:fldChar w:fldCharType="separate"/>
      </w:r>
      <w:r>
        <w:t>23</w:t>
      </w:r>
      <w:r>
        <w:fldChar w:fldCharType="end"/>
      </w:r>
    </w:p>
    <w:p>
      <w:pPr>
        <w:pStyle w:val="TOC8"/>
        <w:rPr>
          <w:rFonts w:asciiTheme="minorHAnsi" w:eastAsiaTheme="minorEastAsia" w:hAnsiTheme="minorHAnsi" w:cstheme="minorBidi"/>
          <w:szCs w:val="22"/>
        </w:rPr>
      </w:pPr>
      <w:r>
        <w:t>27.</w:t>
      </w:r>
      <w:r>
        <w:tab/>
        <w:t>Section 5B amended</w:t>
      </w:r>
      <w:r>
        <w:tab/>
      </w:r>
      <w:r>
        <w:fldChar w:fldCharType="begin"/>
      </w:r>
      <w:r>
        <w:instrText xml:space="preserve"> PAGEREF _Toc2092002 \h </w:instrText>
      </w:r>
      <w:r>
        <w:fldChar w:fldCharType="separate"/>
      </w:r>
      <w:r>
        <w:t>23</w:t>
      </w:r>
      <w:r>
        <w:fldChar w:fldCharType="end"/>
      </w:r>
    </w:p>
    <w:p>
      <w:pPr>
        <w:pStyle w:val="TOC8"/>
        <w:rPr>
          <w:rFonts w:asciiTheme="minorHAnsi" w:eastAsiaTheme="minorEastAsia" w:hAnsiTheme="minorHAnsi" w:cstheme="minorBidi"/>
          <w:szCs w:val="22"/>
        </w:rPr>
      </w:pPr>
      <w:r>
        <w:t>28.</w:t>
      </w:r>
      <w:r>
        <w:tab/>
        <w:t>Section 14 amended</w:t>
      </w:r>
      <w:r>
        <w:tab/>
      </w:r>
      <w:r>
        <w:fldChar w:fldCharType="begin"/>
      </w:r>
      <w:r>
        <w:instrText xml:space="preserve"> PAGEREF _Toc2092003 \h </w:instrText>
      </w:r>
      <w:r>
        <w:fldChar w:fldCharType="separate"/>
      </w:r>
      <w:r>
        <w:t>23</w:t>
      </w:r>
      <w:r>
        <w:fldChar w:fldCharType="end"/>
      </w:r>
    </w:p>
    <w:p>
      <w:pPr>
        <w:pStyle w:val="TOC8"/>
        <w:rPr>
          <w:rFonts w:asciiTheme="minorHAnsi" w:eastAsiaTheme="minorEastAsia" w:hAnsiTheme="minorHAnsi" w:cstheme="minorBidi"/>
          <w:szCs w:val="22"/>
        </w:rPr>
      </w:pPr>
      <w:r>
        <w:t>29.</w:t>
      </w:r>
      <w:r>
        <w:tab/>
        <w:t>Section 14A amended</w:t>
      </w:r>
      <w:r>
        <w:tab/>
      </w:r>
      <w:r>
        <w:fldChar w:fldCharType="begin"/>
      </w:r>
      <w:r>
        <w:instrText xml:space="preserve"> PAGEREF _Toc2092004 \h </w:instrText>
      </w:r>
      <w:r>
        <w:fldChar w:fldCharType="separate"/>
      </w:r>
      <w:r>
        <w:t>24</w:t>
      </w:r>
      <w:r>
        <w:fldChar w:fldCharType="end"/>
      </w:r>
    </w:p>
    <w:p>
      <w:pPr>
        <w:pStyle w:val="TOC8"/>
        <w:rPr>
          <w:rFonts w:asciiTheme="minorHAnsi" w:eastAsiaTheme="minorEastAsia" w:hAnsiTheme="minorHAnsi" w:cstheme="minorBidi"/>
          <w:szCs w:val="22"/>
        </w:rPr>
      </w:pPr>
      <w:r>
        <w:t>30.</w:t>
      </w:r>
      <w:r>
        <w:tab/>
        <w:t>Section 18A amended</w:t>
      </w:r>
      <w:r>
        <w:tab/>
      </w:r>
      <w:r>
        <w:fldChar w:fldCharType="begin"/>
      </w:r>
      <w:r>
        <w:instrText xml:space="preserve"> PAGEREF _Toc2092005 \h </w:instrText>
      </w:r>
      <w:r>
        <w:fldChar w:fldCharType="separate"/>
      </w:r>
      <w:r>
        <w:t>24</w:t>
      </w:r>
      <w:r>
        <w:fldChar w:fldCharType="end"/>
      </w:r>
    </w:p>
    <w:p>
      <w:pPr>
        <w:pStyle w:val="TOC8"/>
        <w:rPr>
          <w:rFonts w:asciiTheme="minorHAnsi" w:eastAsiaTheme="minorEastAsia" w:hAnsiTheme="minorHAnsi" w:cstheme="minorBidi"/>
          <w:szCs w:val="22"/>
        </w:rPr>
      </w:pPr>
      <w:r>
        <w:t>31.</w:t>
      </w:r>
      <w:r>
        <w:tab/>
        <w:t>Section 18B amended</w:t>
      </w:r>
      <w:r>
        <w:tab/>
      </w:r>
      <w:r>
        <w:fldChar w:fldCharType="begin"/>
      </w:r>
      <w:r>
        <w:instrText xml:space="preserve"> PAGEREF _Toc2092006 \h </w:instrText>
      </w:r>
      <w:r>
        <w:fldChar w:fldCharType="separate"/>
      </w:r>
      <w:r>
        <w:t>25</w:t>
      </w:r>
      <w:r>
        <w:fldChar w:fldCharType="end"/>
      </w:r>
    </w:p>
    <w:p>
      <w:pPr>
        <w:pStyle w:val="TOC8"/>
        <w:rPr>
          <w:rFonts w:asciiTheme="minorHAnsi" w:eastAsiaTheme="minorEastAsia" w:hAnsiTheme="minorHAnsi" w:cstheme="minorBidi"/>
          <w:szCs w:val="22"/>
        </w:rPr>
      </w:pPr>
      <w:r>
        <w:t>32.</w:t>
      </w:r>
      <w:r>
        <w:tab/>
        <w:t>Section 19 amended</w:t>
      </w:r>
      <w:r>
        <w:tab/>
      </w:r>
      <w:r>
        <w:fldChar w:fldCharType="begin"/>
      </w:r>
      <w:r>
        <w:instrText xml:space="preserve"> PAGEREF _Toc2092007 \h </w:instrText>
      </w:r>
      <w:r>
        <w:fldChar w:fldCharType="separate"/>
      </w:r>
      <w:r>
        <w:t>25</w:t>
      </w:r>
      <w:r>
        <w:fldChar w:fldCharType="end"/>
      </w:r>
    </w:p>
    <w:p>
      <w:pPr>
        <w:pStyle w:val="TOC8"/>
        <w:rPr>
          <w:rFonts w:asciiTheme="minorHAnsi" w:eastAsiaTheme="minorEastAsia" w:hAnsiTheme="minorHAnsi" w:cstheme="minorBidi"/>
          <w:szCs w:val="22"/>
        </w:rPr>
      </w:pPr>
      <w:r>
        <w:t>33.</w:t>
      </w:r>
      <w:r>
        <w:tab/>
        <w:t>Various references to “authorised officer” replaced</w:t>
      </w:r>
      <w:r>
        <w:tab/>
      </w:r>
      <w:r>
        <w:fldChar w:fldCharType="begin"/>
      </w:r>
      <w:r>
        <w:instrText xml:space="preserve"> PAGEREF _Toc2092008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Amendments related to Part 6</w:t>
      </w:r>
    </w:p>
    <w:p>
      <w:pPr>
        <w:pStyle w:val="TOC8"/>
        <w:rPr>
          <w:rFonts w:asciiTheme="minorHAnsi" w:eastAsiaTheme="minorEastAsia" w:hAnsiTheme="minorHAnsi" w:cstheme="minorBidi"/>
          <w:szCs w:val="22"/>
        </w:rPr>
      </w:pPr>
      <w:r>
        <w:t>34</w:t>
      </w:r>
      <w:r>
        <w:rPr>
          <w:snapToGrid w:val="0"/>
        </w:rPr>
        <w:t>.</w:t>
      </w:r>
      <w:r>
        <w:rPr>
          <w:snapToGrid w:val="0"/>
        </w:rPr>
        <w:tab/>
        <w:t>Section 5A deleted</w:t>
      </w:r>
      <w:r>
        <w:tab/>
      </w:r>
      <w:r>
        <w:fldChar w:fldCharType="begin"/>
      </w:r>
      <w:r>
        <w:instrText xml:space="preserve"> PAGEREF _Toc2092010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Section 14A deleted</w:t>
      </w:r>
      <w:r>
        <w:tab/>
      </w:r>
      <w:r>
        <w:fldChar w:fldCharType="begin"/>
      </w:r>
      <w:r>
        <w:instrText xml:space="preserve"> PAGEREF _Toc2092011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Marine Navigational Aids Act 1973</w:t>
      </w:r>
      <w:r>
        <w:t> amended</w:t>
      </w:r>
    </w:p>
    <w:p>
      <w:pPr>
        <w:pStyle w:val="TOC8"/>
        <w:rPr>
          <w:rFonts w:asciiTheme="minorHAnsi" w:eastAsiaTheme="minorEastAsia" w:hAnsiTheme="minorHAnsi" w:cstheme="minorBidi"/>
          <w:szCs w:val="22"/>
        </w:rPr>
      </w:pPr>
      <w:r>
        <w:t>36</w:t>
      </w:r>
      <w:r>
        <w:rPr>
          <w:snapToGrid w:val="0"/>
        </w:rPr>
        <w:t>.</w:t>
      </w:r>
      <w:r>
        <w:rPr>
          <w:snapToGrid w:val="0"/>
        </w:rPr>
        <w:tab/>
        <w:t>Act amended</w:t>
      </w:r>
      <w:r>
        <w:tab/>
      </w:r>
      <w:r>
        <w:fldChar w:fldCharType="begin"/>
      </w:r>
      <w:r>
        <w:instrText xml:space="preserve"> PAGEREF _Toc2092013 \h </w:instrText>
      </w:r>
      <w:r>
        <w:fldChar w:fldCharType="separate"/>
      </w:r>
      <w:r>
        <w:t>28</w:t>
      </w:r>
      <w:r>
        <w:fldChar w:fldCharType="end"/>
      </w:r>
    </w:p>
    <w:p>
      <w:pPr>
        <w:pStyle w:val="TOC8"/>
        <w:rPr>
          <w:rFonts w:asciiTheme="minorHAnsi" w:eastAsiaTheme="minorEastAsia" w:hAnsiTheme="minorHAnsi" w:cstheme="minorBidi"/>
          <w:szCs w:val="22"/>
        </w:rPr>
      </w:pPr>
      <w:r>
        <w:t>37.</w:t>
      </w:r>
      <w:r>
        <w:tab/>
        <w:t>Section 2 amended</w:t>
      </w:r>
      <w:r>
        <w:tab/>
      </w:r>
      <w:r>
        <w:fldChar w:fldCharType="begin"/>
      </w:r>
      <w:r>
        <w:instrText xml:space="preserve"> PAGEREF _Toc2092014 \h </w:instrText>
      </w:r>
      <w:r>
        <w:fldChar w:fldCharType="separate"/>
      </w:r>
      <w:r>
        <w:t>28</w:t>
      </w:r>
      <w:r>
        <w:fldChar w:fldCharType="end"/>
      </w:r>
    </w:p>
    <w:p>
      <w:pPr>
        <w:pStyle w:val="TOC8"/>
        <w:rPr>
          <w:rFonts w:asciiTheme="minorHAnsi" w:eastAsiaTheme="minorEastAsia" w:hAnsiTheme="minorHAnsi" w:cstheme="minorBidi"/>
          <w:szCs w:val="22"/>
        </w:rPr>
      </w:pPr>
      <w:r>
        <w:t>38.</w:t>
      </w:r>
      <w:r>
        <w:tab/>
        <w:t>Section 3 amended</w:t>
      </w:r>
      <w:r>
        <w:tab/>
      </w:r>
      <w:r>
        <w:fldChar w:fldCharType="begin"/>
      </w:r>
      <w:r>
        <w:instrText xml:space="preserve"> PAGEREF _Toc2092015 \h </w:instrText>
      </w:r>
      <w:r>
        <w:fldChar w:fldCharType="separate"/>
      </w:r>
      <w:r>
        <w:t>28</w:t>
      </w:r>
      <w:r>
        <w:fldChar w:fldCharType="end"/>
      </w:r>
    </w:p>
    <w:p>
      <w:pPr>
        <w:pStyle w:val="TOC8"/>
        <w:rPr>
          <w:rFonts w:asciiTheme="minorHAnsi" w:eastAsiaTheme="minorEastAsia" w:hAnsiTheme="minorHAnsi" w:cstheme="minorBidi"/>
          <w:szCs w:val="22"/>
        </w:rPr>
      </w:pPr>
      <w:r>
        <w:t>39.</w:t>
      </w:r>
      <w:r>
        <w:tab/>
        <w:t>Section 3A amended</w:t>
      </w:r>
      <w:r>
        <w:tab/>
      </w:r>
      <w:r>
        <w:fldChar w:fldCharType="begin"/>
      </w:r>
      <w:r>
        <w:instrText xml:space="preserve"> PAGEREF _Toc2092016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5 amended</w:t>
      </w:r>
      <w:r>
        <w:tab/>
      </w:r>
      <w:r>
        <w:fldChar w:fldCharType="begin"/>
      </w:r>
      <w:r>
        <w:instrText xml:space="preserve"> PAGEREF _Toc2092017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Sections 6 and 7 inserted</w:t>
      </w:r>
      <w:r>
        <w:tab/>
      </w:r>
      <w:r>
        <w:fldChar w:fldCharType="begin"/>
      </w:r>
      <w:r>
        <w:instrText xml:space="preserve"> PAGEREF _Toc2092018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6.</w:t>
      </w:r>
      <w:r>
        <w:rPr>
          <w:noProof/>
        </w:rPr>
        <w:tab/>
        <w:t>Delegation</w:t>
      </w:r>
      <w:r>
        <w:rPr>
          <w:noProof/>
        </w:rPr>
        <w:tab/>
      </w:r>
      <w:r>
        <w:rPr>
          <w:noProof/>
        </w:rPr>
        <w:fldChar w:fldCharType="begin"/>
      </w:r>
      <w:r>
        <w:rPr>
          <w:noProof/>
        </w:rPr>
        <w:instrText xml:space="preserve"> PAGEREF _Toc2092019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Regulations</w:t>
      </w:r>
      <w:r>
        <w:rPr>
          <w:noProof/>
        </w:rPr>
        <w:tab/>
      </w:r>
      <w:r>
        <w:rPr>
          <w:noProof/>
        </w:rPr>
        <w:fldChar w:fldCharType="begin"/>
      </w:r>
      <w:r>
        <w:rPr>
          <w:noProof/>
        </w:rPr>
        <w:instrText xml:space="preserve"> PAGEREF _Toc2092020 \h </w:instrText>
      </w:r>
      <w:r>
        <w:rPr>
          <w:noProof/>
        </w:rPr>
      </w:r>
      <w:r>
        <w:rPr>
          <w:noProof/>
        </w:rPr>
        <w:fldChar w:fldCharType="separate"/>
      </w:r>
      <w:r>
        <w:rPr>
          <w:noProof/>
        </w:rPr>
        <w:t>30</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Port Authorities Act 1999</w:t>
      </w:r>
      <w:r>
        <w:t> amended</w:t>
      </w:r>
    </w:p>
    <w:p>
      <w:pPr>
        <w:pStyle w:val="TOC8"/>
        <w:rPr>
          <w:rFonts w:asciiTheme="minorHAnsi" w:eastAsiaTheme="minorEastAsia" w:hAnsiTheme="minorHAnsi" w:cstheme="minorBidi"/>
          <w:szCs w:val="22"/>
        </w:rPr>
      </w:pPr>
      <w:r>
        <w:t>42</w:t>
      </w:r>
      <w:r>
        <w:rPr>
          <w:snapToGrid w:val="0"/>
        </w:rPr>
        <w:t>.</w:t>
      </w:r>
      <w:r>
        <w:rPr>
          <w:snapToGrid w:val="0"/>
        </w:rPr>
        <w:tab/>
        <w:t>Act amended</w:t>
      </w:r>
      <w:r>
        <w:tab/>
      </w:r>
      <w:r>
        <w:fldChar w:fldCharType="begin"/>
      </w:r>
      <w:r>
        <w:instrText xml:space="preserve"> PAGEREF _Toc2092022 \h </w:instrText>
      </w:r>
      <w:r>
        <w:fldChar w:fldCharType="separate"/>
      </w:r>
      <w:r>
        <w:t>32</w:t>
      </w:r>
      <w:r>
        <w:fldChar w:fldCharType="end"/>
      </w:r>
    </w:p>
    <w:p>
      <w:pPr>
        <w:pStyle w:val="TOC8"/>
        <w:rPr>
          <w:rFonts w:asciiTheme="minorHAnsi" w:eastAsiaTheme="minorEastAsia" w:hAnsiTheme="minorHAnsi" w:cstheme="minorBidi"/>
          <w:szCs w:val="22"/>
        </w:rPr>
      </w:pPr>
      <w:r>
        <w:t>43.</w:t>
      </w:r>
      <w:r>
        <w:tab/>
        <w:t>Section 3 amended</w:t>
      </w:r>
      <w:r>
        <w:tab/>
      </w:r>
      <w:r>
        <w:fldChar w:fldCharType="begin"/>
      </w:r>
      <w:r>
        <w:instrText xml:space="preserve"> PAGEREF _Toc2092023 \h </w:instrText>
      </w:r>
      <w:r>
        <w:fldChar w:fldCharType="separate"/>
      </w:r>
      <w:r>
        <w:t>32</w:t>
      </w:r>
      <w:r>
        <w:fldChar w:fldCharType="end"/>
      </w:r>
    </w:p>
    <w:p>
      <w:pPr>
        <w:pStyle w:val="TOC8"/>
        <w:rPr>
          <w:rFonts w:asciiTheme="minorHAnsi" w:eastAsiaTheme="minorEastAsia" w:hAnsiTheme="minorHAnsi" w:cstheme="minorBidi"/>
          <w:szCs w:val="22"/>
        </w:rPr>
      </w:pPr>
      <w:r>
        <w:t>44.</w:t>
      </w:r>
      <w:r>
        <w:tab/>
        <w:t>Section 25 amended</w:t>
      </w:r>
      <w:r>
        <w:tab/>
      </w:r>
      <w:r>
        <w:fldChar w:fldCharType="begin"/>
      </w:r>
      <w:r>
        <w:instrText xml:space="preserve"> PAGEREF _Toc2092024 \h </w:instrText>
      </w:r>
      <w:r>
        <w:fldChar w:fldCharType="separate"/>
      </w:r>
      <w:r>
        <w:t>32</w:t>
      </w:r>
      <w:r>
        <w:fldChar w:fldCharType="end"/>
      </w:r>
    </w:p>
    <w:p>
      <w:pPr>
        <w:pStyle w:val="TOC8"/>
        <w:rPr>
          <w:rFonts w:asciiTheme="minorHAnsi" w:eastAsiaTheme="minorEastAsia" w:hAnsiTheme="minorHAnsi" w:cstheme="minorBidi"/>
          <w:szCs w:val="22"/>
        </w:rPr>
      </w:pPr>
      <w:r>
        <w:t>45.</w:t>
      </w:r>
      <w:r>
        <w:tab/>
        <w:t>Section 31 amended</w:t>
      </w:r>
      <w:r>
        <w:tab/>
      </w:r>
      <w:r>
        <w:fldChar w:fldCharType="begin"/>
      </w:r>
      <w:r>
        <w:instrText xml:space="preserve"> PAGEREF _Toc2092025 \h </w:instrText>
      </w:r>
      <w:r>
        <w:fldChar w:fldCharType="separate"/>
      </w:r>
      <w:r>
        <w:t>33</w:t>
      </w:r>
      <w:r>
        <w:fldChar w:fldCharType="end"/>
      </w:r>
    </w:p>
    <w:p>
      <w:pPr>
        <w:pStyle w:val="TOC8"/>
        <w:rPr>
          <w:rFonts w:asciiTheme="minorHAnsi" w:eastAsiaTheme="minorEastAsia" w:hAnsiTheme="minorHAnsi" w:cstheme="minorBidi"/>
          <w:szCs w:val="22"/>
        </w:rPr>
      </w:pPr>
      <w:r>
        <w:t>46.</w:t>
      </w:r>
      <w:r>
        <w:tab/>
        <w:t>Section 40 amended</w:t>
      </w:r>
      <w:r>
        <w:tab/>
      </w:r>
      <w:r>
        <w:fldChar w:fldCharType="begin"/>
      </w:r>
      <w:r>
        <w:instrText xml:space="preserve"> PAGEREF _Toc2092026 \h </w:instrText>
      </w:r>
      <w:r>
        <w:fldChar w:fldCharType="separate"/>
      </w:r>
      <w:r>
        <w:t>33</w:t>
      </w:r>
      <w:r>
        <w:fldChar w:fldCharType="end"/>
      </w:r>
    </w:p>
    <w:p>
      <w:pPr>
        <w:pStyle w:val="TOC8"/>
        <w:rPr>
          <w:rFonts w:asciiTheme="minorHAnsi" w:eastAsiaTheme="minorEastAsia" w:hAnsiTheme="minorHAnsi" w:cstheme="minorBidi"/>
          <w:szCs w:val="22"/>
        </w:rPr>
      </w:pPr>
      <w:r>
        <w:t>47.</w:t>
      </w:r>
      <w:r>
        <w:tab/>
        <w:t>Section 60 amended</w:t>
      </w:r>
      <w:r>
        <w:tab/>
      </w:r>
      <w:r>
        <w:fldChar w:fldCharType="begin"/>
      </w:r>
      <w:r>
        <w:instrText xml:space="preserve"> PAGEREF _Toc2092027 \h </w:instrText>
      </w:r>
      <w:r>
        <w:fldChar w:fldCharType="separate"/>
      </w:r>
      <w:r>
        <w:t>33</w:t>
      </w:r>
      <w:r>
        <w:fldChar w:fldCharType="end"/>
      </w:r>
    </w:p>
    <w:p>
      <w:pPr>
        <w:pStyle w:val="TOC8"/>
        <w:rPr>
          <w:rFonts w:asciiTheme="minorHAnsi" w:eastAsiaTheme="minorEastAsia" w:hAnsiTheme="minorHAnsi" w:cstheme="minorBidi"/>
          <w:szCs w:val="22"/>
        </w:rPr>
      </w:pPr>
      <w:r>
        <w:t>48.</w:t>
      </w:r>
      <w:r>
        <w:tab/>
        <w:t>Section 96 amended</w:t>
      </w:r>
      <w:r>
        <w:tab/>
      </w:r>
      <w:r>
        <w:fldChar w:fldCharType="begin"/>
      </w:r>
      <w:r>
        <w:instrText xml:space="preserve"> PAGEREF _Toc2092028 \h </w:instrText>
      </w:r>
      <w:r>
        <w:fldChar w:fldCharType="separate"/>
      </w:r>
      <w:r>
        <w:t>34</w:t>
      </w:r>
      <w:r>
        <w:fldChar w:fldCharType="end"/>
      </w:r>
    </w:p>
    <w:p>
      <w:pPr>
        <w:pStyle w:val="TOC8"/>
        <w:rPr>
          <w:rFonts w:asciiTheme="minorHAnsi" w:eastAsiaTheme="minorEastAsia" w:hAnsiTheme="minorHAnsi" w:cstheme="minorBidi"/>
          <w:szCs w:val="22"/>
        </w:rPr>
      </w:pPr>
      <w:r>
        <w:t>49.</w:t>
      </w:r>
      <w:r>
        <w:tab/>
        <w:t>Section 138 amended</w:t>
      </w:r>
      <w:r>
        <w:tab/>
      </w:r>
      <w:r>
        <w:fldChar w:fldCharType="begin"/>
      </w:r>
      <w:r>
        <w:instrText xml:space="preserve"> PAGEREF _Toc2092029 \h </w:instrText>
      </w:r>
      <w:r>
        <w:fldChar w:fldCharType="separate"/>
      </w:r>
      <w:r>
        <w:t>34</w:t>
      </w:r>
      <w:r>
        <w:fldChar w:fldCharType="end"/>
      </w:r>
    </w:p>
    <w:p>
      <w:pPr>
        <w:pStyle w:val="TOC8"/>
        <w:rPr>
          <w:rFonts w:asciiTheme="minorHAnsi" w:eastAsiaTheme="minorEastAsia" w:hAnsiTheme="minorHAnsi" w:cstheme="minorBidi"/>
          <w:szCs w:val="22"/>
        </w:rPr>
      </w:pPr>
      <w:r>
        <w:t>50.</w:t>
      </w:r>
      <w:r>
        <w:tab/>
        <w:t>Schedule 1 amended</w:t>
      </w:r>
      <w:r>
        <w:tab/>
      </w:r>
      <w:r>
        <w:fldChar w:fldCharType="begin"/>
      </w:r>
      <w:r>
        <w:instrText xml:space="preserve"> PAGEREF _Toc2092030 \h </w:instrText>
      </w:r>
      <w:r>
        <w:fldChar w:fldCharType="separate"/>
      </w:r>
      <w:r>
        <w:t>34</w:t>
      </w:r>
      <w:r>
        <w:fldChar w:fldCharType="end"/>
      </w:r>
    </w:p>
    <w:p>
      <w:pPr>
        <w:pStyle w:val="TOC8"/>
        <w:rPr>
          <w:rFonts w:asciiTheme="minorHAnsi" w:eastAsiaTheme="minorEastAsia" w:hAnsiTheme="minorHAnsi" w:cstheme="minorBidi"/>
          <w:szCs w:val="22"/>
        </w:rPr>
      </w:pPr>
      <w:r>
        <w:t>51.</w:t>
      </w:r>
      <w:r>
        <w:tab/>
        <w:t>Schedule 8 Division 2 inserted</w:t>
      </w:r>
      <w:r>
        <w:tab/>
      </w:r>
      <w:r>
        <w:fldChar w:fldCharType="begin"/>
      </w:r>
      <w:r>
        <w:instrText xml:space="preserve"> PAGEREF _Toc2092031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Division 2</w:t>
      </w:r>
      <w:r>
        <w:rPr>
          <w:b w:val="0"/>
        </w:rPr>
        <w:t> — </w:t>
      </w:r>
      <w:r>
        <w:t xml:space="preserve">Provisions for </w:t>
      </w:r>
      <w:r>
        <w:rPr>
          <w:i/>
        </w:rPr>
        <w:t>Ports Legislation Amendment Act 2019</w:t>
      </w:r>
    </w:p>
    <w:p>
      <w:pPr>
        <w:pStyle w:val="TOC7"/>
        <w:tabs>
          <w:tab w:val="right" w:leader="dot" w:pos="7077"/>
        </w:tabs>
        <w:rPr>
          <w:rFonts w:asciiTheme="minorHAnsi" w:eastAsiaTheme="minorEastAsia" w:hAnsiTheme="minorHAnsi" w:cstheme="minorBidi"/>
          <w:b w:val="0"/>
          <w:noProof/>
          <w:sz w:val="22"/>
          <w:szCs w:val="22"/>
        </w:rPr>
      </w:pPr>
      <w:r>
        <w:rPr>
          <w:noProof/>
        </w:rPr>
        <w:t>Subdivision 1</w:t>
      </w:r>
      <w:r>
        <w:rPr>
          <w:b w:val="0"/>
          <w:noProof/>
        </w:rPr>
        <w:t> — </w:t>
      </w:r>
      <w:r>
        <w:rPr>
          <w:noProof/>
        </w:rPr>
        <w:t>Preliminary</w:t>
      </w:r>
    </w:p>
    <w:p>
      <w:pPr>
        <w:pStyle w:val="TOC9"/>
        <w:rPr>
          <w:rFonts w:asciiTheme="minorHAnsi" w:eastAsiaTheme="minorEastAsia" w:hAnsiTheme="minorHAnsi" w:cstheme="minorBidi"/>
          <w:noProof/>
          <w:sz w:val="22"/>
          <w:szCs w:val="22"/>
        </w:rPr>
      </w:pPr>
      <w:r>
        <w:rPr>
          <w:noProof/>
        </w:rPr>
        <w:t>52.</w:t>
      </w:r>
      <w:r>
        <w:rPr>
          <w:noProof/>
        </w:rPr>
        <w:tab/>
        <w:t>Terms used</w:t>
      </w:r>
      <w:r>
        <w:rPr>
          <w:noProof/>
        </w:rPr>
        <w:tab/>
      </w:r>
      <w:r>
        <w:rPr>
          <w:noProof/>
        </w:rPr>
        <w:fldChar w:fldCharType="begin"/>
      </w:r>
      <w:r>
        <w:rPr>
          <w:noProof/>
        </w:rPr>
        <w:instrText xml:space="preserve"> PAGEREF _Toc2092034 \h </w:instrText>
      </w:r>
      <w:r>
        <w:rPr>
          <w:noProof/>
        </w:rPr>
      </w:r>
      <w:r>
        <w:rPr>
          <w:noProof/>
        </w:rPr>
        <w:fldChar w:fldCharType="separate"/>
      </w:r>
      <w:r>
        <w:rPr>
          <w:noProof/>
        </w:rPr>
        <w:t>36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w:t>
      </w:r>
      <w:r>
        <w:rPr>
          <w:b w:val="0"/>
          <w:noProof/>
        </w:rPr>
        <w:t> — </w:t>
      </w:r>
      <w:r>
        <w:rPr>
          <w:noProof/>
        </w:rPr>
        <w:t>Transfer of control and management of some existing ports to port authorities</w:t>
      </w:r>
    </w:p>
    <w:p>
      <w:pPr>
        <w:pStyle w:val="TOC9"/>
        <w:rPr>
          <w:rFonts w:asciiTheme="minorHAnsi" w:eastAsiaTheme="minorEastAsia" w:hAnsiTheme="minorHAnsi" w:cstheme="minorBidi"/>
          <w:noProof/>
          <w:sz w:val="22"/>
          <w:szCs w:val="22"/>
        </w:rPr>
      </w:pPr>
      <w:r>
        <w:rPr>
          <w:noProof/>
        </w:rPr>
        <w:t>53.</w:t>
      </w:r>
      <w:r>
        <w:rPr>
          <w:noProof/>
        </w:rPr>
        <w:tab/>
        <w:t>Terms used</w:t>
      </w:r>
      <w:r>
        <w:rPr>
          <w:noProof/>
        </w:rPr>
        <w:tab/>
      </w:r>
      <w:r>
        <w:rPr>
          <w:noProof/>
        </w:rPr>
        <w:fldChar w:fldCharType="begin"/>
      </w:r>
      <w:r>
        <w:rPr>
          <w:noProof/>
        </w:rPr>
        <w:instrText xml:space="preserve"> PAGEREF _Toc2092036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54.</w:t>
      </w:r>
      <w:r>
        <w:rPr>
          <w:noProof/>
        </w:rPr>
        <w:tab/>
        <w:t>Port transfer: preliminary requirements</w:t>
      </w:r>
      <w:r>
        <w:rPr>
          <w:noProof/>
        </w:rPr>
        <w:tab/>
      </w:r>
      <w:r>
        <w:rPr>
          <w:noProof/>
        </w:rPr>
        <w:fldChar w:fldCharType="begin"/>
      </w:r>
      <w:r>
        <w:rPr>
          <w:noProof/>
        </w:rPr>
        <w:instrText xml:space="preserve"> PAGEREF _Toc2092037 \h </w:instrText>
      </w:r>
      <w:r>
        <w:rPr>
          <w:noProof/>
        </w:rPr>
      </w:r>
      <w:r>
        <w:rPr>
          <w:noProof/>
        </w:rPr>
        <w:fldChar w:fldCharType="separate"/>
      </w:r>
      <w:r>
        <w:rPr>
          <w:noProof/>
        </w:rPr>
        <w:t>39</w:t>
      </w:r>
      <w:r>
        <w:rPr>
          <w:noProof/>
        </w:rPr>
        <w:fldChar w:fldCharType="end"/>
      </w:r>
    </w:p>
    <w:p>
      <w:pPr>
        <w:pStyle w:val="TOC9"/>
        <w:rPr>
          <w:rFonts w:asciiTheme="minorHAnsi" w:eastAsiaTheme="minorEastAsia" w:hAnsiTheme="minorHAnsi" w:cstheme="minorBidi"/>
          <w:noProof/>
          <w:sz w:val="22"/>
          <w:szCs w:val="22"/>
        </w:rPr>
      </w:pPr>
      <w:r>
        <w:rPr>
          <w:noProof/>
        </w:rPr>
        <w:t>55.</w:t>
      </w:r>
      <w:r>
        <w:rPr>
          <w:noProof/>
        </w:rPr>
        <w:tab/>
        <w:t>Port authority to implement and facilitate port transfer</w:t>
      </w:r>
      <w:r>
        <w:rPr>
          <w:noProof/>
        </w:rPr>
        <w:tab/>
      </w:r>
      <w:r>
        <w:rPr>
          <w:noProof/>
        </w:rPr>
        <w:fldChar w:fldCharType="begin"/>
      </w:r>
      <w:r>
        <w:rPr>
          <w:noProof/>
        </w:rPr>
        <w:instrText xml:space="preserve"> PAGEREF _Toc2092038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56.</w:t>
      </w:r>
      <w:r>
        <w:rPr>
          <w:noProof/>
        </w:rPr>
        <w:tab/>
        <w:t>Cessation of responsibility for port</w:t>
      </w:r>
      <w:r>
        <w:rPr>
          <w:noProof/>
        </w:rPr>
        <w:tab/>
      </w:r>
      <w:r>
        <w:rPr>
          <w:noProof/>
        </w:rPr>
        <w:fldChar w:fldCharType="begin"/>
      </w:r>
      <w:r>
        <w:rPr>
          <w:noProof/>
        </w:rPr>
        <w:instrText xml:space="preserve"> PAGEREF _Toc2092039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rPr>
      </w:pPr>
      <w:r>
        <w:rPr>
          <w:noProof/>
        </w:rPr>
        <w:t>57.</w:t>
      </w:r>
      <w:r>
        <w:rPr>
          <w:noProof/>
        </w:rPr>
        <w:tab/>
        <w:t>Vesting of land, seabed and water in port authority</w:t>
      </w:r>
      <w:r>
        <w:rPr>
          <w:noProof/>
        </w:rPr>
        <w:tab/>
      </w:r>
      <w:r>
        <w:rPr>
          <w:noProof/>
        </w:rPr>
        <w:fldChar w:fldCharType="begin"/>
      </w:r>
      <w:r>
        <w:rPr>
          <w:noProof/>
        </w:rPr>
        <w:instrText xml:space="preserve"> PAGEREF _Toc2092040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58.</w:t>
      </w:r>
      <w:r>
        <w:rPr>
          <w:noProof/>
        </w:rPr>
        <w:tab/>
        <w:t>Minister may make transitional orders</w:t>
      </w:r>
      <w:r>
        <w:rPr>
          <w:noProof/>
        </w:rPr>
        <w:tab/>
      </w:r>
      <w:r>
        <w:rPr>
          <w:noProof/>
        </w:rPr>
        <w:fldChar w:fldCharType="begin"/>
      </w:r>
      <w:r>
        <w:rPr>
          <w:noProof/>
        </w:rPr>
        <w:instrText xml:space="preserve"> PAGEREF _Toc2092041 \h </w:instrText>
      </w:r>
      <w:r>
        <w:rPr>
          <w:noProof/>
        </w:rPr>
      </w:r>
      <w:r>
        <w:rPr>
          <w:noProof/>
        </w:rPr>
        <w:fldChar w:fldCharType="separate"/>
      </w:r>
      <w:r>
        <w:rPr>
          <w:noProof/>
        </w:rPr>
        <w:t>41</w:t>
      </w:r>
      <w:r>
        <w:rPr>
          <w:noProof/>
        </w:rPr>
        <w:fldChar w:fldCharType="end"/>
      </w:r>
    </w:p>
    <w:p>
      <w:pPr>
        <w:pStyle w:val="TOC9"/>
        <w:rPr>
          <w:rFonts w:asciiTheme="minorHAnsi" w:eastAsiaTheme="minorEastAsia" w:hAnsiTheme="minorHAnsi" w:cstheme="minorBidi"/>
          <w:noProof/>
          <w:sz w:val="22"/>
          <w:szCs w:val="22"/>
        </w:rPr>
      </w:pPr>
      <w:r>
        <w:rPr>
          <w:noProof/>
        </w:rPr>
        <w:t>59.</w:t>
      </w:r>
      <w:r>
        <w:rPr>
          <w:noProof/>
        </w:rPr>
        <w:tab/>
        <w:t>Amending transitional order</w:t>
      </w:r>
      <w:r>
        <w:rPr>
          <w:noProof/>
        </w:rPr>
        <w:tab/>
      </w:r>
      <w:r>
        <w:rPr>
          <w:noProof/>
        </w:rPr>
        <w:fldChar w:fldCharType="begin"/>
      </w:r>
      <w:r>
        <w:rPr>
          <w:noProof/>
        </w:rPr>
        <w:instrText xml:space="preserve"> PAGEREF _Toc2092042 \h </w:instrText>
      </w:r>
      <w:r>
        <w:rPr>
          <w:noProof/>
        </w:rPr>
      </w:r>
      <w:r>
        <w:rPr>
          <w:noProof/>
        </w:rPr>
        <w:fldChar w:fldCharType="separate"/>
      </w:r>
      <w:r>
        <w:rPr>
          <w:noProof/>
        </w:rPr>
        <w:t>43</w:t>
      </w:r>
      <w:r>
        <w:rPr>
          <w:noProof/>
        </w:rPr>
        <w:fldChar w:fldCharType="end"/>
      </w:r>
    </w:p>
    <w:p>
      <w:pPr>
        <w:pStyle w:val="TOC9"/>
        <w:rPr>
          <w:rFonts w:asciiTheme="minorHAnsi" w:eastAsiaTheme="minorEastAsia" w:hAnsiTheme="minorHAnsi" w:cstheme="minorBidi"/>
          <w:noProof/>
          <w:sz w:val="22"/>
          <w:szCs w:val="22"/>
        </w:rPr>
      </w:pPr>
      <w:r>
        <w:rPr>
          <w:noProof/>
        </w:rPr>
        <w:t>60.</w:t>
      </w:r>
      <w:r>
        <w:rPr>
          <w:noProof/>
        </w:rPr>
        <w:tab/>
        <w:t>Provisions as to assets and liabilities</w:t>
      </w:r>
      <w:r>
        <w:rPr>
          <w:noProof/>
        </w:rPr>
        <w:tab/>
      </w:r>
      <w:r>
        <w:rPr>
          <w:noProof/>
        </w:rPr>
        <w:fldChar w:fldCharType="begin"/>
      </w:r>
      <w:r>
        <w:rPr>
          <w:noProof/>
        </w:rPr>
        <w:instrText xml:space="preserve"> PAGEREF _Toc2092043 \h </w:instrText>
      </w:r>
      <w:r>
        <w:rPr>
          <w:noProof/>
        </w:rPr>
      </w:r>
      <w:r>
        <w:rPr>
          <w:noProof/>
        </w:rPr>
        <w:fldChar w:fldCharType="separate"/>
      </w:r>
      <w:r>
        <w:rPr>
          <w:noProof/>
        </w:rPr>
        <w:t>45</w:t>
      </w:r>
      <w:r>
        <w:rPr>
          <w:noProof/>
        </w:rPr>
        <w:fldChar w:fldCharType="end"/>
      </w:r>
    </w:p>
    <w:p>
      <w:pPr>
        <w:pStyle w:val="TOC9"/>
        <w:rPr>
          <w:rFonts w:asciiTheme="minorHAnsi" w:eastAsiaTheme="minorEastAsia" w:hAnsiTheme="minorHAnsi" w:cstheme="minorBidi"/>
          <w:noProof/>
          <w:sz w:val="22"/>
          <w:szCs w:val="22"/>
        </w:rPr>
      </w:pPr>
      <w:r>
        <w:rPr>
          <w:noProof/>
        </w:rPr>
        <w:t>61.</w:t>
      </w:r>
      <w:r>
        <w:rPr>
          <w:noProof/>
        </w:rPr>
        <w:tab/>
        <w:t>Provisions as to agreements and proceedings</w:t>
      </w:r>
      <w:r>
        <w:rPr>
          <w:noProof/>
        </w:rPr>
        <w:tab/>
      </w:r>
      <w:r>
        <w:rPr>
          <w:noProof/>
        </w:rPr>
        <w:fldChar w:fldCharType="begin"/>
      </w:r>
      <w:r>
        <w:rPr>
          <w:noProof/>
        </w:rPr>
        <w:instrText xml:space="preserve"> PAGEREF _Toc2092044 \h </w:instrText>
      </w:r>
      <w:r>
        <w:rPr>
          <w:noProof/>
        </w:rPr>
      </w:r>
      <w:r>
        <w:rPr>
          <w:noProof/>
        </w:rPr>
        <w:fldChar w:fldCharType="separate"/>
      </w:r>
      <w:r>
        <w:rPr>
          <w:noProof/>
        </w:rPr>
        <w:t>47</w:t>
      </w:r>
      <w:r>
        <w:rPr>
          <w:noProof/>
        </w:rPr>
        <w:fldChar w:fldCharType="end"/>
      </w:r>
    </w:p>
    <w:p>
      <w:pPr>
        <w:pStyle w:val="TOC9"/>
        <w:rPr>
          <w:rFonts w:asciiTheme="minorHAnsi" w:eastAsiaTheme="minorEastAsia" w:hAnsiTheme="minorHAnsi" w:cstheme="minorBidi"/>
          <w:noProof/>
          <w:sz w:val="22"/>
          <w:szCs w:val="22"/>
        </w:rPr>
      </w:pPr>
      <w:r>
        <w:rPr>
          <w:noProof/>
        </w:rPr>
        <w:t>62.</w:t>
      </w:r>
      <w:r>
        <w:rPr>
          <w:noProof/>
        </w:rPr>
        <w:tab/>
        <w:t>Navigational aids</w:t>
      </w:r>
      <w:r>
        <w:rPr>
          <w:noProof/>
        </w:rPr>
        <w:tab/>
      </w:r>
      <w:r>
        <w:rPr>
          <w:noProof/>
        </w:rPr>
        <w:fldChar w:fldCharType="begin"/>
      </w:r>
      <w:r>
        <w:rPr>
          <w:noProof/>
        </w:rPr>
        <w:instrText xml:space="preserve"> PAGEREF _Toc2092045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Harbour masters and deputy harbour masters</w:t>
      </w:r>
      <w:r>
        <w:rPr>
          <w:noProof/>
        </w:rPr>
        <w:tab/>
      </w:r>
      <w:r>
        <w:rPr>
          <w:noProof/>
        </w:rPr>
        <w:fldChar w:fldCharType="begin"/>
      </w:r>
      <w:r>
        <w:rPr>
          <w:noProof/>
        </w:rPr>
        <w:instrText xml:space="preserve"> PAGEREF _Toc2092046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Pilotage: existing licences</w:t>
      </w:r>
      <w:r>
        <w:rPr>
          <w:noProof/>
        </w:rPr>
        <w:tab/>
      </w:r>
      <w:r>
        <w:rPr>
          <w:noProof/>
        </w:rPr>
        <w:fldChar w:fldCharType="begin"/>
      </w:r>
      <w:r>
        <w:rPr>
          <w:noProof/>
        </w:rPr>
        <w:instrText xml:space="preserve"> PAGEREF _Toc2092047 \h </w:instrText>
      </w:r>
      <w:r>
        <w:rPr>
          <w:noProof/>
        </w:rPr>
      </w:r>
      <w:r>
        <w:rPr>
          <w:noProof/>
        </w:rPr>
        <w:fldChar w:fldCharType="separate"/>
      </w:r>
      <w:r>
        <w:rPr>
          <w:noProof/>
        </w:rPr>
        <w:t>48</w:t>
      </w:r>
      <w:r>
        <w:rPr>
          <w:noProof/>
        </w:rPr>
        <w:fldChar w:fldCharType="end"/>
      </w:r>
    </w:p>
    <w:p>
      <w:pPr>
        <w:pStyle w:val="TOC9"/>
        <w:rPr>
          <w:rFonts w:asciiTheme="minorHAnsi" w:eastAsiaTheme="minorEastAsia" w:hAnsiTheme="minorHAnsi" w:cstheme="minorBidi"/>
          <w:noProof/>
          <w:sz w:val="22"/>
          <w:szCs w:val="22"/>
        </w:rPr>
      </w:pPr>
      <w:r>
        <w:rPr>
          <w:noProof/>
        </w:rPr>
        <w:t>65.</w:t>
      </w:r>
      <w:r>
        <w:rPr>
          <w:noProof/>
        </w:rPr>
        <w:tab/>
        <w:t>Pilotage: existing exemption certificates</w:t>
      </w:r>
      <w:r>
        <w:rPr>
          <w:noProof/>
        </w:rPr>
        <w:tab/>
      </w:r>
      <w:r>
        <w:rPr>
          <w:noProof/>
        </w:rPr>
        <w:fldChar w:fldCharType="begin"/>
      </w:r>
      <w:r>
        <w:rPr>
          <w:noProof/>
        </w:rPr>
        <w:instrText xml:space="preserve"> PAGEREF _Toc2092048 \h </w:instrText>
      </w:r>
      <w:r>
        <w:rPr>
          <w:noProof/>
        </w:rPr>
      </w:r>
      <w:r>
        <w:rPr>
          <w:noProof/>
        </w:rPr>
        <w:fldChar w:fldCharType="separate"/>
      </w:r>
      <w:r>
        <w:rPr>
          <w:noProof/>
        </w:rPr>
        <w:t>50</w:t>
      </w:r>
      <w:r>
        <w:rPr>
          <w:noProof/>
        </w:rPr>
        <w:fldChar w:fldCharType="end"/>
      </w:r>
    </w:p>
    <w:p>
      <w:pPr>
        <w:pStyle w:val="TOC9"/>
        <w:rPr>
          <w:rFonts w:asciiTheme="minorHAnsi" w:eastAsiaTheme="minorEastAsia" w:hAnsiTheme="minorHAnsi" w:cstheme="minorBidi"/>
          <w:noProof/>
          <w:sz w:val="22"/>
          <w:szCs w:val="22"/>
        </w:rPr>
      </w:pPr>
      <w:r>
        <w:rPr>
          <w:noProof/>
        </w:rPr>
        <w:t>66.</w:t>
      </w:r>
      <w:r>
        <w:rPr>
          <w:noProof/>
        </w:rPr>
        <w:tab/>
        <w:t>Jetty licences</w:t>
      </w:r>
      <w:r>
        <w:rPr>
          <w:noProof/>
        </w:rPr>
        <w:tab/>
      </w:r>
      <w:r>
        <w:rPr>
          <w:noProof/>
        </w:rPr>
        <w:fldChar w:fldCharType="begin"/>
      </w:r>
      <w:r>
        <w:rPr>
          <w:noProof/>
        </w:rPr>
        <w:instrText xml:space="preserve"> PAGEREF _Toc2092049 \h </w:instrText>
      </w:r>
      <w:r>
        <w:rPr>
          <w:noProof/>
        </w:rPr>
      </w:r>
      <w:r>
        <w:rPr>
          <w:noProof/>
        </w:rPr>
        <w:fldChar w:fldCharType="separate"/>
      </w:r>
      <w:r>
        <w:rPr>
          <w:noProof/>
        </w:rPr>
        <w:t>51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w:t>
      </w:r>
      <w:r>
        <w:rPr>
          <w:b w:val="0"/>
          <w:noProof/>
        </w:rPr>
        <w:t> — </w:t>
      </w:r>
      <w:r>
        <w:rPr>
          <w:noProof/>
        </w:rPr>
        <w:t>General provisions</w:t>
      </w:r>
    </w:p>
    <w:p>
      <w:pPr>
        <w:pStyle w:val="TOC9"/>
        <w:rPr>
          <w:rFonts w:asciiTheme="minorHAnsi" w:eastAsiaTheme="minorEastAsia" w:hAnsiTheme="minorHAnsi" w:cstheme="minorBidi"/>
          <w:noProof/>
          <w:sz w:val="22"/>
          <w:szCs w:val="22"/>
        </w:rPr>
      </w:pPr>
      <w:r>
        <w:rPr>
          <w:noProof/>
        </w:rPr>
        <w:t>67.</w:t>
      </w:r>
      <w:r>
        <w:rPr>
          <w:noProof/>
        </w:rPr>
        <w:tab/>
        <w:t>Registration of documents</w:t>
      </w:r>
      <w:r>
        <w:rPr>
          <w:noProof/>
        </w:rPr>
        <w:tab/>
      </w:r>
      <w:r>
        <w:rPr>
          <w:noProof/>
        </w:rPr>
        <w:fldChar w:fldCharType="begin"/>
      </w:r>
      <w:r>
        <w:rPr>
          <w:noProof/>
        </w:rPr>
        <w:instrText xml:space="preserve"> PAGEREF _Toc2092051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68.</w:t>
      </w:r>
      <w:r>
        <w:rPr>
          <w:noProof/>
        </w:rPr>
        <w:tab/>
        <w:t>Exemption from State taxes</w:t>
      </w:r>
      <w:r>
        <w:rPr>
          <w:noProof/>
        </w:rPr>
        <w:tab/>
      </w:r>
      <w:r>
        <w:rPr>
          <w:noProof/>
        </w:rPr>
        <w:fldChar w:fldCharType="begin"/>
      </w:r>
      <w:r>
        <w:rPr>
          <w:noProof/>
        </w:rPr>
        <w:instrText xml:space="preserve"> PAGEREF _Toc2092052 \h </w:instrText>
      </w:r>
      <w:r>
        <w:rPr>
          <w:noProof/>
        </w:rPr>
      </w:r>
      <w:r>
        <w:rPr>
          <w:noProof/>
        </w:rPr>
        <w:fldChar w:fldCharType="separate"/>
      </w:r>
      <w:r>
        <w:rPr>
          <w:noProof/>
        </w:rPr>
        <w:t>53</w:t>
      </w:r>
      <w:r>
        <w:rPr>
          <w:noProof/>
        </w:rPr>
        <w:fldChar w:fldCharType="end"/>
      </w:r>
    </w:p>
    <w:p>
      <w:pPr>
        <w:pStyle w:val="TOC9"/>
        <w:rPr>
          <w:rFonts w:asciiTheme="minorHAnsi" w:eastAsiaTheme="minorEastAsia" w:hAnsiTheme="minorHAnsi" w:cstheme="minorBidi"/>
          <w:noProof/>
          <w:sz w:val="22"/>
          <w:szCs w:val="22"/>
        </w:rPr>
      </w:pPr>
      <w:r>
        <w:rPr>
          <w:noProof/>
        </w:rPr>
        <w:t>69.</w:t>
      </w:r>
      <w:r>
        <w:rPr>
          <w:noProof/>
        </w:rPr>
        <w:tab/>
        <w:t>Transitional regulations</w:t>
      </w:r>
      <w:r>
        <w:rPr>
          <w:noProof/>
        </w:rPr>
        <w:tab/>
      </w:r>
      <w:r>
        <w:rPr>
          <w:noProof/>
        </w:rPr>
        <w:fldChar w:fldCharType="begin"/>
      </w:r>
      <w:r>
        <w:rPr>
          <w:noProof/>
        </w:rPr>
        <w:instrText xml:space="preserve"> PAGEREF _Toc2092053 \h </w:instrText>
      </w:r>
      <w:r>
        <w:rPr>
          <w:noProof/>
        </w:rPr>
      </w:r>
      <w:r>
        <w:rPr>
          <w:noProof/>
        </w:rPr>
        <w:fldChar w:fldCharType="separate"/>
      </w:r>
      <w:r>
        <w:rPr>
          <w:noProof/>
        </w:rPr>
        <w:t>54</w:t>
      </w:r>
      <w:r>
        <w:rPr>
          <w:noProof/>
        </w:rPr>
        <w:fldChar w:fldCharType="end"/>
      </w:r>
    </w:p>
    <w:p>
      <w:pPr>
        <w:pStyle w:val="TOC9"/>
        <w:rPr>
          <w:rFonts w:asciiTheme="minorHAnsi" w:eastAsiaTheme="minorEastAsia" w:hAnsiTheme="minorHAnsi" w:cstheme="minorBidi"/>
          <w:noProof/>
          <w:sz w:val="22"/>
          <w:szCs w:val="22"/>
        </w:rPr>
      </w:pPr>
      <w:r>
        <w:rPr>
          <w:noProof/>
        </w:rPr>
        <w:t>70.</w:t>
      </w:r>
      <w:r>
        <w:rPr>
          <w:noProof/>
        </w:rPr>
        <w:tab/>
        <w:t>Saving</w:t>
      </w:r>
      <w:r>
        <w:rPr>
          <w:noProof/>
        </w:rPr>
        <w:tab/>
      </w:r>
      <w:r>
        <w:rPr>
          <w:noProof/>
        </w:rPr>
        <w:fldChar w:fldCharType="begin"/>
      </w:r>
      <w:r>
        <w:rPr>
          <w:noProof/>
        </w:rPr>
        <w:instrText xml:space="preserve"> PAGEREF _Toc2092054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71.</w:t>
      </w:r>
      <w:r>
        <w:rPr>
          <w:noProof/>
        </w:rPr>
        <w:tab/>
        <w:t>Effect of affecting provisions</w:t>
      </w:r>
      <w:r>
        <w:rPr>
          <w:noProof/>
        </w:rPr>
        <w:tab/>
      </w:r>
      <w:r>
        <w:rPr>
          <w:noProof/>
        </w:rPr>
        <w:fldChar w:fldCharType="begin"/>
      </w:r>
      <w:r>
        <w:rPr>
          <w:noProof/>
        </w:rPr>
        <w:instrText xml:space="preserve"> PAGEREF _Toc2092055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72.</w:t>
      </w:r>
      <w:r>
        <w:rPr>
          <w:noProof/>
        </w:rPr>
        <w:tab/>
        <w:t>No exclusion of operation of affecting provisions</w:t>
      </w:r>
      <w:r>
        <w:rPr>
          <w:noProof/>
        </w:rPr>
        <w:tab/>
      </w:r>
      <w:r>
        <w:rPr>
          <w:noProof/>
        </w:rPr>
        <w:fldChar w:fldCharType="begin"/>
      </w:r>
      <w:r>
        <w:rPr>
          <w:noProof/>
        </w:rPr>
        <w:instrText xml:space="preserve"> PAGEREF _Toc2092056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73.</w:t>
      </w:r>
      <w:r>
        <w:rPr>
          <w:noProof/>
        </w:rPr>
        <w:tab/>
        <w:t>Effect of continued easements, leases and licences</w:t>
      </w:r>
      <w:r>
        <w:rPr>
          <w:noProof/>
        </w:rPr>
        <w:tab/>
      </w:r>
      <w:r>
        <w:rPr>
          <w:noProof/>
        </w:rPr>
        <w:fldChar w:fldCharType="begin"/>
      </w:r>
      <w:r>
        <w:rPr>
          <w:noProof/>
        </w:rPr>
        <w:instrText xml:space="preserve"> PAGEREF _Toc2092057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74.</w:t>
      </w:r>
      <w:r>
        <w:rPr>
          <w:noProof/>
        </w:rPr>
        <w:tab/>
        <w:t>Government agreements not affected</w:t>
      </w:r>
      <w:r>
        <w:rPr>
          <w:noProof/>
        </w:rPr>
        <w:tab/>
      </w:r>
      <w:r>
        <w:rPr>
          <w:noProof/>
        </w:rPr>
        <w:fldChar w:fldCharType="begin"/>
      </w:r>
      <w:r>
        <w:rPr>
          <w:noProof/>
        </w:rPr>
        <w:instrText xml:space="preserve"> PAGEREF _Toc2092058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75.</w:t>
      </w:r>
      <w:r>
        <w:rPr>
          <w:noProof/>
        </w:rPr>
        <w:tab/>
        <w:t>Preservation of mining, petroleum and other rights</w:t>
      </w:r>
      <w:r>
        <w:rPr>
          <w:noProof/>
        </w:rPr>
        <w:tab/>
      </w:r>
      <w:r>
        <w:rPr>
          <w:noProof/>
        </w:rPr>
        <w:fldChar w:fldCharType="begin"/>
      </w:r>
      <w:r>
        <w:rPr>
          <w:noProof/>
        </w:rPr>
        <w:instrText xml:space="preserve"> PAGEREF _Toc2092059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76.</w:t>
      </w:r>
      <w:r>
        <w:rPr>
          <w:noProof/>
        </w:rPr>
        <w:tab/>
        <w:t>Transitional provision for Schedule 9</w:t>
      </w:r>
      <w:r>
        <w:rPr>
          <w:noProof/>
        </w:rPr>
        <w:tab/>
      </w:r>
      <w:r>
        <w:rPr>
          <w:noProof/>
        </w:rPr>
        <w:fldChar w:fldCharType="begin"/>
      </w:r>
      <w:r>
        <w:rPr>
          <w:noProof/>
        </w:rPr>
        <w:instrText xml:space="preserve"> PAGEREF _Toc2092060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52.</w:t>
      </w:r>
      <w:r>
        <w:tab/>
        <w:t>Schedule 9 amended</w:t>
      </w:r>
      <w:r>
        <w:tab/>
      </w:r>
      <w:r>
        <w:fldChar w:fldCharType="begin"/>
      </w:r>
      <w:r>
        <w:instrText xml:space="preserve"> PAGEREF _Toc2092061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Shipping and Pilotage Act 1967</w:t>
      </w:r>
      <w:r>
        <w:t> amended</w:t>
      </w:r>
    </w:p>
    <w:p>
      <w:pPr>
        <w:pStyle w:val="TOC8"/>
        <w:rPr>
          <w:rFonts w:asciiTheme="minorHAnsi" w:eastAsiaTheme="minorEastAsia" w:hAnsiTheme="minorHAnsi" w:cstheme="minorBidi"/>
          <w:szCs w:val="22"/>
        </w:rPr>
      </w:pPr>
      <w:r>
        <w:t>53</w:t>
      </w:r>
      <w:r>
        <w:rPr>
          <w:snapToGrid w:val="0"/>
        </w:rPr>
        <w:t>.</w:t>
      </w:r>
      <w:r>
        <w:rPr>
          <w:snapToGrid w:val="0"/>
        </w:rPr>
        <w:tab/>
        <w:t>Act amended</w:t>
      </w:r>
      <w:r>
        <w:tab/>
      </w:r>
      <w:r>
        <w:fldChar w:fldCharType="begin"/>
      </w:r>
      <w:r>
        <w:instrText xml:space="preserve"> PAGEREF _Toc2092063 \h </w:instrText>
      </w:r>
      <w:r>
        <w:fldChar w:fldCharType="separate"/>
      </w:r>
      <w:r>
        <w:t>59</w:t>
      </w:r>
      <w:r>
        <w:fldChar w:fldCharType="end"/>
      </w:r>
    </w:p>
    <w:p>
      <w:pPr>
        <w:pStyle w:val="TOC8"/>
        <w:rPr>
          <w:rFonts w:asciiTheme="minorHAnsi" w:eastAsiaTheme="minorEastAsia" w:hAnsiTheme="minorHAnsi" w:cstheme="minorBidi"/>
          <w:szCs w:val="22"/>
        </w:rPr>
      </w:pPr>
      <w:r>
        <w:t>54.</w:t>
      </w:r>
      <w:r>
        <w:tab/>
        <w:t>Long title amended</w:t>
      </w:r>
      <w:r>
        <w:tab/>
      </w:r>
      <w:r>
        <w:fldChar w:fldCharType="begin"/>
      </w:r>
      <w:r>
        <w:instrText xml:space="preserve"> PAGEREF _Toc2092064 \h </w:instrText>
      </w:r>
      <w:r>
        <w:fldChar w:fldCharType="separate"/>
      </w:r>
      <w:r>
        <w:t>59</w:t>
      </w:r>
      <w:r>
        <w:fldChar w:fldCharType="end"/>
      </w:r>
    </w:p>
    <w:p>
      <w:pPr>
        <w:pStyle w:val="TOC8"/>
        <w:rPr>
          <w:rFonts w:asciiTheme="minorHAnsi" w:eastAsiaTheme="minorEastAsia" w:hAnsiTheme="minorHAnsi" w:cstheme="minorBidi"/>
          <w:szCs w:val="22"/>
        </w:rPr>
      </w:pPr>
      <w:r>
        <w:t>55.</w:t>
      </w:r>
      <w:r>
        <w:tab/>
        <w:t>Section 3 amended</w:t>
      </w:r>
      <w:r>
        <w:tab/>
      </w:r>
      <w:r>
        <w:fldChar w:fldCharType="begin"/>
      </w:r>
      <w:r>
        <w:instrText xml:space="preserve"> PAGEREF _Toc2092065 \h </w:instrText>
      </w:r>
      <w:r>
        <w:fldChar w:fldCharType="separate"/>
      </w:r>
      <w:r>
        <w:t>59</w:t>
      </w:r>
      <w:r>
        <w:fldChar w:fldCharType="end"/>
      </w:r>
    </w:p>
    <w:p>
      <w:pPr>
        <w:pStyle w:val="TOC8"/>
        <w:rPr>
          <w:rFonts w:asciiTheme="minorHAnsi" w:eastAsiaTheme="minorEastAsia" w:hAnsiTheme="minorHAnsi" w:cstheme="minorBidi"/>
          <w:szCs w:val="22"/>
        </w:rPr>
      </w:pPr>
      <w:r>
        <w:t>56.</w:t>
      </w:r>
      <w:r>
        <w:tab/>
        <w:t>Section 7B amended</w:t>
      </w:r>
      <w:r>
        <w:tab/>
      </w:r>
      <w:r>
        <w:fldChar w:fldCharType="begin"/>
      </w:r>
      <w:r>
        <w:instrText xml:space="preserve"> PAGEREF _Toc2092066 \h </w:instrText>
      </w:r>
      <w:r>
        <w:fldChar w:fldCharType="separate"/>
      </w:r>
      <w:r>
        <w:t>59</w:t>
      </w:r>
      <w:r>
        <w:fldChar w:fldCharType="end"/>
      </w:r>
    </w:p>
    <w:p>
      <w:pPr>
        <w:pStyle w:val="TOC8"/>
        <w:rPr>
          <w:rFonts w:asciiTheme="minorHAnsi" w:eastAsiaTheme="minorEastAsia" w:hAnsiTheme="minorHAnsi" w:cstheme="minorBidi"/>
          <w:szCs w:val="22"/>
        </w:rPr>
      </w:pPr>
      <w:r>
        <w:t>57.</w:t>
      </w:r>
      <w:r>
        <w:tab/>
        <w:t>Section 9A amended</w:t>
      </w:r>
      <w:r>
        <w:tab/>
      </w:r>
      <w:r>
        <w:fldChar w:fldCharType="begin"/>
      </w:r>
      <w:r>
        <w:instrText xml:space="preserve"> PAGEREF _Toc2092067 \h </w:instrText>
      </w:r>
      <w:r>
        <w:fldChar w:fldCharType="separate"/>
      </w:r>
      <w:r>
        <w:t>59</w:t>
      </w:r>
      <w:r>
        <w:fldChar w:fldCharType="end"/>
      </w:r>
    </w:p>
    <w:p>
      <w:pPr>
        <w:pStyle w:val="TOC8"/>
        <w:rPr>
          <w:rFonts w:asciiTheme="minorHAnsi" w:eastAsiaTheme="minorEastAsia" w:hAnsiTheme="minorHAnsi" w:cstheme="minorBidi"/>
          <w:szCs w:val="22"/>
        </w:rPr>
      </w:pPr>
      <w:r>
        <w:t>58.</w:t>
      </w:r>
      <w:r>
        <w:tab/>
        <w:t>Section 10 amended</w:t>
      </w:r>
      <w:r>
        <w:tab/>
      </w:r>
      <w:r>
        <w:fldChar w:fldCharType="begin"/>
      </w:r>
      <w:r>
        <w:instrText xml:space="preserve"> PAGEREF _Toc2092068 \h </w:instrText>
      </w:r>
      <w:r>
        <w:fldChar w:fldCharType="separate"/>
      </w:r>
      <w:r>
        <w:t>60</w:t>
      </w:r>
      <w:r>
        <w:fldChar w:fldCharType="end"/>
      </w:r>
    </w:p>
    <w:p>
      <w:pPr>
        <w:pStyle w:val="TOC8"/>
        <w:rPr>
          <w:rFonts w:asciiTheme="minorHAnsi" w:eastAsiaTheme="minorEastAsia" w:hAnsiTheme="minorHAnsi" w:cstheme="minorBidi"/>
          <w:szCs w:val="22"/>
        </w:rPr>
      </w:pPr>
      <w:r>
        <w:t>59.</w:t>
      </w:r>
      <w:r>
        <w:tab/>
        <w:t>Section 12 amended</w:t>
      </w:r>
      <w:r>
        <w:tab/>
      </w:r>
      <w:r>
        <w:fldChar w:fldCharType="begin"/>
      </w:r>
      <w:r>
        <w:instrText xml:space="preserve"> PAGEREF _Toc2092069 \h </w:instrText>
      </w:r>
      <w:r>
        <w:fldChar w:fldCharType="separate"/>
      </w:r>
      <w:r>
        <w:t>60</w:t>
      </w:r>
      <w:r>
        <w:fldChar w:fldCharType="end"/>
      </w:r>
    </w:p>
    <w:p>
      <w:pPr>
        <w:pStyle w:val="TOC8"/>
        <w:rPr>
          <w:rFonts w:asciiTheme="minorHAnsi" w:eastAsiaTheme="minorEastAsia" w:hAnsiTheme="minorHAnsi" w:cstheme="minorBidi"/>
          <w:szCs w:val="22"/>
        </w:rPr>
      </w:pPr>
      <w:r>
        <w:t>60.</w:t>
      </w:r>
      <w:r>
        <w:tab/>
        <w:t>Various references to “fishing boat harbour” replaced</w:t>
      </w:r>
      <w:r>
        <w:tab/>
      </w:r>
      <w:r>
        <w:fldChar w:fldCharType="begin"/>
      </w:r>
      <w:r>
        <w:instrText xml:space="preserve"> PAGEREF _Toc2092070 \h </w:instrText>
      </w:r>
      <w:r>
        <w:fldChar w:fldCharType="separate"/>
      </w:r>
      <w:r>
        <w:t>60</w:t>
      </w:r>
      <w:r>
        <w:fldChar w:fldCharType="end"/>
      </w:r>
    </w:p>
    <w:p>
      <w:pPr>
        <w:pStyle w:val="TOC8"/>
        <w:rPr>
          <w:rFonts w:asciiTheme="minorHAnsi" w:eastAsiaTheme="minorEastAsia" w:hAnsiTheme="minorHAnsi" w:cstheme="minorBidi"/>
          <w:szCs w:val="22"/>
        </w:rPr>
      </w:pPr>
      <w:r>
        <w:t>61.</w:t>
      </w:r>
      <w:r>
        <w:tab/>
        <w:t>Various references to “Department” replaced</w:t>
      </w:r>
      <w:r>
        <w:tab/>
      </w:r>
      <w:r>
        <w:fldChar w:fldCharType="begin"/>
      </w:r>
      <w:r>
        <w:instrText xml:space="preserve"> PAGEREF _Toc2092071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Western Australian Marine Act 1982</w:t>
      </w:r>
      <w:r>
        <w:t> amended</w:t>
      </w:r>
    </w:p>
    <w:p>
      <w:pPr>
        <w:pStyle w:val="TOC8"/>
        <w:rPr>
          <w:rFonts w:asciiTheme="minorHAnsi" w:eastAsiaTheme="minorEastAsia" w:hAnsiTheme="minorHAnsi" w:cstheme="minorBidi"/>
          <w:szCs w:val="22"/>
        </w:rPr>
      </w:pPr>
      <w:r>
        <w:t>62</w:t>
      </w:r>
      <w:r>
        <w:rPr>
          <w:snapToGrid w:val="0"/>
        </w:rPr>
        <w:t>.</w:t>
      </w:r>
      <w:r>
        <w:rPr>
          <w:snapToGrid w:val="0"/>
        </w:rPr>
        <w:tab/>
        <w:t>Act amended</w:t>
      </w:r>
      <w:r>
        <w:tab/>
      </w:r>
      <w:r>
        <w:fldChar w:fldCharType="begin"/>
      </w:r>
      <w:r>
        <w:instrText xml:space="preserve"> PAGEREF _Toc2092073 \h </w:instrText>
      </w:r>
      <w:r>
        <w:fldChar w:fldCharType="separate"/>
      </w:r>
      <w:r>
        <w:t>62</w:t>
      </w:r>
      <w:r>
        <w:fldChar w:fldCharType="end"/>
      </w:r>
    </w:p>
    <w:p>
      <w:pPr>
        <w:pStyle w:val="TOC8"/>
        <w:rPr>
          <w:rFonts w:asciiTheme="minorHAnsi" w:eastAsiaTheme="minorEastAsia" w:hAnsiTheme="minorHAnsi" w:cstheme="minorBidi"/>
          <w:szCs w:val="22"/>
        </w:rPr>
      </w:pPr>
      <w:r>
        <w:t>63.</w:t>
      </w:r>
      <w:r>
        <w:tab/>
        <w:t>Section 118 amended</w:t>
      </w:r>
      <w:r>
        <w:tab/>
      </w:r>
      <w:r>
        <w:fldChar w:fldCharType="begin"/>
      </w:r>
      <w:r>
        <w:instrText xml:space="preserve"> PAGEREF _Toc2092074 \h </w:instrText>
      </w:r>
      <w:r>
        <w:fldChar w:fldCharType="separate"/>
      </w:r>
      <w:r>
        <w:t>62</w:t>
      </w:r>
      <w:r>
        <w:fldChar w:fldCharType="end"/>
      </w:r>
    </w:p>
    <w:p>
      <w:pPr>
        <w:pStyle w:val="TOC8"/>
        <w:rPr>
          <w:rFonts w:asciiTheme="minorHAnsi" w:eastAsiaTheme="minorEastAsia" w:hAnsiTheme="minorHAnsi" w:cstheme="minorBidi"/>
          <w:szCs w:val="22"/>
        </w:rPr>
      </w:pPr>
      <w:r>
        <w:t>64.</w:t>
      </w:r>
      <w:r>
        <w:tab/>
        <w:t>Section 132 amended</w:t>
      </w:r>
      <w:r>
        <w:tab/>
      </w:r>
      <w:r>
        <w:fldChar w:fldCharType="begin"/>
      </w:r>
      <w:r>
        <w:instrText xml:space="preserve"> PAGEREF _Toc2092075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120"/>
      </w:pPr>
      <w:r>
        <w:t>Ports Legislation Amendment Act 2019</w:t>
      </w:r>
    </w:p>
    <w:p>
      <w:pPr>
        <w:pStyle w:val="ABillFor"/>
        <w:pBdr>
          <w:top w:val="single" w:sz="4" w:space="6" w:color="auto"/>
          <w:bottom w:val="single" w:sz="4" w:space="6" w:color="auto"/>
        </w:pBdr>
        <w:spacing w:before="0" w:after="240"/>
        <w:ind w:left="2551" w:right="2551"/>
      </w:pPr>
      <w:bookmarkStart w:id="3" w:name="BillCited"/>
      <w:bookmarkEnd w:id="3"/>
      <w:r>
        <w:t>No. 2 of 2019</w:t>
      </w:r>
    </w:p>
    <w:p>
      <w:pPr>
        <w:pStyle w:val="LongTitle"/>
        <w:suppressLineNumbers/>
      </w:pPr>
      <w:r>
        <w:t xml:space="preserve">An Act to amend — </w:t>
      </w:r>
    </w:p>
    <w:p>
      <w:pPr>
        <w:pStyle w:val="LongTitle"/>
        <w:numPr>
          <w:ilvl w:val="0"/>
          <w:numId w:val="2"/>
        </w:numPr>
        <w:suppressLineNumbers/>
        <w:ind w:left="426" w:hanging="426"/>
      </w:pPr>
      <w:r>
        <w:t xml:space="preserve">the </w:t>
      </w:r>
      <w:r>
        <w:rPr>
          <w:i/>
        </w:rPr>
        <w:t>Jetties Act 1926</w:t>
      </w:r>
      <w:r>
        <w:t>; and</w:t>
      </w:r>
    </w:p>
    <w:p>
      <w:pPr>
        <w:pStyle w:val="LongTitle"/>
        <w:numPr>
          <w:ilvl w:val="0"/>
          <w:numId w:val="2"/>
        </w:numPr>
        <w:suppressLineNumbers/>
        <w:ind w:left="426" w:hanging="426"/>
      </w:pPr>
      <w:r>
        <w:t xml:space="preserve">the </w:t>
      </w:r>
      <w:r>
        <w:rPr>
          <w:i/>
        </w:rPr>
        <w:t>Lights (Navigation Protection) Act 1938</w:t>
      </w:r>
      <w:r>
        <w:t>; and</w:t>
      </w:r>
    </w:p>
    <w:p>
      <w:pPr>
        <w:pStyle w:val="LongTitle"/>
        <w:numPr>
          <w:ilvl w:val="0"/>
          <w:numId w:val="2"/>
        </w:numPr>
        <w:suppressLineNumbers/>
        <w:ind w:left="426" w:hanging="426"/>
      </w:pPr>
      <w:r>
        <w:t xml:space="preserve">the </w:t>
      </w:r>
      <w:r>
        <w:rPr>
          <w:i/>
        </w:rPr>
        <w:t>Marine and Harbours Act 1981</w:t>
      </w:r>
      <w:r>
        <w:t>; and</w:t>
      </w:r>
    </w:p>
    <w:p>
      <w:pPr>
        <w:pStyle w:val="LongTitle"/>
        <w:numPr>
          <w:ilvl w:val="0"/>
          <w:numId w:val="2"/>
        </w:numPr>
        <w:suppressLineNumbers/>
        <w:ind w:left="426" w:hanging="426"/>
      </w:pPr>
      <w:r>
        <w:t xml:space="preserve">the </w:t>
      </w:r>
      <w:r>
        <w:rPr>
          <w:i/>
        </w:rPr>
        <w:t>Marine Navigational Aids Act 1973</w:t>
      </w:r>
      <w:r>
        <w:t>; and</w:t>
      </w:r>
    </w:p>
    <w:p>
      <w:pPr>
        <w:pStyle w:val="LongTitle"/>
        <w:numPr>
          <w:ilvl w:val="0"/>
          <w:numId w:val="2"/>
        </w:numPr>
        <w:suppressLineNumbers/>
        <w:ind w:left="426" w:hanging="426"/>
      </w:pPr>
      <w:r>
        <w:rPr>
          <w:snapToGrid w:val="0"/>
        </w:rPr>
        <w:t xml:space="preserve">the </w:t>
      </w:r>
      <w:r>
        <w:rPr>
          <w:i/>
          <w:snapToGrid w:val="0"/>
        </w:rPr>
        <w:t>Port Authorities Act 1999</w:t>
      </w:r>
      <w:r>
        <w:rPr>
          <w:snapToGrid w:val="0"/>
        </w:rPr>
        <w:t>; and</w:t>
      </w:r>
    </w:p>
    <w:p>
      <w:pPr>
        <w:pStyle w:val="LongTitle"/>
        <w:numPr>
          <w:ilvl w:val="0"/>
          <w:numId w:val="2"/>
        </w:numPr>
        <w:suppressLineNumbers/>
        <w:ind w:left="426" w:hanging="426"/>
      </w:pPr>
      <w:r>
        <w:t xml:space="preserve">the </w:t>
      </w:r>
      <w:r>
        <w:rPr>
          <w:i/>
        </w:rPr>
        <w:t>Shipping and Pilotage Act 1967</w:t>
      </w:r>
      <w:r>
        <w:t>; and</w:t>
      </w:r>
    </w:p>
    <w:p>
      <w:pPr>
        <w:pStyle w:val="LongTitle"/>
        <w:numPr>
          <w:ilvl w:val="0"/>
          <w:numId w:val="2"/>
        </w:numPr>
        <w:suppressLineNumbers/>
        <w:ind w:left="426" w:hanging="426"/>
      </w:pPr>
      <w:r>
        <w:t xml:space="preserve">the </w:t>
      </w:r>
      <w:r>
        <w:rPr>
          <w:i/>
        </w:rPr>
        <w:t>Western Australian Marine Act 1982</w:t>
      </w:r>
      <w:r>
        <w:t>.</w:t>
      </w:r>
    </w:p>
    <w:p>
      <w:pPr>
        <w:pStyle w:val="AssentNote"/>
      </w:pPr>
      <w:r>
        <w:t>[Assented to 26 February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5321735"/>
      <w:bookmarkStart w:id="5" w:name="_Toc495321845"/>
      <w:bookmarkStart w:id="6" w:name="_Toc495493895"/>
      <w:bookmarkStart w:id="7" w:name="_Toc495495556"/>
      <w:bookmarkStart w:id="8" w:name="_Toc495653759"/>
      <w:bookmarkStart w:id="9" w:name="_Toc495653869"/>
      <w:bookmarkStart w:id="10" w:name="_Toc495653979"/>
      <w:bookmarkStart w:id="11" w:name="_Toc495654089"/>
      <w:bookmarkStart w:id="12" w:name="_Toc495654302"/>
      <w:bookmarkStart w:id="13" w:name="_Toc495654412"/>
      <w:bookmarkStart w:id="14" w:name="_Toc495654522"/>
      <w:bookmarkStart w:id="15" w:name="_Toc497291808"/>
      <w:bookmarkStart w:id="16" w:name="_Toc497291918"/>
      <w:bookmarkStart w:id="17" w:name="_Toc497399694"/>
      <w:bookmarkStart w:id="18" w:name="_Toc497399804"/>
      <w:bookmarkStart w:id="19" w:name="_Toc498415381"/>
      <w:bookmarkStart w:id="20" w:name="_Toc498958924"/>
      <w:bookmarkStart w:id="21" w:name="_Toc498960483"/>
      <w:bookmarkStart w:id="22" w:name="_Toc499110596"/>
      <w:bookmarkStart w:id="23" w:name="_Toc1048502"/>
      <w:bookmarkStart w:id="24" w:name="_Toc1048613"/>
      <w:bookmarkStart w:id="25" w:name="_Toc1567768"/>
      <w:bookmarkStart w:id="26" w:name="_Toc1568934"/>
      <w:bookmarkStart w:id="27" w:name="_Toc2089756"/>
      <w:bookmarkStart w:id="28" w:name="_Toc2091417"/>
      <w:bookmarkStart w:id="29" w:name="_Toc209196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1568935"/>
      <w:bookmarkStart w:id="31" w:name="_Toc2089757"/>
      <w:bookmarkStart w:id="32" w:name="_Toc2091966"/>
      <w:r>
        <w:rPr>
          <w:rStyle w:val="CharSectno"/>
        </w:rPr>
        <w:t>1</w:t>
      </w:r>
      <w:r>
        <w:t>.</w:t>
      </w:r>
      <w:r>
        <w:tab/>
        <w:t>Short title</w:t>
      </w:r>
      <w:bookmarkEnd w:id="30"/>
      <w:bookmarkEnd w:id="31"/>
      <w:bookmarkEnd w:id="32"/>
    </w:p>
    <w:p>
      <w:pPr>
        <w:pStyle w:val="Subsection"/>
      </w:pPr>
      <w:r>
        <w:tab/>
      </w:r>
      <w:r>
        <w:tab/>
        <w:t>This is the</w:t>
      </w:r>
      <w:r>
        <w:rPr>
          <w:i/>
        </w:rPr>
        <w:t xml:space="preserve"> Ports Legislation Amendment Act 2019</w:t>
      </w:r>
      <w:r>
        <w:t>.</w:t>
      </w:r>
    </w:p>
    <w:p>
      <w:pPr>
        <w:pStyle w:val="Heading5"/>
      </w:pPr>
      <w:bookmarkStart w:id="33" w:name="_Toc1568936"/>
      <w:bookmarkStart w:id="34" w:name="_Toc2089758"/>
      <w:bookmarkStart w:id="35" w:name="_Toc2091967"/>
      <w:r>
        <w:rPr>
          <w:rStyle w:val="CharSectno"/>
        </w:rPr>
        <w:t>2</w:t>
      </w:r>
      <w:r>
        <w:t>.</w:t>
      </w:r>
      <w:r>
        <w:tab/>
        <w:t>Commencement</w:t>
      </w:r>
      <w:bookmarkEnd w:id="33"/>
      <w:bookmarkEnd w:id="34"/>
      <w:bookmarkEnd w:id="3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Parts 2, 3, 4 (other than Division 3), 5, 6 (other than section 50), 7 (other than section 56) and 8 — on the day after assent day;</w:t>
      </w:r>
    </w:p>
    <w:p>
      <w:pPr>
        <w:pStyle w:val="Indenta"/>
      </w:pPr>
      <w:r>
        <w:tab/>
        <w:t>(c)</w:t>
      </w:r>
      <w:r>
        <w:tab/>
        <w:t>Part 4 Division 3 — when section 50(3)(b) comes into operation;</w:t>
      </w:r>
    </w:p>
    <w:p>
      <w:pPr>
        <w:pStyle w:val="Indenta"/>
      </w:pPr>
      <w:r>
        <w:tab/>
        <w:t>(d)</w:t>
      </w:r>
      <w:r>
        <w:tab/>
        <w:t xml:space="preserve">section 56 — </w:t>
      </w:r>
    </w:p>
    <w:p>
      <w:pPr>
        <w:pStyle w:val="Indenti"/>
      </w:pPr>
      <w:r>
        <w:tab/>
        <w:t>(i)</w:t>
      </w:r>
      <w:r>
        <w:tab/>
        <w:t xml:space="preserve">if the </w:t>
      </w:r>
      <w:r>
        <w:rPr>
          <w:i/>
        </w:rPr>
        <w:t>Shipping and Pilotage Amendment Act 2006</w:t>
      </w:r>
      <w:r>
        <w:t xml:space="preserve"> section 8 (</w:t>
      </w:r>
      <w:r>
        <w:rPr>
          <w:rStyle w:val="CharDefText"/>
        </w:rPr>
        <w:t>section 8</w:t>
      </w:r>
      <w:r>
        <w:t>) comes into operation before the day on which section 60 comes into operation — when section 60 comes into operation; or</w:t>
      </w:r>
    </w:p>
    <w:p>
      <w:pPr>
        <w:pStyle w:val="Indenti"/>
      </w:pPr>
      <w:r>
        <w:tab/>
        <w:t>(ii)</w:t>
      </w:r>
      <w:r>
        <w:tab/>
        <w:t>otherwise — immediately after section 8 comes into operation;</w:t>
      </w:r>
    </w:p>
    <w:p>
      <w:pPr>
        <w:pStyle w:val="Indenta"/>
      </w:pPr>
      <w:r>
        <w:tab/>
        <w:t>(e)</w:t>
      </w:r>
      <w:r>
        <w:tab/>
        <w:t>the rest of the Act — on a day fixed by proclamation, and different days may be fixed for different provisions.</w:t>
      </w:r>
    </w:p>
    <w:p>
      <w:pPr>
        <w:pStyle w:val="Heading2"/>
      </w:pPr>
      <w:bookmarkStart w:id="36" w:name="_Toc495321738"/>
      <w:bookmarkStart w:id="37" w:name="_Toc495321848"/>
      <w:bookmarkStart w:id="38" w:name="_Toc495493898"/>
      <w:bookmarkStart w:id="39" w:name="_Toc495495559"/>
      <w:bookmarkStart w:id="40" w:name="_Toc495653762"/>
      <w:bookmarkStart w:id="41" w:name="_Toc495653872"/>
      <w:bookmarkStart w:id="42" w:name="_Toc495653982"/>
      <w:bookmarkStart w:id="43" w:name="_Toc495654092"/>
      <w:bookmarkStart w:id="44" w:name="_Toc495654305"/>
      <w:bookmarkStart w:id="45" w:name="_Toc495654415"/>
      <w:bookmarkStart w:id="46" w:name="_Toc495654525"/>
      <w:bookmarkStart w:id="47" w:name="_Toc497291811"/>
      <w:bookmarkStart w:id="48" w:name="_Toc497291921"/>
      <w:bookmarkStart w:id="49" w:name="_Toc497399697"/>
      <w:bookmarkStart w:id="50" w:name="_Toc497399807"/>
      <w:bookmarkStart w:id="51" w:name="_Toc498415384"/>
      <w:bookmarkStart w:id="52" w:name="_Toc498958927"/>
      <w:bookmarkStart w:id="53" w:name="_Toc498960486"/>
      <w:bookmarkStart w:id="54" w:name="_Toc499110599"/>
      <w:bookmarkStart w:id="55" w:name="_Toc1048505"/>
      <w:bookmarkStart w:id="56" w:name="_Toc1048616"/>
      <w:bookmarkStart w:id="57" w:name="_Toc1567771"/>
      <w:bookmarkStart w:id="58" w:name="_Toc1568937"/>
      <w:bookmarkStart w:id="59" w:name="_Toc2089759"/>
      <w:bookmarkStart w:id="60" w:name="_Toc2091420"/>
      <w:bookmarkStart w:id="61" w:name="_Toc2091968"/>
      <w:r>
        <w:rPr>
          <w:rStyle w:val="CharPartNo"/>
        </w:rPr>
        <w:t>Part 2</w:t>
      </w:r>
      <w:r>
        <w:rPr>
          <w:rStyle w:val="CharDivNo"/>
        </w:rPr>
        <w:t> </w:t>
      </w:r>
      <w:r>
        <w:t>—</w:t>
      </w:r>
      <w:r>
        <w:rPr>
          <w:rStyle w:val="CharDivText"/>
        </w:rPr>
        <w:t> </w:t>
      </w:r>
      <w:r>
        <w:rPr>
          <w:rStyle w:val="CharPartText"/>
          <w:i/>
        </w:rPr>
        <w:t>Jetties Act 1926</w:t>
      </w:r>
      <w:r>
        <w:rPr>
          <w:rStyle w:val="CharPartText"/>
        </w:rPr>
        <w:t xml:space="preserve"> amended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1568938"/>
      <w:bookmarkStart w:id="63" w:name="_Toc2089760"/>
      <w:bookmarkStart w:id="64" w:name="_Toc2091969"/>
      <w:r>
        <w:rPr>
          <w:rStyle w:val="CharSectno"/>
        </w:rPr>
        <w:t>3</w:t>
      </w:r>
      <w:r>
        <w:rPr>
          <w:snapToGrid w:val="0"/>
        </w:rPr>
        <w:t>.</w:t>
      </w:r>
      <w:r>
        <w:rPr>
          <w:snapToGrid w:val="0"/>
        </w:rPr>
        <w:tab/>
        <w:t>Act amended</w:t>
      </w:r>
      <w:bookmarkEnd w:id="62"/>
      <w:bookmarkEnd w:id="63"/>
      <w:bookmarkEnd w:id="64"/>
    </w:p>
    <w:p>
      <w:pPr>
        <w:pStyle w:val="Subsection"/>
      </w:pPr>
      <w:r>
        <w:tab/>
      </w:r>
      <w:r>
        <w:tab/>
        <w:t xml:space="preserve">This Part amends the </w:t>
      </w:r>
      <w:r>
        <w:rPr>
          <w:i/>
        </w:rPr>
        <w:t>Jetties Act 1926</w:t>
      </w:r>
      <w:r>
        <w:t>.</w:t>
      </w:r>
    </w:p>
    <w:p>
      <w:pPr>
        <w:pStyle w:val="Heading5"/>
      </w:pPr>
      <w:bookmarkStart w:id="65" w:name="_Toc1568939"/>
      <w:bookmarkStart w:id="66" w:name="_Toc2089761"/>
      <w:bookmarkStart w:id="67" w:name="_Toc2091970"/>
      <w:r>
        <w:rPr>
          <w:rStyle w:val="CharSectno"/>
        </w:rPr>
        <w:t>4</w:t>
      </w:r>
      <w:r>
        <w:t>.</w:t>
      </w:r>
      <w:r>
        <w:tab/>
        <w:t>Section 3 amended</w:t>
      </w:r>
      <w:bookmarkEnd w:id="65"/>
      <w:bookmarkEnd w:id="66"/>
      <w:bookmarkEnd w:id="67"/>
    </w:p>
    <w:p>
      <w:pPr>
        <w:pStyle w:val="Subsection"/>
      </w:pPr>
      <w:r>
        <w:tab/>
      </w:r>
      <w:r>
        <w:tab/>
        <w:t>In section 3 insert in alphabetical order:</w:t>
      </w:r>
    </w:p>
    <w:p>
      <w:pPr>
        <w:pStyle w:val="BlankOpen"/>
      </w:pPr>
    </w:p>
    <w:p>
      <w:pPr>
        <w:pStyle w:val="zDefstart"/>
      </w:pPr>
      <w:r>
        <w:tab/>
      </w:r>
      <w:r>
        <w:rPr>
          <w:rStyle w:val="CharDefText"/>
        </w:rPr>
        <w:t>port authority</w:t>
      </w:r>
      <w:r>
        <w:t xml:space="preserve"> means a port authority established under the </w:t>
      </w:r>
      <w:r>
        <w:rPr>
          <w:i/>
        </w:rPr>
        <w:t>Port Authorities Act 1999</w:t>
      </w:r>
      <w:r>
        <w:t>;</w:t>
      </w:r>
    </w:p>
    <w:p>
      <w:pPr>
        <w:pStyle w:val="BlankClose"/>
      </w:pPr>
    </w:p>
    <w:p>
      <w:pPr>
        <w:pStyle w:val="Heading5"/>
      </w:pPr>
      <w:bookmarkStart w:id="68" w:name="_Toc1568940"/>
      <w:bookmarkStart w:id="69" w:name="_Toc2089762"/>
      <w:bookmarkStart w:id="70" w:name="_Toc2091971"/>
      <w:r>
        <w:rPr>
          <w:rStyle w:val="CharSectno"/>
        </w:rPr>
        <w:t>5</w:t>
      </w:r>
      <w:r>
        <w:t>.</w:t>
      </w:r>
      <w:r>
        <w:tab/>
        <w:t>Section 4 amended</w:t>
      </w:r>
      <w:bookmarkEnd w:id="68"/>
      <w:bookmarkEnd w:id="69"/>
      <w:bookmarkEnd w:id="70"/>
    </w:p>
    <w:p>
      <w:pPr>
        <w:pStyle w:val="Subsection"/>
        <w:rPr>
          <w:snapToGrid w:val="0"/>
        </w:rPr>
      </w:pPr>
      <w:r>
        <w:tab/>
        <w:t>(1)</w:t>
      </w:r>
      <w:r>
        <w:tab/>
        <w:t>In section 4(5) delete “</w:t>
      </w:r>
      <w:r>
        <w:rPr>
          <w:snapToGrid w:val="0"/>
        </w:rPr>
        <w:t>and preservation” and insert:</w:t>
      </w:r>
    </w:p>
    <w:p>
      <w:pPr>
        <w:pStyle w:val="BlankOpen"/>
        <w:rPr>
          <w:snapToGrid w:val="0"/>
        </w:rPr>
      </w:pPr>
    </w:p>
    <w:p>
      <w:pPr>
        <w:pStyle w:val="Subsection"/>
      </w:pPr>
      <w:r>
        <w:rPr>
          <w:snapToGrid w:val="0"/>
        </w:rPr>
        <w:tab/>
      </w:r>
      <w:r>
        <w:rPr>
          <w:snapToGrid w:val="0"/>
        </w:rPr>
        <w:tab/>
        <w:t xml:space="preserve">preservation, </w:t>
      </w:r>
      <w:r>
        <w:t>replacement and removal</w:t>
      </w:r>
    </w:p>
    <w:p>
      <w:pPr>
        <w:pStyle w:val="BlankClose"/>
        <w:rPr>
          <w:snapToGrid w:val="0"/>
        </w:rPr>
      </w:pPr>
    </w:p>
    <w:p>
      <w:pPr>
        <w:pStyle w:val="Subsection"/>
        <w:keepNext/>
        <w:rPr>
          <w:snapToGrid w:val="0"/>
        </w:rPr>
      </w:pPr>
      <w:r>
        <w:tab/>
        <w:t>(2)</w:t>
      </w:r>
      <w:r>
        <w:tab/>
        <w:t>In section 4(15) delete “</w:t>
      </w:r>
      <w:r>
        <w:rPr>
          <w:snapToGrid w:val="0"/>
        </w:rPr>
        <w:t>$500” and insert:</w:t>
      </w:r>
    </w:p>
    <w:p>
      <w:pPr>
        <w:pStyle w:val="BlankOpen"/>
      </w:pPr>
    </w:p>
    <w:p>
      <w:pPr>
        <w:pStyle w:val="Subsection"/>
        <w:keepNext/>
      </w:pPr>
      <w:r>
        <w:tab/>
      </w:r>
      <w:r>
        <w:tab/>
        <w:t>a fine of $12 000</w:t>
      </w:r>
    </w:p>
    <w:p>
      <w:pPr>
        <w:pStyle w:val="BlankClose"/>
      </w:pPr>
    </w:p>
    <w:p>
      <w:pPr>
        <w:pStyle w:val="Heading5"/>
      </w:pPr>
      <w:bookmarkStart w:id="71" w:name="_Toc1568941"/>
      <w:bookmarkStart w:id="72" w:name="_Toc2089763"/>
      <w:bookmarkStart w:id="73" w:name="_Toc2091972"/>
      <w:r>
        <w:rPr>
          <w:rStyle w:val="CharSectno"/>
        </w:rPr>
        <w:t>6</w:t>
      </w:r>
      <w:r>
        <w:t>.</w:t>
      </w:r>
      <w:r>
        <w:tab/>
        <w:t>Section 5 amended</w:t>
      </w:r>
      <w:bookmarkEnd w:id="71"/>
      <w:bookmarkEnd w:id="72"/>
      <w:bookmarkEnd w:id="73"/>
    </w:p>
    <w:p>
      <w:pPr>
        <w:pStyle w:val="Subsection"/>
      </w:pPr>
      <w:r>
        <w:tab/>
        <w:t>(1)</w:t>
      </w:r>
      <w:r>
        <w:tab/>
        <w:t>In section 5(1)(d):</w:t>
      </w:r>
    </w:p>
    <w:p>
      <w:pPr>
        <w:pStyle w:val="Indenta"/>
        <w:rPr>
          <w:snapToGrid w:val="0"/>
        </w:rPr>
      </w:pPr>
      <w:r>
        <w:tab/>
        <w:t>(a)</w:t>
      </w:r>
      <w:r>
        <w:tab/>
        <w:t>after “</w:t>
      </w:r>
      <w:r>
        <w:rPr>
          <w:snapToGrid w:val="0"/>
        </w:rPr>
        <w:t>(13),” insert:</w:t>
      </w:r>
    </w:p>
    <w:p>
      <w:pPr>
        <w:pStyle w:val="BlankOpen"/>
      </w:pPr>
    </w:p>
    <w:p>
      <w:pPr>
        <w:pStyle w:val="Indenta"/>
      </w:pPr>
      <w:r>
        <w:tab/>
      </w:r>
      <w:r>
        <w:tab/>
        <w:t>(13a),</w:t>
      </w:r>
    </w:p>
    <w:p>
      <w:pPr>
        <w:pStyle w:val="BlankClose"/>
      </w:pPr>
    </w:p>
    <w:p>
      <w:pPr>
        <w:pStyle w:val="Indenta"/>
        <w:rPr>
          <w:snapToGrid w:val="0"/>
        </w:rPr>
      </w:pPr>
      <w:r>
        <w:tab/>
        <w:t>(b)</w:t>
      </w:r>
      <w:r>
        <w:tab/>
        <w:t>delete “jetties</w:t>
      </w:r>
      <w:r>
        <w:rPr>
          <w:snapToGrid w:val="0"/>
        </w:rPr>
        <w:t>;” and insert:</w:t>
      </w:r>
    </w:p>
    <w:p>
      <w:pPr>
        <w:pStyle w:val="BlankOpen"/>
        <w:rPr>
          <w:snapToGrid w:val="0"/>
        </w:rPr>
      </w:pPr>
    </w:p>
    <w:p>
      <w:pPr>
        <w:pStyle w:val="Indenta"/>
        <w:rPr>
          <w:snapToGrid w:val="0"/>
        </w:rPr>
      </w:pPr>
      <w:r>
        <w:rPr>
          <w:snapToGrid w:val="0"/>
        </w:rPr>
        <w:tab/>
      </w:r>
      <w:r>
        <w:rPr>
          <w:snapToGrid w:val="0"/>
        </w:rPr>
        <w:tab/>
      </w:r>
      <w:r>
        <w:t>jetties</w:t>
      </w:r>
      <w:r>
        <w:rPr>
          <w:snapToGrid w:val="0"/>
        </w:rPr>
        <w:t>.</w:t>
      </w:r>
    </w:p>
    <w:p>
      <w:pPr>
        <w:pStyle w:val="BlankClose"/>
      </w:pPr>
    </w:p>
    <w:p>
      <w:pPr>
        <w:pStyle w:val="Subsection"/>
      </w:pPr>
      <w:r>
        <w:tab/>
        <w:t>(2)</w:t>
      </w:r>
      <w:r>
        <w:tab/>
        <w:t>Delete section 5(1)(e).</w:t>
      </w:r>
    </w:p>
    <w:p>
      <w:pPr>
        <w:pStyle w:val="Heading5"/>
      </w:pPr>
      <w:bookmarkStart w:id="74" w:name="_Toc1568942"/>
      <w:bookmarkStart w:id="75" w:name="_Toc2089764"/>
      <w:bookmarkStart w:id="76" w:name="_Toc2091973"/>
      <w:r>
        <w:rPr>
          <w:rStyle w:val="CharSectno"/>
        </w:rPr>
        <w:t>7</w:t>
      </w:r>
      <w:r>
        <w:t>.</w:t>
      </w:r>
      <w:r>
        <w:tab/>
        <w:t>Section 6 amended</w:t>
      </w:r>
      <w:bookmarkEnd w:id="74"/>
      <w:bookmarkEnd w:id="75"/>
      <w:bookmarkEnd w:id="76"/>
    </w:p>
    <w:p>
      <w:pPr>
        <w:pStyle w:val="Subsection"/>
      </w:pPr>
      <w:r>
        <w:tab/>
        <w:t>(1)</w:t>
      </w:r>
      <w:r>
        <w:tab/>
        <w:t>Delete section 6(1)(a).</w:t>
      </w:r>
    </w:p>
    <w:p>
      <w:pPr>
        <w:pStyle w:val="Subsection"/>
      </w:pPr>
      <w:r>
        <w:tab/>
        <w:t>(2)</w:t>
      </w:r>
      <w:r>
        <w:tab/>
        <w:t>After section 6(2) insert:</w:t>
      </w:r>
    </w:p>
    <w:p>
      <w:pPr>
        <w:pStyle w:val="BlankOpen"/>
      </w:pPr>
    </w:p>
    <w:p>
      <w:pPr>
        <w:pStyle w:val="zSubsection"/>
      </w:pPr>
      <w:r>
        <w:tab/>
        <w:t>(3)</w:t>
      </w:r>
      <w:r>
        <w:tab/>
        <w:t xml:space="preserve">Subsection (1)(c) does not affect the operation of the </w:t>
      </w:r>
      <w:r>
        <w:rPr>
          <w:i/>
        </w:rPr>
        <w:t>Marine and Harbours Act 1981</w:t>
      </w:r>
      <w:r>
        <w:t>.</w:t>
      </w:r>
    </w:p>
    <w:p>
      <w:pPr>
        <w:pStyle w:val="BlankClose"/>
      </w:pPr>
    </w:p>
    <w:p>
      <w:pPr>
        <w:pStyle w:val="SectAltNote"/>
      </w:pPr>
      <w:r>
        <w:tab/>
        <w:t>Note:</w:t>
      </w:r>
      <w:r>
        <w:tab/>
        <w:t>The heading to amended section 6 is to read:</w:t>
      </w:r>
    </w:p>
    <w:p>
      <w:pPr>
        <w:pStyle w:val="SectAltHeading"/>
      </w:pPr>
      <w:r>
        <w:rPr>
          <w:b w:val="0"/>
        </w:rPr>
        <w:tab/>
      </w:r>
      <w:r>
        <w:rPr>
          <w:b w:val="0"/>
        </w:rPr>
        <w:tab/>
      </w:r>
      <w:r>
        <w:t>Acquisition, lease, closure and removal of jetties</w:t>
      </w:r>
    </w:p>
    <w:p>
      <w:pPr>
        <w:pStyle w:val="Heading5"/>
      </w:pPr>
      <w:bookmarkStart w:id="77" w:name="_Toc1568943"/>
      <w:bookmarkStart w:id="78" w:name="_Toc2089765"/>
      <w:bookmarkStart w:id="79" w:name="_Toc2091974"/>
      <w:r>
        <w:rPr>
          <w:rStyle w:val="CharSectno"/>
        </w:rPr>
        <w:t>8</w:t>
      </w:r>
      <w:r>
        <w:t>.</w:t>
      </w:r>
      <w:r>
        <w:tab/>
        <w:t>Section 7AA inserted</w:t>
      </w:r>
      <w:bookmarkEnd w:id="77"/>
      <w:bookmarkEnd w:id="78"/>
      <w:bookmarkEnd w:id="79"/>
    </w:p>
    <w:p>
      <w:pPr>
        <w:pStyle w:val="Subsection"/>
      </w:pPr>
      <w:r>
        <w:tab/>
      </w:r>
      <w:r>
        <w:tab/>
        <w:t>After section 7 insert:</w:t>
      </w:r>
    </w:p>
    <w:p>
      <w:pPr>
        <w:pStyle w:val="BlankOpen"/>
      </w:pPr>
    </w:p>
    <w:p>
      <w:pPr>
        <w:pStyle w:val="zHeading5"/>
      </w:pPr>
      <w:bookmarkStart w:id="80" w:name="_Toc1568944"/>
      <w:bookmarkStart w:id="81" w:name="_Toc2089766"/>
      <w:bookmarkStart w:id="82" w:name="_Toc2091975"/>
      <w:r>
        <w:t>7AA.</w:t>
      </w:r>
      <w:r>
        <w:tab/>
        <w:t>Leases and licences cannot be granted in respect of jetties in port authority ports</w:t>
      </w:r>
      <w:bookmarkEnd w:id="80"/>
      <w:bookmarkEnd w:id="81"/>
      <w:bookmarkEnd w:id="82"/>
    </w:p>
    <w:p>
      <w:pPr>
        <w:pStyle w:val="zSubsection"/>
      </w:pPr>
      <w:r>
        <w:tab/>
        <w:t>(1)</w:t>
      </w:r>
      <w:r>
        <w:tab/>
        <w:t xml:space="preserve">This Act, other than sections 13 and 14, does not apply to a jetty wholly or partly within the boundaries of a port as defined in the </w:t>
      </w:r>
      <w:r>
        <w:rPr>
          <w:i/>
        </w:rPr>
        <w:t>Port Authorities Act 1999</w:t>
      </w:r>
      <w:r>
        <w:t xml:space="preserve"> section 3(1), and a lease or licence cannot be granted under this Act in respect of such a jetty.</w:t>
      </w:r>
    </w:p>
    <w:p>
      <w:pPr>
        <w:pStyle w:val="zSubsection"/>
      </w:pPr>
      <w:r>
        <w:tab/>
        <w:t>(2)</w:t>
      </w:r>
      <w:r>
        <w:tab/>
        <w:t xml:space="preserve">Subsection (1) is enacted to avoid doubt and does not limit the </w:t>
      </w:r>
      <w:r>
        <w:rPr>
          <w:i/>
        </w:rPr>
        <w:t>Port Authorities Act 1999</w:t>
      </w:r>
      <w:r>
        <w:t xml:space="preserve"> section 32.</w:t>
      </w:r>
    </w:p>
    <w:p>
      <w:pPr>
        <w:pStyle w:val="BlankClose"/>
      </w:pPr>
    </w:p>
    <w:p>
      <w:pPr>
        <w:pStyle w:val="Heading5"/>
      </w:pPr>
      <w:bookmarkStart w:id="83" w:name="_Toc1568945"/>
      <w:bookmarkStart w:id="84" w:name="_Toc2089767"/>
      <w:bookmarkStart w:id="85" w:name="_Toc2091976"/>
      <w:r>
        <w:rPr>
          <w:rStyle w:val="CharSectno"/>
        </w:rPr>
        <w:t>9</w:t>
      </w:r>
      <w:r>
        <w:t>.</w:t>
      </w:r>
      <w:r>
        <w:tab/>
        <w:t>Section 8 amended</w:t>
      </w:r>
      <w:bookmarkEnd w:id="83"/>
      <w:bookmarkEnd w:id="84"/>
      <w:bookmarkEnd w:id="85"/>
    </w:p>
    <w:p>
      <w:pPr>
        <w:pStyle w:val="Subsection"/>
      </w:pPr>
      <w:r>
        <w:tab/>
      </w:r>
      <w:r>
        <w:tab/>
        <w:t>In section 8 in the Penalty delete “$2 000.” and insert:</w:t>
      </w:r>
    </w:p>
    <w:p>
      <w:pPr>
        <w:pStyle w:val="BlankOpen"/>
      </w:pPr>
    </w:p>
    <w:p>
      <w:pPr>
        <w:pStyle w:val="Subsection"/>
      </w:pPr>
      <w:r>
        <w:tab/>
      </w:r>
      <w:r>
        <w:tab/>
        <w:t>a fine of $12 000.</w:t>
      </w:r>
    </w:p>
    <w:p>
      <w:pPr>
        <w:pStyle w:val="BlankClose"/>
      </w:pPr>
    </w:p>
    <w:p>
      <w:pPr>
        <w:pStyle w:val="Heading5"/>
      </w:pPr>
      <w:bookmarkStart w:id="86" w:name="_Toc1568946"/>
      <w:bookmarkStart w:id="87" w:name="_Toc2089768"/>
      <w:bookmarkStart w:id="88" w:name="_Toc2091977"/>
      <w:r>
        <w:rPr>
          <w:rStyle w:val="CharSectno"/>
        </w:rPr>
        <w:t>10</w:t>
      </w:r>
      <w:r>
        <w:t>.</w:t>
      </w:r>
      <w:r>
        <w:tab/>
        <w:t>Section 8A amended</w:t>
      </w:r>
      <w:bookmarkEnd w:id="86"/>
      <w:bookmarkEnd w:id="87"/>
      <w:bookmarkEnd w:id="88"/>
    </w:p>
    <w:p>
      <w:pPr>
        <w:pStyle w:val="Subsection"/>
      </w:pPr>
      <w:r>
        <w:tab/>
      </w:r>
      <w:r>
        <w:tab/>
        <w:t>Before section 8A(1) insert:</w:t>
      </w:r>
    </w:p>
    <w:p>
      <w:pPr>
        <w:pStyle w:val="BlankOpen"/>
      </w:pPr>
    </w:p>
    <w:p>
      <w:pPr>
        <w:pStyle w:val="zSubsection"/>
      </w:pPr>
      <w:r>
        <w:tab/>
        <w:t>(1A)</w:t>
      </w:r>
      <w:r>
        <w:tab/>
        <w:t>In this section —</w:t>
      </w:r>
    </w:p>
    <w:p>
      <w:pPr>
        <w:pStyle w:val="zDefstart"/>
      </w:pPr>
      <w:r>
        <w:tab/>
      </w:r>
      <w:r>
        <w:rPr>
          <w:rStyle w:val="CharDefText"/>
        </w:rPr>
        <w:t>materials</w:t>
      </w:r>
      <w:r>
        <w:t xml:space="preserve"> includes fixtures and fittings.</w:t>
      </w:r>
    </w:p>
    <w:p>
      <w:pPr>
        <w:pStyle w:val="BlankClose"/>
      </w:pPr>
    </w:p>
    <w:p>
      <w:pPr>
        <w:pStyle w:val="Heading5"/>
      </w:pPr>
      <w:bookmarkStart w:id="89" w:name="_Toc1568947"/>
      <w:bookmarkStart w:id="90" w:name="_Toc2089769"/>
      <w:bookmarkStart w:id="91" w:name="_Toc2091978"/>
      <w:r>
        <w:rPr>
          <w:rStyle w:val="CharSectno"/>
        </w:rPr>
        <w:t>11</w:t>
      </w:r>
      <w:r>
        <w:t>.</w:t>
      </w:r>
      <w:r>
        <w:tab/>
        <w:t>Section 9 amended</w:t>
      </w:r>
      <w:bookmarkEnd w:id="89"/>
      <w:bookmarkEnd w:id="90"/>
      <w:bookmarkEnd w:id="91"/>
    </w:p>
    <w:p>
      <w:pPr>
        <w:pStyle w:val="Subsection"/>
      </w:pPr>
      <w:r>
        <w:tab/>
      </w:r>
      <w:r>
        <w:tab/>
        <w:t>In section 9:</w:t>
      </w:r>
    </w:p>
    <w:p>
      <w:pPr>
        <w:pStyle w:val="Indenta"/>
      </w:pPr>
      <w:r>
        <w:tab/>
        <w:t>(a)</w:t>
      </w:r>
      <w:r>
        <w:tab/>
        <w:t>delete “$500” and insert:</w:t>
      </w:r>
    </w:p>
    <w:p>
      <w:pPr>
        <w:pStyle w:val="BlankOpen"/>
      </w:pPr>
    </w:p>
    <w:p>
      <w:pPr>
        <w:pStyle w:val="Indenta"/>
      </w:pPr>
      <w:r>
        <w:tab/>
      </w:r>
      <w:r>
        <w:tab/>
        <w:t>a fine of $12 000</w:t>
      </w:r>
    </w:p>
    <w:p>
      <w:pPr>
        <w:pStyle w:val="BlankClose"/>
      </w:pPr>
    </w:p>
    <w:p>
      <w:pPr>
        <w:pStyle w:val="Indenta"/>
        <w:rPr>
          <w:snapToGrid w:val="0"/>
        </w:rPr>
      </w:pPr>
      <w:r>
        <w:tab/>
        <w:t>(b)</w:t>
      </w:r>
      <w:r>
        <w:tab/>
        <w:t>delete “</w:t>
      </w:r>
      <w:r>
        <w:rPr>
          <w:snapToGrid w:val="0"/>
        </w:rPr>
        <w:t>the commissioners of a harbour trust or members of the harbour board.” and insert:</w:t>
      </w:r>
    </w:p>
    <w:p>
      <w:pPr>
        <w:pStyle w:val="BlankOpen"/>
        <w:rPr>
          <w:snapToGrid w:val="0"/>
        </w:rPr>
      </w:pPr>
    </w:p>
    <w:p>
      <w:pPr>
        <w:pStyle w:val="Indenta"/>
        <w:rPr>
          <w:snapToGrid w:val="0"/>
        </w:rPr>
      </w:pPr>
      <w:r>
        <w:rPr>
          <w:snapToGrid w:val="0"/>
        </w:rPr>
        <w:tab/>
      </w:r>
      <w:r>
        <w:rPr>
          <w:snapToGrid w:val="0"/>
        </w:rPr>
        <w:tab/>
        <w:t>a port authority.</w:t>
      </w:r>
    </w:p>
    <w:p>
      <w:pPr>
        <w:pStyle w:val="BlankClose"/>
      </w:pPr>
    </w:p>
    <w:p>
      <w:pPr>
        <w:pStyle w:val="Heading5"/>
      </w:pPr>
      <w:bookmarkStart w:id="92" w:name="_Toc1568948"/>
      <w:bookmarkStart w:id="93" w:name="_Toc2089770"/>
      <w:bookmarkStart w:id="94" w:name="_Toc2091979"/>
      <w:r>
        <w:rPr>
          <w:rStyle w:val="CharSectno"/>
        </w:rPr>
        <w:t>12</w:t>
      </w:r>
      <w:r>
        <w:t>.</w:t>
      </w:r>
      <w:r>
        <w:tab/>
        <w:t>Section 10 amended</w:t>
      </w:r>
      <w:bookmarkEnd w:id="92"/>
      <w:bookmarkEnd w:id="93"/>
      <w:bookmarkEnd w:id="94"/>
    </w:p>
    <w:p>
      <w:pPr>
        <w:pStyle w:val="Subsection"/>
        <w:keepNext/>
        <w:keepLines/>
      </w:pPr>
      <w:r>
        <w:tab/>
      </w:r>
      <w:r>
        <w:tab/>
        <w:t>In section 10 in the Penalty delete “$2 000.” and insert:</w:t>
      </w:r>
    </w:p>
    <w:p>
      <w:pPr>
        <w:pStyle w:val="BlankOpen"/>
        <w:widowControl w:val="0"/>
      </w:pPr>
    </w:p>
    <w:p>
      <w:pPr>
        <w:pStyle w:val="Subsection"/>
        <w:keepNext/>
        <w:keepLines/>
        <w:widowControl w:val="0"/>
      </w:pPr>
      <w:r>
        <w:tab/>
      </w:r>
      <w:r>
        <w:tab/>
        <w:t>a fine of $12 000.</w:t>
      </w:r>
    </w:p>
    <w:p>
      <w:pPr>
        <w:pStyle w:val="BlankClose"/>
        <w:keepNext/>
        <w:widowControl w:val="0"/>
      </w:pPr>
    </w:p>
    <w:p>
      <w:pPr>
        <w:pStyle w:val="Heading5"/>
      </w:pPr>
      <w:bookmarkStart w:id="95" w:name="_Toc1568949"/>
      <w:bookmarkStart w:id="96" w:name="_Toc2089771"/>
      <w:bookmarkStart w:id="97" w:name="_Toc2091980"/>
      <w:r>
        <w:rPr>
          <w:rStyle w:val="CharSectno"/>
        </w:rPr>
        <w:t>13</w:t>
      </w:r>
      <w:r>
        <w:t>.</w:t>
      </w:r>
      <w:r>
        <w:tab/>
        <w:t>Section 11 amended</w:t>
      </w:r>
      <w:bookmarkEnd w:id="95"/>
      <w:bookmarkEnd w:id="96"/>
      <w:bookmarkEnd w:id="97"/>
    </w:p>
    <w:p>
      <w:pPr>
        <w:pStyle w:val="Subsection"/>
      </w:pPr>
      <w:r>
        <w:tab/>
      </w:r>
      <w:r>
        <w:tab/>
        <w:t>In section 11 in the Penalty delete “$2 000.” and insert:</w:t>
      </w:r>
    </w:p>
    <w:p>
      <w:pPr>
        <w:pStyle w:val="BlankOpen"/>
      </w:pPr>
    </w:p>
    <w:p>
      <w:pPr>
        <w:pStyle w:val="Subsection"/>
      </w:pPr>
      <w:r>
        <w:tab/>
      </w:r>
      <w:r>
        <w:tab/>
        <w:t>a fine of $12 000.</w:t>
      </w:r>
    </w:p>
    <w:p>
      <w:pPr>
        <w:pStyle w:val="BlankClose"/>
      </w:pPr>
    </w:p>
    <w:p>
      <w:pPr>
        <w:pStyle w:val="Heading5"/>
      </w:pPr>
      <w:bookmarkStart w:id="98" w:name="_Toc1568950"/>
      <w:bookmarkStart w:id="99" w:name="_Toc2089772"/>
      <w:bookmarkStart w:id="100" w:name="_Toc2091981"/>
      <w:r>
        <w:rPr>
          <w:rStyle w:val="CharSectno"/>
        </w:rPr>
        <w:t>14</w:t>
      </w:r>
      <w:r>
        <w:t>.</w:t>
      </w:r>
      <w:r>
        <w:tab/>
        <w:t>Section 12 amended</w:t>
      </w:r>
      <w:bookmarkEnd w:id="98"/>
      <w:bookmarkEnd w:id="99"/>
      <w:bookmarkEnd w:id="100"/>
    </w:p>
    <w:p>
      <w:pPr>
        <w:pStyle w:val="Subsection"/>
      </w:pPr>
      <w:r>
        <w:tab/>
      </w:r>
      <w:r>
        <w:tab/>
        <w:t>In section 12(2) delete “$500” and insert:</w:t>
      </w:r>
    </w:p>
    <w:p>
      <w:pPr>
        <w:pStyle w:val="BlankOpen"/>
      </w:pPr>
    </w:p>
    <w:p>
      <w:pPr>
        <w:pStyle w:val="Subsection"/>
      </w:pPr>
      <w:r>
        <w:tab/>
      </w:r>
      <w:r>
        <w:tab/>
        <w:t>a fine of $12 000</w:t>
      </w:r>
    </w:p>
    <w:p>
      <w:pPr>
        <w:pStyle w:val="BlankClose"/>
      </w:pPr>
    </w:p>
    <w:p>
      <w:pPr>
        <w:pStyle w:val="Heading5"/>
      </w:pPr>
      <w:bookmarkStart w:id="101" w:name="_Toc1568951"/>
      <w:bookmarkStart w:id="102" w:name="_Toc2089773"/>
      <w:bookmarkStart w:id="103" w:name="_Toc2091982"/>
      <w:r>
        <w:rPr>
          <w:rStyle w:val="CharSectno"/>
        </w:rPr>
        <w:t>15</w:t>
      </w:r>
      <w:r>
        <w:t>.</w:t>
      </w:r>
      <w:r>
        <w:tab/>
        <w:t>Sections 13 and 14 inserted</w:t>
      </w:r>
      <w:bookmarkEnd w:id="101"/>
      <w:bookmarkEnd w:id="102"/>
      <w:bookmarkEnd w:id="103"/>
    </w:p>
    <w:p>
      <w:pPr>
        <w:pStyle w:val="Subsection"/>
      </w:pPr>
      <w:r>
        <w:tab/>
      </w:r>
      <w:r>
        <w:tab/>
        <w:t>After section 12 insert:</w:t>
      </w:r>
    </w:p>
    <w:p>
      <w:pPr>
        <w:pStyle w:val="BlankOpen"/>
      </w:pPr>
    </w:p>
    <w:p>
      <w:pPr>
        <w:pStyle w:val="zHeading5"/>
        <w:rPr>
          <w:b w:val="0"/>
        </w:rPr>
      </w:pPr>
      <w:bookmarkStart w:id="104" w:name="_Toc1568952"/>
      <w:bookmarkStart w:id="105" w:name="_Toc2089774"/>
      <w:bookmarkStart w:id="106" w:name="_Toc2091983"/>
      <w:r>
        <w:t>13.</w:t>
      </w:r>
      <w:r>
        <w:tab/>
        <w:t xml:space="preserve">Transitional provision for </w:t>
      </w:r>
      <w:r>
        <w:rPr>
          <w:i/>
          <w:snapToGrid w:val="0"/>
        </w:rPr>
        <w:t>Ports Legislation Amendment Act 2019</w:t>
      </w:r>
      <w:bookmarkEnd w:id="104"/>
      <w:bookmarkEnd w:id="105"/>
      <w:bookmarkEnd w:id="106"/>
    </w:p>
    <w:p>
      <w:pPr>
        <w:pStyle w:val="zSubsection"/>
      </w:pPr>
      <w:r>
        <w:tab/>
        <w:t>(1)</w:t>
      </w:r>
      <w:r>
        <w:tab/>
        <w:t xml:space="preserve">In this section — </w:t>
      </w:r>
    </w:p>
    <w:p>
      <w:pPr>
        <w:pStyle w:val="zDefstart"/>
      </w:pPr>
      <w:r>
        <w:tab/>
      </w:r>
      <w:r>
        <w:rPr>
          <w:rStyle w:val="CharDefText"/>
        </w:rPr>
        <w:t>Agreements Minister</w:t>
      </w:r>
      <w:r>
        <w:t xml:space="preserve"> means the Minister administering the </w:t>
      </w:r>
      <w:r>
        <w:rPr>
          <w:i/>
        </w:rPr>
        <w:t>Government Agreements Act 1979</w:t>
      </w:r>
      <w:r>
        <w:t>;</w:t>
      </w:r>
    </w:p>
    <w:p>
      <w:pPr>
        <w:pStyle w:val="zDefstart"/>
      </w:pPr>
      <w:r>
        <w:tab/>
      </w:r>
      <w:r>
        <w:rPr>
          <w:rStyle w:val="CharDefText"/>
        </w:rPr>
        <w:t>Government agreement</w:t>
      </w:r>
      <w:r>
        <w:t xml:space="preserve"> means an agreement referred to in paragraph (a) of the definition of </w:t>
      </w:r>
      <w:r>
        <w:rPr>
          <w:b/>
          <w:i/>
        </w:rPr>
        <w:t>Government agreement</w:t>
      </w:r>
      <w:r>
        <w:t xml:space="preserve"> in the</w:t>
      </w:r>
      <w:r>
        <w:rPr>
          <w:i/>
        </w:rPr>
        <w:t xml:space="preserve"> Government Agreements Act 1979</w:t>
      </w:r>
      <w:r>
        <w:t xml:space="preserve"> section 2 and, if the agreement has been varied, means the agreement as varied;</w:t>
      </w:r>
    </w:p>
    <w:p>
      <w:pPr>
        <w:pStyle w:val="zDefstart"/>
      </w:pPr>
      <w:r>
        <w:tab/>
      </w:r>
      <w:r>
        <w:rPr>
          <w:rStyle w:val="CharDefText"/>
        </w:rPr>
        <w:t>licence</w:t>
      </w:r>
      <w:r>
        <w:t xml:space="preserve"> means a licence listed in the Table and, if any such licence has been renewed or varied, includes the licence as renewed or varied;</w:t>
      </w:r>
    </w:p>
    <w:p>
      <w:pPr>
        <w:pStyle w:val="zDefstart"/>
      </w:pPr>
      <w:r>
        <w:tab/>
      </w:r>
      <w:r>
        <w:rPr>
          <w:rStyle w:val="CharDefText"/>
        </w:rPr>
        <w:t>relevant port authority</w:t>
      </w:r>
      <w:r>
        <w:t>, in relation to a licence, means the port authority mentioned in the item of the Table that lists that licence;</w:t>
      </w:r>
    </w:p>
    <w:p>
      <w:pPr>
        <w:pStyle w:val="zDefstart"/>
      </w:pPr>
      <w:r>
        <w:tab/>
      </w:r>
      <w:r>
        <w:rPr>
          <w:rStyle w:val="CharDefText"/>
        </w:rPr>
        <w:t>renew</w:t>
      </w:r>
      <w:r>
        <w:t xml:space="preserve"> a licence includes — </w:t>
      </w:r>
    </w:p>
    <w:p>
      <w:pPr>
        <w:pStyle w:val="zDefpara"/>
      </w:pPr>
      <w:r>
        <w:tab/>
        <w:t>(a)</w:t>
      </w:r>
      <w:r>
        <w:tab/>
        <w:t>grant an extension of its term; and</w:t>
      </w:r>
    </w:p>
    <w:p>
      <w:pPr>
        <w:pStyle w:val="zDefpara"/>
      </w:pPr>
      <w:r>
        <w:tab/>
        <w:t>(b)</w:t>
      </w:r>
      <w:r>
        <w:tab/>
        <w:t>grant a further licence to replace it;</w:t>
      </w:r>
    </w:p>
    <w:p>
      <w:pPr>
        <w:pStyle w:val="zDefstart"/>
      </w:pPr>
      <w:r>
        <w:tab/>
      </w:r>
      <w:r>
        <w:rPr>
          <w:rStyle w:val="CharDefText"/>
        </w:rPr>
        <w:t>specified</w:t>
      </w:r>
      <w:r>
        <w:t xml:space="preserve"> means specified by the regulations made for this section;</w:t>
      </w:r>
    </w:p>
    <w:p>
      <w:pPr>
        <w:pStyle w:val="zDefstart"/>
      </w:pPr>
      <w:r>
        <w:tab/>
      </w:r>
      <w:r>
        <w:rPr>
          <w:rStyle w:val="CharDefText"/>
        </w:rPr>
        <w:t>Table</w:t>
      </w:r>
      <w:r>
        <w:t xml:space="preserve"> means the Table to subsection (2).</w:t>
      </w:r>
    </w:p>
    <w:p>
      <w:pPr>
        <w:pStyle w:val="zSubsection"/>
      </w:pPr>
      <w:r>
        <w:tab/>
        <w:t>(2)</w:t>
      </w:r>
      <w:r>
        <w:tab/>
        <w:t>The licences in the Table are listed for the purposes of this section.</w:t>
      </w:r>
    </w:p>
    <w:p>
      <w:pPr>
        <w:pStyle w:val="zTHeadingNAm"/>
      </w:pPr>
      <w:r>
        <w:t>Table</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410"/>
        <w:gridCol w:w="2126"/>
      </w:tblGrid>
      <w:tr>
        <w:trPr>
          <w:tblHeader/>
        </w:trPr>
        <w:tc>
          <w:tcPr>
            <w:tcW w:w="850" w:type="dxa"/>
          </w:tcPr>
          <w:p>
            <w:pPr>
              <w:pStyle w:val="zTableNAm"/>
              <w:jc w:val="center"/>
              <w:rPr>
                <w:b/>
                <w:bCs/>
              </w:rPr>
            </w:pPr>
            <w:r>
              <w:rPr>
                <w:b/>
                <w:bCs/>
              </w:rPr>
              <w:t>Item</w:t>
            </w:r>
          </w:p>
        </w:tc>
        <w:tc>
          <w:tcPr>
            <w:tcW w:w="2410" w:type="dxa"/>
          </w:tcPr>
          <w:p>
            <w:pPr>
              <w:pStyle w:val="zTableNAm"/>
              <w:rPr>
                <w:b/>
                <w:bCs/>
              </w:rPr>
            </w:pPr>
            <w:r>
              <w:rPr>
                <w:b/>
                <w:bCs/>
              </w:rPr>
              <w:t>Licence</w:t>
            </w:r>
          </w:p>
        </w:tc>
        <w:tc>
          <w:tcPr>
            <w:tcW w:w="2126" w:type="dxa"/>
          </w:tcPr>
          <w:p>
            <w:pPr>
              <w:pStyle w:val="zTableNAm"/>
              <w:rPr>
                <w:b/>
                <w:bCs/>
              </w:rPr>
            </w:pPr>
            <w:r>
              <w:rPr>
                <w:b/>
                <w:bCs/>
              </w:rPr>
              <w:t>Port authority</w:t>
            </w:r>
          </w:p>
        </w:tc>
      </w:tr>
      <w:tr>
        <w:tc>
          <w:tcPr>
            <w:tcW w:w="850" w:type="dxa"/>
          </w:tcPr>
          <w:p>
            <w:pPr>
              <w:pStyle w:val="zTableNAm"/>
            </w:pPr>
            <w:r>
              <w:t>1</w:t>
            </w:r>
          </w:p>
        </w:tc>
        <w:tc>
          <w:tcPr>
            <w:tcW w:w="2410" w:type="dxa"/>
          </w:tcPr>
          <w:p>
            <w:pPr>
              <w:pStyle w:val="zTableNAm"/>
            </w:pPr>
            <w:r>
              <w:t>LM4207 to Hamersley Iron Pty Ltd relating to the ore loading wharf at Parker Point, Dampier</w:t>
            </w:r>
          </w:p>
        </w:tc>
        <w:tc>
          <w:tcPr>
            <w:tcW w:w="2126" w:type="dxa"/>
          </w:tcPr>
          <w:p>
            <w:pPr>
              <w:pStyle w:val="zTableNAm"/>
            </w:pPr>
            <w:r>
              <w:t>Pilbara Ports Authority</w:t>
            </w:r>
          </w:p>
        </w:tc>
      </w:tr>
      <w:tr>
        <w:tc>
          <w:tcPr>
            <w:tcW w:w="850" w:type="dxa"/>
          </w:tcPr>
          <w:p>
            <w:pPr>
              <w:pStyle w:val="zTableNAm"/>
            </w:pPr>
            <w:r>
              <w:t>2</w:t>
            </w:r>
          </w:p>
        </w:tc>
        <w:tc>
          <w:tcPr>
            <w:tcW w:w="2410" w:type="dxa"/>
          </w:tcPr>
          <w:p>
            <w:pPr>
              <w:pStyle w:val="zTableNAm"/>
            </w:pPr>
            <w:r>
              <w:t>LM4149 to Hamersley Iron Pty Ltd relating to the ore loading wharf and layby berth at East Intercourse Island, Dampier</w:t>
            </w:r>
          </w:p>
        </w:tc>
        <w:tc>
          <w:tcPr>
            <w:tcW w:w="2126" w:type="dxa"/>
          </w:tcPr>
          <w:p>
            <w:pPr>
              <w:pStyle w:val="zTableNAm"/>
            </w:pPr>
            <w:r>
              <w:t>Pilbara Ports Authority</w:t>
            </w:r>
          </w:p>
        </w:tc>
      </w:tr>
      <w:tr>
        <w:tc>
          <w:tcPr>
            <w:tcW w:w="850" w:type="dxa"/>
          </w:tcPr>
          <w:p>
            <w:pPr>
              <w:pStyle w:val="zTableNAm"/>
              <w:keepNext/>
            </w:pPr>
            <w:r>
              <w:t>3</w:t>
            </w:r>
          </w:p>
        </w:tc>
        <w:tc>
          <w:tcPr>
            <w:tcW w:w="2410" w:type="dxa"/>
          </w:tcPr>
          <w:p>
            <w:pPr>
              <w:pStyle w:val="zTableNAm"/>
              <w:keepNext/>
            </w:pPr>
            <w:r>
              <w:t>LM4151 to Hamersley Iron Pty Ltd relating to the tug pens at East Intercourse Island, Dampier</w:t>
            </w:r>
          </w:p>
        </w:tc>
        <w:tc>
          <w:tcPr>
            <w:tcW w:w="2126" w:type="dxa"/>
          </w:tcPr>
          <w:p>
            <w:pPr>
              <w:pStyle w:val="zTableNAm"/>
              <w:keepNext/>
            </w:pPr>
            <w:r>
              <w:t>Pilbara Ports Authority</w:t>
            </w:r>
          </w:p>
        </w:tc>
      </w:tr>
      <w:tr>
        <w:tc>
          <w:tcPr>
            <w:tcW w:w="850" w:type="dxa"/>
          </w:tcPr>
          <w:p>
            <w:pPr>
              <w:pStyle w:val="zTableNAm"/>
            </w:pPr>
            <w:r>
              <w:t>4</w:t>
            </w:r>
          </w:p>
        </w:tc>
        <w:tc>
          <w:tcPr>
            <w:tcW w:w="2410" w:type="dxa"/>
          </w:tcPr>
          <w:p>
            <w:pPr>
              <w:pStyle w:val="z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(loading facility</w:t>
            </w:r>
            <w:r>
              <w:noBreakHyphen/>
              <w:t>Withnell Bay) at Burrup Peninsula, Dampier</w:t>
            </w:r>
          </w:p>
        </w:tc>
        <w:tc>
          <w:tcPr>
            <w:tcW w:w="2126" w:type="dxa"/>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keepNext/>
              <w:keepLines/>
            </w:pPr>
            <w:r>
              <w:t>5</w:t>
            </w:r>
          </w:p>
        </w:tc>
        <w:tc>
          <w:tcPr>
            <w:tcW w:w="2410" w:type="dxa"/>
            <w:tcBorders>
              <w:top w:val="single" w:sz="4" w:space="0" w:color="auto"/>
              <w:left w:val="single" w:sz="4" w:space="0" w:color="auto"/>
              <w:bottom w:val="single" w:sz="4" w:space="0" w:color="auto"/>
              <w:right w:val="single" w:sz="4" w:space="0" w:color="auto"/>
            </w:tcBorders>
          </w:tcPr>
          <w:p>
            <w:pPr>
              <w:pStyle w:val="zTableNAm"/>
              <w:keepNext/>
              <w:keepLines/>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jetty (LPG product loading facility) at Mermaid Sound,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zTableNAm"/>
              <w:keepNext/>
              <w:keepLines/>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6</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product loading facility (LNG) at Burrup Peninsula, Dampier</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Pr>
          <w:p>
            <w:pPr>
              <w:pStyle w:val="zTableNAm"/>
            </w:pPr>
            <w:r>
              <w:t>7</w:t>
            </w:r>
          </w:p>
        </w:tc>
        <w:tc>
          <w:tcPr>
            <w:tcW w:w="2410" w:type="dxa"/>
          </w:tcPr>
          <w:p>
            <w:pPr>
              <w:pStyle w:val="zTableNAm"/>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supply base refuelling facility at King Bay, Burrup Peninsula, Dampier</w:t>
            </w:r>
          </w:p>
        </w:tc>
        <w:tc>
          <w:tcPr>
            <w:tcW w:w="2126" w:type="dxa"/>
          </w:tcPr>
          <w:p>
            <w:pPr>
              <w:pStyle w:val="zTableNAm"/>
            </w:pPr>
            <w:r>
              <w:t>Pilbara Ports Authority</w:t>
            </w:r>
          </w:p>
        </w:tc>
      </w:tr>
      <w:tr>
        <w:tc>
          <w:tcPr>
            <w:tcW w:w="850" w:type="dxa"/>
          </w:tcPr>
          <w:p>
            <w:pPr>
              <w:pStyle w:val="zTableNAm"/>
              <w:keepNext/>
              <w:keepLines/>
            </w:pPr>
            <w:r>
              <w:t>8</w:t>
            </w:r>
          </w:p>
        </w:tc>
        <w:tc>
          <w:tcPr>
            <w:tcW w:w="2410" w:type="dxa"/>
          </w:tcPr>
          <w:p>
            <w:pPr>
              <w:pStyle w:val="zTableNAm"/>
              <w:keepNext/>
              <w:keepLines/>
            </w:pPr>
            <w:r>
              <w:t>LM0342 to Woodside Petroleum Development Pty Ltd, Woodside Oil Ltd, Mid</w:t>
            </w:r>
            <w:r>
              <w:noBreakHyphen/>
              <w:t>Eastern Oil Ltd, Shell Development (Australia) Pty Ltd, BHP Petroleum (North West Shelf) Pty Ltd, BP Developments Australia Limited, Chevron Asiatic Limited and Japan Australia LNG (MIMI) Pty Ltd relating to the small boat landing facility at King Bay, Burrup Peninsula, Dampier</w:t>
            </w:r>
          </w:p>
        </w:tc>
        <w:tc>
          <w:tcPr>
            <w:tcW w:w="2126" w:type="dxa"/>
          </w:tcPr>
          <w:p>
            <w:pPr>
              <w:pStyle w:val="zTableNAm"/>
              <w:keepNext/>
              <w:keepLines/>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9</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LM1484 to Dampier Salt Limited relating to one loading wharf and one service wharf at Mistaken Island, Dampier</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10</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LM1829 to BHP Billiton Minerals Pty Ltd relating to the barge loading pad and slipway at Burgess Point, Port Hedland</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11</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LM1912 to BHP Minerals Limited, Mitsui</w:t>
            </w:r>
            <w:r>
              <w:noBreakHyphen/>
              <w:t>Itochu Iron Pty Ltd and Itochu Minerals and Energy of Australia Pty Ltd relating to the jetty and wharf at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12</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LM3893 to BHP Billiton Minerals Pty Ltd, Mitsui</w:t>
            </w:r>
            <w:r>
              <w:noBreakHyphen/>
              <w:t>Itochu Iron Pty Ltd and Itochu Minerals and Energy of Australia Pty Ltd relating to the wharf at Lot 1408 Nelson Point, Port Hedland</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Pr>
          <w:p>
            <w:pPr>
              <w:pStyle w:val="zTableNAm"/>
            </w:pPr>
            <w:r>
              <w:t>13</w:t>
            </w:r>
          </w:p>
        </w:tc>
        <w:tc>
          <w:tcPr>
            <w:tcW w:w="2410" w:type="dxa"/>
          </w:tcPr>
          <w:p>
            <w:pPr>
              <w:pStyle w:val="zTableNAm"/>
            </w:pPr>
            <w:r>
              <w:t>LM1975 to Mermaid Marine Australia Pty Ltd relating to the jetty at King Bay Groyne, Dampier</w:t>
            </w:r>
          </w:p>
        </w:tc>
        <w:tc>
          <w:tcPr>
            <w:tcW w:w="2126" w:type="dxa"/>
          </w:tcPr>
          <w:p>
            <w:pPr>
              <w:pStyle w:val="zTableNAm"/>
            </w:pPr>
            <w:r>
              <w:t>Pilbara Ports Authority</w:t>
            </w:r>
          </w:p>
        </w:tc>
      </w:tr>
      <w:tr>
        <w:tc>
          <w:tcPr>
            <w:tcW w:w="850" w:type="dxa"/>
          </w:tcPr>
          <w:p>
            <w:pPr>
              <w:pStyle w:val="zTableNAm"/>
            </w:pPr>
            <w:r>
              <w:t>14</w:t>
            </w:r>
          </w:p>
        </w:tc>
        <w:tc>
          <w:tcPr>
            <w:tcW w:w="2410" w:type="dxa"/>
          </w:tcPr>
          <w:p>
            <w:pPr>
              <w:pStyle w:val="zTableNAm"/>
            </w:pPr>
            <w:r>
              <w:t>LM0219 to the Hampton Harbour Boat and Sailing Club Inc relating to 4 pontoons, 5 ramps and one berth at Hampton Harbour, Dampier</w:t>
            </w:r>
          </w:p>
        </w:tc>
        <w:tc>
          <w:tcPr>
            <w:tcW w:w="2126" w:type="dxa"/>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15</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LM3771 to the Hampton Harbour Boat and Sailing Club Inc relating to the fuel pipeline at Hampton Harbour, Dampier</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16</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LM1289 to the City of Karratha relating to 4 lane boat ramp and 2 finger jetties at Dampier</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17</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LM3910 to the Town of Port Hedland relating to the boat ramp at Lot 250 Oyster Point, Reserve 30909, Finucane Island, Port Hedland</w:t>
            </w:r>
          </w:p>
        </w:tc>
        <w:tc>
          <w:tcPr>
            <w:tcW w:w="2126" w:type="dxa"/>
            <w:tcBorders>
              <w:top w:val="single" w:sz="4" w:space="0" w:color="auto"/>
              <w:left w:val="single" w:sz="4" w:space="0" w:color="auto"/>
              <w:bottom w:val="single" w:sz="4" w:space="0" w:color="auto"/>
              <w:right w:val="single" w:sz="4" w:space="0" w:color="auto"/>
            </w:tcBorders>
          </w:tcPr>
          <w:p>
            <w:pPr>
              <w:pStyle w:val="zTableNAm"/>
            </w:pPr>
            <w:r>
              <w:t>Pilbara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18</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LM3191 to the Shire of Broome relating to the boat ramp at Town Beach Reserve, Broome</w:t>
            </w:r>
          </w:p>
        </w:tc>
        <w:tc>
          <w:tcPr>
            <w:tcW w:w="2126" w:type="dxa"/>
            <w:tcBorders>
              <w:top w:val="single" w:sz="4" w:space="0" w:color="auto"/>
              <w:left w:val="single" w:sz="4" w:space="0" w:color="auto"/>
              <w:bottom w:val="single" w:sz="4" w:space="0" w:color="auto"/>
              <w:right w:val="single" w:sz="4" w:space="0" w:color="auto"/>
            </w:tcBorders>
          </w:tcPr>
          <w:p>
            <w:pPr>
              <w:pStyle w:val="zTableNAm"/>
            </w:pPr>
            <w:r>
              <w:t>Kimberley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keepNext/>
              <w:keepLines/>
            </w:pPr>
            <w:r>
              <w:t>19</w:t>
            </w:r>
          </w:p>
        </w:tc>
        <w:tc>
          <w:tcPr>
            <w:tcW w:w="2410" w:type="dxa"/>
            <w:tcBorders>
              <w:top w:val="single" w:sz="4" w:space="0" w:color="auto"/>
              <w:left w:val="single" w:sz="4" w:space="0" w:color="auto"/>
              <w:bottom w:val="single" w:sz="4" w:space="0" w:color="auto"/>
              <w:right w:val="single" w:sz="4" w:space="0" w:color="auto"/>
            </w:tcBorders>
          </w:tcPr>
          <w:p>
            <w:pPr>
              <w:pStyle w:val="zTableNAm"/>
              <w:keepNext/>
              <w:keepLines/>
            </w:pPr>
            <w:r>
              <w:t>LM4595 to the City of Greater Geraldton relating to the jetty and 2 boat ramps adjacent to Francis Street, Geraldton</w:t>
            </w:r>
          </w:p>
        </w:tc>
        <w:tc>
          <w:tcPr>
            <w:tcW w:w="2126" w:type="dxa"/>
            <w:tcBorders>
              <w:top w:val="single" w:sz="4" w:space="0" w:color="auto"/>
              <w:left w:val="single" w:sz="4" w:space="0" w:color="auto"/>
              <w:bottom w:val="single" w:sz="4" w:space="0" w:color="auto"/>
              <w:right w:val="single" w:sz="4" w:space="0" w:color="auto"/>
            </w:tcBorders>
          </w:tcPr>
          <w:p>
            <w:pPr>
              <w:pStyle w:val="zTableNAm"/>
              <w:keepNext/>
              <w:keepLines/>
            </w:pPr>
            <w:r>
              <w:t>Mid West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20</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LM1902 to the City of Albany relating to the boat launching ramp and walkway at Little Grove, Albany</w:t>
            </w:r>
          </w:p>
        </w:tc>
        <w:tc>
          <w:tcPr>
            <w:tcW w:w="2126" w:type="dxa"/>
            <w:tcBorders>
              <w:top w:val="single" w:sz="4" w:space="0" w:color="auto"/>
              <w:left w:val="single" w:sz="4" w:space="0" w:color="auto"/>
              <w:bottom w:val="single" w:sz="4" w:space="0" w:color="auto"/>
              <w:right w:val="single" w:sz="4" w:space="0" w:color="auto"/>
            </w:tcBorders>
          </w:tcPr>
          <w:p>
            <w:pPr>
              <w:pStyle w:val="z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21</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LM2864 to the City of Albany relating to the jetty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z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22</w:t>
            </w:r>
          </w:p>
        </w:tc>
        <w:tc>
          <w:tcPr>
            <w:tcW w:w="2410" w:type="dxa"/>
            <w:tcBorders>
              <w:top w:val="single" w:sz="4" w:space="0" w:color="auto"/>
              <w:left w:val="single" w:sz="4" w:space="0" w:color="auto"/>
              <w:bottom w:val="single" w:sz="4" w:space="0" w:color="auto"/>
              <w:right w:val="single" w:sz="4" w:space="0" w:color="auto"/>
            </w:tcBorders>
          </w:tcPr>
          <w:p>
            <w:pPr>
              <w:pStyle w:val="zTableNAm"/>
            </w:pPr>
            <w:r>
              <w:t>LM4602 to the City of Albany relating to the swimming enclosure at Ellen Cove, Middleton Beach, Albany</w:t>
            </w:r>
          </w:p>
        </w:tc>
        <w:tc>
          <w:tcPr>
            <w:tcW w:w="2126" w:type="dxa"/>
            <w:tcBorders>
              <w:top w:val="single" w:sz="4" w:space="0" w:color="auto"/>
              <w:left w:val="single" w:sz="4" w:space="0" w:color="auto"/>
              <w:bottom w:val="single" w:sz="4" w:space="0" w:color="auto"/>
              <w:right w:val="single" w:sz="4" w:space="0" w:color="auto"/>
            </w:tcBorders>
          </w:tcPr>
          <w:p>
            <w:pPr>
              <w:pStyle w:val="zTableNAm"/>
            </w:pPr>
            <w:r>
              <w:t>Southern Ports Authority</w:t>
            </w:r>
          </w:p>
        </w:tc>
      </w:tr>
      <w:tr>
        <w:tc>
          <w:tcPr>
            <w:tcW w:w="850" w:type="dxa"/>
            <w:tcBorders>
              <w:top w:val="single" w:sz="4" w:space="0" w:color="auto"/>
              <w:left w:val="single" w:sz="4" w:space="0" w:color="auto"/>
              <w:bottom w:val="single" w:sz="4" w:space="0" w:color="auto"/>
              <w:right w:val="single" w:sz="4" w:space="0" w:color="auto"/>
            </w:tcBorders>
          </w:tcPr>
          <w:p>
            <w:pPr>
              <w:pStyle w:val="zTableNAm"/>
            </w:pPr>
            <w:r>
              <w:t>23</w:t>
            </w:r>
          </w:p>
        </w:tc>
        <w:tc>
          <w:tcPr>
            <w:tcW w:w="2410" w:type="dxa"/>
            <w:tcBorders>
              <w:top w:val="single" w:sz="4" w:space="0" w:color="auto"/>
              <w:left w:val="single" w:sz="4" w:space="0" w:color="auto"/>
              <w:bottom w:val="single" w:sz="4" w:space="0" w:color="auto"/>
              <w:right w:val="single" w:sz="4" w:space="0" w:color="auto"/>
            </w:tcBorders>
          </w:tcPr>
          <w:p>
            <w:pPr>
              <w:pStyle w:val="zTableNAm"/>
              <w:rPr>
                <w:rStyle w:val="DraftersNotes"/>
                <w:b w:val="0"/>
                <w:i w:val="0"/>
                <w:sz w:val="24"/>
              </w:rPr>
            </w:pPr>
            <w:r>
              <w:t>LM1270 to the Shire of Esperance relating to the Tanker Jetty at Esperance</w:t>
            </w:r>
          </w:p>
        </w:tc>
        <w:tc>
          <w:tcPr>
            <w:tcW w:w="2126" w:type="dxa"/>
            <w:tcBorders>
              <w:top w:val="single" w:sz="4" w:space="0" w:color="auto"/>
              <w:left w:val="single" w:sz="4" w:space="0" w:color="auto"/>
              <w:bottom w:val="single" w:sz="4" w:space="0" w:color="auto"/>
              <w:right w:val="single" w:sz="4" w:space="0" w:color="auto"/>
            </w:tcBorders>
          </w:tcPr>
          <w:p>
            <w:pPr>
              <w:pStyle w:val="zTableNAm"/>
            </w:pPr>
            <w:r>
              <w:t>Southern Ports Authority</w:t>
            </w:r>
          </w:p>
        </w:tc>
      </w:tr>
    </w:tbl>
    <w:p>
      <w:pPr>
        <w:pStyle w:val="zSubsection"/>
        <w:keepNext/>
      </w:pPr>
      <w:r>
        <w:tab/>
        <w:t>(3)</w:t>
      </w:r>
      <w:r>
        <w:tab/>
        <w:t xml:space="preserve">On and from the day specified for this subsection in respect of a licence the following provisions apply to and in relation to that licence — </w:t>
      </w:r>
    </w:p>
    <w:p>
      <w:pPr>
        <w:pStyle w:val="zIndenta"/>
      </w:pPr>
      <w:r>
        <w:tab/>
        <w:t>(a)</w:t>
      </w:r>
      <w:r>
        <w:tab/>
        <w:t xml:space="preserve">any power exercisable by, or in relation to, the grantor of the licence, whether — </w:t>
      </w:r>
    </w:p>
    <w:p>
      <w:pPr>
        <w:pStyle w:val="zIndenti"/>
      </w:pPr>
      <w:r>
        <w:tab/>
        <w:t>(i)</w:t>
      </w:r>
      <w:r>
        <w:tab/>
        <w:t>under the licence; or</w:t>
      </w:r>
    </w:p>
    <w:p>
      <w:pPr>
        <w:pStyle w:val="zIndenti"/>
      </w:pPr>
      <w:r>
        <w:tab/>
        <w:t>(ii)</w:t>
      </w:r>
      <w:r>
        <w:tab/>
        <w:t>under this Act in relation to the licence,</w:t>
      </w:r>
    </w:p>
    <w:p>
      <w:pPr>
        <w:pStyle w:val="zIndenta"/>
      </w:pPr>
      <w:r>
        <w:tab/>
      </w:r>
      <w:r>
        <w:tab/>
        <w:t>is exercisable by, or in relation to, the relevant port authority instead of the grantor of the licence;</w:t>
      </w:r>
    </w:p>
    <w:p>
      <w:pPr>
        <w:pStyle w:val="zIndenta"/>
      </w:pPr>
      <w:r>
        <w:tab/>
        <w:t>(b)</w:t>
      </w:r>
      <w:r>
        <w:tab/>
        <w:t>the functions of the relevant port authority are to be taken to extend to the exercise of powers for the purposes of this subsection;</w:t>
      </w:r>
    </w:p>
    <w:p>
      <w:pPr>
        <w:pStyle w:val="zIndenta"/>
      </w:pPr>
      <w:r>
        <w:tab/>
        <w:t>(c)</w:t>
      </w:r>
      <w:r>
        <w:tab/>
        <w:t xml:space="preserve">it is to be taken to be a condition of the licence that the licensee must comply with any direction given by the relevant port authority to the extent that the direction is given to facilitate — </w:t>
      </w:r>
    </w:p>
    <w:p>
      <w:pPr>
        <w:pStyle w:val="zIndenti"/>
      </w:pPr>
      <w:r>
        <w:tab/>
        <w:t>(i)</w:t>
      </w:r>
      <w:r>
        <w:tab/>
        <w:t xml:space="preserve">compliance by the relevant port authority with a requirement under the </w:t>
      </w:r>
      <w:r>
        <w:rPr>
          <w:i/>
        </w:rPr>
        <w:t>Port Authorities Act 1999</w:t>
      </w:r>
      <w:r>
        <w:t>; or</w:t>
      </w:r>
    </w:p>
    <w:p>
      <w:pPr>
        <w:pStyle w:val="zIndenti"/>
      </w:pPr>
      <w:r>
        <w:tab/>
        <w:t>(ii)</w:t>
      </w:r>
      <w:r>
        <w:tab/>
        <w:t>performance by the relevant port authority of its functions;</w:t>
      </w:r>
    </w:p>
    <w:p>
      <w:pPr>
        <w:pStyle w:val="zIndenta"/>
      </w:pPr>
      <w:r>
        <w:tab/>
        <w:t>(d)</w:t>
      </w:r>
      <w:r>
        <w:tab/>
        <w:t>the rights and powers that the licensee had under the</w:t>
      </w:r>
      <w:r>
        <w:rPr>
          <w:snapToGrid w:val="0"/>
        </w:rPr>
        <w:t xml:space="preserve"> licence </w:t>
      </w:r>
      <w:r>
        <w:t>before the specified day are not adversely affected except to the extent (if any) requested or agreed under paragraph (e);</w:t>
      </w:r>
    </w:p>
    <w:p>
      <w:pPr>
        <w:pStyle w:val="zIndenta"/>
      </w:pPr>
      <w:r>
        <w:tab/>
        <w:t>(e)</w:t>
      </w:r>
      <w:r>
        <w:tab/>
        <w:t xml:space="preserve">the power of the relevant port authority to renew or vary the </w:t>
      </w:r>
      <w:r>
        <w:rPr>
          <w:snapToGrid w:val="0"/>
        </w:rPr>
        <w:t xml:space="preserve">licence </w:t>
      </w:r>
      <w:r>
        <w:t>may only be exercised at the request or with the agreement of the licensee.</w:t>
      </w:r>
    </w:p>
    <w:p>
      <w:pPr>
        <w:pStyle w:val="zSubsection"/>
      </w:pPr>
      <w:r>
        <w:tab/>
        <w:t>(4)</w:t>
      </w:r>
      <w:r>
        <w:tab/>
        <w:t>This section does not prejudice or in any way affect any right or obligation of a party to a Government agreement.</w:t>
      </w:r>
    </w:p>
    <w:p>
      <w:pPr>
        <w:pStyle w:val="zSubsection"/>
      </w:pPr>
      <w:r>
        <w:tab/>
        <w:t>(5)</w:t>
      </w:r>
      <w:r>
        <w:tab/>
        <w:t>A day cannot be specified for subsection (3) in respect of a licence listed in any of items 1 to 12 of the Table except with the written concurrence of the Agreements Minister.</w:t>
      </w:r>
    </w:p>
    <w:p>
      <w:pPr>
        <w:pStyle w:val="zHeading5"/>
        <w:rPr>
          <w:b w:val="0"/>
        </w:rPr>
      </w:pPr>
      <w:bookmarkStart w:id="107" w:name="_Toc1568953"/>
      <w:bookmarkStart w:id="108" w:name="_Toc2089775"/>
      <w:bookmarkStart w:id="109" w:name="_Toc2091984"/>
      <w:r>
        <w:t>14.</w:t>
      </w:r>
      <w:r>
        <w:tab/>
        <w:t>Validation of prescribed instruments</w:t>
      </w:r>
      <w:bookmarkEnd w:id="107"/>
      <w:bookmarkEnd w:id="108"/>
      <w:bookmarkEnd w:id="109"/>
    </w:p>
    <w:p>
      <w:pPr>
        <w:pStyle w:val="zSubsection"/>
      </w:pPr>
      <w:r>
        <w:tab/>
        <w:t>(1)</w:t>
      </w:r>
      <w:r>
        <w:tab/>
        <w:t xml:space="preserve">In this section — </w:t>
      </w:r>
    </w:p>
    <w:p>
      <w:pPr>
        <w:pStyle w:val="zDefstart"/>
      </w:pPr>
      <w:r>
        <w:tab/>
      </w:r>
      <w:r>
        <w:rPr>
          <w:rStyle w:val="CharDefText"/>
        </w:rPr>
        <w:t>instrument</w:t>
      </w:r>
      <w:r>
        <w:t xml:space="preserve"> means a lease or licence granted, or purporting to have been granted, under this Act in respect of a jetty within or partly within the boundaries of a port authority as defined in the </w:t>
      </w:r>
      <w:r>
        <w:rPr>
          <w:i/>
        </w:rPr>
        <w:t>Port Authorities Act 1999</w:t>
      </w:r>
      <w:r>
        <w:t xml:space="preserve"> section 3(1) and, if any such lease or licence has been renewed or varied, includes the lease or licence as renewed or varied.</w:t>
      </w:r>
    </w:p>
    <w:p>
      <w:pPr>
        <w:pStyle w:val="zSubsection"/>
      </w:pPr>
      <w:r>
        <w:tab/>
        <w:t>(2)</w:t>
      </w:r>
      <w:r>
        <w:tab/>
        <w:t xml:space="preserve">On and from the day on which regulations prescribing an instrument for the purposes of this section come into operation — </w:t>
      </w:r>
    </w:p>
    <w:p>
      <w:pPr>
        <w:pStyle w:val="zIndenta"/>
      </w:pPr>
      <w:r>
        <w:tab/>
        <w:t>(a)</w:t>
      </w:r>
      <w:r>
        <w:tab/>
        <w:t>the instrument is to be taken to be, and since the commencement of the instrument to have always been, as valid and effective as if the jetty to which the instrument relates is, and since the commencement of the instrument has always been, a jetty to which this Act applies; and</w:t>
      </w:r>
    </w:p>
    <w:p>
      <w:pPr>
        <w:pStyle w:val="zIndenta"/>
      </w:pPr>
      <w:r>
        <w:tab/>
        <w:t>(b)</w:t>
      </w:r>
      <w:r>
        <w:tab/>
        <w:t>the rights, obligations and liabilities of all persons under the instrument (including a right to renew the instrument) are to be taken to be, and since the commencement of the instrument to have always been, the same as if the jetty to which the instrument relates is, and since the commencement of the instrument has always been, a jetty to which this Act applies; and</w:t>
      </w:r>
    </w:p>
    <w:p>
      <w:pPr>
        <w:pStyle w:val="zIndenta"/>
      </w:pPr>
      <w:r>
        <w:tab/>
        <w:t>(c)</w:t>
      </w:r>
      <w:r>
        <w:tab/>
        <w:t>anything done, or purportedly done, before that day as a result or consequence of, or in reliance on or in relation to, the instrument (including a renewal, or purported renewal, of the instrument) is to be taken to be, and to have always been, as valid and effective as it would have been if the jetty to which the instrument relates were a jetty to which this Act applies when the thing was done or purportedly done.</w:t>
      </w:r>
    </w:p>
    <w:p>
      <w:pPr>
        <w:pStyle w:val="zSubsection"/>
      </w:pPr>
      <w:r>
        <w:tab/>
        <w:t>(3)</w:t>
      </w:r>
      <w:r>
        <w:tab/>
        <w:t>In subsection (2)(c) a reference to the doing of anything includes a reference to an omission to do anything.</w:t>
      </w:r>
    </w:p>
    <w:p>
      <w:pPr>
        <w:pStyle w:val="BlankClose"/>
      </w:pPr>
    </w:p>
    <w:p>
      <w:pPr>
        <w:pStyle w:val="Heading2"/>
      </w:pPr>
      <w:bookmarkStart w:id="110" w:name="_Toc495321753"/>
      <w:bookmarkStart w:id="111" w:name="_Toc495321863"/>
      <w:bookmarkStart w:id="112" w:name="_Toc495493913"/>
      <w:bookmarkStart w:id="113" w:name="_Toc495495574"/>
      <w:bookmarkStart w:id="114" w:name="_Toc495653777"/>
      <w:bookmarkStart w:id="115" w:name="_Toc495653887"/>
      <w:bookmarkStart w:id="116" w:name="_Toc495653997"/>
      <w:bookmarkStart w:id="117" w:name="_Toc495654107"/>
      <w:bookmarkStart w:id="118" w:name="_Toc495654320"/>
      <w:bookmarkStart w:id="119" w:name="_Toc495654430"/>
      <w:bookmarkStart w:id="120" w:name="_Toc495654540"/>
      <w:bookmarkStart w:id="121" w:name="_Toc497291826"/>
      <w:bookmarkStart w:id="122" w:name="_Toc497291936"/>
      <w:bookmarkStart w:id="123" w:name="_Toc497399712"/>
      <w:bookmarkStart w:id="124" w:name="_Toc497399822"/>
      <w:bookmarkStart w:id="125" w:name="_Toc498415399"/>
      <w:bookmarkStart w:id="126" w:name="_Toc498958944"/>
      <w:bookmarkStart w:id="127" w:name="_Toc498960503"/>
      <w:bookmarkStart w:id="128" w:name="_Toc499110616"/>
      <w:bookmarkStart w:id="129" w:name="_Toc1048522"/>
      <w:bookmarkStart w:id="130" w:name="_Toc1048633"/>
      <w:bookmarkStart w:id="131" w:name="_Toc1567788"/>
      <w:bookmarkStart w:id="132" w:name="_Toc1568954"/>
      <w:bookmarkStart w:id="133" w:name="_Toc2089776"/>
      <w:bookmarkStart w:id="134" w:name="_Toc2091437"/>
      <w:bookmarkStart w:id="135" w:name="_Toc2091985"/>
      <w:r>
        <w:rPr>
          <w:rStyle w:val="CharPartNo"/>
        </w:rPr>
        <w:t>Part 3</w:t>
      </w:r>
      <w:r>
        <w:rPr>
          <w:rStyle w:val="CharDivNo"/>
        </w:rPr>
        <w:t> </w:t>
      </w:r>
      <w:r>
        <w:t>—</w:t>
      </w:r>
      <w:r>
        <w:rPr>
          <w:rStyle w:val="CharDivText"/>
        </w:rPr>
        <w:t> </w:t>
      </w:r>
      <w:r>
        <w:rPr>
          <w:rStyle w:val="CharPartText"/>
          <w:i/>
        </w:rPr>
        <w:t>Lights (Navigation Protection) Act 1938</w:t>
      </w:r>
      <w:r>
        <w:rPr>
          <w:rStyle w:val="CharPartText"/>
        </w:rPr>
        <w:t> amended</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568955"/>
      <w:bookmarkStart w:id="137" w:name="_Toc2089777"/>
      <w:bookmarkStart w:id="138" w:name="_Toc2091986"/>
      <w:r>
        <w:rPr>
          <w:rStyle w:val="CharSectno"/>
        </w:rPr>
        <w:t>16</w:t>
      </w:r>
      <w:r>
        <w:rPr>
          <w:snapToGrid w:val="0"/>
        </w:rPr>
        <w:t>.</w:t>
      </w:r>
      <w:r>
        <w:rPr>
          <w:snapToGrid w:val="0"/>
        </w:rPr>
        <w:tab/>
        <w:t>Act amended</w:t>
      </w:r>
      <w:bookmarkEnd w:id="136"/>
      <w:bookmarkEnd w:id="137"/>
      <w:bookmarkEnd w:id="138"/>
    </w:p>
    <w:p>
      <w:pPr>
        <w:pStyle w:val="Subsection"/>
      </w:pPr>
      <w:r>
        <w:tab/>
      </w:r>
      <w:r>
        <w:tab/>
        <w:t xml:space="preserve">This Part amends the </w:t>
      </w:r>
      <w:r>
        <w:rPr>
          <w:i/>
        </w:rPr>
        <w:t>Lights (Navigation Protection) Act 1938</w:t>
      </w:r>
      <w:r>
        <w:t>.</w:t>
      </w:r>
    </w:p>
    <w:p>
      <w:pPr>
        <w:pStyle w:val="Heading5"/>
      </w:pPr>
      <w:bookmarkStart w:id="139" w:name="_Toc1568956"/>
      <w:bookmarkStart w:id="140" w:name="_Toc2089778"/>
      <w:bookmarkStart w:id="141" w:name="_Toc2091987"/>
      <w:r>
        <w:rPr>
          <w:rStyle w:val="CharSectno"/>
        </w:rPr>
        <w:t>17</w:t>
      </w:r>
      <w:r>
        <w:t>.</w:t>
      </w:r>
      <w:r>
        <w:tab/>
        <w:t>Section 2 amended</w:t>
      </w:r>
      <w:bookmarkEnd w:id="139"/>
      <w:bookmarkEnd w:id="140"/>
      <w:bookmarkEnd w:id="141"/>
    </w:p>
    <w:p>
      <w:pPr>
        <w:pStyle w:val="Subsection"/>
      </w:pPr>
      <w:r>
        <w:tab/>
        <w:t>(1)</w:t>
      </w:r>
      <w:r>
        <w:tab/>
        <w:t>In section 2 delete the definitions of:</w:t>
      </w:r>
    </w:p>
    <w:p>
      <w:pPr>
        <w:pStyle w:val="DeleteListSub"/>
      </w:pPr>
      <w:r>
        <w:rPr>
          <w:b/>
          <w:i/>
        </w:rPr>
        <w:t>Port Authority</w:t>
      </w:r>
    </w:p>
    <w:p>
      <w:pPr>
        <w:pStyle w:val="DeleteListSub"/>
      </w:pPr>
      <w:r>
        <w:rPr>
          <w:b/>
          <w:i/>
        </w:rPr>
        <w:t>Port or Harbour</w:t>
      </w:r>
    </w:p>
    <w:p>
      <w:pPr>
        <w:pStyle w:val="Subsection"/>
      </w:pPr>
      <w:r>
        <w:tab/>
        <w:t>(2)</w:t>
      </w:r>
      <w:r>
        <w:tab/>
        <w:t>In section 2 insert in alphabetical order:</w:t>
      </w:r>
    </w:p>
    <w:p>
      <w:pPr>
        <w:pStyle w:val="BlankOpen"/>
      </w:pPr>
    </w:p>
    <w:p>
      <w:pPr>
        <w:pStyle w:val="zDefstart"/>
      </w:pPr>
      <w:r>
        <w:tab/>
      </w:r>
      <w:r>
        <w:rPr>
          <w:rStyle w:val="CharDefText"/>
        </w:rPr>
        <w:t>chief executive officer</w:t>
      </w:r>
      <w:r>
        <w:t xml:space="preserve"> means the chief executive officer of the department;</w:t>
      </w:r>
    </w:p>
    <w:p>
      <w:pPr>
        <w:pStyle w:val="zDefstart"/>
      </w:pPr>
      <w:r>
        <w:tab/>
      </w:r>
      <w:r>
        <w:rPr>
          <w:rStyle w:val="CharDefText"/>
        </w:rPr>
        <w:t>department</w:t>
      </w:r>
      <w:r>
        <w:t xml:space="preserve"> means the department of the Public Service principally assisting the Minister in the administration of this Act;</w:t>
      </w:r>
    </w:p>
    <w:p>
      <w:pPr>
        <w:pStyle w:val="zDefstart"/>
      </w:pPr>
      <w:r>
        <w:tab/>
      </w:r>
      <w:r>
        <w:rPr>
          <w:rStyle w:val="CharDefText"/>
        </w:rPr>
        <w:t>harbour</w:t>
      </w:r>
      <w:r>
        <w:rPr>
          <w:b/>
          <w:i/>
        </w:rPr>
        <w:t xml:space="preserve"> </w:t>
      </w:r>
      <w:r>
        <w:t>includes</w:t>
      </w:r>
      <w:r>
        <w:rPr>
          <w:b/>
        </w:rPr>
        <w:t xml:space="preserve"> </w:t>
      </w:r>
      <w:r>
        <w:t xml:space="preserve">a boat harbour declared under the </w:t>
      </w:r>
      <w:r>
        <w:rPr>
          <w:i/>
        </w:rPr>
        <w:t xml:space="preserve">Shipping and Pilotage Act 1967 </w:t>
      </w:r>
      <w:r>
        <w:t>section 10(2);</w:t>
      </w:r>
    </w:p>
    <w:p>
      <w:pPr>
        <w:pStyle w:val="zDefstart"/>
      </w:pPr>
      <w:r>
        <w:tab/>
      </w:r>
      <w:r>
        <w:rPr>
          <w:rStyle w:val="CharDefText"/>
        </w:rPr>
        <w:t>port</w:t>
      </w:r>
      <w:r>
        <w:t xml:space="preserve"> includes — </w:t>
      </w:r>
    </w:p>
    <w:p>
      <w:pPr>
        <w:pStyle w:val="zDefpara"/>
      </w:pPr>
      <w:r>
        <w:tab/>
        <w:t>(a)</w:t>
      </w:r>
      <w:r>
        <w:tab/>
        <w:t xml:space="preserve">a port declared under the </w:t>
      </w:r>
      <w:r>
        <w:rPr>
          <w:i/>
        </w:rPr>
        <w:t xml:space="preserve">Shipping and Pilotage Act 1967 </w:t>
      </w:r>
      <w:r>
        <w:t>section 10(1); and</w:t>
      </w:r>
    </w:p>
    <w:p>
      <w:pPr>
        <w:pStyle w:val="zDefpara"/>
      </w:pPr>
      <w:r>
        <w:tab/>
        <w:t>(b)</w:t>
      </w:r>
      <w:r>
        <w:tab/>
        <w:t xml:space="preserve">a port as defined in the </w:t>
      </w:r>
      <w:r>
        <w:rPr>
          <w:i/>
        </w:rPr>
        <w:t>Port Authorities Act 1999</w:t>
      </w:r>
      <w:r>
        <w:t xml:space="preserve"> section 3(1);</w:t>
      </w:r>
    </w:p>
    <w:p>
      <w:pPr>
        <w:pStyle w:val="zDefstart"/>
      </w:pPr>
      <w:r>
        <w:tab/>
      </w:r>
      <w:r>
        <w:rPr>
          <w:rStyle w:val="CharDefText"/>
        </w:rPr>
        <w:t>port manager</w:t>
      </w:r>
      <w:r>
        <w:t xml:space="preserve"> means — </w:t>
      </w:r>
    </w:p>
    <w:p>
      <w:pPr>
        <w:pStyle w:val="zDefpara"/>
      </w:pPr>
      <w:r>
        <w:tab/>
        <w:t>(a)</w:t>
      </w:r>
      <w:r>
        <w:tab/>
        <w:t xml:space="preserve">in the case of a port under the control of a port authority established under the </w:t>
      </w:r>
      <w:r>
        <w:rPr>
          <w:i/>
        </w:rPr>
        <w:t>Port Authorities Act 1999</w:t>
      </w:r>
      <w:r>
        <w:t> — that port authority; or</w:t>
      </w:r>
    </w:p>
    <w:p>
      <w:pPr>
        <w:pStyle w:val="zDefpara"/>
        <w:keepLines/>
      </w:pPr>
      <w:r>
        <w:tab/>
        <w:t>(b)</w:t>
      </w:r>
      <w:r>
        <w:tab/>
        <w:t>in the case of any other port or a harbour — the chief executive officer.</w:t>
      </w:r>
    </w:p>
    <w:p>
      <w:pPr>
        <w:pStyle w:val="BlankClose"/>
      </w:pPr>
    </w:p>
    <w:p>
      <w:pPr>
        <w:pStyle w:val="Heading5"/>
      </w:pPr>
      <w:bookmarkStart w:id="142" w:name="_Toc1568957"/>
      <w:bookmarkStart w:id="143" w:name="_Toc2089779"/>
      <w:bookmarkStart w:id="144" w:name="_Toc2091988"/>
      <w:r>
        <w:rPr>
          <w:rStyle w:val="CharSectno"/>
        </w:rPr>
        <w:t>18</w:t>
      </w:r>
      <w:r>
        <w:t>.</w:t>
      </w:r>
      <w:r>
        <w:tab/>
        <w:t>Section 3 amended</w:t>
      </w:r>
      <w:bookmarkEnd w:id="142"/>
      <w:bookmarkEnd w:id="143"/>
      <w:bookmarkEnd w:id="144"/>
    </w:p>
    <w:p>
      <w:pPr>
        <w:pStyle w:val="Subsection"/>
        <w:keepNext/>
      </w:pPr>
      <w:r>
        <w:tab/>
      </w:r>
      <w:r>
        <w:tab/>
        <w:t>In section 3(4) delete the Penalty and insert:</w:t>
      </w:r>
    </w:p>
    <w:p>
      <w:pPr>
        <w:pStyle w:val="BlankOpen"/>
      </w:pPr>
    </w:p>
    <w:p>
      <w:pPr>
        <w:pStyle w:val="zPenstart"/>
      </w:pPr>
      <w:r>
        <w:tab/>
        <w:t>Penalty for this subsection: a fine of $12 000.</w:t>
      </w:r>
    </w:p>
    <w:p>
      <w:pPr>
        <w:pStyle w:val="zPenstart"/>
      </w:pPr>
      <w:r>
        <w:tab/>
        <w:t>Daily penalty for this subsection: a fine of $600.</w:t>
      </w:r>
    </w:p>
    <w:p>
      <w:pPr>
        <w:pStyle w:val="BlankClose"/>
        <w:keepNext/>
      </w:pPr>
    </w:p>
    <w:p>
      <w:pPr>
        <w:pStyle w:val="Heading5"/>
      </w:pPr>
      <w:bookmarkStart w:id="145" w:name="_Toc1568958"/>
      <w:bookmarkStart w:id="146" w:name="_Toc2089780"/>
      <w:bookmarkStart w:id="147" w:name="_Toc2091989"/>
      <w:r>
        <w:rPr>
          <w:rStyle w:val="CharSectno"/>
        </w:rPr>
        <w:t>19</w:t>
      </w:r>
      <w:r>
        <w:t>.</w:t>
      </w:r>
      <w:r>
        <w:tab/>
        <w:t>Section 4 amended</w:t>
      </w:r>
      <w:bookmarkEnd w:id="145"/>
      <w:bookmarkEnd w:id="146"/>
      <w:bookmarkEnd w:id="147"/>
    </w:p>
    <w:p>
      <w:pPr>
        <w:pStyle w:val="Subsection"/>
      </w:pPr>
      <w:r>
        <w:tab/>
      </w:r>
      <w:r>
        <w:tab/>
        <w:t>In section 4(3) delete the Penalty and insert:</w:t>
      </w:r>
    </w:p>
    <w:p>
      <w:pPr>
        <w:pStyle w:val="BlankOpen"/>
      </w:pPr>
    </w:p>
    <w:p>
      <w:pPr>
        <w:pStyle w:val="Penstart"/>
      </w:pPr>
      <w:r>
        <w:tab/>
        <w:t>Penalty for this subsection: a fine of $5 000.</w:t>
      </w:r>
    </w:p>
    <w:p>
      <w:pPr>
        <w:pStyle w:val="BlankClose"/>
      </w:pPr>
    </w:p>
    <w:p>
      <w:pPr>
        <w:pStyle w:val="SectAltNote"/>
      </w:pPr>
      <w:r>
        <w:tab/>
        <w:t>Note:</w:t>
      </w:r>
      <w:r>
        <w:tab/>
        <w:t>The heading to amended section 4 is to read:</w:t>
      </w:r>
    </w:p>
    <w:p>
      <w:pPr>
        <w:pStyle w:val="SectAltHeading"/>
      </w:pPr>
      <w:r>
        <w:rPr>
          <w:b w:val="0"/>
        </w:rPr>
        <w:tab/>
      </w:r>
      <w:r>
        <w:rPr>
          <w:b w:val="0"/>
        </w:rPr>
        <w:tab/>
      </w:r>
      <w:r>
        <w:t>Port manager may cause requisitions of notice to be carried out</w:t>
      </w:r>
    </w:p>
    <w:p>
      <w:pPr>
        <w:pStyle w:val="Heading5"/>
      </w:pPr>
      <w:bookmarkStart w:id="148" w:name="_Toc1568959"/>
      <w:bookmarkStart w:id="149" w:name="_Toc2089781"/>
      <w:bookmarkStart w:id="150" w:name="_Toc2091990"/>
      <w:r>
        <w:rPr>
          <w:rStyle w:val="CharSectno"/>
        </w:rPr>
        <w:t>20</w:t>
      </w:r>
      <w:r>
        <w:t>.</w:t>
      </w:r>
      <w:r>
        <w:tab/>
        <w:t>Section 7 amended</w:t>
      </w:r>
      <w:bookmarkEnd w:id="148"/>
      <w:bookmarkEnd w:id="149"/>
      <w:bookmarkEnd w:id="150"/>
    </w:p>
    <w:p>
      <w:pPr>
        <w:pStyle w:val="Subsection"/>
      </w:pPr>
      <w:r>
        <w:tab/>
      </w:r>
      <w:r>
        <w:tab/>
        <w:t>In section 7:</w:t>
      </w:r>
    </w:p>
    <w:p>
      <w:pPr>
        <w:pStyle w:val="Indenta"/>
      </w:pPr>
      <w:r>
        <w:tab/>
        <w:t>(a)</w:t>
      </w:r>
      <w:r>
        <w:tab/>
        <w:t>delete paragraph (a) and insert:</w:t>
      </w:r>
    </w:p>
    <w:p>
      <w:pPr>
        <w:pStyle w:val="BlankOpen"/>
      </w:pPr>
    </w:p>
    <w:p>
      <w:pPr>
        <w:pStyle w:val="zIndenta"/>
        <w:rPr>
          <w:snapToGrid w:val="0"/>
        </w:rPr>
      </w:pPr>
      <w:r>
        <w:tab/>
        <w:t>(a)</w:t>
      </w:r>
      <w:r>
        <w:tab/>
      </w:r>
      <w:r>
        <w:rPr>
          <w:snapToGrid w:val="0"/>
        </w:rPr>
        <w:t xml:space="preserve">in the case of a port under the control and management of a port authority established under the </w:t>
      </w:r>
      <w:r>
        <w:rPr>
          <w:i/>
          <w:snapToGrid w:val="0"/>
        </w:rPr>
        <w:t>Port Authorities Act 1999</w:t>
      </w:r>
      <w:r>
        <w:rPr>
          <w:snapToGrid w:val="0"/>
        </w:rPr>
        <w:t> — by a person authorised to do so by the port authority; or</w:t>
      </w:r>
    </w:p>
    <w:p>
      <w:pPr>
        <w:pStyle w:val="BlankClose"/>
        <w:rPr>
          <w:snapToGrid w:val="0"/>
        </w:rPr>
      </w:pPr>
    </w:p>
    <w:p>
      <w:pPr>
        <w:pStyle w:val="Indenta"/>
        <w:keepNext/>
        <w:keepLines/>
        <w:widowControl w:val="0"/>
      </w:pPr>
      <w:r>
        <w:tab/>
        <w:t>(b)</w:t>
      </w:r>
      <w:r>
        <w:tab/>
        <w:t>in paragraph (b) delete the passage that begins with “officer” and ends with “</w:t>
      </w:r>
      <w:r>
        <w:rPr>
          <w:i/>
        </w:rPr>
        <w:t>1967</w:t>
      </w:r>
      <w:r>
        <w:t>.” and insert:</w:t>
      </w:r>
    </w:p>
    <w:p>
      <w:pPr>
        <w:pStyle w:val="BlankOpen"/>
        <w:widowControl w:val="0"/>
      </w:pPr>
    </w:p>
    <w:p>
      <w:pPr>
        <w:pStyle w:val="Indenta"/>
        <w:keepNext/>
        <w:keepLines/>
        <w:widowControl w:val="0"/>
      </w:pPr>
      <w:r>
        <w:tab/>
      </w:r>
      <w:r>
        <w:tab/>
        <w:t>officer.</w:t>
      </w:r>
    </w:p>
    <w:p>
      <w:pPr>
        <w:pStyle w:val="BlankClose"/>
        <w:widowControl w:val="0"/>
      </w:pPr>
    </w:p>
    <w:p>
      <w:pPr>
        <w:pStyle w:val="Heading5"/>
      </w:pPr>
      <w:bookmarkStart w:id="151" w:name="_Toc1568960"/>
      <w:bookmarkStart w:id="152" w:name="_Toc2089782"/>
      <w:bookmarkStart w:id="153" w:name="_Toc2091991"/>
      <w:r>
        <w:rPr>
          <w:rStyle w:val="CharSectno"/>
        </w:rPr>
        <w:t>21</w:t>
      </w:r>
      <w:r>
        <w:t>.</w:t>
      </w:r>
      <w:r>
        <w:tab/>
        <w:t>Sections 8 and 9 inserted</w:t>
      </w:r>
      <w:bookmarkEnd w:id="151"/>
      <w:bookmarkEnd w:id="152"/>
      <w:bookmarkEnd w:id="153"/>
    </w:p>
    <w:p>
      <w:pPr>
        <w:pStyle w:val="Subsection"/>
        <w:keepNext/>
      </w:pPr>
      <w:r>
        <w:tab/>
      </w:r>
      <w:r>
        <w:tab/>
        <w:t>After section 7 insert:</w:t>
      </w:r>
    </w:p>
    <w:p>
      <w:pPr>
        <w:pStyle w:val="BlankOpen"/>
      </w:pPr>
    </w:p>
    <w:p>
      <w:pPr>
        <w:pStyle w:val="zHeading5"/>
      </w:pPr>
      <w:bookmarkStart w:id="154" w:name="_Toc1568961"/>
      <w:bookmarkStart w:id="155" w:name="_Toc2089783"/>
      <w:bookmarkStart w:id="156" w:name="_Toc2091992"/>
      <w:r>
        <w:t>8.</w:t>
      </w:r>
      <w:r>
        <w:tab/>
        <w:t>Delegation</w:t>
      </w:r>
      <w:bookmarkEnd w:id="154"/>
      <w:bookmarkEnd w:id="155"/>
      <w:bookmarkEnd w:id="156"/>
    </w:p>
    <w:p>
      <w:pPr>
        <w:pStyle w:val="zSubsection"/>
      </w:pPr>
      <w:r>
        <w:tab/>
        <w:t>(1)</w:t>
      </w:r>
      <w:r>
        <w:tab/>
        <w:t>The chief executive officer may delegate to a person any power or duty the chief executive officer has under another provision of this Act.</w:t>
      </w:r>
    </w:p>
    <w:p>
      <w:pPr>
        <w:pStyle w:val="zSubsection"/>
      </w:pPr>
      <w:r>
        <w:tab/>
        <w:t>(2)</w:t>
      </w:r>
      <w:r>
        <w:tab/>
        <w:t>The delegation must be in writing signed by the chief executive officer.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chief executive officer to perform a function through an officer of the department or an agent.</w:t>
      </w:r>
    </w:p>
    <w:p>
      <w:pPr>
        <w:pStyle w:val="zHeading5"/>
      </w:pPr>
      <w:bookmarkStart w:id="157" w:name="_Toc1568962"/>
      <w:bookmarkStart w:id="158" w:name="_Toc2089784"/>
      <w:bookmarkStart w:id="159" w:name="_Toc2091993"/>
      <w:r>
        <w:t>9.</w:t>
      </w:r>
      <w:r>
        <w:tab/>
        <w:t>Regulations</w:t>
      </w:r>
      <w:bookmarkEnd w:id="157"/>
      <w:bookmarkEnd w:id="158"/>
      <w:bookmarkEnd w:id="159"/>
    </w:p>
    <w:p>
      <w:pPr>
        <w:pStyle w:val="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zSubsection"/>
      </w:pPr>
      <w:r>
        <w:tab/>
        <w:t>(2)</w:t>
      </w:r>
      <w:r>
        <w:tab/>
        <w:t>Without limiting subsection (1), the regulations may provide that contravention of a regulation is an offence and, for an offence against the regulations, provide for a penalty not exceeding a fine of $12 000.</w:t>
      </w:r>
    </w:p>
    <w:p>
      <w:pPr>
        <w:pStyle w:val="BlankClose"/>
      </w:pPr>
    </w:p>
    <w:p>
      <w:pPr>
        <w:pStyle w:val="Heading5"/>
      </w:pPr>
      <w:bookmarkStart w:id="160" w:name="_Toc1568963"/>
      <w:bookmarkStart w:id="161" w:name="_Toc2089785"/>
      <w:bookmarkStart w:id="162" w:name="_Toc2091994"/>
      <w:r>
        <w:rPr>
          <w:rStyle w:val="CharSectno"/>
        </w:rPr>
        <w:t>22</w:t>
      </w:r>
      <w:r>
        <w:t>.</w:t>
      </w:r>
      <w:r>
        <w:tab/>
        <w:t>Various references to “port authority” replaced</w:t>
      </w:r>
      <w:bookmarkEnd w:id="160"/>
      <w:bookmarkEnd w:id="161"/>
      <w:bookmarkEnd w:id="162"/>
    </w:p>
    <w:p>
      <w:pPr>
        <w:pStyle w:val="Subsection"/>
      </w:pPr>
      <w:r>
        <w:tab/>
      </w:r>
      <w:r>
        <w:tab/>
        <w:t>In the provisions listed in the Table:</w:t>
      </w:r>
    </w:p>
    <w:p>
      <w:pPr>
        <w:pStyle w:val="Indenta"/>
      </w:pPr>
      <w:r>
        <w:tab/>
        <w:t>(a)</w:t>
      </w:r>
      <w:r>
        <w:tab/>
        <w:t>delete “port authority” (each occurrence) and insert:</w:t>
      </w:r>
    </w:p>
    <w:p>
      <w:pPr>
        <w:pStyle w:val="BlankOpen"/>
        <w:keepNext w:val="0"/>
        <w:keepLines w:val="0"/>
        <w:widowControl w:val="0"/>
      </w:pPr>
    </w:p>
    <w:p>
      <w:pPr>
        <w:pStyle w:val="Indenta"/>
      </w:pPr>
      <w:r>
        <w:tab/>
      </w:r>
      <w:r>
        <w:tab/>
        <w:t>port manager</w:t>
      </w:r>
    </w:p>
    <w:p>
      <w:pPr>
        <w:pStyle w:val="BlankClose"/>
        <w:keepLines w:val="0"/>
        <w:widowControl w:val="0"/>
      </w:pPr>
    </w:p>
    <w:p>
      <w:pPr>
        <w:pStyle w:val="Indenta"/>
        <w:keepNext/>
        <w:keepLines/>
        <w:widowControl w:val="0"/>
      </w:pPr>
      <w:r>
        <w:tab/>
        <w:t>(b)</w:t>
      </w:r>
      <w:r>
        <w:tab/>
        <w:t>delete “port authority,” (each occurrence) and insert:</w:t>
      </w:r>
    </w:p>
    <w:p>
      <w:pPr>
        <w:pStyle w:val="BlankOpen"/>
        <w:widowControl w:val="0"/>
      </w:pPr>
    </w:p>
    <w:p>
      <w:pPr>
        <w:pStyle w:val="Indenta"/>
        <w:keepNext/>
        <w:keepLines/>
        <w:widowControl w:val="0"/>
      </w:pPr>
      <w:r>
        <w:tab/>
      </w:r>
      <w:r>
        <w:tab/>
        <w:t>port manager,</w:t>
      </w:r>
    </w:p>
    <w:p>
      <w:pPr>
        <w:pStyle w:val="BlankClose"/>
        <w:keepNext/>
        <w:widowControl w:val="0"/>
      </w:pPr>
    </w:p>
    <w:p>
      <w:pPr>
        <w:pStyle w:val="Indenta"/>
        <w:widowControl w:val="0"/>
      </w:pPr>
      <w:r>
        <w:tab/>
        <w:t>(c)</w:t>
      </w:r>
      <w:r>
        <w:tab/>
        <w:t>delete “port authority.” and insert:</w:t>
      </w:r>
    </w:p>
    <w:p>
      <w:pPr>
        <w:pStyle w:val="BlankOpen"/>
        <w:keepNext w:val="0"/>
        <w:keepLines w:val="0"/>
        <w:widowControl w:val="0"/>
      </w:pPr>
    </w:p>
    <w:p>
      <w:pPr>
        <w:pStyle w:val="Indenta"/>
        <w:widowControl w:val="0"/>
      </w:pPr>
      <w:r>
        <w:tab/>
      </w:r>
      <w:r>
        <w:tab/>
        <w:t>port manager.</w:t>
      </w:r>
    </w:p>
    <w:p>
      <w:pPr>
        <w:pStyle w:val="BlankClose"/>
        <w:keepLines w:val="0"/>
        <w:widowControl w:val="0"/>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3(1)</w:t>
            </w:r>
          </w:p>
        </w:tc>
        <w:tc>
          <w:tcPr>
            <w:tcW w:w="3034" w:type="dxa"/>
          </w:tcPr>
          <w:p>
            <w:pPr>
              <w:pStyle w:val="TableAm"/>
            </w:pPr>
            <w:r>
              <w:t>s. 4(1)</w:t>
            </w:r>
          </w:p>
        </w:tc>
      </w:tr>
      <w:tr>
        <w:tc>
          <w:tcPr>
            <w:tcW w:w="3033" w:type="dxa"/>
          </w:tcPr>
          <w:p>
            <w:pPr>
              <w:pStyle w:val="TableAm"/>
            </w:pPr>
            <w:r>
              <w:t>s. 4(2)</w:t>
            </w:r>
          </w:p>
        </w:tc>
        <w:tc>
          <w:tcPr>
            <w:tcW w:w="3034" w:type="dxa"/>
          </w:tcPr>
          <w:p>
            <w:pPr>
              <w:pStyle w:val="TableAm"/>
            </w:pPr>
            <w:r>
              <w:t>s. 4(3)</w:t>
            </w:r>
          </w:p>
        </w:tc>
      </w:tr>
      <w:tr>
        <w:tc>
          <w:tcPr>
            <w:tcW w:w="3033" w:type="dxa"/>
          </w:tcPr>
          <w:p>
            <w:pPr>
              <w:pStyle w:val="TableAm"/>
            </w:pPr>
            <w:r>
              <w:t>s. 6</w:t>
            </w:r>
          </w:p>
        </w:tc>
        <w:tc>
          <w:tcPr>
            <w:tcW w:w="3034" w:type="dxa"/>
          </w:tcPr>
          <w:p>
            <w:pPr>
              <w:pStyle w:val="TableAm"/>
            </w:pPr>
          </w:p>
        </w:tc>
      </w:tr>
    </w:tbl>
    <w:p>
      <w:pPr>
        <w:pStyle w:val="Heading2"/>
      </w:pPr>
      <w:bookmarkStart w:id="163" w:name="_Toc495321763"/>
      <w:bookmarkStart w:id="164" w:name="_Toc495321873"/>
      <w:bookmarkStart w:id="165" w:name="_Toc495493923"/>
      <w:bookmarkStart w:id="166" w:name="_Toc495495584"/>
      <w:bookmarkStart w:id="167" w:name="_Toc495653787"/>
      <w:bookmarkStart w:id="168" w:name="_Toc495653897"/>
      <w:bookmarkStart w:id="169" w:name="_Toc495654007"/>
      <w:bookmarkStart w:id="170" w:name="_Toc495654117"/>
      <w:bookmarkStart w:id="171" w:name="_Toc495654330"/>
      <w:bookmarkStart w:id="172" w:name="_Toc495654440"/>
      <w:bookmarkStart w:id="173" w:name="_Toc495654550"/>
      <w:bookmarkStart w:id="174" w:name="_Toc497291836"/>
      <w:bookmarkStart w:id="175" w:name="_Toc497291946"/>
      <w:bookmarkStart w:id="176" w:name="_Toc497399722"/>
      <w:bookmarkStart w:id="177" w:name="_Toc497399832"/>
      <w:bookmarkStart w:id="178" w:name="_Toc498415409"/>
      <w:bookmarkStart w:id="179" w:name="_Toc498958954"/>
      <w:bookmarkStart w:id="180" w:name="_Toc498960513"/>
      <w:bookmarkStart w:id="181" w:name="_Toc499110626"/>
      <w:bookmarkStart w:id="182" w:name="_Toc1048532"/>
      <w:bookmarkStart w:id="183" w:name="_Toc1048643"/>
      <w:bookmarkStart w:id="184" w:name="_Toc1567798"/>
      <w:bookmarkStart w:id="185" w:name="_Toc1568964"/>
      <w:bookmarkStart w:id="186" w:name="_Toc2089786"/>
      <w:bookmarkStart w:id="187" w:name="_Toc2091447"/>
      <w:bookmarkStart w:id="188" w:name="_Toc2091995"/>
      <w:r>
        <w:rPr>
          <w:rStyle w:val="CharPartNo"/>
        </w:rPr>
        <w:t>Part 4</w:t>
      </w:r>
      <w:r>
        <w:t> — </w:t>
      </w:r>
      <w:r>
        <w:rPr>
          <w:rStyle w:val="CharPartText"/>
          <w:i/>
        </w:rPr>
        <w:t>Marine and Harbours Act 1981</w:t>
      </w:r>
      <w:r>
        <w:rPr>
          <w:rStyle w:val="CharPartText"/>
        </w:rPr>
        <w:t> amended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3"/>
        <w:rPr>
          <w:rStyle w:val="CharDivText"/>
        </w:rPr>
      </w:pPr>
      <w:bookmarkStart w:id="189" w:name="_Toc495321764"/>
      <w:bookmarkStart w:id="190" w:name="_Toc495321874"/>
      <w:bookmarkStart w:id="191" w:name="_Toc495493924"/>
      <w:bookmarkStart w:id="192" w:name="_Toc495495585"/>
      <w:bookmarkStart w:id="193" w:name="_Toc495653788"/>
      <w:bookmarkStart w:id="194" w:name="_Toc495653898"/>
      <w:bookmarkStart w:id="195" w:name="_Toc495654008"/>
      <w:bookmarkStart w:id="196" w:name="_Toc495654118"/>
      <w:bookmarkStart w:id="197" w:name="_Toc495654331"/>
      <w:bookmarkStart w:id="198" w:name="_Toc495654441"/>
      <w:bookmarkStart w:id="199" w:name="_Toc495654551"/>
      <w:bookmarkStart w:id="200" w:name="_Toc497291837"/>
      <w:bookmarkStart w:id="201" w:name="_Toc497291947"/>
      <w:bookmarkStart w:id="202" w:name="_Toc497399723"/>
      <w:bookmarkStart w:id="203" w:name="_Toc497399833"/>
      <w:bookmarkStart w:id="204" w:name="_Toc498415410"/>
      <w:bookmarkStart w:id="205" w:name="_Toc498958955"/>
      <w:bookmarkStart w:id="206" w:name="_Toc498960514"/>
      <w:bookmarkStart w:id="207" w:name="_Toc499110627"/>
      <w:bookmarkStart w:id="208" w:name="_Toc1048533"/>
      <w:bookmarkStart w:id="209" w:name="_Toc1048644"/>
      <w:bookmarkStart w:id="210" w:name="_Toc1567799"/>
      <w:bookmarkStart w:id="211" w:name="_Toc1568965"/>
      <w:bookmarkStart w:id="212" w:name="_Toc2089787"/>
      <w:bookmarkStart w:id="213" w:name="_Toc2091448"/>
      <w:bookmarkStart w:id="214" w:name="_Toc2091996"/>
      <w:r>
        <w:rPr>
          <w:rStyle w:val="CharDivNo"/>
        </w:rPr>
        <w:t>Division 1</w:t>
      </w:r>
      <w:r>
        <w:t> — </w:t>
      </w:r>
      <w:r>
        <w:rPr>
          <w:rStyle w:val="CharDivText"/>
        </w:rPr>
        <w:t>Preliminary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568966"/>
      <w:bookmarkStart w:id="216" w:name="_Toc2089788"/>
      <w:bookmarkStart w:id="217" w:name="_Toc2091997"/>
      <w:r>
        <w:rPr>
          <w:rStyle w:val="CharSectno"/>
        </w:rPr>
        <w:t>23</w:t>
      </w:r>
      <w:r>
        <w:t>.</w:t>
      </w:r>
      <w:r>
        <w:tab/>
      </w:r>
      <w:r>
        <w:rPr>
          <w:snapToGrid w:val="0"/>
        </w:rPr>
        <w:t>Act amended</w:t>
      </w:r>
      <w:bookmarkEnd w:id="215"/>
      <w:bookmarkEnd w:id="216"/>
      <w:bookmarkEnd w:id="217"/>
    </w:p>
    <w:p>
      <w:pPr>
        <w:pStyle w:val="Subsection"/>
      </w:pPr>
      <w:r>
        <w:tab/>
      </w:r>
      <w:r>
        <w:tab/>
        <w:t xml:space="preserve">This Part amends the </w:t>
      </w:r>
      <w:r>
        <w:rPr>
          <w:i/>
        </w:rPr>
        <w:t>Marine and Harbours Act 1981</w:t>
      </w:r>
      <w:r>
        <w:t>.</w:t>
      </w:r>
    </w:p>
    <w:p>
      <w:pPr>
        <w:pStyle w:val="Heading3"/>
      </w:pPr>
      <w:bookmarkStart w:id="218" w:name="_Toc495321766"/>
      <w:bookmarkStart w:id="219" w:name="_Toc495321876"/>
      <w:bookmarkStart w:id="220" w:name="_Toc495493926"/>
      <w:bookmarkStart w:id="221" w:name="_Toc495495587"/>
      <w:bookmarkStart w:id="222" w:name="_Toc495653790"/>
      <w:bookmarkStart w:id="223" w:name="_Toc495653900"/>
      <w:bookmarkStart w:id="224" w:name="_Toc495654010"/>
      <w:bookmarkStart w:id="225" w:name="_Toc495654120"/>
      <w:bookmarkStart w:id="226" w:name="_Toc495654333"/>
      <w:bookmarkStart w:id="227" w:name="_Toc495654443"/>
      <w:bookmarkStart w:id="228" w:name="_Toc495654553"/>
      <w:bookmarkStart w:id="229" w:name="_Toc497291839"/>
      <w:bookmarkStart w:id="230" w:name="_Toc497291949"/>
      <w:bookmarkStart w:id="231" w:name="_Toc497399725"/>
      <w:bookmarkStart w:id="232" w:name="_Toc497399835"/>
      <w:bookmarkStart w:id="233" w:name="_Toc498415412"/>
      <w:bookmarkStart w:id="234" w:name="_Toc498958957"/>
      <w:bookmarkStart w:id="235" w:name="_Toc498960516"/>
      <w:bookmarkStart w:id="236" w:name="_Toc499110629"/>
      <w:bookmarkStart w:id="237" w:name="_Toc1048535"/>
      <w:bookmarkStart w:id="238" w:name="_Toc1048646"/>
      <w:bookmarkStart w:id="239" w:name="_Toc1567801"/>
      <w:bookmarkStart w:id="240" w:name="_Toc1568967"/>
      <w:bookmarkStart w:id="241" w:name="_Toc2089789"/>
      <w:bookmarkStart w:id="242" w:name="_Toc2091450"/>
      <w:bookmarkStart w:id="243" w:name="_Toc2091998"/>
      <w:r>
        <w:rPr>
          <w:rStyle w:val="CharDivNo"/>
        </w:rPr>
        <w:t>Division 2</w:t>
      </w:r>
      <w:r>
        <w:t>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120"/>
      </w:pPr>
      <w:bookmarkStart w:id="244" w:name="_Toc1568968"/>
      <w:bookmarkStart w:id="245" w:name="_Toc2089790"/>
      <w:bookmarkStart w:id="246" w:name="_Toc2091999"/>
      <w:r>
        <w:rPr>
          <w:rStyle w:val="CharSectno"/>
        </w:rPr>
        <w:t>24</w:t>
      </w:r>
      <w:r>
        <w:t>.</w:t>
      </w:r>
      <w:r>
        <w:tab/>
        <w:t>Section 3 amended</w:t>
      </w:r>
      <w:bookmarkEnd w:id="244"/>
      <w:bookmarkEnd w:id="245"/>
      <w:bookmarkEnd w:id="246"/>
    </w:p>
    <w:p>
      <w:pPr>
        <w:pStyle w:val="Subsection"/>
      </w:pPr>
      <w:r>
        <w:tab/>
        <w:t>(1)</w:t>
      </w:r>
      <w:r>
        <w:tab/>
        <w:t xml:space="preserve">In section 3 delete the definition of </w:t>
      </w:r>
      <w:r>
        <w:rPr>
          <w:b/>
          <w:i/>
        </w:rPr>
        <w:t>Port Authority</w:t>
      </w:r>
      <w:r>
        <w:t>.</w:t>
      </w:r>
    </w:p>
    <w:p>
      <w:pPr>
        <w:pStyle w:val="Subsection"/>
      </w:pPr>
      <w:r>
        <w:tab/>
        <w:t>(2)</w:t>
      </w:r>
      <w:r>
        <w:tab/>
        <w:t>In section 3 insert in alphabetical order:</w:t>
      </w:r>
    </w:p>
    <w:p>
      <w:pPr>
        <w:pStyle w:val="BlankOpen"/>
      </w:pPr>
    </w:p>
    <w:p>
      <w:pPr>
        <w:pStyle w:val="zDefstart"/>
      </w:pPr>
      <w:r>
        <w:tab/>
      </w:r>
      <w:r>
        <w:rPr>
          <w:rStyle w:val="CharDefText"/>
        </w:rPr>
        <w:t>harbour</w:t>
      </w:r>
      <w:r>
        <w:t xml:space="preserve"> includes a boat harbour declared under the </w:t>
      </w:r>
      <w:r>
        <w:rPr>
          <w:i/>
        </w:rPr>
        <w:t xml:space="preserve">Shipping and Pilotage Act 1967 </w:t>
      </w:r>
      <w:r>
        <w:t>section 10(2);</w:t>
      </w:r>
    </w:p>
    <w:p>
      <w:pPr>
        <w:pStyle w:val="zDefstart"/>
      </w:pPr>
      <w:r>
        <w:tab/>
      </w:r>
      <w:r>
        <w:rPr>
          <w:rStyle w:val="CharDefText"/>
        </w:rPr>
        <w:t>inspector</w:t>
      </w:r>
      <w:r>
        <w:t xml:space="preserve"> means an inspector designated under the </w:t>
      </w:r>
      <w:r>
        <w:rPr>
          <w:i/>
        </w:rPr>
        <w:t>Western Australian Marine Act 1982</w:t>
      </w:r>
      <w:r>
        <w:t xml:space="preserve"> section 117;</w:t>
      </w:r>
    </w:p>
    <w:p>
      <w:pPr>
        <w:pStyle w:val="zDefstart"/>
      </w:pPr>
      <w:r>
        <w:tab/>
      </w:r>
      <w:r>
        <w:rPr>
          <w:rStyle w:val="CharDefText"/>
        </w:rPr>
        <w:t>port</w:t>
      </w:r>
      <w:r>
        <w:t xml:space="preserve"> includes — </w:t>
      </w:r>
    </w:p>
    <w:p>
      <w:pPr>
        <w:pStyle w:val="zDefpara"/>
      </w:pPr>
      <w:r>
        <w:tab/>
        <w:t>(a)</w:t>
      </w:r>
      <w:r>
        <w:tab/>
        <w:t xml:space="preserve">a port declared under the </w:t>
      </w:r>
      <w:r>
        <w:rPr>
          <w:i/>
        </w:rPr>
        <w:t xml:space="preserve">Shipping and Pilotage Act 1967 </w:t>
      </w:r>
      <w:r>
        <w:t>section 10(1); and</w:t>
      </w:r>
    </w:p>
    <w:p>
      <w:pPr>
        <w:pStyle w:val="zDefpara"/>
      </w:pPr>
      <w:r>
        <w:tab/>
        <w:t>(b)</w:t>
      </w:r>
      <w:r>
        <w:tab/>
        <w:t xml:space="preserve">a port as defined in the </w:t>
      </w:r>
      <w:r>
        <w:rPr>
          <w:i/>
        </w:rPr>
        <w:t>Port Authorities Act 1999</w:t>
      </w:r>
      <w:r>
        <w:t xml:space="preserve"> section 3(1);</w:t>
      </w:r>
    </w:p>
    <w:p>
      <w:pPr>
        <w:pStyle w:val="zDefstart"/>
      </w:pPr>
      <w:r>
        <w:tab/>
      </w:r>
      <w:r>
        <w:rPr>
          <w:rStyle w:val="CharDefText"/>
        </w:rPr>
        <w:t>Port Authority</w:t>
      </w:r>
      <w:r>
        <w:t xml:space="preserve"> means a port authority established under the </w:t>
      </w:r>
      <w:r>
        <w:rPr>
          <w:i/>
        </w:rPr>
        <w:t>Port Authorities Act 1999</w:t>
      </w:r>
      <w:r>
        <w:t>.</w:t>
      </w:r>
    </w:p>
    <w:p>
      <w:pPr>
        <w:pStyle w:val="BlankClose"/>
      </w:pPr>
    </w:p>
    <w:p>
      <w:pPr>
        <w:pStyle w:val="Heading5"/>
        <w:spacing w:before="120"/>
      </w:pPr>
      <w:bookmarkStart w:id="247" w:name="_Toc1568969"/>
      <w:bookmarkStart w:id="248" w:name="_Toc2089791"/>
      <w:bookmarkStart w:id="249" w:name="_Toc2092000"/>
      <w:r>
        <w:rPr>
          <w:rStyle w:val="CharSectno"/>
        </w:rPr>
        <w:t>25</w:t>
      </w:r>
      <w:r>
        <w:t>.</w:t>
      </w:r>
      <w:r>
        <w:tab/>
        <w:t>Section 5 amended</w:t>
      </w:r>
      <w:bookmarkEnd w:id="247"/>
      <w:bookmarkEnd w:id="248"/>
      <w:bookmarkEnd w:id="249"/>
    </w:p>
    <w:p>
      <w:pPr>
        <w:pStyle w:val="Subsection"/>
      </w:pPr>
      <w:r>
        <w:tab/>
        <w:t>(1)</w:t>
      </w:r>
      <w:r>
        <w:tab/>
        <w:t>In section 5(1):</w:t>
      </w:r>
    </w:p>
    <w:p>
      <w:pPr>
        <w:pStyle w:val="Indenta"/>
        <w:rPr>
          <w:snapToGrid w:val="0"/>
        </w:rPr>
      </w:pPr>
      <w:r>
        <w:tab/>
        <w:t>(a)</w:t>
      </w:r>
      <w:r>
        <w:tab/>
        <w:t>in paragraph (h) delete “</w:t>
      </w:r>
      <w:r>
        <w:rPr>
          <w:snapToGrid w:val="0"/>
        </w:rPr>
        <w:t>fishing boat harbours within the State and to provide” and insert:</w:t>
      </w:r>
    </w:p>
    <w:p>
      <w:pPr>
        <w:pStyle w:val="BlankOpen"/>
        <w:keepNext w:val="0"/>
        <w:widowControl w:val="0"/>
      </w:pPr>
    </w:p>
    <w:p>
      <w:pPr>
        <w:pStyle w:val="Indenta"/>
        <w:keepLines/>
        <w:widowControl w:val="0"/>
      </w:pPr>
      <w:r>
        <w:tab/>
      </w:r>
      <w:r>
        <w:tab/>
        <w:t>harbours within the State and to provide, control, manage, operate and maintain</w:t>
      </w:r>
    </w:p>
    <w:p>
      <w:pPr>
        <w:pStyle w:val="BlankClose"/>
        <w:widowControl w:val="0"/>
      </w:pPr>
    </w:p>
    <w:p>
      <w:pPr>
        <w:pStyle w:val="Indenta"/>
      </w:pPr>
      <w:r>
        <w:tab/>
        <w:t>(b)</w:t>
      </w:r>
      <w:r>
        <w:tab/>
        <w:t>after paragraph (h) insert:</w:t>
      </w:r>
    </w:p>
    <w:p>
      <w:pPr>
        <w:pStyle w:val="BlankOpen"/>
      </w:pPr>
    </w:p>
    <w:p>
      <w:pPr>
        <w:pStyle w:val="zIndenta"/>
      </w:pPr>
      <w:r>
        <w:tab/>
        <w:t>(ha)</w:t>
      </w:r>
      <w:r>
        <w:tab/>
        <w:t>to provide for the commercial development and promotion of the harbours referred to in paragraph (h); and</w:t>
      </w:r>
    </w:p>
    <w:p>
      <w:pPr>
        <w:pStyle w:val="BlankClose"/>
      </w:pPr>
    </w:p>
    <w:p>
      <w:pPr>
        <w:pStyle w:val="Indenta"/>
        <w:rPr>
          <w:snapToGrid w:val="0"/>
        </w:rPr>
      </w:pPr>
      <w:r>
        <w:tab/>
        <w:t>(c)</w:t>
      </w:r>
      <w:r>
        <w:tab/>
        <w:t>in paragraph (i) delete “</w:t>
      </w:r>
      <w:r>
        <w:rPr>
          <w:snapToGrid w:val="0"/>
        </w:rPr>
        <w:t>to construct, provide,” and insert:</w:t>
      </w:r>
    </w:p>
    <w:p>
      <w:pPr>
        <w:pStyle w:val="BlankOpen"/>
        <w:rPr>
          <w:snapToGrid w:val="0"/>
        </w:rPr>
      </w:pPr>
    </w:p>
    <w:p>
      <w:pPr>
        <w:pStyle w:val="Indenta"/>
      </w:pPr>
      <w:r>
        <w:tab/>
      </w:r>
      <w:r>
        <w:tab/>
        <w:t>subject to subsection (1A), to construct, provide, control, manage, operate,</w:t>
      </w:r>
    </w:p>
    <w:p>
      <w:pPr>
        <w:pStyle w:val="BlankClose"/>
        <w:rPr>
          <w:snapToGrid w:val="0"/>
        </w:rPr>
      </w:pPr>
    </w:p>
    <w:p>
      <w:pPr>
        <w:pStyle w:val="Indenta"/>
        <w:rPr>
          <w:snapToGrid w:val="0"/>
        </w:rPr>
      </w:pPr>
      <w:r>
        <w:tab/>
        <w:t>(d)</w:t>
      </w:r>
      <w:r>
        <w:tab/>
        <w:t>in paragraph (i)(iv) delete “</w:t>
      </w:r>
      <w:r>
        <w:rPr>
          <w:snapToGrid w:val="0"/>
        </w:rPr>
        <w:t>fishing industry” and insert:</w:t>
      </w:r>
    </w:p>
    <w:p>
      <w:pPr>
        <w:pStyle w:val="BlankOpen"/>
        <w:rPr>
          <w:snapToGrid w:val="0"/>
        </w:rPr>
      </w:pPr>
    </w:p>
    <w:p>
      <w:pPr>
        <w:pStyle w:val="Indenta"/>
        <w:rPr>
          <w:snapToGrid w:val="0"/>
        </w:rPr>
      </w:pPr>
      <w:r>
        <w:rPr>
          <w:snapToGrid w:val="0"/>
        </w:rPr>
        <w:tab/>
      </w:r>
      <w:r>
        <w:rPr>
          <w:snapToGrid w:val="0"/>
        </w:rPr>
        <w:tab/>
        <w:t>boating</w:t>
      </w:r>
    </w:p>
    <w:p>
      <w:pPr>
        <w:pStyle w:val="BlankClose"/>
      </w:pPr>
    </w:p>
    <w:p>
      <w:pPr>
        <w:pStyle w:val="Indenta"/>
      </w:pPr>
      <w:r>
        <w:tab/>
        <w:t>(e)</w:t>
      </w:r>
      <w:r>
        <w:tab/>
        <w:t>after paragraph (i) insert:</w:t>
      </w:r>
    </w:p>
    <w:p>
      <w:pPr>
        <w:pStyle w:val="BlankOpen"/>
      </w:pPr>
    </w:p>
    <w:p>
      <w:pPr>
        <w:pStyle w:val="zIndenta"/>
      </w:pPr>
      <w:r>
        <w:tab/>
        <w:t>(ia)</w:t>
      </w:r>
      <w:r>
        <w:tab/>
        <w:t>to provide for the commercial development and promotion of the facilities and services referred to in paragraph (i); and</w:t>
      </w:r>
    </w:p>
    <w:p>
      <w:pPr>
        <w:pStyle w:val="BlankClose"/>
      </w:pPr>
    </w:p>
    <w:p>
      <w:pPr>
        <w:pStyle w:val="Indenta"/>
      </w:pPr>
      <w:r>
        <w:tab/>
        <w:t>(f)</w:t>
      </w:r>
      <w:r>
        <w:tab/>
        <w:t>in paragraph (j) delete “preserve and protect” and insert:</w:t>
      </w:r>
    </w:p>
    <w:p>
      <w:pPr>
        <w:pStyle w:val="BlankOpen"/>
        <w:rPr>
          <w:snapToGrid w:val="0"/>
        </w:rPr>
      </w:pPr>
    </w:p>
    <w:p>
      <w:pPr>
        <w:pStyle w:val="Indenta"/>
      </w:pPr>
      <w:r>
        <w:tab/>
      </w:r>
      <w:r>
        <w:tab/>
        <w:t>preserve, protect, control, manage, operate and maintain any</w:t>
      </w:r>
    </w:p>
    <w:p>
      <w:pPr>
        <w:pStyle w:val="BlankClose"/>
      </w:pPr>
    </w:p>
    <w:p>
      <w:pPr>
        <w:pStyle w:val="Subsection"/>
      </w:pPr>
      <w:r>
        <w:tab/>
        <w:t>(2)</w:t>
      </w:r>
      <w:r>
        <w:tab/>
        <w:t>After section 5(1) insert:</w:t>
      </w:r>
    </w:p>
    <w:p>
      <w:pPr>
        <w:pStyle w:val="BlankOpen"/>
      </w:pPr>
    </w:p>
    <w:p>
      <w:pPr>
        <w:pStyle w:val="z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BlankClose"/>
      </w:pPr>
    </w:p>
    <w:p>
      <w:pPr>
        <w:pStyle w:val="Subsection"/>
      </w:pPr>
      <w:r>
        <w:tab/>
        <w:t>(3)</w:t>
      </w:r>
      <w:r>
        <w:tab/>
        <w:t>In section 5(1) after each of paragraphs (a) to (i) insert:</w:t>
      </w:r>
    </w:p>
    <w:p>
      <w:pPr>
        <w:pStyle w:val="BlankOpen"/>
      </w:pPr>
    </w:p>
    <w:p>
      <w:pPr>
        <w:pStyle w:val="Subsection"/>
      </w:pPr>
      <w:r>
        <w:tab/>
      </w:r>
      <w:r>
        <w:tab/>
        <w:t>and</w:t>
      </w:r>
    </w:p>
    <w:p>
      <w:pPr>
        <w:pStyle w:val="BlankClose"/>
      </w:pPr>
    </w:p>
    <w:p>
      <w:pPr>
        <w:pStyle w:val="Heading5"/>
      </w:pPr>
      <w:bookmarkStart w:id="250" w:name="_Toc1568970"/>
      <w:bookmarkStart w:id="251" w:name="_Toc2089792"/>
      <w:bookmarkStart w:id="252" w:name="_Toc2092001"/>
      <w:r>
        <w:rPr>
          <w:rStyle w:val="CharSectno"/>
        </w:rPr>
        <w:t>26</w:t>
      </w:r>
      <w:r>
        <w:t>.</w:t>
      </w:r>
      <w:r>
        <w:tab/>
        <w:t>Section 5A amended</w:t>
      </w:r>
      <w:bookmarkEnd w:id="250"/>
      <w:bookmarkEnd w:id="251"/>
      <w:bookmarkEnd w:id="252"/>
    </w:p>
    <w:p>
      <w:pPr>
        <w:pStyle w:val="Subsection"/>
        <w:rPr>
          <w:snapToGrid w:val="0"/>
        </w:rPr>
      </w:pPr>
      <w:r>
        <w:tab/>
      </w:r>
      <w:r>
        <w:tab/>
        <w:t>In section 5A(2) delete “</w:t>
      </w:r>
      <w:r>
        <w:rPr>
          <w:snapToGrid w:val="0"/>
        </w:rPr>
        <w:t>ports of Broome and Wyndham as ports.” and insert:</w:t>
      </w:r>
    </w:p>
    <w:p>
      <w:pPr>
        <w:pStyle w:val="BlankOpen"/>
        <w:rPr>
          <w:snapToGrid w:val="0"/>
        </w:rPr>
      </w:pPr>
    </w:p>
    <w:p>
      <w:pPr>
        <w:pStyle w:val="Subsection"/>
        <w:rPr>
          <w:snapToGrid w:val="0"/>
        </w:rPr>
      </w:pPr>
      <w:r>
        <w:rPr>
          <w:snapToGrid w:val="0"/>
        </w:rPr>
        <w:tab/>
      </w:r>
      <w:r>
        <w:rPr>
          <w:snapToGrid w:val="0"/>
        </w:rPr>
        <w:tab/>
        <w:t>port of Wyndham as a port.</w:t>
      </w:r>
    </w:p>
    <w:p>
      <w:pPr>
        <w:pStyle w:val="BlankClose"/>
      </w:pPr>
    </w:p>
    <w:p>
      <w:pPr>
        <w:pStyle w:val="SectAltNote"/>
      </w:pPr>
      <w:r>
        <w:tab/>
        <w:t>Note:</w:t>
      </w:r>
      <w:r>
        <w:tab/>
        <w:t>The heading to amended section 5A is to read:</w:t>
      </w:r>
    </w:p>
    <w:p>
      <w:pPr>
        <w:pStyle w:val="SectAltHeading"/>
      </w:pPr>
      <w:r>
        <w:rPr>
          <w:b w:val="0"/>
        </w:rPr>
        <w:tab/>
      </w:r>
      <w:r>
        <w:rPr>
          <w:b w:val="0"/>
        </w:rPr>
        <w:tab/>
      </w:r>
      <w:r>
        <w:t>Provision of services at Wyndham</w:t>
      </w:r>
    </w:p>
    <w:p>
      <w:pPr>
        <w:pStyle w:val="Heading5"/>
      </w:pPr>
      <w:bookmarkStart w:id="253" w:name="_Toc1568971"/>
      <w:bookmarkStart w:id="254" w:name="_Toc2089793"/>
      <w:bookmarkStart w:id="255" w:name="_Toc2092002"/>
      <w:r>
        <w:rPr>
          <w:rStyle w:val="CharSectno"/>
        </w:rPr>
        <w:t>27</w:t>
      </w:r>
      <w:r>
        <w:t>.</w:t>
      </w:r>
      <w:r>
        <w:tab/>
        <w:t>Section 5B amended</w:t>
      </w:r>
      <w:bookmarkEnd w:id="253"/>
      <w:bookmarkEnd w:id="254"/>
      <w:bookmarkEnd w:id="255"/>
    </w:p>
    <w:p>
      <w:pPr>
        <w:pStyle w:val="Subsection"/>
      </w:pPr>
      <w:r>
        <w:tab/>
      </w:r>
      <w:r>
        <w:tab/>
        <w:t>In section 5B(3) delete the Penalty and insert:</w:t>
      </w:r>
    </w:p>
    <w:p>
      <w:pPr>
        <w:pStyle w:val="BlankOpen"/>
      </w:pPr>
    </w:p>
    <w:p>
      <w:pPr>
        <w:pStyle w:val="zPenstart"/>
      </w:pPr>
      <w:r>
        <w:tab/>
        <w:t>Penalty for this subsection: a fine of $5 000.</w:t>
      </w:r>
    </w:p>
    <w:p>
      <w:pPr>
        <w:pStyle w:val="BlankClose"/>
      </w:pPr>
    </w:p>
    <w:p>
      <w:pPr>
        <w:pStyle w:val="Heading5"/>
      </w:pPr>
      <w:bookmarkStart w:id="256" w:name="_Toc1568972"/>
      <w:bookmarkStart w:id="257" w:name="_Toc2089794"/>
      <w:bookmarkStart w:id="258" w:name="_Toc2092003"/>
      <w:r>
        <w:rPr>
          <w:rStyle w:val="CharSectno"/>
        </w:rPr>
        <w:t>28</w:t>
      </w:r>
      <w:r>
        <w:t>.</w:t>
      </w:r>
      <w:r>
        <w:tab/>
        <w:t>Section 14 amended</w:t>
      </w:r>
      <w:bookmarkEnd w:id="256"/>
      <w:bookmarkEnd w:id="257"/>
      <w:bookmarkEnd w:id="258"/>
    </w:p>
    <w:p>
      <w:pPr>
        <w:pStyle w:val="Subsection"/>
      </w:pPr>
      <w:r>
        <w:tab/>
      </w:r>
      <w:r>
        <w:tab/>
        <w:t>In section 14(2) delete “</w:t>
      </w:r>
      <w:r>
        <w:rPr>
          <w:snapToGrid w:val="0"/>
        </w:rPr>
        <w:t>trust accounts.</w:t>
      </w:r>
      <w:r>
        <w:t>” and insert:</w:t>
      </w:r>
    </w:p>
    <w:p>
      <w:pPr>
        <w:pStyle w:val="BlankOpen"/>
        <w:keepNext w:val="0"/>
        <w:widowControl w:val="0"/>
        <w:rPr>
          <w:snapToGrid w:val="0"/>
        </w:rPr>
      </w:pPr>
    </w:p>
    <w:p>
      <w:pPr>
        <w:pStyle w:val="Subsection"/>
        <w:keepLines/>
        <w:widowControl w:val="0"/>
        <w:rPr>
          <w:snapToGrid w:val="0"/>
        </w:rPr>
      </w:pPr>
      <w:r>
        <w:rPr>
          <w:snapToGrid w:val="0"/>
        </w:rPr>
        <w:tab/>
      </w:r>
      <w:r>
        <w:rPr>
          <w:snapToGrid w:val="0"/>
        </w:rPr>
        <w:tab/>
        <w:t>agency special purpose accounts.</w:t>
      </w:r>
    </w:p>
    <w:p>
      <w:pPr>
        <w:pStyle w:val="BlankClose"/>
        <w:widowControl w:val="0"/>
      </w:pPr>
    </w:p>
    <w:p>
      <w:pPr>
        <w:pStyle w:val="Heading5"/>
      </w:pPr>
      <w:bookmarkStart w:id="259" w:name="_Toc1568973"/>
      <w:bookmarkStart w:id="260" w:name="_Toc2089795"/>
      <w:bookmarkStart w:id="261" w:name="_Toc2092004"/>
      <w:r>
        <w:rPr>
          <w:rStyle w:val="CharSectno"/>
        </w:rPr>
        <w:t>29</w:t>
      </w:r>
      <w:r>
        <w:t>.</w:t>
      </w:r>
      <w:r>
        <w:tab/>
        <w:t>Section 14A amended</w:t>
      </w:r>
      <w:bookmarkEnd w:id="259"/>
      <w:bookmarkEnd w:id="260"/>
      <w:bookmarkEnd w:id="261"/>
    </w:p>
    <w:p>
      <w:pPr>
        <w:pStyle w:val="Subsection"/>
        <w:keepNext/>
        <w:rPr>
          <w:snapToGrid w:val="0"/>
        </w:rPr>
      </w:pPr>
      <w:r>
        <w:tab/>
      </w:r>
      <w:r>
        <w:tab/>
        <w:t>In section 14A(1) delete “</w:t>
      </w:r>
      <w:r>
        <w:rPr>
          <w:snapToGrid w:val="0"/>
        </w:rPr>
        <w:t>ports of Broome and” and insert:</w:t>
      </w:r>
    </w:p>
    <w:p>
      <w:pPr>
        <w:pStyle w:val="BlankOpen"/>
      </w:pPr>
    </w:p>
    <w:p>
      <w:pPr>
        <w:pStyle w:val="Subsection"/>
      </w:pPr>
      <w:r>
        <w:tab/>
      </w:r>
      <w:r>
        <w:tab/>
        <w:t>port of</w:t>
      </w:r>
    </w:p>
    <w:p>
      <w:pPr>
        <w:pStyle w:val="BlankClose"/>
      </w:pPr>
    </w:p>
    <w:p>
      <w:pPr>
        <w:pStyle w:val="Heading5"/>
      </w:pPr>
      <w:bookmarkStart w:id="262" w:name="_Toc1568974"/>
      <w:bookmarkStart w:id="263" w:name="_Toc2089796"/>
      <w:bookmarkStart w:id="264" w:name="_Toc2092005"/>
      <w:r>
        <w:rPr>
          <w:rStyle w:val="CharSectno"/>
        </w:rPr>
        <w:t>30</w:t>
      </w:r>
      <w:r>
        <w:t>.</w:t>
      </w:r>
      <w:r>
        <w:tab/>
        <w:t>Section 18A amended</w:t>
      </w:r>
      <w:bookmarkEnd w:id="262"/>
      <w:bookmarkEnd w:id="263"/>
      <w:bookmarkEnd w:id="264"/>
    </w:p>
    <w:p>
      <w:pPr>
        <w:pStyle w:val="Subsection"/>
      </w:pPr>
      <w:r>
        <w:tab/>
        <w:t>(1)</w:t>
      </w:r>
      <w:r>
        <w:tab/>
        <w:t>In section 18A(1) delete “</w:t>
      </w:r>
      <w:r>
        <w:rPr>
          <w:rStyle w:val="CharDefText"/>
        </w:rPr>
        <w:t>authorised officer</w:t>
      </w:r>
      <w:r>
        <w:rPr>
          <w:snapToGrid w:val="0"/>
        </w:rPr>
        <w:t xml:space="preserve"> is a reference to an officer of the Department</w:t>
      </w:r>
      <w:r>
        <w:t>” and insert:</w:t>
      </w:r>
    </w:p>
    <w:p>
      <w:pPr>
        <w:pStyle w:val="BlankOpen"/>
      </w:pPr>
    </w:p>
    <w:p>
      <w:pPr>
        <w:pStyle w:val="Subsection"/>
        <w:rPr>
          <w:snapToGrid w:val="0"/>
        </w:rPr>
      </w:pPr>
      <w:r>
        <w:tab/>
      </w:r>
      <w:r>
        <w:tab/>
      </w:r>
      <w:r>
        <w:rPr>
          <w:rStyle w:val="CharDefText"/>
        </w:rPr>
        <w:t>authorised person</w:t>
      </w:r>
      <w:r>
        <w:rPr>
          <w:snapToGrid w:val="0"/>
        </w:rPr>
        <w:t xml:space="preserve"> is a reference to a person</w:t>
      </w:r>
    </w:p>
    <w:p>
      <w:pPr>
        <w:pStyle w:val="BlankClose"/>
      </w:pPr>
    </w:p>
    <w:p>
      <w:pPr>
        <w:pStyle w:val="Subsection"/>
      </w:pPr>
      <w:r>
        <w:tab/>
        <w:t>(2)</w:t>
      </w:r>
      <w:r>
        <w:tab/>
        <w:t>In section 18A(2) after “</w:t>
      </w:r>
      <w:r>
        <w:rPr>
          <w:snapToGrid w:val="0"/>
        </w:rPr>
        <w:t>18B,” insert</w:t>
      </w:r>
      <w:r>
        <w:t>:</w:t>
      </w:r>
    </w:p>
    <w:p>
      <w:pPr>
        <w:pStyle w:val="BlankOpen"/>
        <w:rPr>
          <w:snapToGrid w:val="0"/>
        </w:rPr>
      </w:pPr>
    </w:p>
    <w:p>
      <w:pPr>
        <w:pStyle w:val="Subsection"/>
        <w:rPr>
          <w:snapToGrid w:val="0"/>
        </w:rPr>
      </w:pPr>
      <w:r>
        <w:rPr>
          <w:snapToGrid w:val="0"/>
        </w:rPr>
        <w:tab/>
      </w:r>
      <w:r>
        <w:rPr>
          <w:snapToGrid w:val="0"/>
        </w:rPr>
        <w:tab/>
        <w:t>an inspector or</w:t>
      </w:r>
    </w:p>
    <w:p>
      <w:pPr>
        <w:pStyle w:val="BlankClose"/>
      </w:pPr>
    </w:p>
    <w:p>
      <w:pPr>
        <w:pStyle w:val="Subsection"/>
        <w:rPr>
          <w:snapToGrid w:val="0"/>
        </w:rPr>
      </w:pPr>
      <w:r>
        <w:tab/>
        <w:t>(3)</w:t>
      </w:r>
      <w:r>
        <w:tab/>
        <w:t>In section 18A(11) and (12) delete “</w:t>
      </w:r>
      <w:r>
        <w:rPr>
          <w:snapToGrid w:val="0"/>
        </w:rPr>
        <w:t>subsection (1)” and insert:</w:t>
      </w:r>
    </w:p>
    <w:p>
      <w:pPr>
        <w:pStyle w:val="BlankOpen"/>
        <w:rPr>
          <w:snapToGrid w:val="0"/>
        </w:rPr>
      </w:pPr>
    </w:p>
    <w:p>
      <w:pPr>
        <w:pStyle w:val="Subsection"/>
        <w:rPr>
          <w:snapToGrid w:val="0"/>
        </w:rPr>
      </w:pPr>
      <w:r>
        <w:rPr>
          <w:snapToGrid w:val="0"/>
        </w:rPr>
        <w:tab/>
      </w:r>
      <w:r>
        <w:rPr>
          <w:snapToGrid w:val="0"/>
        </w:rPr>
        <w:tab/>
        <w:t>subsection (2)</w:t>
      </w:r>
    </w:p>
    <w:p>
      <w:pPr>
        <w:pStyle w:val="BlankClose"/>
      </w:pPr>
    </w:p>
    <w:p>
      <w:pPr>
        <w:pStyle w:val="Subsection"/>
      </w:pPr>
      <w:r>
        <w:tab/>
        <w:t>(4)</w:t>
      </w:r>
      <w:r>
        <w:tab/>
        <w:t>After section 18A(12) insert:</w:t>
      </w:r>
    </w:p>
    <w:p>
      <w:pPr>
        <w:pStyle w:val="BlankOpen"/>
        <w:widowControl w:val="0"/>
      </w:pPr>
    </w:p>
    <w:p>
      <w:pPr>
        <w:pStyle w:val="zSubsection"/>
        <w:keepNext/>
        <w:keepLines/>
        <w:widowControl w:val="0"/>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BlankClose"/>
        <w:widowControl w:val="0"/>
      </w:pPr>
    </w:p>
    <w:p>
      <w:pPr>
        <w:pStyle w:val="Heading5"/>
      </w:pPr>
      <w:bookmarkStart w:id="265" w:name="_Toc1568975"/>
      <w:bookmarkStart w:id="266" w:name="_Toc2089797"/>
      <w:bookmarkStart w:id="267" w:name="_Toc2092006"/>
      <w:r>
        <w:rPr>
          <w:rStyle w:val="CharSectno"/>
        </w:rPr>
        <w:t>31</w:t>
      </w:r>
      <w:r>
        <w:t>.</w:t>
      </w:r>
      <w:r>
        <w:tab/>
        <w:t>Section 18B amended</w:t>
      </w:r>
      <w:bookmarkEnd w:id="265"/>
      <w:bookmarkEnd w:id="266"/>
      <w:bookmarkEnd w:id="267"/>
    </w:p>
    <w:p>
      <w:pPr>
        <w:pStyle w:val="Subsection"/>
        <w:keepNext/>
      </w:pPr>
      <w:r>
        <w:tab/>
        <w:t>(1)</w:t>
      </w:r>
      <w:r>
        <w:tab/>
        <w:t>In section 18B(2):</w:t>
      </w:r>
    </w:p>
    <w:p>
      <w:pPr>
        <w:pStyle w:val="Indenta"/>
        <w:keepNext/>
        <w:rPr>
          <w:snapToGrid w:val="0"/>
        </w:rPr>
      </w:pPr>
      <w:r>
        <w:tab/>
        <w:t>(a)</w:t>
      </w:r>
      <w:r>
        <w:tab/>
        <w:t>in paragraph (b)(i) after “</w:t>
      </w:r>
      <w:r>
        <w:rPr>
          <w:snapToGrid w:val="0"/>
        </w:rPr>
        <w:t>identifies to” insert:</w:t>
      </w:r>
    </w:p>
    <w:p>
      <w:pPr>
        <w:pStyle w:val="BlankOpen"/>
        <w:rPr>
          <w:snapToGrid w:val="0"/>
        </w:rPr>
      </w:pPr>
    </w:p>
    <w:p>
      <w:pPr>
        <w:pStyle w:val="Indenta"/>
        <w:rPr>
          <w:snapToGrid w:val="0"/>
        </w:rPr>
      </w:pPr>
      <w:r>
        <w:rPr>
          <w:snapToGrid w:val="0"/>
        </w:rPr>
        <w:tab/>
      </w:r>
      <w:r>
        <w:rPr>
          <w:snapToGrid w:val="0"/>
        </w:rPr>
        <w:tab/>
        <w:t>an inspector or</w:t>
      </w:r>
    </w:p>
    <w:p>
      <w:pPr>
        <w:pStyle w:val="BlankClose"/>
      </w:pPr>
    </w:p>
    <w:p>
      <w:pPr>
        <w:pStyle w:val="Indenta"/>
        <w:rPr>
          <w:snapToGrid w:val="0"/>
        </w:rPr>
      </w:pPr>
      <w:r>
        <w:tab/>
        <w:t>(b)</w:t>
      </w:r>
      <w:r>
        <w:tab/>
        <w:t>in paragraph (b)(ii) after “</w:t>
      </w:r>
      <w:r>
        <w:rPr>
          <w:snapToGrid w:val="0"/>
        </w:rPr>
        <w:t>satisfies” insert:</w:t>
      </w:r>
    </w:p>
    <w:p>
      <w:pPr>
        <w:pStyle w:val="BlankOpen"/>
        <w:rPr>
          <w:snapToGrid w:val="0"/>
        </w:rPr>
      </w:pPr>
    </w:p>
    <w:p>
      <w:pPr>
        <w:pStyle w:val="Indenta"/>
        <w:rPr>
          <w:snapToGrid w:val="0"/>
        </w:rPr>
      </w:pPr>
      <w:r>
        <w:rPr>
          <w:snapToGrid w:val="0"/>
        </w:rPr>
        <w:tab/>
      </w:r>
      <w:r>
        <w:rPr>
          <w:snapToGrid w:val="0"/>
        </w:rPr>
        <w:tab/>
        <w:t>an inspector or</w:t>
      </w:r>
    </w:p>
    <w:p>
      <w:pPr>
        <w:pStyle w:val="BlankClose"/>
      </w:pPr>
    </w:p>
    <w:p>
      <w:pPr>
        <w:pStyle w:val="Subsection"/>
      </w:pPr>
      <w:r>
        <w:tab/>
        <w:t>(2)</w:t>
      </w:r>
      <w:r>
        <w:tab/>
        <w:t xml:space="preserve">In section 18B(3) delete the definition of </w:t>
      </w:r>
      <w:r>
        <w:rPr>
          <w:b/>
          <w:i/>
        </w:rPr>
        <w:t>authorised officer</w:t>
      </w:r>
      <w:r>
        <w:t>.</w:t>
      </w:r>
    </w:p>
    <w:p>
      <w:pPr>
        <w:pStyle w:val="Subsection"/>
      </w:pPr>
      <w:r>
        <w:tab/>
        <w:t>(3)</w:t>
      </w:r>
      <w:r>
        <w:tab/>
        <w:t>In section 18B(3) insert in alphabetical order:</w:t>
      </w:r>
    </w:p>
    <w:p>
      <w:pPr>
        <w:pStyle w:val="BlankOpen"/>
      </w:pPr>
    </w:p>
    <w:p>
      <w:pPr>
        <w:pStyle w:val="zDefstart"/>
      </w:pPr>
      <w:r>
        <w:tab/>
      </w:r>
      <w:r>
        <w:rPr>
          <w:rStyle w:val="CharDefText"/>
        </w:rPr>
        <w:t>authorised person</w:t>
      </w:r>
      <w:r>
        <w:t xml:space="preserve"> means an authorised person appointed for the purposes of section 18A(2);</w:t>
      </w:r>
    </w:p>
    <w:p>
      <w:pPr>
        <w:pStyle w:val="BlankClose"/>
      </w:pPr>
    </w:p>
    <w:p>
      <w:pPr>
        <w:pStyle w:val="Heading5"/>
      </w:pPr>
      <w:bookmarkStart w:id="268" w:name="_Toc1568976"/>
      <w:bookmarkStart w:id="269" w:name="_Toc2089798"/>
      <w:bookmarkStart w:id="270" w:name="_Toc2092007"/>
      <w:r>
        <w:rPr>
          <w:rStyle w:val="CharSectno"/>
        </w:rPr>
        <w:t>32</w:t>
      </w:r>
      <w:r>
        <w:t>.</w:t>
      </w:r>
      <w:r>
        <w:tab/>
        <w:t>Section 19 amended</w:t>
      </w:r>
      <w:bookmarkEnd w:id="268"/>
      <w:bookmarkEnd w:id="269"/>
      <w:bookmarkEnd w:id="270"/>
    </w:p>
    <w:p>
      <w:pPr>
        <w:pStyle w:val="Subsection"/>
      </w:pPr>
      <w:r>
        <w:tab/>
        <w:t>(1)</w:t>
      </w:r>
      <w:r>
        <w:tab/>
        <w:t>In section 19(1):</w:t>
      </w:r>
    </w:p>
    <w:p>
      <w:pPr>
        <w:pStyle w:val="Indenta"/>
      </w:pPr>
      <w:r>
        <w:tab/>
        <w:t>(a)</w:t>
      </w:r>
      <w:r>
        <w:tab/>
        <w:t>delete paragraph (g) and insert:</w:t>
      </w:r>
    </w:p>
    <w:p>
      <w:pPr>
        <w:pStyle w:val="BlankOpen"/>
      </w:pPr>
    </w:p>
    <w:p>
      <w:pPr>
        <w:pStyle w:val="zIndenta"/>
      </w:pPr>
      <w:r>
        <w:tab/>
        <w:t>(g)</w:t>
      </w:r>
      <w:r>
        <w:tab/>
        <w:t xml:space="preserve">prescribing the fees and charges to be paid for the following — </w:t>
      </w:r>
    </w:p>
    <w:p>
      <w:pPr>
        <w:pStyle w:val="zIndenti"/>
        <w:keepNext/>
      </w:pPr>
      <w:r>
        <w:tab/>
        <w:t>(i)</w:t>
      </w:r>
      <w:r>
        <w:tab/>
        <w:t>any use of a departmental area, or a facility within it, including, but not limited to, the mooring, berthing or storing of vessels within the departmental area;</w:t>
      </w:r>
    </w:p>
    <w:p>
      <w:pPr>
        <w:pStyle w:val="zIndenti"/>
      </w:pPr>
      <w:r>
        <w:tab/>
        <w:t>(ii)</w:t>
      </w:r>
      <w:r>
        <w:tab/>
        <w:t>services provided by the Department;</w:t>
      </w:r>
    </w:p>
    <w:p>
      <w:pPr>
        <w:pStyle w:val="zIndenti"/>
        <w:keepNext/>
      </w:pPr>
      <w:r>
        <w:tab/>
        <w:t>(iii)</w:t>
      </w:r>
      <w:r>
        <w:tab/>
        <w:t>the parking of vehicles on departmental land;</w:t>
      </w:r>
    </w:p>
    <w:p>
      <w:pPr>
        <w:pStyle w:val="zIndenta"/>
        <w:keepNext/>
      </w:pPr>
      <w:r>
        <w:tab/>
      </w:r>
      <w:r>
        <w:tab/>
        <w:t>and</w:t>
      </w:r>
    </w:p>
    <w:p>
      <w:pPr>
        <w:pStyle w:val="BlankClose"/>
      </w:pPr>
    </w:p>
    <w:p>
      <w:pPr>
        <w:pStyle w:val="Indenta"/>
      </w:pPr>
      <w:r>
        <w:tab/>
        <w:t>(b)</w:t>
      </w:r>
      <w:r>
        <w:tab/>
        <w:t>in paragraph (h) delete “$500” and insert:</w:t>
      </w:r>
    </w:p>
    <w:p>
      <w:pPr>
        <w:pStyle w:val="BlankOpen"/>
      </w:pPr>
    </w:p>
    <w:p>
      <w:pPr>
        <w:pStyle w:val="Indenta"/>
      </w:pPr>
      <w:r>
        <w:tab/>
      </w:r>
      <w:r>
        <w:tab/>
        <w:t>$12 000</w:t>
      </w:r>
    </w:p>
    <w:p>
      <w:pPr>
        <w:pStyle w:val="BlankClose"/>
      </w:pPr>
    </w:p>
    <w:p>
      <w:pPr>
        <w:pStyle w:val="Subsection"/>
      </w:pPr>
      <w:r>
        <w:tab/>
        <w:t>(2)</w:t>
      </w:r>
      <w:r>
        <w:tab/>
        <w:t>In section 19(1) after each of paragraphs (a) to (f) insert:</w:t>
      </w:r>
    </w:p>
    <w:p>
      <w:pPr>
        <w:pStyle w:val="BlankOpen"/>
      </w:pPr>
    </w:p>
    <w:p>
      <w:pPr>
        <w:pStyle w:val="Subsection"/>
      </w:pPr>
      <w:r>
        <w:tab/>
      </w:r>
      <w:r>
        <w:tab/>
        <w:t>and</w:t>
      </w:r>
    </w:p>
    <w:p>
      <w:pPr>
        <w:pStyle w:val="BlankClose"/>
      </w:pPr>
    </w:p>
    <w:p>
      <w:pPr>
        <w:pStyle w:val="Heading5"/>
      </w:pPr>
      <w:bookmarkStart w:id="271" w:name="_Toc1568977"/>
      <w:bookmarkStart w:id="272" w:name="_Toc2089799"/>
      <w:bookmarkStart w:id="273" w:name="_Toc2092008"/>
      <w:r>
        <w:rPr>
          <w:rStyle w:val="CharSectno"/>
        </w:rPr>
        <w:t>33</w:t>
      </w:r>
      <w:r>
        <w:t>.</w:t>
      </w:r>
      <w:r>
        <w:tab/>
        <w:t>Various references to “authorised officer” replaced</w:t>
      </w:r>
      <w:bookmarkEnd w:id="271"/>
      <w:bookmarkEnd w:id="272"/>
      <w:bookmarkEnd w:id="273"/>
    </w:p>
    <w:p>
      <w:pPr>
        <w:pStyle w:val="Subsection"/>
      </w:pPr>
      <w:r>
        <w:tab/>
      </w:r>
      <w:r>
        <w:tab/>
        <w:t>In the provisions listed in the Table:</w:t>
      </w:r>
    </w:p>
    <w:p>
      <w:pPr>
        <w:pStyle w:val="Indenta"/>
      </w:pPr>
      <w:r>
        <w:tab/>
        <w:t>(a)</w:t>
      </w:r>
      <w:r>
        <w:tab/>
        <w:t>delete “</w:t>
      </w:r>
      <w:r>
        <w:rPr>
          <w:snapToGrid w:val="0"/>
        </w:rPr>
        <w:t>authorised officer</w:t>
      </w:r>
      <w:r>
        <w:t>” (each occurrence) and insert:</w:t>
      </w:r>
    </w:p>
    <w:p>
      <w:pPr>
        <w:pStyle w:val="BlankOpen"/>
      </w:pPr>
    </w:p>
    <w:p>
      <w:pPr>
        <w:pStyle w:val="Indenta"/>
      </w:pPr>
      <w:r>
        <w:tab/>
      </w:r>
      <w:r>
        <w:tab/>
        <w:t>authorised person</w:t>
      </w:r>
    </w:p>
    <w:p>
      <w:pPr>
        <w:pStyle w:val="BlankClose"/>
      </w:pPr>
    </w:p>
    <w:p>
      <w:pPr>
        <w:pStyle w:val="Indenta"/>
      </w:pPr>
      <w:r>
        <w:tab/>
        <w:t>(b)</w:t>
      </w:r>
      <w:r>
        <w:tab/>
        <w:t>delete “</w:t>
      </w:r>
      <w:r>
        <w:rPr>
          <w:snapToGrid w:val="0"/>
        </w:rPr>
        <w:t>authorised officers</w:t>
      </w:r>
      <w:r>
        <w:t>” (each occurrence) and insert:</w:t>
      </w:r>
    </w:p>
    <w:p>
      <w:pPr>
        <w:pStyle w:val="BlankOpen"/>
      </w:pPr>
    </w:p>
    <w:p>
      <w:pPr>
        <w:pStyle w:val="Indenta"/>
      </w:pPr>
      <w:r>
        <w:tab/>
      </w:r>
      <w:r>
        <w:tab/>
        <w:t>authorised persons</w:t>
      </w:r>
    </w:p>
    <w:p>
      <w:pPr>
        <w:pStyle w:val="BlankClose"/>
      </w:pPr>
    </w:p>
    <w:p>
      <w:pPr>
        <w:pStyle w:val="THeading"/>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977"/>
      </w:tblGrid>
      <w:tr>
        <w:tc>
          <w:tcPr>
            <w:tcW w:w="2665" w:type="dxa"/>
          </w:tcPr>
          <w:p>
            <w:pPr>
              <w:pStyle w:val="TableAm"/>
              <w:keepLines/>
            </w:pPr>
            <w:r>
              <w:t>s. 18A(1)</w:t>
            </w:r>
          </w:p>
        </w:tc>
        <w:tc>
          <w:tcPr>
            <w:tcW w:w="2977" w:type="dxa"/>
          </w:tcPr>
          <w:p>
            <w:pPr>
              <w:pStyle w:val="TableAm"/>
              <w:keepLines/>
            </w:pPr>
            <w:r>
              <w:t>s. 18A(2)</w:t>
            </w:r>
          </w:p>
        </w:tc>
      </w:tr>
      <w:tr>
        <w:tc>
          <w:tcPr>
            <w:tcW w:w="2665" w:type="dxa"/>
          </w:tcPr>
          <w:p>
            <w:pPr>
              <w:pStyle w:val="TableAm"/>
              <w:keepLines/>
            </w:pPr>
            <w:r>
              <w:t>s. 18A(3)(b)(ii)</w:t>
            </w:r>
          </w:p>
        </w:tc>
        <w:tc>
          <w:tcPr>
            <w:tcW w:w="2977" w:type="dxa"/>
          </w:tcPr>
          <w:p>
            <w:pPr>
              <w:pStyle w:val="TableAm"/>
              <w:keepLines/>
            </w:pPr>
            <w:r>
              <w:t>s. 18A(3)(b)(iii)</w:t>
            </w:r>
          </w:p>
        </w:tc>
      </w:tr>
      <w:tr>
        <w:tc>
          <w:tcPr>
            <w:tcW w:w="2665" w:type="dxa"/>
          </w:tcPr>
          <w:p>
            <w:pPr>
              <w:pStyle w:val="TableAm"/>
              <w:keepLines/>
            </w:pPr>
            <w:r>
              <w:t>s. 18A(5)</w:t>
            </w:r>
          </w:p>
        </w:tc>
        <w:tc>
          <w:tcPr>
            <w:tcW w:w="2977" w:type="dxa"/>
          </w:tcPr>
          <w:p>
            <w:pPr>
              <w:pStyle w:val="TableAm"/>
              <w:keepLines/>
            </w:pPr>
            <w:r>
              <w:t>s. 18A(7)</w:t>
            </w:r>
          </w:p>
        </w:tc>
      </w:tr>
      <w:tr>
        <w:tc>
          <w:tcPr>
            <w:tcW w:w="2665" w:type="dxa"/>
          </w:tcPr>
          <w:p>
            <w:pPr>
              <w:pStyle w:val="TableAm"/>
              <w:keepNext/>
            </w:pPr>
            <w:r>
              <w:t>s. 18A(11)</w:t>
            </w:r>
          </w:p>
        </w:tc>
        <w:tc>
          <w:tcPr>
            <w:tcW w:w="2977" w:type="dxa"/>
          </w:tcPr>
          <w:p>
            <w:pPr>
              <w:pStyle w:val="TableAm"/>
            </w:pPr>
            <w:r>
              <w:t>s. 18A(12)</w:t>
            </w:r>
          </w:p>
        </w:tc>
      </w:tr>
      <w:tr>
        <w:tc>
          <w:tcPr>
            <w:tcW w:w="2665" w:type="dxa"/>
          </w:tcPr>
          <w:p>
            <w:pPr>
              <w:pStyle w:val="TableAm"/>
            </w:pPr>
            <w:r>
              <w:t>s. 18B(2)(b)(i)</w:t>
            </w:r>
          </w:p>
        </w:tc>
        <w:tc>
          <w:tcPr>
            <w:tcW w:w="2977" w:type="dxa"/>
          </w:tcPr>
          <w:p>
            <w:pPr>
              <w:pStyle w:val="TableAm"/>
            </w:pPr>
            <w:r>
              <w:t>s. 18B(2)(b)(ii)</w:t>
            </w:r>
          </w:p>
        </w:tc>
      </w:tr>
    </w:tbl>
    <w:p>
      <w:pPr>
        <w:pStyle w:val="Heading3"/>
      </w:pPr>
      <w:bookmarkStart w:id="274" w:name="_Toc495321777"/>
      <w:bookmarkStart w:id="275" w:name="_Toc495321887"/>
      <w:bookmarkStart w:id="276" w:name="_Toc495493937"/>
      <w:bookmarkStart w:id="277" w:name="_Toc495495598"/>
      <w:bookmarkStart w:id="278" w:name="_Toc495653801"/>
      <w:bookmarkStart w:id="279" w:name="_Toc495653911"/>
      <w:bookmarkStart w:id="280" w:name="_Toc495654021"/>
      <w:bookmarkStart w:id="281" w:name="_Toc495654131"/>
      <w:bookmarkStart w:id="282" w:name="_Toc495654344"/>
      <w:bookmarkStart w:id="283" w:name="_Toc495654454"/>
      <w:bookmarkStart w:id="284" w:name="_Toc495654564"/>
      <w:bookmarkStart w:id="285" w:name="_Toc497291850"/>
      <w:bookmarkStart w:id="286" w:name="_Toc497291960"/>
      <w:bookmarkStart w:id="287" w:name="_Toc497399736"/>
      <w:bookmarkStart w:id="288" w:name="_Toc497399846"/>
      <w:bookmarkStart w:id="289" w:name="_Toc498415423"/>
      <w:bookmarkStart w:id="290" w:name="_Toc498958968"/>
      <w:bookmarkStart w:id="291" w:name="_Toc498960527"/>
      <w:bookmarkStart w:id="292" w:name="_Toc499110640"/>
      <w:bookmarkStart w:id="293" w:name="_Toc1048546"/>
      <w:bookmarkStart w:id="294" w:name="_Toc1048657"/>
      <w:bookmarkStart w:id="295" w:name="_Toc1567812"/>
      <w:bookmarkStart w:id="296" w:name="_Toc1568978"/>
      <w:bookmarkStart w:id="297" w:name="_Toc2089800"/>
      <w:bookmarkStart w:id="298" w:name="_Toc2091461"/>
      <w:bookmarkStart w:id="299" w:name="_Toc2092009"/>
      <w:r>
        <w:rPr>
          <w:rStyle w:val="CharDivNo"/>
        </w:rPr>
        <w:t>Division 3</w:t>
      </w:r>
      <w:r>
        <w:t> — </w:t>
      </w:r>
      <w:r>
        <w:rPr>
          <w:rStyle w:val="CharDivText"/>
        </w:rPr>
        <w:t>Amendments related to Part 6</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568979"/>
      <w:bookmarkStart w:id="301" w:name="_Toc2089801"/>
      <w:bookmarkStart w:id="302" w:name="_Toc2092010"/>
      <w:r>
        <w:rPr>
          <w:rStyle w:val="CharSectno"/>
        </w:rPr>
        <w:t>34</w:t>
      </w:r>
      <w:r>
        <w:rPr>
          <w:snapToGrid w:val="0"/>
        </w:rPr>
        <w:t>.</w:t>
      </w:r>
      <w:r>
        <w:rPr>
          <w:snapToGrid w:val="0"/>
        </w:rPr>
        <w:tab/>
        <w:t>Section 5A deleted</w:t>
      </w:r>
      <w:bookmarkEnd w:id="300"/>
      <w:bookmarkEnd w:id="301"/>
      <w:bookmarkEnd w:id="302"/>
    </w:p>
    <w:p>
      <w:pPr>
        <w:pStyle w:val="Subsection"/>
      </w:pPr>
      <w:r>
        <w:tab/>
      </w:r>
      <w:r>
        <w:tab/>
        <w:t>Delete section 5A.</w:t>
      </w:r>
    </w:p>
    <w:p>
      <w:pPr>
        <w:pStyle w:val="Heading5"/>
        <w:rPr>
          <w:snapToGrid w:val="0"/>
        </w:rPr>
      </w:pPr>
      <w:bookmarkStart w:id="303" w:name="_Toc1568980"/>
      <w:bookmarkStart w:id="304" w:name="_Toc2089802"/>
      <w:bookmarkStart w:id="305" w:name="_Toc2092011"/>
      <w:r>
        <w:rPr>
          <w:rStyle w:val="CharSectno"/>
        </w:rPr>
        <w:t>35</w:t>
      </w:r>
      <w:r>
        <w:rPr>
          <w:snapToGrid w:val="0"/>
        </w:rPr>
        <w:t>.</w:t>
      </w:r>
      <w:r>
        <w:rPr>
          <w:snapToGrid w:val="0"/>
        </w:rPr>
        <w:tab/>
        <w:t>Section 14A deleted</w:t>
      </w:r>
      <w:bookmarkEnd w:id="303"/>
      <w:bookmarkEnd w:id="304"/>
      <w:bookmarkEnd w:id="305"/>
    </w:p>
    <w:p>
      <w:pPr>
        <w:pStyle w:val="Subsection"/>
      </w:pPr>
      <w:r>
        <w:tab/>
      </w:r>
      <w:r>
        <w:tab/>
        <w:t>Delete section 14A.</w:t>
      </w:r>
    </w:p>
    <w:p>
      <w:pPr>
        <w:pStyle w:val="Heading2"/>
      </w:pPr>
      <w:bookmarkStart w:id="306" w:name="_Toc495321780"/>
      <w:bookmarkStart w:id="307" w:name="_Toc495321890"/>
      <w:bookmarkStart w:id="308" w:name="_Toc495493940"/>
      <w:bookmarkStart w:id="309" w:name="_Toc495495601"/>
      <w:bookmarkStart w:id="310" w:name="_Toc495653804"/>
      <w:bookmarkStart w:id="311" w:name="_Toc495653914"/>
      <w:bookmarkStart w:id="312" w:name="_Toc495654024"/>
      <w:bookmarkStart w:id="313" w:name="_Toc495654134"/>
      <w:bookmarkStart w:id="314" w:name="_Toc495654347"/>
      <w:bookmarkStart w:id="315" w:name="_Toc495654457"/>
      <w:bookmarkStart w:id="316" w:name="_Toc495654567"/>
      <w:bookmarkStart w:id="317" w:name="_Toc497291853"/>
      <w:bookmarkStart w:id="318" w:name="_Toc497291963"/>
      <w:bookmarkStart w:id="319" w:name="_Toc497399739"/>
      <w:bookmarkStart w:id="320" w:name="_Toc497399849"/>
      <w:bookmarkStart w:id="321" w:name="_Toc498415426"/>
      <w:bookmarkStart w:id="322" w:name="_Toc498958971"/>
      <w:bookmarkStart w:id="323" w:name="_Toc498960530"/>
      <w:bookmarkStart w:id="324" w:name="_Toc499110643"/>
      <w:bookmarkStart w:id="325" w:name="_Toc1048549"/>
      <w:bookmarkStart w:id="326" w:name="_Toc1048660"/>
      <w:bookmarkStart w:id="327" w:name="_Toc1567815"/>
      <w:bookmarkStart w:id="328" w:name="_Toc1568981"/>
      <w:bookmarkStart w:id="329" w:name="_Toc2089803"/>
      <w:bookmarkStart w:id="330" w:name="_Toc2091464"/>
      <w:bookmarkStart w:id="331" w:name="_Toc2092012"/>
      <w:r>
        <w:rPr>
          <w:rStyle w:val="CharPartNo"/>
        </w:rPr>
        <w:t>Part 5</w:t>
      </w:r>
      <w:r>
        <w:rPr>
          <w:rStyle w:val="CharDivNo"/>
        </w:rPr>
        <w:t> </w:t>
      </w:r>
      <w:r>
        <w:t>—</w:t>
      </w:r>
      <w:r>
        <w:rPr>
          <w:rStyle w:val="CharDivText"/>
        </w:rPr>
        <w:t> </w:t>
      </w:r>
      <w:r>
        <w:rPr>
          <w:rStyle w:val="CharPartText"/>
          <w:i/>
        </w:rPr>
        <w:t>Marine Navigational Aids Act 1973</w:t>
      </w:r>
      <w:r>
        <w:rPr>
          <w:rStyle w:val="CharPartText"/>
        </w:rPr>
        <w:t> amended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1568982"/>
      <w:bookmarkStart w:id="333" w:name="_Toc2089804"/>
      <w:bookmarkStart w:id="334" w:name="_Toc2092013"/>
      <w:r>
        <w:rPr>
          <w:rStyle w:val="CharSectno"/>
        </w:rPr>
        <w:t>36</w:t>
      </w:r>
      <w:r>
        <w:rPr>
          <w:snapToGrid w:val="0"/>
        </w:rPr>
        <w:t>.</w:t>
      </w:r>
      <w:r>
        <w:rPr>
          <w:snapToGrid w:val="0"/>
        </w:rPr>
        <w:tab/>
        <w:t>Act amended</w:t>
      </w:r>
      <w:bookmarkEnd w:id="332"/>
      <w:bookmarkEnd w:id="333"/>
      <w:bookmarkEnd w:id="334"/>
    </w:p>
    <w:p>
      <w:pPr>
        <w:pStyle w:val="Subsection"/>
      </w:pPr>
      <w:r>
        <w:tab/>
      </w:r>
      <w:r>
        <w:tab/>
        <w:t xml:space="preserve">This Part amends the </w:t>
      </w:r>
      <w:r>
        <w:rPr>
          <w:i/>
        </w:rPr>
        <w:t>Marine Navigational Aids Act 1973</w:t>
      </w:r>
      <w:r>
        <w:t>.</w:t>
      </w:r>
    </w:p>
    <w:p>
      <w:pPr>
        <w:pStyle w:val="Heading5"/>
      </w:pPr>
      <w:bookmarkStart w:id="335" w:name="_Toc1568983"/>
      <w:bookmarkStart w:id="336" w:name="_Toc2089805"/>
      <w:bookmarkStart w:id="337" w:name="_Toc2092014"/>
      <w:r>
        <w:rPr>
          <w:rStyle w:val="CharSectno"/>
        </w:rPr>
        <w:t>37</w:t>
      </w:r>
      <w:r>
        <w:t>.</w:t>
      </w:r>
      <w:r>
        <w:tab/>
        <w:t>Section 2 amended</w:t>
      </w:r>
      <w:bookmarkEnd w:id="335"/>
      <w:bookmarkEnd w:id="336"/>
      <w:bookmarkEnd w:id="337"/>
    </w:p>
    <w:p>
      <w:pPr>
        <w:pStyle w:val="Subsection"/>
        <w:rPr>
          <w:snapToGrid w:val="0"/>
        </w:rPr>
      </w:pPr>
      <w:r>
        <w:tab/>
        <w:t>(1)</w:t>
      </w:r>
      <w:r>
        <w:tab/>
        <w:t xml:space="preserve">In section 2 delete the definition of </w:t>
      </w:r>
      <w:r>
        <w:rPr>
          <w:b/>
          <w:i/>
          <w:snapToGrid w:val="0"/>
        </w:rPr>
        <w:t>port authority</w:t>
      </w:r>
      <w:r>
        <w:rPr>
          <w:snapToGrid w:val="0"/>
        </w:rPr>
        <w:t>.</w:t>
      </w:r>
    </w:p>
    <w:p>
      <w:pPr>
        <w:pStyle w:val="Subsection"/>
      </w:pPr>
      <w:r>
        <w:tab/>
        <w:t>(2)</w:t>
      </w:r>
      <w:r>
        <w:tab/>
        <w:t>In section 2 insert in alphabetical order:</w:t>
      </w:r>
    </w:p>
    <w:p>
      <w:pPr>
        <w:pStyle w:val="BlankOpen"/>
      </w:pPr>
    </w:p>
    <w:p>
      <w:pPr>
        <w:pStyle w:val="zDefstart"/>
      </w:pPr>
      <w:r>
        <w:tab/>
      </w:r>
      <w:r>
        <w:rPr>
          <w:rStyle w:val="CharDefText"/>
        </w:rPr>
        <w:t>chief executive officer</w:t>
      </w:r>
      <w:r>
        <w:t xml:space="preserve"> means the chief executive officer of the department;</w:t>
      </w:r>
    </w:p>
    <w:p>
      <w:pPr>
        <w:pStyle w:val="zDefstart"/>
      </w:pPr>
      <w:r>
        <w:tab/>
      </w:r>
      <w:r>
        <w:rPr>
          <w:rStyle w:val="CharDefText"/>
        </w:rPr>
        <w:t>port authority</w:t>
      </w:r>
      <w:r>
        <w:t xml:space="preserve"> means a port authority established under the </w:t>
      </w:r>
      <w:r>
        <w:rPr>
          <w:i/>
        </w:rPr>
        <w:t>Port Authorities Act 1999</w:t>
      </w:r>
      <w:r>
        <w:t>.</w:t>
      </w:r>
    </w:p>
    <w:p>
      <w:pPr>
        <w:pStyle w:val="BlankClose"/>
      </w:pPr>
    </w:p>
    <w:p>
      <w:pPr>
        <w:pStyle w:val="Heading5"/>
      </w:pPr>
      <w:bookmarkStart w:id="338" w:name="_Toc1568984"/>
      <w:bookmarkStart w:id="339" w:name="_Toc2089806"/>
      <w:bookmarkStart w:id="340" w:name="_Toc2092015"/>
      <w:r>
        <w:rPr>
          <w:rStyle w:val="CharSectno"/>
        </w:rPr>
        <w:t>38</w:t>
      </w:r>
      <w:r>
        <w:t>.</w:t>
      </w:r>
      <w:r>
        <w:tab/>
        <w:t>Section 3 amended</w:t>
      </w:r>
      <w:bookmarkEnd w:id="338"/>
      <w:bookmarkEnd w:id="339"/>
      <w:bookmarkEnd w:id="340"/>
    </w:p>
    <w:p>
      <w:pPr>
        <w:pStyle w:val="Subsection"/>
      </w:pPr>
      <w:r>
        <w:tab/>
        <w:t>(1)</w:t>
      </w:r>
      <w:r>
        <w:tab/>
        <w:t>In section 3(1):</w:t>
      </w:r>
    </w:p>
    <w:p>
      <w:pPr>
        <w:pStyle w:val="Indenta"/>
      </w:pPr>
      <w:r>
        <w:tab/>
        <w:t>(a)</w:t>
      </w:r>
      <w:r>
        <w:tab/>
        <w:t>delete the passage that begins with “The” and ends with “</w:t>
      </w:r>
      <w:r>
        <w:rPr>
          <w:snapToGrid w:val="0"/>
        </w:rPr>
        <w:t>thereto —</w:t>
      </w:r>
      <w:r>
        <w:t>” and insert:</w:t>
      </w:r>
    </w:p>
    <w:p>
      <w:pPr>
        <w:pStyle w:val="BlankOpen"/>
      </w:pPr>
    </w:p>
    <w:p>
      <w:pPr>
        <w:pStyle w:val="Indenta"/>
      </w:pPr>
      <w:r>
        <w:tab/>
      </w:r>
      <w:r>
        <w:tab/>
        <w:t xml:space="preserve">The chief executive officer, </w:t>
      </w:r>
      <w:r>
        <w:rPr>
          <w:snapToGrid w:val="0"/>
        </w:rPr>
        <w:t>and a port authority in relation to the</w:t>
      </w:r>
      <w:r>
        <w:t xml:space="preserve"> approaches to a port under its control and management — </w:t>
      </w:r>
    </w:p>
    <w:p>
      <w:pPr>
        <w:pStyle w:val="BlankClose"/>
      </w:pPr>
    </w:p>
    <w:p>
      <w:pPr>
        <w:pStyle w:val="Indenta"/>
      </w:pPr>
      <w:r>
        <w:tab/>
        <w:t>(b)</w:t>
      </w:r>
      <w:r>
        <w:tab/>
        <w:t>delete paragraph (a) and insert:</w:t>
      </w:r>
    </w:p>
    <w:p>
      <w:pPr>
        <w:pStyle w:val="BlankOpen"/>
      </w:pPr>
    </w:p>
    <w:p>
      <w:pPr>
        <w:pStyle w:val="zIndenta"/>
      </w:pPr>
      <w:r>
        <w:rPr>
          <w:snapToGrid w:val="0"/>
        </w:rPr>
        <w:tab/>
        <w:t>(a)</w:t>
      </w:r>
      <w:r>
        <w:rPr>
          <w:snapToGrid w:val="0"/>
        </w:rPr>
        <w:tab/>
        <w:t>may, subject to subsection (1A), establish any marine navigational aid; and</w:t>
      </w:r>
    </w:p>
    <w:p>
      <w:pPr>
        <w:pStyle w:val="BlankClose"/>
      </w:pPr>
    </w:p>
    <w:p>
      <w:pPr>
        <w:pStyle w:val="Subsection"/>
        <w:keepNext/>
      </w:pPr>
      <w:r>
        <w:tab/>
        <w:t>(2)</w:t>
      </w:r>
      <w:r>
        <w:tab/>
        <w:t>After section 3(1) insert:</w:t>
      </w:r>
    </w:p>
    <w:p>
      <w:pPr>
        <w:pStyle w:val="BlankOpen"/>
      </w:pPr>
    </w:p>
    <w:p>
      <w:pPr>
        <w:pStyle w:val="zSubsection"/>
      </w:pPr>
      <w:r>
        <w:tab/>
        <w:t>(1A)</w:t>
      </w:r>
      <w:r>
        <w:tab/>
        <w:t>The chief executive officer cannot establish a navigational aid within the boundaries of a port under the control and management of a port authority without the agreement of that port authority.</w:t>
      </w:r>
    </w:p>
    <w:p>
      <w:pPr>
        <w:pStyle w:val="BlankClose"/>
      </w:pPr>
    </w:p>
    <w:p>
      <w:pPr>
        <w:pStyle w:val="Subsection"/>
      </w:pPr>
      <w:r>
        <w:tab/>
        <w:t>(3)</w:t>
      </w:r>
      <w:r>
        <w:tab/>
        <w:t>In section 3(2) and (3) delete “department” and insert:</w:t>
      </w:r>
    </w:p>
    <w:p>
      <w:pPr>
        <w:pStyle w:val="BlankOpen"/>
      </w:pPr>
    </w:p>
    <w:p>
      <w:pPr>
        <w:pStyle w:val="Subsection"/>
      </w:pPr>
      <w:r>
        <w:tab/>
      </w:r>
      <w:r>
        <w:tab/>
        <w:t>chief executive officer</w:t>
      </w:r>
    </w:p>
    <w:p>
      <w:pPr>
        <w:pStyle w:val="BlankClose"/>
      </w:pPr>
    </w:p>
    <w:p>
      <w:pPr>
        <w:pStyle w:val="Subsection"/>
      </w:pPr>
      <w:r>
        <w:tab/>
        <w:t>(4)</w:t>
      </w:r>
      <w:r>
        <w:tab/>
        <w:t>In section 3(1) after each of paragraphs (aa) and (b) insert:</w:t>
      </w:r>
    </w:p>
    <w:p>
      <w:pPr>
        <w:pStyle w:val="BlankOpen"/>
      </w:pPr>
    </w:p>
    <w:p>
      <w:pPr>
        <w:pStyle w:val="Subsection"/>
      </w:pPr>
      <w:r>
        <w:tab/>
      </w:r>
      <w:r>
        <w:tab/>
        <w:t>and</w:t>
      </w:r>
    </w:p>
    <w:p>
      <w:pPr>
        <w:pStyle w:val="BlankClose"/>
      </w:pPr>
    </w:p>
    <w:p>
      <w:pPr>
        <w:pStyle w:val="Heading5"/>
      </w:pPr>
      <w:bookmarkStart w:id="341" w:name="_Toc1568985"/>
      <w:bookmarkStart w:id="342" w:name="_Toc2089807"/>
      <w:bookmarkStart w:id="343" w:name="_Toc2092016"/>
      <w:r>
        <w:rPr>
          <w:rStyle w:val="CharSectno"/>
        </w:rPr>
        <w:t>39</w:t>
      </w:r>
      <w:r>
        <w:t>.</w:t>
      </w:r>
      <w:r>
        <w:tab/>
        <w:t>Section 3A amended</w:t>
      </w:r>
      <w:bookmarkEnd w:id="341"/>
      <w:bookmarkEnd w:id="342"/>
      <w:bookmarkEnd w:id="343"/>
    </w:p>
    <w:p>
      <w:pPr>
        <w:pStyle w:val="Subsection"/>
      </w:pPr>
      <w:r>
        <w:tab/>
      </w:r>
      <w:r>
        <w:tab/>
        <w:t>In section 3A(1) after “control” insert:</w:t>
      </w:r>
    </w:p>
    <w:p>
      <w:pPr>
        <w:pStyle w:val="BlankOpen"/>
      </w:pPr>
    </w:p>
    <w:p>
      <w:pPr>
        <w:pStyle w:val="Subsection"/>
      </w:pPr>
      <w:r>
        <w:tab/>
      </w:r>
      <w:r>
        <w:tab/>
        <w:t>and management</w:t>
      </w:r>
    </w:p>
    <w:p>
      <w:pPr>
        <w:pStyle w:val="BlankClose"/>
      </w:pPr>
    </w:p>
    <w:p>
      <w:pPr>
        <w:pStyle w:val="Heading5"/>
      </w:pPr>
      <w:bookmarkStart w:id="344" w:name="_Toc1568986"/>
      <w:bookmarkStart w:id="345" w:name="_Toc2089808"/>
      <w:bookmarkStart w:id="346" w:name="_Toc2092017"/>
      <w:r>
        <w:rPr>
          <w:rStyle w:val="CharSectno"/>
        </w:rPr>
        <w:t>40</w:t>
      </w:r>
      <w:r>
        <w:t>.</w:t>
      </w:r>
      <w:r>
        <w:tab/>
        <w:t>Section 5 amended</w:t>
      </w:r>
      <w:bookmarkEnd w:id="344"/>
      <w:bookmarkEnd w:id="345"/>
      <w:bookmarkEnd w:id="346"/>
    </w:p>
    <w:p>
      <w:pPr>
        <w:pStyle w:val="Subsection"/>
      </w:pPr>
      <w:r>
        <w:tab/>
        <w:t>(1)</w:t>
      </w:r>
      <w:r>
        <w:tab/>
        <w:t>In section 5(1) after “which” insert:</w:t>
      </w:r>
    </w:p>
    <w:p>
      <w:pPr>
        <w:pStyle w:val="BlankOpen"/>
      </w:pPr>
    </w:p>
    <w:p>
      <w:pPr>
        <w:pStyle w:val="Subsection"/>
      </w:pPr>
      <w:r>
        <w:tab/>
      </w:r>
      <w:r>
        <w:tab/>
        <w:t>causes damage to or</w:t>
      </w:r>
    </w:p>
    <w:p>
      <w:pPr>
        <w:pStyle w:val="BlankClose"/>
      </w:pPr>
    </w:p>
    <w:p>
      <w:pPr>
        <w:pStyle w:val="Subsection"/>
      </w:pPr>
      <w:r>
        <w:tab/>
        <w:t>(2)</w:t>
      </w:r>
      <w:r>
        <w:tab/>
        <w:t>In section 5(1) delete the Penalty and insert:</w:t>
      </w:r>
    </w:p>
    <w:p>
      <w:pPr>
        <w:pStyle w:val="BlankOpen"/>
      </w:pPr>
    </w:p>
    <w:p>
      <w:pPr>
        <w:pStyle w:val="zPenstart"/>
      </w:pPr>
      <w:r>
        <w:tab/>
        <w:t>Penalty for this subsection: a fine of $12 000.</w:t>
      </w:r>
    </w:p>
    <w:p>
      <w:pPr>
        <w:pStyle w:val="BlankClose"/>
      </w:pPr>
    </w:p>
    <w:p>
      <w:pPr>
        <w:pStyle w:val="Heading5"/>
      </w:pPr>
      <w:bookmarkStart w:id="347" w:name="_Toc1568987"/>
      <w:bookmarkStart w:id="348" w:name="_Toc2089809"/>
      <w:bookmarkStart w:id="349" w:name="_Toc2092018"/>
      <w:r>
        <w:rPr>
          <w:rStyle w:val="CharSectno"/>
        </w:rPr>
        <w:t>41</w:t>
      </w:r>
      <w:r>
        <w:t>.</w:t>
      </w:r>
      <w:r>
        <w:tab/>
        <w:t>Sections 6 and 7 inserted</w:t>
      </w:r>
      <w:bookmarkEnd w:id="347"/>
      <w:bookmarkEnd w:id="348"/>
      <w:bookmarkEnd w:id="349"/>
    </w:p>
    <w:p>
      <w:pPr>
        <w:pStyle w:val="Subsection"/>
      </w:pPr>
      <w:r>
        <w:tab/>
      </w:r>
      <w:r>
        <w:tab/>
        <w:t>After section 5 insert:</w:t>
      </w:r>
    </w:p>
    <w:p>
      <w:pPr>
        <w:pStyle w:val="BlankOpen"/>
      </w:pPr>
    </w:p>
    <w:p>
      <w:pPr>
        <w:pStyle w:val="zHeading5"/>
      </w:pPr>
      <w:bookmarkStart w:id="350" w:name="_Toc1568988"/>
      <w:bookmarkStart w:id="351" w:name="_Toc2089810"/>
      <w:bookmarkStart w:id="352" w:name="_Toc2092019"/>
      <w:r>
        <w:t>6.</w:t>
      </w:r>
      <w:r>
        <w:tab/>
        <w:t>Delegation</w:t>
      </w:r>
      <w:bookmarkEnd w:id="350"/>
      <w:bookmarkEnd w:id="351"/>
      <w:bookmarkEnd w:id="352"/>
    </w:p>
    <w:p>
      <w:pPr>
        <w:pStyle w:val="zSubsection"/>
      </w:pPr>
      <w:r>
        <w:tab/>
        <w:t>(1)</w:t>
      </w:r>
      <w:r>
        <w:tab/>
        <w:t>The chief executive officer may delegate to an officer of the department any power or duty the chief executive officer has under another provision of this Act.</w:t>
      </w:r>
    </w:p>
    <w:p>
      <w:pPr>
        <w:pStyle w:val="zSubsection"/>
      </w:pPr>
      <w:r>
        <w:tab/>
        <w:t>(2)</w:t>
      </w:r>
      <w:r>
        <w:tab/>
        <w:t>The delegation must be in writing signed by the chief executive officer.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chief executive officer to perform a function through an officer of the department or an agent.</w:t>
      </w:r>
    </w:p>
    <w:p>
      <w:pPr>
        <w:pStyle w:val="zHeading5"/>
      </w:pPr>
      <w:bookmarkStart w:id="353" w:name="_Toc1568989"/>
      <w:bookmarkStart w:id="354" w:name="_Toc2089811"/>
      <w:bookmarkStart w:id="355" w:name="_Toc2092020"/>
      <w:r>
        <w:t>7.</w:t>
      </w:r>
      <w:r>
        <w:tab/>
        <w:t>Regulations</w:t>
      </w:r>
      <w:bookmarkEnd w:id="353"/>
      <w:bookmarkEnd w:id="354"/>
      <w:bookmarkEnd w:id="355"/>
    </w:p>
    <w:p>
      <w:pPr>
        <w:pStyle w:val="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zSubsection"/>
      </w:pPr>
      <w:r>
        <w:tab/>
        <w:t>(2)</w:t>
      </w:r>
      <w:r>
        <w:tab/>
        <w:t xml:space="preserve">Without limiting subsection (1), the regulations may provide for the following — </w:t>
      </w:r>
    </w:p>
    <w:p>
      <w:pPr>
        <w:pStyle w:val="zIndenta"/>
      </w:pPr>
      <w:r>
        <w:tab/>
        <w:t>(a)</w:t>
      </w:r>
      <w:r>
        <w:tab/>
        <w:t>require a person to report the details of an incident that results in damage to a marine navigational aid;</w:t>
      </w:r>
    </w:p>
    <w:p>
      <w:pPr>
        <w:pStyle w:val="zIndenta"/>
      </w:pPr>
      <w:r>
        <w:tab/>
        <w:t>(b)</w:t>
      </w:r>
      <w:r>
        <w:tab/>
        <w:t>prohibit a person from attaching or fastening a vessel or any other thing to a marine navigational aid;</w:t>
      </w:r>
    </w:p>
    <w:p>
      <w:pPr>
        <w:pStyle w:val="zIndenta"/>
      </w:pPr>
      <w:r>
        <w:tab/>
        <w:t>(c)</w:t>
      </w:r>
      <w:r>
        <w:tab/>
        <w:t>require a person, when directed to do so by an inspector or an authorised person, to detach or unfasten a vessel or any other thing attached or fastened to a marine navigational aid;</w:t>
      </w:r>
    </w:p>
    <w:p>
      <w:pPr>
        <w:pStyle w:val="zIndenta"/>
      </w:pPr>
      <w:r>
        <w:tab/>
        <w:t>(d)</w:t>
      </w:r>
      <w:r>
        <w:tab/>
        <w:t>prohibit a person from using a vessel or any other thing in a way that might damage a marine navigational aid;</w:t>
      </w:r>
    </w:p>
    <w:p>
      <w:pPr>
        <w:pStyle w:val="zIndenta"/>
      </w:pPr>
      <w:r>
        <w:tab/>
        <w:t>(e)</w:t>
      </w:r>
      <w:r>
        <w:tab/>
        <w:t>provide that contravention of a regulation is an offence and, for an offence against the regulations, provide for a penalty not exceeding a fine of $12 000;</w:t>
      </w:r>
    </w:p>
    <w:p>
      <w:pPr>
        <w:pStyle w:val="zIndenta"/>
      </w:pPr>
      <w:r>
        <w:tab/>
        <w:t>(f)</w:t>
      </w:r>
      <w:r>
        <w:tab/>
        <w:t>provide that a person convicted of an offence against the regulations may be ordered to pay the amount of the damage to a marine navigational aid caused by the commission of the offence, or the cost of repairing, replacing or reinstating the aid.</w:t>
      </w:r>
    </w:p>
    <w:p>
      <w:pPr>
        <w:pStyle w:val="BlankClose"/>
      </w:pPr>
    </w:p>
    <w:p>
      <w:pPr>
        <w:pStyle w:val="Heading2"/>
        <w:rPr>
          <w:rStyle w:val="CharPartText"/>
        </w:rPr>
      </w:pPr>
      <w:bookmarkStart w:id="356" w:name="_Toc495321789"/>
      <w:bookmarkStart w:id="357" w:name="_Toc495321899"/>
      <w:bookmarkStart w:id="358" w:name="_Toc495493949"/>
      <w:bookmarkStart w:id="359" w:name="_Toc495495610"/>
      <w:bookmarkStart w:id="360" w:name="_Toc495653813"/>
      <w:bookmarkStart w:id="361" w:name="_Toc495653923"/>
      <w:bookmarkStart w:id="362" w:name="_Toc495654033"/>
      <w:bookmarkStart w:id="363" w:name="_Toc495654143"/>
      <w:bookmarkStart w:id="364" w:name="_Toc495654356"/>
      <w:bookmarkStart w:id="365" w:name="_Toc495654466"/>
      <w:bookmarkStart w:id="366" w:name="_Toc495654576"/>
      <w:bookmarkStart w:id="367" w:name="_Toc497291862"/>
      <w:bookmarkStart w:id="368" w:name="_Toc497291972"/>
      <w:bookmarkStart w:id="369" w:name="_Toc497399748"/>
      <w:bookmarkStart w:id="370" w:name="_Toc497399858"/>
      <w:bookmarkStart w:id="371" w:name="_Toc498415435"/>
      <w:bookmarkStart w:id="372" w:name="_Toc498958980"/>
      <w:bookmarkStart w:id="373" w:name="_Toc498960539"/>
      <w:bookmarkStart w:id="374" w:name="_Toc499110652"/>
      <w:bookmarkStart w:id="375" w:name="_Toc1048558"/>
      <w:bookmarkStart w:id="376" w:name="_Toc1048669"/>
      <w:bookmarkStart w:id="377" w:name="_Toc1567824"/>
      <w:bookmarkStart w:id="378" w:name="_Toc1568990"/>
      <w:bookmarkStart w:id="379" w:name="_Toc2089812"/>
      <w:bookmarkStart w:id="380" w:name="_Toc2091473"/>
      <w:bookmarkStart w:id="381" w:name="_Toc2092021"/>
      <w:r>
        <w:rPr>
          <w:rStyle w:val="CharPartNo"/>
        </w:rPr>
        <w:t>Part 6</w:t>
      </w:r>
      <w:r>
        <w:rPr>
          <w:rStyle w:val="CharDivNo"/>
        </w:rPr>
        <w:t> </w:t>
      </w:r>
      <w:r>
        <w:t>—</w:t>
      </w:r>
      <w:r>
        <w:rPr>
          <w:rStyle w:val="CharDivText"/>
        </w:rPr>
        <w:t> </w:t>
      </w:r>
      <w:r>
        <w:rPr>
          <w:rStyle w:val="CharPartText"/>
          <w:i/>
        </w:rPr>
        <w:t>Port Authorities Act 1999</w:t>
      </w:r>
      <w:r>
        <w:rPr>
          <w:rStyle w:val="CharPartText"/>
        </w:rPr>
        <w:t> amended</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1568991"/>
      <w:bookmarkStart w:id="383" w:name="_Toc2089813"/>
      <w:bookmarkStart w:id="384" w:name="_Toc2092022"/>
      <w:r>
        <w:rPr>
          <w:rStyle w:val="CharSectno"/>
        </w:rPr>
        <w:t>42</w:t>
      </w:r>
      <w:r>
        <w:rPr>
          <w:snapToGrid w:val="0"/>
        </w:rPr>
        <w:t>.</w:t>
      </w:r>
      <w:r>
        <w:rPr>
          <w:snapToGrid w:val="0"/>
        </w:rPr>
        <w:tab/>
        <w:t>Act amended</w:t>
      </w:r>
      <w:bookmarkEnd w:id="382"/>
      <w:bookmarkEnd w:id="383"/>
      <w:bookmarkEnd w:id="384"/>
    </w:p>
    <w:p>
      <w:pPr>
        <w:pStyle w:val="Subsection"/>
      </w:pPr>
      <w:r>
        <w:tab/>
      </w:r>
      <w:r>
        <w:tab/>
        <w:t xml:space="preserve">This Part amends the </w:t>
      </w:r>
      <w:r>
        <w:rPr>
          <w:i/>
        </w:rPr>
        <w:t>Port Authorities Act 1999</w:t>
      </w:r>
      <w:r>
        <w:t>.</w:t>
      </w:r>
    </w:p>
    <w:p>
      <w:pPr>
        <w:pStyle w:val="Heading5"/>
      </w:pPr>
      <w:bookmarkStart w:id="385" w:name="_Toc1568992"/>
      <w:bookmarkStart w:id="386" w:name="_Toc2089814"/>
      <w:bookmarkStart w:id="387" w:name="_Toc2092023"/>
      <w:r>
        <w:rPr>
          <w:rStyle w:val="CharSectno"/>
        </w:rPr>
        <w:t>43</w:t>
      </w:r>
      <w:r>
        <w:t>.</w:t>
      </w:r>
      <w:r>
        <w:tab/>
        <w:t>Section 3 amended</w:t>
      </w:r>
      <w:bookmarkEnd w:id="385"/>
      <w:bookmarkEnd w:id="386"/>
      <w:bookmarkEnd w:id="387"/>
    </w:p>
    <w:p>
      <w:pPr>
        <w:pStyle w:val="Subsection"/>
      </w:pPr>
      <w:r>
        <w:tab/>
        <w:t>(1)</w:t>
      </w:r>
      <w:r>
        <w:tab/>
        <w:t xml:space="preserve">In section 3(1) delete the definition of </w:t>
      </w:r>
      <w:r>
        <w:rPr>
          <w:b/>
          <w:i/>
        </w:rPr>
        <w:t>vested</w:t>
      </w:r>
      <w:r>
        <w:t>.</w:t>
      </w:r>
    </w:p>
    <w:p>
      <w:pPr>
        <w:pStyle w:val="Subsection"/>
      </w:pPr>
      <w:r>
        <w:tab/>
        <w:t>(2)</w:t>
      </w:r>
      <w:r>
        <w:tab/>
        <w:t>In section 3(1) insert in alphabetical order:</w:t>
      </w:r>
    </w:p>
    <w:p>
      <w:pPr>
        <w:pStyle w:val="BlankOpen"/>
      </w:pPr>
    </w:p>
    <w:p>
      <w:pPr>
        <w:pStyle w:val="zDefstart"/>
      </w:pPr>
      <w:r>
        <w:tab/>
      </w:r>
      <w:r>
        <w:rPr>
          <w:rStyle w:val="CharDefText"/>
        </w:rPr>
        <w:t>vested</w:t>
      </w:r>
      <w:r>
        <w:t xml:space="preserve"> means vested in a port authority under this Act;</w:t>
      </w:r>
    </w:p>
    <w:p>
      <w:pPr>
        <w:pStyle w:val="zDefstart"/>
      </w:pPr>
      <w:r>
        <w:rPr>
          <w:b/>
        </w:rPr>
        <w:tab/>
      </w:r>
      <w:r>
        <w:rPr>
          <w:rStyle w:val="CharDefText"/>
        </w:rPr>
        <w:t>vested land</w:t>
      </w:r>
      <w:r>
        <w:t xml:space="preserve"> includes vested seabed and vested water.</w:t>
      </w:r>
    </w:p>
    <w:p>
      <w:pPr>
        <w:pStyle w:val="BlankClose"/>
      </w:pPr>
    </w:p>
    <w:p>
      <w:pPr>
        <w:pStyle w:val="Subsection"/>
      </w:pPr>
      <w:r>
        <w:tab/>
        <w:t>(3)</w:t>
      </w:r>
      <w:r>
        <w:tab/>
        <w:t xml:space="preserve">In section 3(1) in the definition of </w:t>
      </w:r>
      <w:r>
        <w:rPr>
          <w:b/>
          <w:i/>
        </w:rPr>
        <w:t>port land</w:t>
      </w:r>
      <w:r>
        <w:t xml:space="preserve"> delete “land or land acquired by a port authority;” and insert:</w:t>
      </w:r>
    </w:p>
    <w:p>
      <w:pPr>
        <w:pStyle w:val="BlankOpen"/>
      </w:pPr>
    </w:p>
    <w:p>
      <w:pPr>
        <w:pStyle w:val="Subsection"/>
      </w:pPr>
      <w:r>
        <w:tab/>
      </w:r>
      <w:r>
        <w:tab/>
        <w:t>land, land acquired by a port authority or other land that becomes the property of a port authority under this Act;</w:t>
      </w:r>
    </w:p>
    <w:p>
      <w:pPr>
        <w:pStyle w:val="BlankClose"/>
      </w:pPr>
    </w:p>
    <w:p>
      <w:pPr>
        <w:pStyle w:val="Heading5"/>
      </w:pPr>
      <w:bookmarkStart w:id="388" w:name="_Toc1568993"/>
      <w:bookmarkStart w:id="389" w:name="_Toc2089815"/>
      <w:bookmarkStart w:id="390" w:name="_Toc2092024"/>
      <w:r>
        <w:rPr>
          <w:rStyle w:val="CharSectno"/>
        </w:rPr>
        <w:t>44</w:t>
      </w:r>
      <w:r>
        <w:t>.</w:t>
      </w:r>
      <w:r>
        <w:tab/>
        <w:t>Section 25 amended</w:t>
      </w:r>
      <w:bookmarkEnd w:id="388"/>
      <w:bookmarkEnd w:id="389"/>
      <w:bookmarkEnd w:id="390"/>
    </w:p>
    <w:p>
      <w:pPr>
        <w:pStyle w:val="Subsection"/>
      </w:pPr>
      <w:r>
        <w:tab/>
        <w:t>(1)</w:t>
      </w:r>
      <w:r>
        <w:tab/>
        <w:t>Delete section 25(1)(b) and insert:</w:t>
      </w:r>
    </w:p>
    <w:p>
      <w:pPr>
        <w:pStyle w:val="BlankOpen"/>
      </w:pPr>
    </w:p>
    <w:p>
      <w:pPr>
        <w:pStyle w:val="z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pPr>
        <w:pStyle w:val="zIndenti"/>
      </w:pPr>
      <w:r>
        <w:tab/>
        <w:t>(i)</w:t>
      </w:r>
      <w:r>
        <w:tab/>
        <w:t>were in the port, or used in connection with navigation into or out of the port; and</w:t>
      </w:r>
    </w:p>
    <w:p>
      <w:pPr>
        <w:pStyle w:val="zIndenti"/>
        <w:keepNext/>
      </w:pPr>
      <w:r>
        <w:tab/>
        <w:t>(ii)</w:t>
      </w:r>
      <w:r>
        <w:tab/>
        <w:t>belonged to the State;</w:t>
      </w:r>
    </w:p>
    <w:p>
      <w:pPr>
        <w:pStyle w:val="BlankClose"/>
      </w:pPr>
    </w:p>
    <w:p>
      <w:pPr>
        <w:pStyle w:val="Subsection"/>
      </w:pPr>
      <w:r>
        <w:tab/>
        <w:t>(2)</w:t>
      </w:r>
      <w:r>
        <w:tab/>
        <w:t>Delete section 25(2)(b) and insert:</w:t>
      </w:r>
    </w:p>
    <w:p>
      <w:pPr>
        <w:pStyle w:val="BlankOpen"/>
      </w:pPr>
    </w:p>
    <w:p>
      <w:pPr>
        <w:pStyle w:val="zIndenta"/>
      </w:pPr>
      <w:r>
        <w:tab/>
        <w:t>(b)</w:t>
      </w:r>
      <w:r>
        <w:tab/>
        <w:t xml:space="preserve">any real or personal property (other than property referred to in subsection (1) or paragraph (a)) that — </w:t>
      </w:r>
    </w:p>
    <w:p>
      <w:pPr>
        <w:pStyle w:val="zIndenti"/>
      </w:pPr>
      <w:r>
        <w:tab/>
        <w:t>(i)</w:t>
      </w:r>
      <w:r>
        <w:tab/>
        <w:t>is acquired by the port authority; or</w:t>
      </w:r>
    </w:p>
    <w:p>
      <w:pPr>
        <w:pStyle w:val="zIndenti"/>
      </w:pPr>
      <w:r>
        <w:tab/>
        <w:t>(ii)</w:t>
      </w:r>
      <w:r>
        <w:tab/>
        <w:t>is vested in the port authority by the Governor for the purposes of this Act; or</w:t>
      </w:r>
    </w:p>
    <w:p>
      <w:pPr>
        <w:pStyle w:val="zIndenti"/>
      </w:pPr>
      <w:r>
        <w:tab/>
        <w:t>(iii)</w:t>
      </w:r>
      <w:r>
        <w:tab/>
        <w:t>is vested in, or becomes the property of, the port authority under this Act.</w:t>
      </w:r>
    </w:p>
    <w:p>
      <w:pPr>
        <w:pStyle w:val="BlankClose"/>
      </w:pPr>
    </w:p>
    <w:p>
      <w:pPr>
        <w:pStyle w:val="Heading5"/>
      </w:pPr>
      <w:bookmarkStart w:id="391" w:name="_Toc1568994"/>
      <w:bookmarkStart w:id="392" w:name="_Toc2089816"/>
      <w:bookmarkStart w:id="393" w:name="_Toc2092025"/>
      <w:r>
        <w:rPr>
          <w:rStyle w:val="CharSectno"/>
        </w:rPr>
        <w:t>45</w:t>
      </w:r>
      <w:r>
        <w:t>.</w:t>
      </w:r>
      <w:r>
        <w:tab/>
        <w:t>Section 31 amended</w:t>
      </w:r>
      <w:bookmarkEnd w:id="391"/>
      <w:bookmarkEnd w:id="392"/>
      <w:bookmarkEnd w:id="393"/>
    </w:p>
    <w:p>
      <w:pPr>
        <w:pStyle w:val="Subsection"/>
      </w:pPr>
      <w:r>
        <w:tab/>
      </w:r>
      <w:r>
        <w:tab/>
        <w:t>In section 31(1) delete “section 30” and insert:</w:t>
      </w:r>
    </w:p>
    <w:p>
      <w:pPr>
        <w:pStyle w:val="BlankOpen"/>
      </w:pPr>
    </w:p>
    <w:p>
      <w:pPr>
        <w:pStyle w:val="Subsection"/>
      </w:pPr>
      <w:r>
        <w:tab/>
      </w:r>
      <w:r>
        <w:tab/>
        <w:t>this Act or any other written law</w:t>
      </w:r>
    </w:p>
    <w:p>
      <w:pPr>
        <w:pStyle w:val="BlankClose"/>
      </w:pPr>
    </w:p>
    <w:p>
      <w:pPr>
        <w:pStyle w:val="Heading5"/>
      </w:pPr>
      <w:bookmarkStart w:id="394" w:name="_Toc1568995"/>
      <w:bookmarkStart w:id="395" w:name="_Toc2089817"/>
      <w:bookmarkStart w:id="396" w:name="_Toc2092026"/>
      <w:r>
        <w:rPr>
          <w:rStyle w:val="CharSectno"/>
        </w:rPr>
        <w:t>46</w:t>
      </w:r>
      <w:r>
        <w:t>.</w:t>
      </w:r>
      <w:r>
        <w:tab/>
        <w:t>Section 40 amended</w:t>
      </w:r>
      <w:bookmarkEnd w:id="394"/>
      <w:bookmarkEnd w:id="395"/>
      <w:bookmarkEnd w:id="396"/>
    </w:p>
    <w:p>
      <w:pPr>
        <w:pStyle w:val="Subsection"/>
      </w:pPr>
      <w:r>
        <w:tab/>
      </w:r>
      <w:r>
        <w:tab/>
        <w:t>After section 40(3) insert:</w:t>
      </w:r>
    </w:p>
    <w:p>
      <w:pPr>
        <w:pStyle w:val="BlankOpen"/>
      </w:pPr>
    </w:p>
    <w:p>
      <w:pPr>
        <w:pStyle w:val="zSubsection"/>
      </w:pPr>
      <w:r>
        <w:tab/>
        <w:t>(3A)</w:t>
      </w:r>
      <w:r>
        <w:tab/>
        <w:t>Regulations are not to be made for the purposes of subsection (3)(c) except with the Treasurer’s concurrence.</w:t>
      </w:r>
    </w:p>
    <w:p>
      <w:pPr>
        <w:pStyle w:val="BlankClose"/>
      </w:pPr>
    </w:p>
    <w:p>
      <w:pPr>
        <w:pStyle w:val="Heading5"/>
      </w:pPr>
      <w:bookmarkStart w:id="397" w:name="_Toc1568996"/>
      <w:bookmarkStart w:id="398" w:name="_Toc2089818"/>
      <w:bookmarkStart w:id="399" w:name="_Toc2092027"/>
      <w:r>
        <w:rPr>
          <w:rStyle w:val="CharSectno"/>
        </w:rPr>
        <w:t>47</w:t>
      </w:r>
      <w:r>
        <w:t>.</w:t>
      </w:r>
      <w:r>
        <w:tab/>
        <w:t>Section 60 amended</w:t>
      </w:r>
      <w:bookmarkEnd w:id="397"/>
      <w:bookmarkEnd w:id="398"/>
      <w:bookmarkEnd w:id="399"/>
    </w:p>
    <w:p>
      <w:pPr>
        <w:pStyle w:val="Subsection"/>
      </w:pPr>
      <w:r>
        <w:tab/>
      </w:r>
      <w:r>
        <w:tab/>
        <w:t>Delete section 60(2)(ka).</w:t>
      </w:r>
    </w:p>
    <w:p>
      <w:pPr>
        <w:pStyle w:val="Heading5"/>
      </w:pPr>
      <w:bookmarkStart w:id="400" w:name="_Toc1568997"/>
      <w:bookmarkStart w:id="401" w:name="_Toc2089819"/>
      <w:bookmarkStart w:id="402" w:name="_Toc2092028"/>
      <w:r>
        <w:rPr>
          <w:rStyle w:val="CharSectno"/>
        </w:rPr>
        <w:t>48</w:t>
      </w:r>
      <w:r>
        <w:t>.</w:t>
      </w:r>
      <w:r>
        <w:tab/>
        <w:t>Section 96 amended</w:t>
      </w:r>
      <w:bookmarkEnd w:id="400"/>
      <w:bookmarkEnd w:id="401"/>
      <w:bookmarkEnd w:id="402"/>
    </w:p>
    <w:p>
      <w:pPr>
        <w:pStyle w:val="Subsection"/>
        <w:keepNext/>
        <w:keepLines/>
      </w:pPr>
      <w:r>
        <w:tab/>
      </w:r>
      <w:r>
        <w:tab/>
        <w:t>In section 96(4) delete “the port.” and insert:</w:t>
      </w:r>
    </w:p>
    <w:p>
      <w:pPr>
        <w:pStyle w:val="BlankOpen"/>
      </w:pPr>
    </w:p>
    <w:p>
      <w:pPr>
        <w:pStyle w:val="Subsection"/>
      </w:pPr>
      <w:r>
        <w:tab/>
      </w:r>
      <w:r>
        <w:tab/>
        <w:t>the port or acts under the authority of a pilotage exemption certificate under the regulations.</w:t>
      </w:r>
    </w:p>
    <w:p>
      <w:pPr>
        <w:pStyle w:val="BlankClose"/>
      </w:pPr>
    </w:p>
    <w:p>
      <w:pPr>
        <w:pStyle w:val="Heading5"/>
      </w:pPr>
      <w:bookmarkStart w:id="403" w:name="_Toc1568998"/>
      <w:bookmarkStart w:id="404" w:name="_Toc2089820"/>
      <w:bookmarkStart w:id="405" w:name="_Toc2092029"/>
      <w:r>
        <w:rPr>
          <w:rStyle w:val="CharSectno"/>
        </w:rPr>
        <w:t>49</w:t>
      </w:r>
      <w:r>
        <w:t>.</w:t>
      </w:r>
      <w:r>
        <w:tab/>
        <w:t>Section 138 amended</w:t>
      </w:r>
      <w:bookmarkEnd w:id="403"/>
      <w:bookmarkEnd w:id="404"/>
      <w:bookmarkEnd w:id="405"/>
    </w:p>
    <w:p>
      <w:pPr>
        <w:pStyle w:val="Subsection"/>
      </w:pPr>
      <w:r>
        <w:tab/>
      </w:r>
      <w:r>
        <w:tab/>
        <w:t>In section 138(b) delete “45; or” and insert:</w:t>
      </w:r>
    </w:p>
    <w:p>
      <w:pPr>
        <w:pStyle w:val="BlankOpen"/>
      </w:pPr>
    </w:p>
    <w:p>
      <w:pPr>
        <w:pStyle w:val="Subsection"/>
      </w:pPr>
      <w:r>
        <w:tab/>
      </w:r>
      <w:r>
        <w:tab/>
        <w:t>45 or 52; or</w:t>
      </w:r>
    </w:p>
    <w:p>
      <w:pPr>
        <w:pStyle w:val="BlankClose"/>
      </w:pPr>
    </w:p>
    <w:p>
      <w:pPr>
        <w:pStyle w:val="Heading5"/>
      </w:pPr>
      <w:bookmarkStart w:id="406" w:name="_Toc1568999"/>
      <w:bookmarkStart w:id="407" w:name="_Toc2089821"/>
      <w:bookmarkStart w:id="408" w:name="_Toc2092030"/>
      <w:r>
        <w:rPr>
          <w:rStyle w:val="CharSectno"/>
        </w:rPr>
        <w:t>50</w:t>
      </w:r>
      <w:r>
        <w:t>.</w:t>
      </w:r>
      <w:r>
        <w:tab/>
        <w:t>Schedule 1 amended</w:t>
      </w:r>
      <w:bookmarkEnd w:id="406"/>
      <w:bookmarkEnd w:id="407"/>
      <w:bookmarkEnd w:id="408"/>
    </w:p>
    <w:p>
      <w:pPr>
        <w:pStyle w:val="Subsection"/>
      </w:pPr>
      <w:r>
        <w:tab/>
        <w:t>(1)</w:t>
      </w:r>
      <w:r>
        <w:tab/>
        <w:t>In Schedule 1 item 5 column 3:</w:t>
      </w:r>
    </w:p>
    <w:p>
      <w:pPr>
        <w:pStyle w:val="Indenta"/>
      </w:pPr>
      <w:r>
        <w:tab/>
        <w:t>(a)</w:t>
      </w:r>
      <w:r>
        <w:tab/>
        <w:t>insert in alphabetical order:</w:t>
      </w:r>
    </w:p>
    <w:p>
      <w:pPr>
        <w:pStyle w:val="BlankOpen"/>
      </w:pPr>
    </w:p>
    <w:p>
      <w:pPr>
        <w:pStyle w:val="Indenta"/>
        <w:keepNext/>
        <w:keepLines/>
        <w:rPr>
          <w:sz w:val="22"/>
          <w:szCs w:val="22"/>
        </w:rPr>
      </w:pPr>
      <w:r>
        <w:rPr>
          <w:sz w:val="22"/>
          <w:szCs w:val="22"/>
        </w:rPr>
        <w:tab/>
      </w:r>
      <w:r>
        <w:rPr>
          <w:sz w:val="22"/>
          <w:szCs w:val="22"/>
        </w:rPr>
        <w:tab/>
        <w:t>Port of Cape Cuvier</w:t>
      </w:r>
    </w:p>
    <w:p>
      <w:pPr>
        <w:pStyle w:val="BlankClose"/>
        <w:keepNext/>
      </w:pPr>
    </w:p>
    <w:p>
      <w:pPr>
        <w:pStyle w:val="Indenta"/>
      </w:pPr>
      <w:r>
        <w:tab/>
        <w:t>(b)</w:t>
      </w:r>
      <w:r>
        <w:tab/>
        <w:t>insert in alphabetical order:</w:t>
      </w:r>
    </w:p>
    <w:p>
      <w:pPr>
        <w:pStyle w:val="BlankOpen"/>
      </w:pPr>
    </w:p>
    <w:p>
      <w:pPr>
        <w:pStyle w:val="Indenta"/>
        <w:rPr>
          <w:sz w:val="22"/>
          <w:szCs w:val="22"/>
        </w:rPr>
      </w:pPr>
      <w:r>
        <w:rPr>
          <w:sz w:val="22"/>
          <w:szCs w:val="22"/>
        </w:rPr>
        <w:tab/>
      </w:r>
      <w:r>
        <w:rPr>
          <w:sz w:val="22"/>
          <w:szCs w:val="22"/>
        </w:rPr>
        <w:tab/>
        <w:t>Port of Useless Loop</w:t>
      </w:r>
    </w:p>
    <w:p>
      <w:pPr>
        <w:pStyle w:val="BlankClose"/>
      </w:pPr>
    </w:p>
    <w:p>
      <w:pPr>
        <w:pStyle w:val="Subsection"/>
        <w:keepNext/>
        <w:keepLines/>
      </w:pPr>
      <w:r>
        <w:tab/>
        <w:t>(2)</w:t>
      </w:r>
      <w:r>
        <w:tab/>
        <w:t>In Schedule 1 item 7 column 3:</w:t>
      </w:r>
    </w:p>
    <w:p>
      <w:pPr>
        <w:pStyle w:val="Indenta"/>
        <w:keepNext/>
        <w:keepLines/>
      </w:pPr>
      <w:r>
        <w:tab/>
        <w:t>(a)</w:t>
      </w:r>
      <w:r>
        <w:tab/>
        <w:t>insert in alphabetical order:</w:t>
      </w:r>
    </w:p>
    <w:p>
      <w:pPr>
        <w:pStyle w:val="BlankOpen"/>
      </w:pPr>
    </w:p>
    <w:p>
      <w:pPr>
        <w:pStyle w:val="Indenta"/>
        <w:rPr>
          <w:sz w:val="22"/>
          <w:szCs w:val="22"/>
        </w:rPr>
      </w:pPr>
      <w:r>
        <w:rPr>
          <w:sz w:val="22"/>
          <w:szCs w:val="22"/>
        </w:rPr>
        <w:tab/>
      </w:r>
      <w:r>
        <w:rPr>
          <w:sz w:val="22"/>
          <w:szCs w:val="22"/>
        </w:rPr>
        <w:tab/>
        <w:t>Port of Barrow Island</w:t>
      </w:r>
    </w:p>
    <w:p>
      <w:pPr>
        <w:pStyle w:val="BlankClose"/>
      </w:pPr>
    </w:p>
    <w:p>
      <w:pPr>
        <w:pStyle w:val="Indenta"/>
      </w:pPr>
      <w:r>
        <w:tab/>
        <w:t>(b)</w:t>
      </w:r>
      <w:r>
        <w:tab/>
        <w:t>insert in alphabetical order:</w:t>
      </w:r>
    </w:p>
    <w:p>
      <w:pPr>
        <w:pStyle w:val="BlankOpen"/>
      </w:pPr>
    </w:p>
    <w:p>
      <w:pPr>
        <w:pStyle w:val="Indenta"/>
        <w:rPr>
          <w:sz w:val="22"/>
          <w:szCs w:val="22"/>
        </w:rPr>
      </w:pPr>
      <w:r>
        <w:rPr>
          <w:sz w:val="22"/>
          <w:szCs w:val="22"/>
        </w:rPr>
        <w:tab/>
      </w:r>
      <w:r>
        <w:rPr>
          <w:sz w:val="22"/>
          <w:szCs w:val="22"/>
        </w:rPr>
        <w:tab/>
        <w:t>Port of Cape Preston</w:t>
      </w:r>
    </w:p>
    <w:p>
      <w:pPr>
        <w:pStyle w:val="BlankClose"/>
      </w:pPr>
    </w:p>
    <w:p>
      <w:pPr>
        <w:pStyle w:val="Indenta"/>
      </w:pPr>
      <w:r>
        <w:tab/>
        <w:t>(c)</w:t>
      </w:r>
      <w:r>
        <w:tab/>
        <w:t>insert in alphabetical order:</w:t>
      </w:r>
    </w:p>
    <w:p>
      <w:pPr>
        <w:pStyle w:val="BlankOpen"/>
      </w:pPr>
    </w:p>
    <w:p>
      <w:pPr>
        <w:pStyle w:val="Indenta"/>
        <w:rPr>
          <w:sz w:val="22"/>
          <w:szCs w:val="22"/>
        </w:rPr>
      </w:pPr>
      <w:r>
        <w:rPr>
          <w:sz w:val="22"/>
          <w:szCs w:val="22"/>
        </w:rPr>
        <w:tab/>
      </w:r>
      <w:r>
        <w:rPr>
          <w:sz w:val="22"/>
          <w:szCs w:val="22"/>
        </w:rPr>
        <w:tab/>
        <w:t>Port of Onslow</w:t>
      </w:r>
    </w:p>
    <w:p>
      <w:pPr>
        <w:pStyle w:val="BlankClose"/>
      </w:pPr>
    </w:p>
    <w:p>
      <w:pPr>
        <w:pStyle w:val="Indenta"/>
        <w:keepNext/>
      </w:pPr>
      <w:r>
        <w:tab/>
        <w:t>(d)</w:t>
      </w:r>
      <w:r>
        <w:tab/>
        <w:t>insert in alphabetical order:</w:t>
      </w:r>
    </w:p>
    <w:p>
      <w:pPr>
        <w:pStyle w:val="BlankOpen"/>
      </w:pPr>
    </w:p>
    <w:p>
      <w:pPr>
        <w:pStyle w:val="Indenta"/>
        <w:keepNext/>
        <w:rPr>
          <w:sz w:val="22"/>
          <w:szCs w:val="22"/>
        </w:rPr>
      </w:pPr>
      <w:r>
        <w:rPr>
          <w:sz w:val="22"/>
          <w:szCs w:val="22"/>
        </w:rPr>
        <w:tab/>
      </w:r>
      <w:r>
        <w:rPr>
          <w:sz w:val="22"/>
          <w:szCs w:val="22"/>
        </w:rPr>
        <w:tab/>
        <w:t>Port of Varanus Island</w:t>
      </w:r>
    </w:p>
    <w:p>
      <w:pPr>
        <w:pStyle w:val="BlankClose"/>
      </w:pPr>
    </w:p>
    <w:p>
      <w:pPr>
        <w:pStyle w:val="Indenta"/>
      </w:pPr>
      <w:r>
        <w:tab/>
        <w:t>(e)</w:t>
      </w:r>
      <w:r>
        <w:tab/>
        <w:t>insert in alphabetical order:</w:t>
      </w:r>
    </w:p>
    <w:p>
      <w:pPr>
        <w:pStyle w:val="BlankOpen"/>
      </w:pPr>
    </w:p>
    <w:p>
      <w:pPr>
        <w:pStyle w:val="Indenta"/>
        <w:rPr>
          <w:sz w:val="22"/>
          <w:szCs w:val="22"/>
        </w:rPr>
      </w:pPr>
      <w:r>
        <w:rPr>
          <w:sz w:val="22"/>
          <w:szCs w:val="22"/>
        </w:rPr>
        <w:tab/>
      </w:r>
      <w:r>
        <w:rPr>
          <w:sz w:val="22"/>
          <w:szCs w:val="22"/>
        </w:rPr>
        <w:tab/>
        <w:t>Port Walcott</w:t>
      </w:r>
    </w:p>
    <w:p>
      <w:pPr>
        <w:pStyle w:val="BlankClose"/>
      </w:pPr>
    </w:p>
    <w:p>
      <w:pPr>
        <w:pStyle w:val="Subsection"/>
      </w:pPr>
      <w:r>
        <w:tab/>
        <w:t>(3)</w:t>
      </w:r>
      <w:r>
        <w:tab/>
        <w:t>In Schedule 1 item 8 column 3:</w:t>
      </w:r>
    </w:p>
    <w:p>
      <w:pPr>
        <w:pStyle w:val="Indenta"/>
      </w:pPr>
      <w:r>
        <w:tab/>
        <w:t>(a)</w:t>
      </w:r>
      <w:r>
        <w:tab/>
        <w:t>insert in alphabetical order:</w:t>
      </w:r>
    </w:p>
    <w:p>
      <w:pPr>
        <w:pStyle w:val="BlankOpen"/>
      </w:pPr>
    </w:p>
    <w:p>
      <w:pPr>
        <w:pStyle w:val="Indenta"/>
        <w:rPr>
          <w:sz w:val="22"/>
          <w:szCs w:val="22"/>
        </w:rPr>
      </w:pPr>
      <w:r>
        <w:rPr>
          <w:sz w:val="22"/>
          <w:szCs w:val="22"/>
        </w:rPr>
        <w:tab/>
      </w:r>
      <w:r>
        <w:rPr>
          <w:sz w:val="22"/>
          <w:szCs w:val="22"/>
        </w:rPr>
        <w:tab/>
        <w:t>Port of Derby</w:t>
      </w:r>
    </w:p>
    <w:p>
      <w:pPr>
        <w:pStyle w:val="BlankClose"/>
      </w:pPr>
    </w:p>
    <w:p>
      <w:pPr>
        <w:pStyle w:val="Indenta"/>
      </w:pPr>
      <w:r>
        <w:tab/>
        <w:t>(b)</w:t>
      </w:r>
      <w:r>
        <w:tab/>
        <w:t>insert in alphabetical order:</w:t>
      </w:r>
    </w:p>
    <w:p>
      <w:pPr>
        <w:pStyle w:val="BlankOpen"/>
      </w:pPr>
    </w:p>
    <w:p>
      <w:pPr>
        <w:pStyle w:val="Indenta"/>
        <w:rPr>
          <w:sz w:val="22"/>
          <w:szCs w:val="22"/>
        </w:rPr>
      </w:pPr>
      <w:r>
        <w:rPr>
          <w:sz w:val="22"/>
          <w:szCs w:val="22"/>
        </w:rPr>
        <w:tab/>
      </w:r>
      <w:r>
        <w:rPr>
          <w:sz w:val="22"/>
          <w:szCs w:val="22"/>
        </w:rPr>
        <w:tab/>
        <w:t>Port of Wyndham</w:t>
      </w:r>
    </w:p>
    <w:p>
      <w:pPr>
        <w:pStyle w:val="BlankClose"/>
      </w:pPr>
    </w:p>
    <w:p>
      <w:pPr>
        <w:pStyle w:val="Indenta"/>
        <w:keepNext/>
      </w:pPr>
      <w:r>
        <w:tab/>
        <w:t>(c)</w:t>
      </w:r>
      <w:r>
        <w:tab/>
        <w:t>insert in alphabetical order:</w:t>
      </w:r>
    </w:p>
    <w:p>
      <w:pPr>
        <w:pStyle w:val="BlankOpen"/>
      </w:pPr>
    </w:p>
    <w:p>
      <w:pPr>
        <w:pStyle w:val="Indenta"/>
        <w:rPr>
          <w:sz w:val="22"/>
          <w:szCs w:val="22"/>
        </w:rPr>
      </w:pPr>
      <w:r>
        <w:rPr>
          <w:sz w:val="22"/>
          <w:szCs w:val="22"/>
        </w:rPr>
        <w:tab/>
      </w:r>
      <w:r>
        <w:rPr>
          <w:sz w:val="22"/>
          <w:szCs w:val="22"/>
        </w:rPr>
        <w:tab/>
        <w:t>Port of Yampi Sound</w:t>
      </w:r>
    </w:p>
    <w:p>
      <w:pPr>
        <w:pStyle w:val="BlankClose"/>
      </w:pPr>
    </w:p>
    <w:p>
      <w:pPr>
        <w:pStyle w:val="Heading5"/>
      </w:pPr>
      <w:bookmarkStart w:id="409" w:name="_Toc1569000"/>
      <w:bookmarkStart w:id="410" w:name="_Toc2089822"/>
      <w:bookmarkStart w:id="411" w:name="_Toc2092031"/>
      <w:r>
        <w:rPr>
          <w:rStyle w:val="CharSectno"/>
        </w:rPr>
        <w:t>51</w:t>
      </w:r>
      <w:r>
        <w:t>.</w:t>
      </w:r>
      <w:r>
        <w:tab/>
        <w:t>Schedule 8 Division 2 inserted</w:t>
      </w:r>
      <w:bookmarkEnd w:id="409"/>
      <w:bookmarkEnd w:id="410"/>
      <w:bookmarkEnd w:id="411"/>
    </w:p>
    <w:p>
      <w:pPr>
        <w:pStyle w:val="Subsection"/>
        <w:keepNext/>
      </w:pPr>
      <w:r>
        <w:tab/>
      </w:r>
      <w:r>
        <w:tab/>
        <w:t>At the end of Schedule 8 insert:</w:t>
      </w:r>
    </w:p>
    <w:p>
      <w:pPr>
        <w:pStyle w:val="BlankOpen"/>
      </w:pPr>
    </w:p>
    <w:p>
      <w:pPr>
        <w:pStyle w:val="zyHeading3"/>
        <w:spacing w:before="120"/>
      </w:pPr>
      <w:bookmarkStart w:id="412" w:name="_Toc495321799"/>
      <w:bookmarkStart w:id="413" w:name="_Toc495321909"/>
      <w:bookmarkStart w:id="414" w:name="_Toc495493959"/>
      <w:bookmarkStart w:id="415" w:name="_Toc495495620"/>
      <w:bookmarkStart w:id="416" w:name="_Toc495653823"/>
      <w:bookmarkStart w:id="417" w:name="_Toc495653933"/>
      <w:bookmarkStart w:id="418" w:name="_Toc495654043"/>
      <w:bookmarkStart w:id="419" w:name="_Toc495654153"/>
      <w:bookmarkStart w:id="420" w:name="_Toc495654366"/>
      <w:bookmarkStart w:id="421" w:name="_Toc495654476"/>
      <w:bookmarkStart w:id="422" w:name="_Toc495654586"/>
      <w:bookmarkStart w:id="423" w:name="_Toc497291872"/>
      <w:bookmarkStart w:id="424" w:name="_Toc497291982"/>
      <w:bookmarkStart w:id="425" w:name="_Toc497399758"/>
      <w:bookmarkStart w:id="426" w:name="_Toc497399868"/>
      <w:bookmarkStart w:id="427" w:name="_Toc498415445"/>
      <w:bookmarkStart w:id="428" w:name="_Toc498958990"/>
      <w:bookmarkStart w:id="429" w:name="_Toc498960549"/>
      <w:bookmarkStart w:id="430" w:name="_Toc499110663"/>
      <w:bookmarkStart w:id="431" w:name="_Toc1048569"/>
      <w:bookmarkStart w:id="432" w:name="_Toc1048680"/>
      <w:bookmarkStart w:id="433" w:name="_Toc1567835"/>
      <w:bookmarkStart w:id="434" w:name="_Toc1569001"/>
      <w:bookmarkStart w:id="435" w:name="_Toc2089823"/>
      <w:bookmarkStart w:id="436" w:name="_Toc2091484"/>
      <w:bookmarkStart w:id="437" w:name="_Toc2092032"/>
      <w:r>
        <w:t>Division 2</w:t>
      </w:r>
      <w:r>
        <w:rPr>
          <w:b w:val="0"/>
        </w:rPr>
        <w:t> — </w:t>
      </w:r>
      <w:r>
        <w:t xml:space="preserve">Provisions for </w:t>
      </w:r>
      <w:r>
        <w:rPr>
          <w:i/>
        </w:rPr>
        <w:t>Ports Legislation Amendment Act 2019</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zyHeading4"/>
      </w:pPr>
      <w:bookmarkStart w:id="438" w:name="_Toc495321800"/>
      <w:bookmarkStart w:id="439" w:name="_Toc495321910"/>
      <w:bookmarkStart w:id="440" w:name="_Toc495493960"/>
      <w:bookmarkStart w:id="441" w:name="_Toc495495621"/>
      <w:bookmarkStart w:id="442" w:name="_Toc495653824"/>
      <w:bookmarkStart w:id="443" w:name="_Toc495653934"/>
      <w:bookmarkStart w:id="444" w:name="_Toc495654044"/>
      <w:bookmarkStart w:id="445" w:name="_Toc495654154"/>
      <w:bookmarkStart w:id="446" w:name="_Toc495654367"/>
      <w:bookmarkStart w:id="447" w:name="_Toc495654477"/>
      <w:bookmarkStart w:id="448" w:name="_Toc495654587"/>
      <w:bookmarkStart w:id="449" w:name="_Toc497291873"/>
      <w:bookmarkStart w:id="450" w:name="_Toc497291983"/>
      <w:bookmarkStart w:id="451" w:name="_Toc497399759"/>
      <w:bookmarkStart w:id="452" w:name="_Toc497399869"/>
      <w:bookmarkStart w:id="453" w:name="_Toc498415446"/>
      <w:bookmarkStart w:id="454" w:name="_Toc498958991"/>
      <w:bookmarkStart w:id="455" w:name="_Toc498960550"/>
      <w:bookmarkStart w:id="456" w:name="_Toc499110664"/>
      <w:bookmarkStart w:id="457" w:name="_Toc1048570"/>
      <w:bookmarkStart w:id="458" w:name="_Toc1048681"/>
      <w:bookmarkStart w:id="459" w:name="_Toc1567836"/>
      <w:bookmarkStart w:id="460" w:name="_Toc1569002"/>
      <w:bookmarkStart w:id="461" w:name="_Toc2089824"/>
      <w:bookmarkStart w:id="462" w:name="_Toc2091485"/>
      <w:bookmarkStart w:id="463" w:name="_Toc2092033"/>
      <w:r>
        <w:t>Subdivision 1</w:t>
      </w:r>
      <w:r>
        <w:rPr>
          <w:b w:val="0"/>
        </w:rPr>
        <w:t> — </w:t>
      </w:r>
      <w:r>
        <w:t>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zyHeading5"/>
        <w:spacing w:before="200"/>
      </w:pPr>
      <w:bookmarkStart w:id="464" w:name="_Toc1569003"/>
      <w:bookmarkStart w:id="465" w:name="_Toc2089825"/>
      <w:bookmarkStart w:id="466" w:name="_Toc2092034"/>
      <w:r>
        <w:t>52.</w:t>
      </w:r>
      <w:r>
        <w:tab/>
        <w:t>Terms used</w:t>
      </w:r>
      <w:bookmarkEnd w:id="464"/>
      <w:bookmarkEnd w:id="465"/>
      <w:bookmarkEnd w:id="466"/>
    </w:p>
    <w:p>
      <w:pPr>
        <w:pStyle w:val="zySubsection"/>
        <w:spacing w:before="120"/>
      </w:pPr>
      <w:r>
        <w:tab/>
        <w:t>(1)</w:t>
      </w:r>
      <w:r>
        <w:tab/>
        <w:t xml:space="preserve">In this Division, unless the contrary intention appears — </w:t>
      </w:r>
    </w:p>
    <w:p>
      <w:pPr>
        <w:pStyle w:val="zyDefstart"/>
      </w:pPr>
      <w:r>
        <w:tab/>
      </w:r>
      <w:r>
        <w:rPr>
          <w:rStyle w:val="CharDefText"/>
        </w:rPr>
        <w:t>affecting provisions</w:t>
      </w:r>
      <w:r>
        <w:t xml:space="preserve"> means — </w:t>
      </w:r>
    </w:p>
    <w:p>
      <w:pPr>
        <w:pStyle w:val="zyDefpara"/>
      </w:pPr>
      <w:r>
        <w:tab/>
        <w:t>(a)</w:t>
      </w:r>
      <w:r>
        <w:tab/>
        <w:t>the transfer provisions; and</w:t>
      </w:r>
    </w:p>
    <w:p>
      <w:pPr>
        <w:pStyle w:val="zyDefpara"/>
      </w:pPr>
      <w:r>
        <w:tab/>
        <w:t>(b)</w:t>
      </w:r>
      <w:r>
        <w:tab/>
        <w:t>this Division and transitional regulations; and</w:t>
      </w:r>
    </w:p>
    <w:p>
      <w:pPr>
        <w:pStyle w:val="zyDefpara"/>
      </w:pPr>
      <w:r>
        <w:tab/>
        <w:t>(c)</w:t>
      </w:r>
      <w:r>
        <w:tab/>
        <w:t>transitional orders and schedules referred to in transitional orders;</w:t>
      </w:r>
    </w:p>
    <w:p>
      <w:pPr>
        <w:pStyle w:val="zyDefstart"/>
      </w:pPr>
      <w:r>
        <w:tab/>
      </w:r>
      <w:r>
        <w:rPr>
          <w:rStyle w:val="CharDefText"/>
        </w:rPr>
        <w:t>amending Act</w:t>
      </w:r>
      <w:r>
        <w:t xml:space="preserve"> means the </w:t>
      </w:r>
      <w:r>
        <w:rPr>
          <w:i/>
        </w:rPr>
        <w:t>Ports Legislation Amendment Act 2019</w:t>
      </w:r>
      <w:r>
        <w:t>;</w:t>
      </w:r>
    </w:p>
    <w:p>
      <w:pPr>
        <w:pStyle w:val="zyDefstart"/>
        <w:keepNext/>
        <w:keepLines/>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zyDefstart"/>
      </w:pPr>
      <w:r>
        <w:tab/>
      </w:r>
      <w:r>
        <w:rPr>
          <w:rStyle w:val="CharDefText"/>
        </w:rPr>
        <w:t>asset of the State</w:t>
      </w:r>
      <w:r>
        <w:t xml:space="preserve"> includes, but is not limited to, property vested in or acquired by the Transport Minister for the purposes of a Marine Act;</w:t>
      </w:r>
    </w:p>
    <w:p>
      <w:pPr>
        <w:pStyle w:val="zyDefstart"/>
      </w:pPr>
      <w:r>
        <w:tab/>
      </w:r>
      <w:r>
        <w:rPr>
          <w:rStyle w:val="CharDefText"/>
        </w:rPr>
        <w:t>existing S&amp;P Act port</w:t>
      </w:r>
      <w:r>
        <w:t xml:space="preserve">, in relation to a port named in a transfer provision, means — </w:t>
      </w:r>
    </w:p>
    <w:p>
      <w:pPr>
        <w:pStyle w:val="zyDefpara"/>
      </w:pPr>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pPr>
        <w:pStyle w:val="z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pPr>
        <w:pStyle w:val="z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z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zyDefstart"/>
      </w:pPr>
      <w:r>
        <w:tab/>
      </w:r>
      <w:r>
        <w:rPr>
          <w:rStyle w:val="CharDefText"/>
        </w:rPr>
        <w:t>liability of the State</w:t>
      </w:r>
      <w:r>
        <w:t xml:space="preserve"> includes, but is not limited to, a liability incurred by the Transport Minister for the purposes of a Marine Act;</w:t>
      </w:r>
    </w:p>
    <w:p>
      <w:pPr>
        <w:pStyle w:val="z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pPr>
        <w:pStyle w:val="zyDefstart"/>
      </w:pPr>
      <w:r>
        <w:tab/>
      </w:r>
      <w:r>
        <w:rPr>
          <w:rStyle w:val="CharDefText"/>
        </w:rPr>
        <w:t>port transfer</w:t>
      </w:r>
      <w:r>
        <w:t xml:space="preserve"> or </w:t>
      </w:r>
      <w:r>
        <w:rPr>
          <w:rStyle w:val="CharDefText"/>
          <w:snapToGrid/>
        </w:rPr>
        <w:t>transfer</w:t>
      </w:r>
      <w:r>
        <w:t xml:space="preserve">, in relation to a port, means — </w:t>
      </w:r>
    </w:p>
    <w:p>
      <w:pPr>
        <w:pStyle w:val="zyDefpara"/>
      </w:pPr>
      <w:r>
        <w:tab/>
        <w:t>(a)</w:t>
      </w:r>
      <w:r>
        <w:tab/>
        <w:t>the placement of the port under the control and management of a port authority by the insertion of the port in column 3 of an item in Schedule 1 by a transfer provision; and</w:t>
      </w:r>
    </w:p>
    <w:p>
      <w:pPr>
        <w:pStyle w:val="zyDefpara"/>
      </w:pPr>
      <w:r>
        <w:tab/>
        <w:t>(b)</w:t>
      </w:r>
      <w:r>
        <w:tab/>
        <w:t>the cessation of the existing S&amp;P Act port as a port for the administration and operation of which the Transport Department is responsible by force of clause 56;</w:t>
      </w:r>
    </w:p>
    <w:p>
      <w:pPr>
        <w:pStyle w:val="zyDefstart"/>
      </w:pPr>
      <w:r>
        <w:tab/>
      </w:r>
      <w:r>
        <w:rPr>
          <w:rStyle w:val="CharDefText"/>
        </w:rPr>
        <w:t>relevant official</w:t>
      </w:r>
      <w:r>
        <w:t xml:space="preserve"> means — </w:t>
      </w:r>
    </w:p>
    <w:p>
      <w:pPr>
        <w:pStyle w:val="zyDefpara"/>
      </w:pPr>
      <w:r>
        <w:tab/>
        <w:t>(a)</w:t>
      </w:r>
      <w:r>
        <w:tab/>
        <w:t xml:space="preserve">the Registrar of Titles under the </w:t>
      </w:r>
      <w:r>
        <w:rPr>
          <w:i/>
        </w:rPr>
        <w:t>Transfer of Land Act 1893</w:t>
      </w:r>
      <w:r>
        <w:t>; or</w:t>
      </w:r>
    </w:p>
    <w:p>
      <w:pPr>
        <w:pStyle w:val="zyDefpara"/>
      </w:pPr>
      <w:r>
        <w:tab/>
        <w:t>(b)</w:t>
      </w:r>
      <w:r>
        <w:tab/>
        <w:t xml:space="preserve">the Registrar of Deeds and Transfers under the </w:t>
      </w:r>
      <w:r>
        <w:rPr>
          <w:i/>
        </w:rPr>
        <w:t>Registration of Deeds Act 1856</w:t>
      </w:r>
      <w:r>
        <w:t>; or</w:t>
      </w:r>
    </w:p>
    <w:p>
      <w:pPr>
        <w:pStyle w:val="zyDefpara"/>
      </w:pPr>
      <w:r>
        <w:tab/>
        <w:t>(c)</w:t>
      </w:r>
      <w:r>
        <w:tab/>
        <w:t xml:space="preserve">the Minister administering the </w:t>
      </w:r>
      <w:r>
        <w:rPr>
          <w:i/>
        </w:rPr>
        <w:t>Land Administration Act 1997</w:t>
      </w:r>
      <w:r>
        <w:t>; or</w:t>
      </w:r>
    </w:p>
    <w:p>
      <w:pPr>
        <w:pStyle w:val="zyDefpara"/>
      </w:pPr>
      <w:r>
        <w:tab/>
        <w:t>(d)</w:t>
      </w:r>
      <w:r>
        <w:tab/>
        <w:t>any other person authorised by a written law to record and give effect to the registration of documents relating to transactions affecting any estate or interest in land or any other property;</w:t>
      </w:r>
    </w:p>
    <w:p>
      <w:pPr>
        <w:pStyle w:val="zyDefstart"/>
        <w:keepNext/>
        <w:rPr>
          <w:szCs w:val="22"/>
        </w:rPr>
      </w:pPr>
      <w:r>
        <w:rPr>
          <w:szCs w:val="22"/>
        </w:rPr>
        <w:tab/>
      </w:r>
      <w:r>
        <w:rPr>
          <w:rStyle w:val="CharDefText"/>
          <w:szCs w:val="22"/>
        </w:rPr>
        <w:t>renew</w:t>
      </w:r>
      <w:r>
        <w:rPr>
          <w:szCs w:val="22"/>
        </w:rPr>
        <w:t xml:space="preserve"> an easement, lease or licence includes — </w:t>
      </w:r>
    </w:p>
    <w:p>
      <w:pPr>
        <w:pStyle w:val="zyDefpara"/>
      </w:pPr>
      <w:r>
        <w:tab/>
        <w:t>(a)</w:t>
      </w:r>
      <w:r>
        <w:tab/>
        <w:t>grant of an extension of its term; and</w:t>
      </w:r>
    </w:p>
    <w:p>
      <w:pPr>
        <w:pStyle w:val="zyDefpara"/>
      </w:pPr>
      <w:r>
        <w:tab/>
        <w:t>(b)</w:t>
      </w:r>
      <w:r>
        <w:tab/>
        <w:t>grant a further easement, lease or licence to replace it;</w:t>
      </w:r>
    </w:p>
    <w:p>
      <w:pPr>
        <w:pStyle w:val="zyDefstart"/>
      </w:pPr>
      <w:r>
        <w:tab/>
      </w:r>
      <w:r>
        <w:rPr>
          <w:rStyle w:val="CharDefText"/>
        </w:rPr>
        <w:t>requirement under this Act</w:t>
      </w:r>
      <w:r>
        <w:t xml:space="preserve"> means — </w:t>
      </w:r>
    </w:p>
    <w:p>
      <w:pPr>
        <w:pStyle w:val="zyDefpara"/>
      </w:pPr>
      <w:r>
        <w:tab/>
        <w:t>(a)</w:t>
      </w:r>
      <w:r>
        <w:tab/>
        <w:t>a direction given by the Minister under section 72; or</w:t>
      </w:r>
    </w:p>
    <w:p>
      <w:pPr>
        <w:pStyle w:val="zyDefpara"/>
      </w:pPr>
      <w:r>
        <w:tab/>
        <w:t>(b)</w:t>
      </w:r>
      <w:r>
        <w:tab/>
        <w:t>any other obligation under this Act;</w:t>
      </w:r>
    </w:p>
    <w:p>
      <w:pPr>
        <w:pStyle w:val="zyDefstart"/>
      </w:pPr>
      <w:r>
        <w:tab/>
      </w:r>
      <w:r>
        <w:rPr>
          <w:rStyle w:val="CharDefText"/>
        </w:rPr>
        <w:t>right</w:t>
      </w:r>
      <w:r>
        <w:t xml:space="preserve"> means any right, power, privilege or immunity whether actual, prospective or contingent;</w:t>
      </w:r>
    </w:p>
    <w:p>
      <w:pPr>
        <w:pStyle w:val="zyDefstart"/>
      </w:pPr>
      <w:r>
        <w:tab/>
      </w:r>
      <w:r>
        <w:rPr>
          <w:rStyle w:val="CharDefText"/>
        </w:rPr>
        <w:t>transfer provision</w:t>
      </w:r>
      <w:r>
        <w:t xml:space="preserve"> means section 50(1)(a) or (b), (2)(a), (b), (c), (d) or (e) or (3)(a), (b) or (c) of the amending Act;</w:t>
      </w:r>
    </w:p>
    <w:p>
      <w:pPr>
        <w:pStyle w:val="zyDefstart"/>
      </w:pPr>
      <w:r>
        <w:tab/>
      </w:r>
      <w:r>
        <w:rPr>
          <w:rStyle w:val="CharDefText"/>
        </w:rPr>
        <w:t>transfer time</w:t>
      </w:r>
      <w:r>
        <w:t>, in relation to a port transfer, means the time at which the relevant transfer provision comes into operation;</w:t>
      </w:r>
    </w:p>
    <w:p>
      <w:pPr>
        <w:pStyle w:val="zyDefstart"/>
      </w:pPr>
      <w:r>
        <w:tab/>
      </w:r>
      <w:r>
        <w:rPr>
          <w:rStyle w:val="CharDefText"/>
        </w:rPr>
        <w:t>transitional order</w:t>
      </w:r>
      <w:r>
        <w:t xml:space="preserve"> means an order under clause 58;</w:t>
      </w:r>
    </w:p>
    <w:p>
      <w:pPr>
        <w:pStyle w:val="zyDefstart"/>
      </w:pPr>
      <w:r>
        <w:tab/>
      </w:r>
      <w:r>
        <w:rPr>
          <w:rStyle w:val="CharDefText"/>
        </w:rPr>
        <w:t>transitional regulations</w:t>
      </w:r>
      <w:r>
        <w:t xml:space="preserve"> has the meaning given in clause 69(1);</w:t>
      </w:r>
    </w:p>
    <w:p>
      <w:pPr>
        <w:pStyle w:val="zyDefstart"/>
      </w:pPr>
      <w:r>
        <w:tab/>
      </w:r>
      <w:r>
        <w:rPr>
          <w:rStyle w:val="CharDefText"/>
        </w:rPr>
        <w:t>Transport CEO</w:t>
      </w:r>
      <w:r>
        <w:t xml:space="preserve"> means the chief executive officer of the Transport Department and includes a delegate of that chief executive officer under a Marine Act;</w:t>
      </w:r>
    </w:p>
    <w:p>
      <w:pPr>
        <w:pStyle w:val="zyDefstart"/>
      </w:pPr>
      <w:r>
        <w:tab/>
      </w:r>
      <w:r>
        <w:rPr>
          <w:rStyle w:val="CharDefText"/>
        </w:rPr>
        <w:t>Transport Department</w:t>
      </w:r>
      <w:r>
        <w:t xml:space="preserve"> means the department of the Public Service principally assisting the Transport Minister in the administration of the Marine Acts;</w:t>
      </w:r>
    </w:p>
    <w:p>
      <w:pPr>
        <w:pStyle w:val="zyDefstart"/>
      </w:pPr>
      <w:r>
        <w:tab/>
      </w:r>
      <w:r>
        <w:rPr>
          <w:rStyle w:val="CharDefText"/>
        </w:rPr>
        <w:t>Transport Minister</w:t>
      </w:r>
      <w:r>
        <w:t xml:space="preserve"> means the Minister administering the Marine Acts and includes — </w:t>
      </w:r>
    </w:p>
    <w:p>
      <w:pPr>
        <w:pStyle w:val="zyDefpara"/>
      </w:pPr>
      <w:r>
        <w:tab/>
        <w:t>(a)</w:t>
      </w:r>
      <w:r>
        <w:tab/>
        <w:t xml:space="preserve">that Minister as a body corporate under the </w:t>
      </w:r>
      <w:r>
        <w:rPr>
          <w:i/>
        </w:rPr>
        <w:t>Marine and Harbours Act 1981</w:t>
      </w:r>
      <w:r>
        <w:t xml:space="preserve"> section 8; and</w:t>
      </w:r>
    </w:p>
    <w:p>
      <w:pPr>
        <w:pStyle w:val="zyDefpara"/>
      </w:pPr>
      <w:r>
        <w:tab/>
        <w:t>(b)</w:t>
      </w:r>
      <w:r>
        <w:tab/>
        <w:t>a delegate of that Minister under a Marine Act.</w:t>
      </w:r>
    </w:p>
    <w:p>
      <w:pPr>
        <w:pStyle w:val="zySubsection"/>
        <w:spacing w:before="120"/>
      </w:pPr>
      <w:r>
        <w:tab/>
        <w:t>(2)</w:t>
      </w:r>
      <w:r>
        <w:tab/>
        <w:t>A reference in this Division to an agreement, instrument or document does not include a reference to a Government agreement.</w:t>
      </w:r>
    </w:p>
    <w:p>
      <w:pPr>
        <w:pStyle w:val="zyHeading4"/>
      </w:pPr>
      <w:bookmarkStart w:id="467" w:name="_Toc495321802"/>
      <w:bookmarkStart w:id="468" w:name="_Toc495321912"/>
      <w:bookmarkStart w:id="469" w:name="_Toc495493962"/>
      <w:bookmarkStart w:id="470" w:name="_Toc495495623"/>
      <w:bookmarkStart w:id="471" w:name="_Toc495653826"/>
      <w:bookmarkStart w:id="472" w:name="_Toc495653936"/>
      <w:bookmarkStart w:id="473" w:name="_Toc495654046"/>
      <w:bookmarkStart w:id="474" w:name="_Toc495654156"/>
      <w:bookmarkStart w:id="475" w:name="_Toc495654369"/>
      <w:bookmarkStart w:id="476" w:name="_Toc495654479"/>
      <w:bookmarkStart w:id="477" w:name="_Toc495654589"/>
      <w:bookmarkStart w:id="478" w:name="_Toc497291875"/>
      <w:bookmarkStart w:id="479" w:name="_Toc497291985"/>
      <w:bookmarkStart w:id="480" w:name="_Toc497399761"/>
      <w:bookmarkStart w:id="481" w:name="_Toc497399871"/>
      <w:bookmarkStart w:id="482" w:name="_Toc498415448"/>
      <w:bookmarkStart w:id="483" w:name="_Toc498958993"/>
      <w:bookmarkStart w:id="484" w:name="_Toc498960552"/>
      <w:bookmarkStart w:id="485" w:name="_Toc499110666"/>
      <w:bookmarkStart w:id="486" w:name="_Toc1048572"/>
      <w:bookmarkStart w:id="487" w:name="_Toc1048683"/>
      <w:bookmarkStart w:id="488" w:name="_Toc1567838"/>
      <w:bookmarkStart w:id="489" w:name="_Toc1569004"/>
      <w:bookmarkStart w:id="490" w:name="_Toc2089826"/>
      <w:bookmarkStart w:id="491" w:name="_Toc2091487"/>
      <w:bookmarkStart w:id="492" w:name="_Toc2092035"/>
      <w:r>
        <w:t>Subdivision 2</w:t>
      </w:r>
      <w:r>
        <w:rPr>
          <w:b w:val="0"/>
        </w:rPr>
        <w:t> — </w:t>
      </w:r>
      <w:r>
        <w:t>Transfer of control and management of some existing ports to port authorities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zyHeading5"/>
        <w:spacing w:before="200"/>
      </w:pPr>
      <w:bookmarkStart w:id="493" w:name="_Toc1569005"/>
      <w:bookmarkStart w:id="494" w:name="_Toc2089827"/>
      <w:bookmarkStart w:id="495" w:name="_Toc2092036"/>
      <w:r>
        <w:t>53.</w:t>
      </w:r>
      <w:r>
        <w:tab/>
        <w:t>Terms used</w:t>
      </w:r>
      <w:bookmarkEnd w:id="493"/>
      <w:bookmarkEnd w:id="494"/>
      <w:bookmarkEnd w:id="495"/>
    </w:p>
    <w:p>
      <w:pPr>
        <w:pStyle w:val="zySubsection"/>
        <w:spacing w:before="120"/>
      </w:pPr>
      <w:r>
        <w:tab/>
        <w:t>(1)</w:t>
      </w:r>
      <w:r>
        <w:tab/>
        <w:t xml:space="preserve">In this Subdivision, unless the contrary intention appears — </w:t>
      </w:r>
    </w:p>
    <w:p>
      <w:pPr>
        <w:pStyle w:val="zyDefstart"/>
      </w:pPr>
      <w:r>
        <w:tab/>
      </w:r>
      <w:r>
        <w:rPr>
          <w:rStyle w:val="CharDefText"/>
        </w:rPr>
        <w:t>Agreements Minister</w:t>
      </w:r>
      <w:r>
        <w:t xml:space="preserve"> means the Minister administering the </w:t>
      </w:r>
      <w:r>
        <w:rPr>
          <w:i/>
        </w:rPr>
        <w:t>Government Agreements Act 1979</w:t>
      </w:r>
      <w:r>
        <w:t>;</w:t>
      </w:r>
    </w:p>
    <w:p>
      <w:pPr>
        <w:pStyle w:val="zyDefstart"/>
      </w:pPr>
      <w:r>
        <w:tab/>
      </w:r>
      <w:r>
        <w:rPr>
          <w:rStyle w:val="CharDefText"/>
        </w:rPr>
        <w:t>port</w:t>
      </w:r>
      <w:r>
        <w:t xml:space="preserve"> means the port named in a transfer provision;</w:t>
      </w:r>
    </w:p>
    <w:p>
      <w:pPr>
        <w:pStyle w:val="zyDefstart"/>
      </w:pPr>
      <w:r>
        <w:tab/>
      </w:r>
      <w:r>
        <w:rPr>
          <w:rStyle w:val="CharDefText"/>
        </w:rPr>
        <w:t>port authority</w:t>
      </w:r>
      <w:r>
        <w:t xml:space="preserve"> means the port authority under the control and management of which a port is placed by a port transfer.</w:t>
      </w:r>
    </w:p>
    <w:p>
      <w:pPr>
        <w:pStyle w:val="zySubsection"/>
        <w:spacing w:before="120"/>
      </w:pPr>
      <w:r>
        <w:tab/>
        <w:t>(2)</w:t>
      </w:r>
      <w:r>
        <w:tab/>
        <w:t xml:space="preserve">A reference in another clause of this Subdivision to </w:t>
      </w:r>
      <w:r>
        <w:rPr>
          <w:rStyle w:val="CharDefText"/>
        </w:rPr>
        <w:t>this Subdivision</w:t>
      </w:r>
      <w:r>
        <w:t xml:space="preserve"> includes a reference to — </w:t>
      </w:r>
    </w:p>
    <w:p>
      <w:pPr>
        <w:pStyle w:val="zyIndenta"/>
      </w:pPr>
      <w:r>
        <w:tab/>
        <w:t>(a)</w:t>
      </w:r>
      <w:r>
        <w:tab/>
        <w:t>transitional regulations relating to a port transfer; and</w:t>
      </w:r>
    </w:p>
    <w:p>
      <w:pPr>
        <w:pStyle w:val="zyIndenta"/>
      </w:pPr>
      <w:r>
        <w:tab/>
        <w:t>(b)</w:t>
      </w:r>
      <w:r>
        <w:tab/>
        <w:t>transitional orders and schedules referred to in transitional orders.</w:t>
      </w:r>
    </w:p>
    <w:p>
      <w:pPr>
        <w:pStyle w:val="zyHeading5"/>
      </w:pPr>
      <w:bookmarkStart w:id="496" w:name="_Toc1569006"/>
      <w:bookmarkStart w:id="497" w:name="_Toc2089828"/>
      <w:bookmarkStart w:id="498" w:name="_Toc2092037"/>
      <w:r>
        <w:t>54.</w:t>
      </w:r>
      <w:r>
        <w:tab/>
        <w:t>Port transfer: preliminary requirements</w:t>
      </w:r>
      <w:bookmarkEnd w:id="496"/>
      <w:bookmarkEnd w:id="497"/>
      <w:bookmarkEnd w:id="498"/>
    </w:p>
    <w:p>
      <w:pPr>
        <w:pStyle w:val="zySubsection"/>
      </w:pPr>
      <w:r>
        <w:tab/>
        <w:t>(1)</w:t>
      </w:r>
      <w:r>
        <w:tab/>
        <w:t>Before the transfer time of a port transfer, an order is to be made and published under section 24(1) describing the area or areas of which the port is to consist.</w:t>
      </w:r>
    </w:p>
    <w:p>
      <w:pPr>
        <w:pStyle w:val="zySubsection"/>
      </w:pPr>
      <w:r>
        <w:tab/>
        <w:t>(2)</w:t>
      </w:r>
      <w:r>
        <w:tab/>
        <w:t xml:space="preserve">An area described in the order referred to in subclause (1) may be — </w:t>
      </w:r>
    </w:p>
    <w:p>
      <w:pPr>
        <w:pStyle w:val="zyIndenta"/>
      </w:pPr>
      <w:r>
        <w:tab/>
        <w:t>(a)</w:t>
      </w:r>
      <w:r>
        <w:tab/>
        <w:t>land; or</w:t>
      </w:r>
    </w:p>
    <w:p>
      <w:pPr>
        <w:pStyle w:val="zyIndenta"/>
      </w:pPr>
      <w:r>
        <w:tab/>
        <w:t>(b)</w:t>
      </w:r>
      <w:r>
        <w:tab/>
        <w:t>land and water; or</w:t>
      </w:r>
    </w:p>
    <w:p>
      <w:pPr>
        <w:pStyle w:val="zyIndenta"/>
      </w:pPr>
      <w:r>
        <w:tab/>
        <w:t>(c)</w:t>
      </w:r>
      <w:r>
        <w:tab/>
        <w:t>land and seabed; or</w:t>
      </w:r>
    </w:p>
    <w:p>
      <w:pPr>
        <w:pStyle w:val="zyIndenta"/>
      </w:pPr>
      <w:r>
        <w:tab/>
        <w:t>(d)</w:t>
      </w:r>
      <w:r>
        <w:tab/>
        <w:t>land, water and seabed; or</w:t>
      </w:r>
    </w:p>
    <w:p>
      <w:pPr>
        <w:pStyle w:val="zyIndenta"/>
      </w:pPr>
      <w:r>
        <w:tab/>
        <w:t>(e)</w:t>
      </w:r>
      <w:r>
        <w:tab/>
        <w:t>water; or</w:t>
      </w:r>
    </w:p>
    <w:p>
      <w:pPr>
        <w:pStyle w:val="zyIndenta"/>
        <w:keepNext/>
      </w:pPr>
      <w:r>
        <w:tab/>
        <w:t>(f)</w:t>
      </w:r>
      <w:r>
        <w:tab/>
        <w:t>water and seabed; or</w:t>
      </w:r>
    </w:p>
    <w:p>
      <w:pPr>
        <w:pStyle w:val="zyIndenta"/>
      </w:pPr>
      <w:r>
        <w:tab/>
        <w:t>(g)</w:t>
      </w:r>
      <w:r>
        <w:tab/>
        <w:t>seabed.</w:t>
      </w:r>
    </w:p>
    <w:p>
      <w:pPr>
        <w:pStyle w:val="zySubsection"/>
      </w:pPr>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p>
    <w:p>
      <w:pPr>
        <w:pStyle w:val="zySubsection"/>
      </w:pPr>
      <w:r>
        <w:tab/>
        <w:t>(4)</w:t>
      </w:r>
      <w:r>
        <w:tab/>
        <w:t>The order referred to in subclause (1) comes into operation at the transfer time.</w:t>
      </w:r>
    </w:p>
    <w:p>
      <w:pPr>
        <w:pStyle w:val="z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pPr>
        <w:pStyle w:val="zyHeading5"/>
      </w:pPr>
      <w:bookmarkStart w:id="499" w:name="_Toc1569007"/>
      <w:bookmarkStart w:id="500" w:name="_Toc2089829"/>
      <w:bookmarkStart w:id="501" w:name="_Toc2092038"/>
      <w:r>
        <w:t>55.</w:t>
      </w:r>
      <w:r>
        <w:tab/>
        <w:t>Port authority to implement and facilitate port transfer</w:t>
      </w:r>
      <w:bookmarkEnd w:id="499"/>
      <w:bookmarkEnd w:id="500"/>
      <w:bookmarkEnd w:id="501"/>
    </w:p>
    <w:p>
      <w:pPr>
        <w:pStyle w:val="z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pPr>
        <w:pStyle w:val="z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pPr>
        <w:pStyle w:val="zySubsection"/>
      </w:pPr>
      <w:r>
        <w:tab/>
        <w:t>(3)</w:t>
      </w:r>
      <w:r>
        <w:tab/>
        <w:t>The functions conferred by this clause are in addition to any other function that the port authority has.</w:t>
      </w:r>
    </w:p>
    <w:p>
      <w:pPr>
        <w:pStyle w:val="zyHeading5"/>
      </w:pPr>
      <w:bookmarkStart w:id="502" w:name="_Toc1569008"/>
      <w:bookmarkStart w:id="503" w:name="_Toc2089830"/>
      <w:bookmarkStart w:id="504" w:name="_Toc2092039"/>
      <w:r>
        <w:t>56.</w:t>
      </w:r>
      <w:r>
        <w:tab/>
        <w:t>Cessation of responsibility for port</w:t>
      </w:r>
      <w:bookmarkEnd w:id="502"/>
      <w:bookmarkEnd w:id="503"/>
      <w:bookmarkEnd w:id="504"/>
    </w:p>
    <w:p>
      <w:pPr>
        <w:pStyle w:val="z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pPr>
        <w:pStyle w:val="zyHeading5"/>
        <w:pageBreakBefore/>
        <w:spacing w:before="0"/>
        <w:rPr>
          <w:b w:val="0"/>
          <w:highlight w:val="cyan"/>
        </w:rPr>
      </w:pPr>
      <w:bookmarkStart w:id="505" w:name="_Toc1569009"/>
      <w:bookmarkStart w:id="506" w:name="_Toc2089831"/>
      <w:bookmarkStart w:id="507" w:name="_Toc2092040"/>
      <w:r>
        <w:t>57.</w:t>
      </w:r>
      <w:r>
        <w:tab/>
        <w:t>Vesting of land, seabed and water in port authority</w:t>
      </w:r>
      <w:bookmarkEnd w:id="505"/>
      <w:bookmarkEnd w:id="506"/>
      <w:bookmarkEnd w:id="507"/>
    </w:p>
    <w:p>
      <w:pPr>
        <w:pStyle w:val="zySubsection"/>
        <w:rPr>
          <w:snapToGrid w:val="0"/>
        </w:rPr>
      </w:pPr>
      <w:r>
        <w:tab/>
        <w:t>(1)</w:t>
      </w:r>
      <w:r>
        <w:tab/>
        <w:t>At the transfer time of a port transfer</w:t>
      </w:r>
      <w:r>
        <w:rPr>
          <w:snapToGrid w:val="0"/>
        </w:rPr>
        <w:t xml:space="preserve"> the following are vested in the port authority for the purposes of this Act — </w:t>
      </w:r>
    </w:p>
    <w:p>
      <w:pPr>
        <w:pStyle w:val="zyIndenta"/>
      </w:pPr>
      <w:r>
        <w:tab/>
        <w:t>(a)</w:t>
      </w:r>
      <w:r>
        <w:tab/>
        <w:t>all land, seabed and water in the area or areas described in the order made and published for the port as required by clause 54(1);</w:t>
      </w:r>
    </w:p>
    <w:p>
      <w:pPr>
        <w:pStyle w:val="zyIndenta"/>
      </w:pPr>
      <w:r>
        <w:tab/>
        <w:t>(b)</w:t>
      </w:r>
      <w:r>
        <w:tab/>
        <w:t>all fixtures on land or seabed referred to in paragraph (a) that belong to the State.</w:t>
      </w:r>
    </w:p>
    <w:p>
      <w:pPr>
        <w:pStyle w:val="zySubsection"/>
      </w:pPr>
      <w:r>
        <w:tab/>
        <w:t>(2)</w:t>
      </w:r>
      <w:r>
        <w:tab/>
        <w:t>The operation of subclause (1) is subject to clauses 60(4) and 62(1).</w:t>
      </w:r>
    </w:p>
    <w:p>
      <w:pPr>
        <w:pStyle w:val="zySubsection"/>
      </w:pPr>
      <w:r>
        <w:tab/>
        <w:t>(3)</w:t>
      </w:r>
      <w:r>
        <w:tab/>
        <w:t>Subclause (1) displaces the operation that section 25(1) would otherwise have had in relation to the port transfer.</w:t>
      </w:r>
    </w:p>
    <w:p>
      <w:pPr>
        <w:pStyle w:val="zyHeading5"/>
      </w:pPr>
      <w:bookmarkStart w:id="508" w:name="_Toc1569010"/>
      <w:bookmarkStart w:id="509" w:name="_Toc2089832"/>
      <w:bookmarkStart w:id="510" w:name="_Toc2092041"/>
      <w:r>
        <w:t>58.</w:t>
      </w:r>
      <w:r>
        <w:tab/>
        <w:t>Minister may make transitional orders</w:t>
      </w:r>
      <w:bookmarkEnd w:id="508"/>
      <w:bookmarkEnd w:id="509"/>
      <w:bookmarkEnd w:id="510"/>
    </w:p>
    <w:p>
      <w:pPr>
        <w:pStyle w:val="z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pPr>
        <w:pStyle w:val="zyIndenta"/>
      </w:pPr>
      <w:r>
        <w:tab/>
        <w:t>(a)</w:t>
      </w:r>
      <w:r>
        <w:tab/>
        <w:t>specify assets of the State that are to vest in, or become the property of, the port authority in addition to anything mentioned in clause 57(1); and</w:t>
      </w:r>
    </w:p>
    <w:p>
      <w:pPr>
        <w:pStyle w:val="zyIndenta"/>
      </w:pPr>
      <w:r>
        <w:tab/>
        <w:t>(b)</w:t>
      </w:r>
      <w:r>
        <w:tab/>
        <w:t>specify liabilities of the State that are to become liabilities of the port authority; and</w:t>
      </w:r>
    </w:p>
    <w:p>
      <w:pPr>
        <w:pStyle w:val="zyIndenta"/>
      </w:pPr>
      <w:r>
        <w:tab/>
        <w:t>(c)</w:t>
      </w:r>
      <w:r>
        <w:tab/>
        <w:t>specify anything that is not to vest in the port authority under clause 57(1); and</w:t>
      </w:r>
    </w:p>
    <w:p>
      <w:pPr>
        <w:pStyle w:val="zyIndenta"/>
      </w:pPr>
      <w:r>
        <w:tab/>
        <w:t>(d)</w:t>
      </w:r>
      <w:r>
        <w:tab/>
        <w:t>specify any agreement or instrument in which the port authority, or the CEO, is to be substituted, in accordance with the order, for the State, the Transport Minister or the Transport CEO as a party; and</w:t>
      </w:r>
    </w:p>
    <w:p>
      <w:pPr>
        <w:pStyle w:val="z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pPr>
        <w:pStyle w:val="zyIndenta"/>
      </w:pPr>
      <w:r>
        <w:tab/>
        <w:t>(f)</w:t>
      </w:r>
      <w:r>
        <w:tab/>
        <w:t>specify any agreement, instrument or document that is to have effect as if references to this Act or a provision of this Act were substituted, in accordance with the order, for references in it to another enactment; and</w:t>
      </w:r>
    </w:p>
    <w:p>
      <w:pPr>
        <w:pStyle w:val="z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pPr>
        <w:pStyle w:val="zyIndenta"/>
      </w:pPr>
      <w:r>
        <w:tab/>
        <w:t>(h)</w:t>
      </w:r>
      <w:r>
        <w:tab/>
        <w:t>specify proceedings in which the port authority is to be substituted, in accordance with the order, for the State or the Transport Minister as a party.</w:t>
      </w:r>
    </w:p>
    <w:p>
      <w:pPr>
        <w:pStyle w:val="zySubsection"/>
      </w:pPr>
      <w:r>
        <w:tab/>
        <w:t>(2)</w:t>
      </w:r>
      <w:r>
        <w:tab/>
        <w:t xml:space="preserve">In a transitional order an asset of the State may be specified under subclause (1)(a) if the Minister considers that the asset — </w:t>
      </w:r>
    </w:p>
    <w:p>
      <w:pPr>
        <w:pStyle w:val="zyIndenta"/>
      </w:pPr>
      <w:r>
        <w:tab/>
        <w:t>(a)</w:t>
      </w:r>
      <w:r>
        <w:tab/>
        <w:t>relates to, or was used in connection with, the administration or operation of the existing S&amp;P Act port; and</w:t>
      </w:r>
    </w:p>
    <w:p>
      <w:pPr>
        <w:pStyle w:val="zyIndenta"/>
      </w:pPr>
      <w:r>
        <w:tab/>
        <w:t>(b)</w:t>
      </w:r>
      <w:r>
        <w:tab/>
        <w:t>should vest in, or become the property of, the port authority; and</w:t>
      </w:r>
    </w:p>
    <w:p>
      <w:pPr>
        <w:pStyle w:val="zyIndenta"/>
      </w:pPr>
      <w:r>
        <w:tab/>
        <w:t>(c)</w:t>
      </w:r>
      <w:r>
        <w:tab/>
        <w:t>will not or might not otherwise be vested in the port authority under clause 57(1).</w:t>
      </w:r>
    </w:p>
    <w:p>
      <w:pPr>
        <w:pStyle w:val="zySubsection"/>
      </w:pPr>
      <w:r>
        <w:tab/>
        <w:t>(3)</w:t>
      </w:r>
      <w:r>
        <w:tab/>
        <w:t xml:space="preserve">In a transitional order a liability of the State may be specified under subclause (1)(b) if the Minister considers that the liability — </w:t>
      </w:r>
    </w:p>
    <w:p>
      <w:pPr>
        <w:pStyle w:val="zyIndenta"/>
      </w:pPr>
      <w:r>
        <w:tab/>
        <w:t>(a)</w:t>
      </w:r>
      <w:r>
        <w:tab/>
        <w:t>relates to, or arose in connection with, the administration or operation of the existing S&amp;P Act port; and</w:t>
      </w:r>
    </w:p>
    <w:p>
      <w:pPr>
        <w:pStyle w:val="zyIndenta"/>
      </w:pPr>
      <w:r>
        <w:tab/>
        <w:t>(b)</w:t>
      </w:r>
      <w:r>
        <w:tab/>
        <w:t>should become a liability of the port authority.</w:t>
      </w:r>
    </w:p>
    <w:p>
      <w:pPr>
        <w:pStyle w:val="zySubsection"/>
      </w:pPr>
      <w:r>
        <w:tab/>
        <w:t>(4)</w:t>
      </w:r>
      <w:r>
        <w:tab/>
        <w:t xml:space="preserve">A transitional order may — </w:t>
      </w:r>
    </w:p>
    <w:p>
      <w:pPr>
        <w:pStyle w:val="zyIndenta"/>
      </w:pPr>
      <w:r>
        <w:tab/>
        <w:t>(a)</w:t>
      </w:r>
      <w:r>
        <w:tab/>
        <w:t>deal with incidental or supplementary matters; and</w:t>
      </w:r>
    </w:p>
    <w:p>
      <w:pPr>
        <w:pStyle w:val="zyIndenta"/>
        <w:keepNext/>
      </w:pPr>
      <w:r>
        <w:tab/>
        <w:t>(b)</w:t>
      </w:r>
      <w:r>
        <w:tab/>
        <w:t>clarify, or remove doubt as to, the operation of this Subdivision in relation to any specified matter or thing,</w:t>
      </w:r>
    </w:p>
    <w:p>
      <w:pPr>
        <w:pStyle w:val="zySubsection"/>
      </w:pPr>
      <w:r>
        <w:tab/>
      </w:r>
      <w:r>
        <w:tab/>
        <w:t>and has effect accordingly.</w:t>
      </w:r>
    </w:p>
    <w:p>
      <w:pPr>
        <w:pStyle w:val="zySubsection"/>
      </w:pPr>
      <w:r>
        <w:tab/>
        <w:t>(5)</w:t>
      </w:r>
      <w:r>
        <w:tab/>
        <w:t xml:space="preserve">A transitional order may specify things by reference to schedules which — </w:t>
      </w:r>
    </w:p>
    <w:p>
      <w:pPr>
        <w:pStyle w:val="zyIndenta"/>
      </w:pPr>
      <w:r>
        <w:tab/>
        <w:t>(a)</w:t>
      </w:r>
      <w:r>
        <w:tab/>
        <w:t xml:space="preserve">need not be published in the </w:t>
      </w:r>
      <w:r>
        <w:rPr>
          <w:i/>
        </w:rPr>
        <w:t>Gazette</w:t>
      </w:r>
      <w:r>
        <w:t>; but</w:t>
      </w:r>
    </w:p>
    <w:p>
      <w:pPr>
        <w:pStyle w:val="zyIndenta"/>
      </w:pPr>
      <w:r>
        <w:tab/>
        <w:t>(b)</w:t>
      </w:r>
      <w:r>
        <w:tab/>
        <w:t>must be available for public inspection,</w:t>
      </w:r>
    </w:p>
    <w:p>
      <w:pPr>
        <w:pStyle w:val="zySubsection"/>
      </w:pPr>
      <w:r>
        <w:tab/>
      </w:r>
      <w:r>
        <w:tab/>
        <w:t>and anything specified in a schedule is to be taken to be specified in the order.</w:t>
      </w:r>
    </w:p>
    <w:p>
      <w:pPr>
        <w:pStyle w:val="zySubsection"/>
      </w:pPr>
      <w:r>
        <w:tab/>
        <w:t>(6)</w:t>
      </w:r>
      <w:r>
        <w:tab/>
        <w:t>A thing may be specified in a transitional order by describing the class to which it belongs.</w:t>
      </w:r>
    </w:p>
    <w:p>
      <w:pPr>
        <w:pStyle w:val="zySubsection"/>
      </w:pPr>
      <w:r>
        <w:tab/>
        <w:t>(7)</w:t>
      </w:r>
      <w:r>
        <w:tab/>
        <w:t>Before a transitional order is made, the Transport CEO is to consult with the port authority as to the form and content of the order and any schedule to which it refers.</w:t>
      </w:r>
    </w:p>
    <w:p>
      <w:pPr>
        <w:pStyle w:val="zySubsection"/>
      </w:pPr>
      <w:r>
        <w:tab/>
        <w:t>(8)</w:t>
      </w:r>
      <w:r>
        <w:tab/>
        <w:t>Before a transitional order is made specifying anything by reference to a schedule, the Transport CEO is to consult with the relevant officials as to the form and content of the schedule.</w:t>
      </w:r>
    </w:p>
    <w:p>
      <w:pPr>
        <w:pStyle w:val="zySubsection"/>
      </w:pPr>
      <w:r>
        <w:tab/>
        <w:t>(9)</w:t>
      </w:r>
      <w:r>
        <w:tab/>
        <w:t>The Minister must obtain the written concurrence of the Agreements Minister before making a transitional order relating to a port named in section 50(1)(a) or (b) or (2)(a), (b), (c) or (e) of the amending Act.</w:t>
      </w:r>
    </w:p>
    <w:p>
      <w:pPr>
        <w:pStyle w:val="zySubsection"/>
      </w:pPr>
      <w:r>
        <w:tab/>
        <w:t>(10)</w:t>
      </w:r>
      <w:r>
        <w:tab/>
        <w:t>The Minister is to cause a copy of each transitional order and any schedule to which it refers to be delivered to the port authority and each relevant official.</w:t>
      </w:r>
    </w:p>
    <w:p>
      <w:pPr>
        <w:pStyle w:val="zyHeading5"/>
      </w:pPr>
      <w:bookmarkStart w:id="511" w:name="_Toc1569011"/>
      <w:bookmarkStart w:id="512" w:name="_Toc2089833"/>
      <w:bookmarkStart w:id="513" w:name="_Toc2092042"/>
      <w:r>
        <w:t>59.</w:t>
      </w:r>
      <w:r>
        <w:tab/>
        <w:t>Amending transitional order</w:t>
      </w:r>
      <w:bookmarkEnd w:id="511"/>
      <w:bookmarkEnd w:id="512"/>
      <w:bookmarkEnd w:id="513"/>
    </w:p>
    <w:p>
      <w:pPr>
        <w:pStyle w:val="z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pPr>
        <w:pStyle w:val="zyIndenta"/>
      </w:pPr>
      <w:r>
        <w:tab/>
        <w:t>(a)</w:t>
      </w:r>
      <w:r>
        <w:tab/>
        <w:t>correct any error or omission in a transitional order or a schedule to which a transitional order refers; or</w:t>
      </w:r>
    </w:p>
    <w:p>
      <w:pPr>
        <w:pStyle w:val="zyIndenta"/>
      </w:pPr>
      <w:r>
        <w:tab/>
        <w:t>(b)</w:t>
      </w:r>
      <w:r>
        <w:tab/>
        <w:t>clarify, or remove doubt as to, the operation of a transitional order; or</w:t>
      </w:r>
    </w:p>
    <w:p>
      <w:pPr>
        <w:pStyle w:val="zyIndenta"/>
      </w:pPr>
      <w:r>
        <w:tab/>
        <w:t>(c)</w:t>
      </w:r>
      <w:r>
        <w:tab/>
        <w:t>give proper effect to the purpose for which a transitional order was made.</w:t>
      </w:r>
    </w:p>
    <w:p>
      <w:pPr>
        <w:pStyle w:val="z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pPr>
        <w:pStyle w:val="zySubsection"/>
      </w:pPr>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pPr>
        <w:pStyle w:val="z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pPr>
        <w:pStyle w:val="z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pPr>
        <w:pStyle w:val="zyIndenta"/>
      </w:pPr>
      <w:r>
        <w:tab/>
        <w:t>(a)</w:t>
      </w:r>
      <w:r>
        <w:tab/>
        <w:t>to affect, in a manner prejudicial to any person (other than the State or a Minister, officer or agency of the State), the rights of that person existing before the day of publication; or</w:t>
      </w:r>
    </w:p>
    <w:p>
      <w:pPr>
        <w:pStyle w:val="zyIndenta"/>
      </w:pPr>
      <w:r>
        <w:tab/>
        <w:t>(b)</w:t>
      </w:r>
      <w:r>
        <w:tab/>
        <w:t>to impose liabilities on any person (other than the State or a Minister, officer or agency of the State) in respect of anything done or omitted to be done before the day of publication.</w:t>
      </w:r>
    </w:p>
    <w:p>
      <w:pPr>
        <w:pStyle w:val="zySubsection"/>
      </w:pPr>
      <w:r>
        <w:tab/>
        <w:t>(6)</w:t>
      </w:r>
      <w:r>
        <w:tab/>
        <w:t>Clause 58(5) to (10) apply, with any necessary modifications, to an order under subclause (1) or (2).</w:t>
      </w:r>
    </w:p>
    <w:p>
      <w:pPr>
        <w:pStyle w:val="zyHeading5"/>
        <w:pageBreakBefore/>
        <w:spacing w:before="0"/>
      </w:pPr>
      <w:bookmarkStart w:id="514" w:name="_Toc1569012"/>
      <w:bookmarkStart w:id="515" w:name="_Toc2089834"/>
      <w:bookmarkStart w:id="516" w:name="_Toc2092043"/>
      <w:r>
        <w:t>60.</w:t>
      </w:r>
      <w:r>
        <w:tab/>
        <w:t>Provisions as to assets and liabilities</w:t>
      </w:r>
      <w:bookmarkEnd w:id="514"/>
      <w:bookmarkEnd w:id="515"/>
      <w:bookmarkEnd w:id="516"/>
    </w:p>
    <w:p>
      <w:pPr>
        <w:pStyle w:val="zySubsection"/>
      </w:pPr>
      <w:r>
        <w:tab/>
        <w:t>(1)</w:t>
      </w:r>
      <w:r>
        <w:tab/>
        <w:t xml:space="preserve">In this clause — </w:t>
      </w:r>
    </w:p>
    <w:p>
      <w:pPr>
        <w:pStyle w:val="zyDefstart"/>
      </w:pPr>
      <w:r>
        <w:tab/>
      </w:r>
      <w:r>
        <w:rPr>
          <w:rStyle w:val="CharDefText"/>
        </w:rPr>
        <w:t>transferred assets</w:t>
      </w:r>
      <w:r>
        <w:t xml:space="preserve">, in relation to a port transfer, means — </w:t>
      </w:r>
    </w:p>
    <w:p>
      <w:pPr>
        <w:pStyle w:val="zyDefpara"/>
      </w:pPr>
      <w:r>
        <w:tab/>
        <w:t>(a)</w:t>
      </w:r>
      <w:r>
        <w:tab/>
        <w:t>assets that vest in, or become the property of, the port authority under subclause (3)(a); and</w:t>
      </w:r>
    </w:p>
    <w:p>
      <w:pPr>
        <w:pStyle w:val="zyDefpara"/>
      </w:pPr>
      <w:r>
        <w:tab/>
        <w:t>(b)</w:t>
      </w:r>
      <w:r>
        <w:tab/>
        <w:t>anything vested in the port authority under clause 57(1);</w:t>
      </w:r>
    </w:p>
    <w:p>
      <w:pPr>
        <w:pStyle w:val="zyDefstart"/>
      </w:pPr>
      <w:r>
        <w:tab/>
      </w:r>
      <w:r>
        <w:rPr>
          <w:rStyle w:val="CharDefText"/>
        </w:rPr>
        <w:t>transferred liabilities</w:t>
      </w:r>
      <w:r>
        <w:t>, in relation to a port transfer, means liabilities that become liabilities of the port authority under subclause (3)(b).</w:t>
      </w:r>
    </w:p>
    <w:p>
      <w:pPr>
        <w:pStyle w:val="zySubsection"/>
      </w:pPr>
      <w:r>
        <w:tab/>
        <w:t>(2)</w:t>
      </w:r>
      <w:r>
        <w:tab/>
        <w:t>This clause applies if a transitional order is made in relation to a port transfer.</w:t>
      </w:r>
    </w:p>
    <w:p>
      <w:pPr>
        <w:pStyle w:val="zySubsection"/>
      </w:pPr>
      <w:r>
        <w:tab/>
        <w:t>(3)</w:t>
      </w:r>
      <w:r>
        <w:tab/>
        <w:t xml:space="preserve">At the transfer time of the port transfer by force of this clause — </w:t>
      </w:r>
    </w:p>
    <w:p>
      <w:pPr>
        <w:pStyle w:val="zyIndenta"/>
      </w:pPr>
      <w:r>
        <w:tab/>
        <w:t>(a)</w:t>
      </w:r>
      <w:r>
        <w:tab/>
        <w:t>assets specified in the transitional order under clause 58(1)(a) vest in, or become the property of, the port authority in accordance with the order; and</w:t>
      </w:r>
    </w:p>
    <w:p>
      <w:pPr>
        <w:pStyle w:val="zyIndenta"/>
      </w:pPr>
      <w:r>
        <w:tab/>
        <w:t>(b)</w:t>
      </w:r>
      <w:r>
        <w:tab/>
        <w:t>liabilities specified in the transitional order under clause 58(1)(b) become liabilities of the port authority.</w:t>
      </w:r>
    </w:p>
    <w:p>
      <w:pPr>
        <w:pStyle w:val="zySubsection"/>
      </w:pPr>
      <w:r>
        <w:tab/>
        <w:t>(4)</w:t>
      </w:r>
      <w:r>
        <w:tab/>
        <w:t>By force of this clause, anything specified in the transitional order under clause 58(1)(c) does not vest in the port authority under clause 57(1).</w:t>
      </w:r>
    </w:p>
    <w:p>
      <w:pPr>
        <w:pStyle w:val="zySubsection"/>
      </w:pPr>
      <w:r>
        <w:tab/>
        <w:t>(5)</w:t>
      </w:r>
      <w:r>
        <w:tab/>
        <w:t>At the transfer time of the port transfer any right of the State in relation to transferred assets or transferred liabilities becomes by force of this clause a right of the port authority.</w:t>
      </w:r>
    </w:p>
    <w:p>
      <w:pPr>
        <w:pStyle w:val="zySubsection"/>
      </w:pPr>
      <w:r>
        <w:tab/>
        <w:t>(6)</w:t>
      </w:r>
      <w:r>
        <w:tab/>
        <w:t xml:space="preserve">From the transfer time of the port transfer by force of this clause — </w:t>
      </w:r>
    </w:p>
    <w:p>
      <w:pPr>
        <w:pStyle w:val="z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pPr>
        <w:pStyle w:val="zyIndenta"/>
      </w:pPr>
      <w:r>
        <w:tab/>
        <w:t>(b)</w:t>
      </w:r>
      <w:r>
        <w:tab/>
        <w:t>anything commenced to be done before the transfer time in relation to transferred assets or transferred liabilities by the State, the Transport Minister or the Transport Department may be continued by the port authority; and</w:t>
      </w:r>
    </w:p>
    <w:p>
      <w:pPr>
        <w:pStyle w:val="z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pPr>
        <w:pStyle w:val="zySubsection"/>
      </w:pPr>
      <w:r>
        <w:tab/>
        <w:t>(7)</w:t>
      </w:r>
      <w:r>
        <w:tab/>
        <w:t>In determining the net profits of the port authority for the purposes of section 84, transferred assets are not to be regarded as income.</w:t>
      </w:r>
    </w:p>
    <w:p>
      <w:pPr>
        <w:pStyle w:val="zySubsection"/>
      </w:pPr>
      <w:r>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p>
    <w:p>
      <w:pPr>
        <w:pStyle w:val="zyIndenta"/>
      </w:pPr>
      <w:r>
        <w:tab/>
        <w:t>(a)</w:t>
      </w:r>
      <w:r>
        <w:tab/>
        <w:t>the State is to be taken to continue to hold that transferred asset or be liable for that transferred liability until it is effectively assigned to the port authority; and</w:t>
      </w:r>
    </w:p>
    <w:p>
      <w:pPr>
        <w:pStyle w:val="zyIndenta"/>
      </w:pPr>
      <w:r>
        <w:tab/>
        <w:t>(b)</w:t>
      </w:r>
      <w:r>
        <w:tab/>
        <w:t>the Transport Department is to take all practicable steps for the purpose of ensuring that the transferred asset or transferred liability is effectively assigned to the port authority.</w:t>
      </w:r>
    </w:p>
    <w:p>
      <w:pPr>
        <w:pStyle w:val="zySubsection"/>
      </w:pPr>
      <w:r>
        <w:tab/>
        <w:t>(9)</w:t>
      </w:r>
      <w:r>
        <w:tab/>
        <w:t>The fact that subclause (8)(a) applies to a transferred asset or transferred liability does not affect a duty imposed by section 90(2).</w:t>
      </w:r>
    </w:p>
    <w:p>
      <w:pPr>
        <w:pStyle w:val="zySubsection"/>
      </w:pPr>
      <w:r>
        <w:tab/>
        <w:t>(10)</w:t>
      </w:r>
      <w:r>
        <w:tab/>
        <w:t>By force of this clause, any previous vesting of a transferred asset under another written law ceases to have effect at the transfer time of the port transfer.</w:t>
      </w:r>
    </w:p>
    <w:p>
      <w:pPr>
        <w:pStyle w:val="zyHeading5"/>
      </w:pPr>
      <w:bookmarkStart w:id="517" w:name="_Toc1569013"/>
      <w:bookmarkStart w:id="518" w:name="_Toc2089835"/>
      <w:bookmarkStart w:id="519" w:name="_Toc2092044"/>
      <w:r>
        <w:t>61.</w:t>
      </w:r>
      <w:r>
        <w:tab/>
        <w:t>Provisions as to agreements and proceedings</w:t>
      </w:r>
      <w:bookmarkEnd w:id="517"/>
      <w:bookmarkEnd w:id="518"/>
      <w:bookmarkEnd w:id="519"/>
    </w:p>
    <w:p>
      <w:pPr>
        <w:pStyle w:val="zySubsection"/>
      </w:pPr>
      <w:r>
        <w:tab/>
        <w:t>(1)</w:t>
      </w:r>
      <w:r>
        <w:tab/>
        <w:t xml:space="preserve">If a transitional order is made in relation to a port transfer then, by force of this clause — </w:t>
      </w:r>
    </w:p>
    <w:p>
      <w:pPr>
        <w:pStyle w:val="z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pPr>
        <w:pStyle w:val="z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pPr>
        <w:pStyle w:val="zyIndenta"/>
      </w:pPr>
      <w:r>
        <w:tab/>
        <w:t>(c)</w:t>
      </w:r>
      <w:r>
        <w:tab/>
        <w:t>from the transfer time of the port transfer an agreement, instrument or document specified in the order under clause 58(1)(f) has effect as if references to this Act or a provision of this Act were, at the transfer time, substituted in accordance with the order for references in it to another enactment; and</w:t>
      </w:r>
    </w:p>
    <w:p>
      <w:pPr>
        <w:pStyle w:val="zyIndenta"/>
      </w:pPr>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pPr>
        <w:pStyle w:val="zyIndenta"/>
      </w:pPr>
      <w:r>
        <w:tab/>
        <w:t>(e)</w:t>
      </w:r>
      <w:r>
        <w:tab/>
        <w:t>at the transfer time of the port transfer the port authority is substituted in accordance with the order for the State or the Transport Minister as a party to proceedings specified in the order under clause 58(1)(h).</w:t>
      </w:r>
    </w:p>
    <w:p>
      <w:pPr>
        <w:pStyle w:val="zySubsection"/>
        <w:keepNext/>
        <w:keepLines/>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pPr>
        <w:pStyle w:val="zySubsection"/>
      </w:pPr>
      <w:r>
        <w:tab/>
        <w:t>(3)</w:t>
      </w:r>
      <w:r>
        <w:tab/>
        <w:t>Subclause (2) has effect even if a</w:t>
      </w:r>
      <w:r>
        <w:rPr>
          <w:snapToGrid w:val="0"/>
        </w:rPr>
        <w:t xml:space="preserve"> lease or </w:t>
      </w:r>
      <w:r>
        <w:t>licence was granted for a period exceeding 50 years.</w:t>
      </w:r>
    </w:p>
    <w:p>
      <w:pPr>
        <w:pStyle w:val="zyHeading5"/>
        <w:spacing w:before="200"/>
      </w:pPr>
      <w:bookmarkStart w:id="520" w:name="_Toc1569014"/>
      <w:bookmarkStart w:id="521" w:name="_Toc2089836"/>
      <w:bookmarkStart w:id="522" w:name="_Toc2092045"/>
      <w:r>
        <w:t>62.</w:t>
      </w:r>
      <w:r>
        <w:tab/>
        <w:t>Navigational aids</w:t>
      </w:r>
      <w:bookmarkEnd w:id="520"/>
      <w:bookmarkEnd w:id="521"/>
      <w:bookmarkEnd w:id="522"/>
    </w:p>
    <w:p>
      <w:pPr>
        <w:pStyle w:val="zySubsection"/>
      </w:pPr>
      <w:r>
        <w:tab/>
        <w:t>(1)</w:t>
      </w:r>
      <w:r>
        <w:tab/>
        <w:t>Clause 57(1) does not apply to navigational aids.</w:t>
      </w:r>
    </w:p>
    <w:p>
      <w:pPr>
        <w:pStyle w:val="zySubsection"/>
      </w:pPr>
      <w:r>
        <w:tab/>
        <w:t>(2)</w:t>
      </w:r>
      <w:r>
        <w:tab/>
        <w:t>Without limiting clause 58(2), a navigational aid in, or used in connection with, the existing S&amp;P Act port may be vested in the port authority by a transitional order.</w:t>
      </w:r>
    </w:p>
    <w:p>
      <w:pPr>
        <w:pStyle w:val="zyHeading5"/>
      </w:pPr>
      <w:bookmarkStart w:id="523" w:name="_Toc1569015"/>
      <w:bookmarkStart w:id="524" w:name="_Toc2089837"/>
      <w:bookmarkStart w:id="525" w:name="_Toc2092046"/>
      <w:r>
        <w:t>63.</w:t>
      </w:r>
      <w:r>
        <w:tab/>
        <w:t>Harbour masters and deputy harbour masters</w:t>
      </w:r>
      <w:bookmarkEnd w:id="523"/>
      <w:bookmarkEnd w:id="524"/>
      <w:bookmarkEnd w:id="525"/>
    </w:p>
    <w:p>
      <w:pPr>
        <w:pStyle w:val="zySubsection"/>
      </w:pPr>
      <w:r>
        <w:tab/>
        <w:t>(1)</w:t>
      </w:r>
      <w:r>
        <w:tab/>
        <w:t xml:space="preserve">In this clause — </w:t>
      </w:r>
    </w:p>
    <w:p>
      <w:pPr>
        <w:pStyle w:val="z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pPr>
        <w:pStyle w:val="zyDefstart"/>
      </w:pPr>
      <w:r>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pPr>
        <w:pStyle w:val="zySubsection"/>
      </w:pPr>
      <w:r>
        <w:tab/>
        <w:t>(2)</w:t>
      </w:r>
      <w:r>
        <w:tab/>
        <w:t>At the transfer time the appointment of any person who was the harbour master or a deputy harbour master of the existing S&amp;P Act port immediately before the transfer time is revoked by force of this clause.</w:t>
      </w:r>
    </w:p>
    <w:p>
      <w:pPr>
        <w:pStyle w:val="zySubsection"/>
      </w:pPr>
      <w:r>
        <w:tab/>
        <w:t>(3)</w:t>
      </w:r>
      <w:r>
        <w:tab/>
        <w:t>This clause does not apply to the harbour master or a deputy harbour master of the Port of Derby.</w:t>
      </w:r>
    </w:p>
    <w:p>
      <w:pPr>
        <w:pStyle w:val="zyHeading5"/>
      </w:pPr>
      <w:bookmarkStart w:id="526" w:name="_Toc1569016"/>
      <w:bookmarkStart w:id="527" w:name="_Toc2089838"/>
      <w:bookmarkStart w:id="528" w:name="_Toc2092047"/>
      <w:r>
        <w:t>64.</w:t>
      </w:r>
      <w:r>
        <w:tab/>
        <w:t>Pilotage: existing licences</w:t>
      </w:r>
      <w:bookmarkEnd w:id="526"/>
      <w:bookmarkEnd w:id="527"/>
      <w:bookmarkEnd w:id="528"/>
    </w:p>
    <w:p>
      <w:pPr>
        <w:pStyle w:val="zySubsection"/>
      </w:pPr>
      <w:r>
        <w:tab/>
        <w:t>(1)</w:t>
      </w:r>
      <w:r>
        <w:tab/>
        <w:t xml:space="preserve">In this clause — </w:t>
      </w:r>
    </w:p>
    <w:p>
      <w:pPr>
        <w:pStyle w:val="zyDefstart"/>
      </w:pPr>
      <w:r>
        <w:tab/>
      </w:r>
      <w:r>
        <w:rPr>
          <w:rStyle w:val="CharDefText"/>
        </w:rPr>
        <w:t>condition</w:t>
      </w:r>
      <w:r>
        <w:t xml:space="preserve"> includes restriction;</w:t>
      </w:r>
    </w:p>
    <w:p>
      <w:pPr>
        <w:pStyle w:val="zyDefstart"/>
      </w:pPr>
      <w:r>
        <w:tab/>
      </w:r>
      <w:r>
        <w:rPr>
          <w:rStyle w:val="CharDefText"/>
        </w:rPr>
        <w:t>controlled area</w:t>
      </w:r>
      <w:r>
        <w:t xml:space="preserve"> has the meaning given in the</w:t>
      </w:r>
      <w:r>
        <w:rPr>
          <w:i/>
        </w:rPr>
        <w:t xml:space="preserve"> Shipping and Pilotage Act 1967</w:t>
      </w:r>
      <w:r>
        <w:t xml:space="preserve"> section 3.</w:t>
      </w:r>
    </w:p>
    <w:p>
      <w:pPr>
        <w:pStyle w:val="z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pPr>
        <w:pStyle w:val="z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z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pPr>
        <w:pStyle w:val="zySubsection"/>
      </w:pPr>
      <w:r>
        <w:tab/>
        <w:t>(5)</w:t>
      </w:r>
      <w:r>
        <w:tab/>
        <w:t xml:space="preserve">The transitional approval continues to have effect until — </w:t>
      </w:r>
    </w:p>
    <w:p>
      <w:pPr>
        <w:pStyle w:val="zyIndenta"/>
      </w:pPr>
      <w:r>
        <w:tab/>
        <w:t>(a)</w:t>
      </w:r>
      <w:r>
        <w:tab/>
        <w:t>the period for which the licence would have had effect ends; or</w:t>
      </w:r>
    </w:p>
    <w:p>
      <w:pPr>
        <w:pStyle w:val="zyIndenta"/>
      </w:pPr>
      <w:r>
        <w:tab/>
        <w:t>(b)</w:t>
      </w:r>
      <w:r>
        <w:tab/>
        <w:t>the transitional approval is revoked under section 96(2); or</w:t>
      </w:r>
    </w:p>
    <w:p>
      <w:pPr>
        <w:pStyle w:val="zyIndenta"/>
      </w:pPr>
      <w:r>
        <w:tab/>
        <w:t>(c)</w:t>
      </w:r>
      <w:r>
        <w:tab/>
        <w:t>the person concerned is approved as a pilot for the port under section 96(1); or</w:t>
      </w:r>
    </w:p>
    <w:p>
      <w:pPr>
        <w:pStyle w:val="zyIndenta"/>
      </w:pPr>
      <w:r>
        <w:tab/>
        <w:t>(d)</w:t>
      </w:r>
      <w:r>
        <w:tab/>
        <w:t>the period of 2 years beginning at the transfer time ends,</w:t>
      </w:r>
    </w:p>
    <w:p>
      <w:pPr>
        <w:pStyle w:val="zySubsection"/>
      </w:pPr>
      <w:r>
        <w:tab/>
      </w:r>
      <w:r>
        <w:tab/>
        <w:t>whichever occurs first.</w:t>
      </w:r>
    </w:p>
    <w:p>
      <w:pPr>
        <w:pStyle w:val="zySubsection"/>
      </w:pPr>
      <w:r>
        <w:tab/>
        <w:t>(6)</w:t>
      </w:r>
      <w:r>
        <w:tab/>
        <w:t>Without limiting clause 70(1), its provisions apply if a transitional approval is revoked under section 96(2).</w:t>
      </w:r>
    </w:p>
    <w:p>
      <w:pPr>
        <w:pStyle w:val="z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pPr>
        <w:pStyle w:val="zyHeading5"/>
      </w:pPr>
      <w:bookmarkStart w:id="529" w:name="_Toc1569017"/>
      <w:bookmarkStart w:id="530" w:name="_Toc2089839"/>
      <w:bookmarkStart w:id="531" w:name="_Toc2092048"/>
      <w:r>
        <w:t>65.</w:t>
      </w:r>
      <w:r>
        <w:tab/>
        <w:t>Pilotage: existing exemption certificates</w:t>
      </w:r>
      <w:bookmarkEnd w:id="529"/>
      <w:bookmarkEnd w:id="530"/>
      <w:bookmarkEnd w:id="531"/>
    </w:p>
    <w:p>
      <w:pPr>
        <w:pStyle w:val="zySubsection"/>
      </w:pPr>
      <w:r>
        <w:tab/>
        <w:t>(1)</w:t>
      </w:r>
      <w:r>
        <w:tab/>
        <w:t xml:space="preserve">In this clause — </w:t>
      </w:r>
    </w:p>
    <w:p>
      <w:pPr>
        <w:pStyle w:val="zyDefstart"/>
      </w:pPr>
      <w:r>
        <w:tab/>
      </w:r>
      <w:r>
        <w:rPr>
          <w:rStyle w:val="CharDefText"/>
        </w:rPr>
        <w:t>condition</w:t>
      </w:r>
      <w:r>
        <w:t xml:space="preserve"> includes restriction;</w:t>
      </w:r>
    </w:p>
    <w:p>
      <w:pPr>
        <w:pStyle w:val="zyDefstart"/>
      </w:pPr>
      <w:r>
        <w:tab/>
      </w:r>
      <w:r>
        <w:rPr>
          <w:rStyle w:val="CharDefText"/>
        </w:rPr>
        <w:t>controlled area</w:t>
      </w:r>
      <w:r>
        <w:t xml:space="preserve"> has the meaning given in the</w:t>
      </w:r>
      <w:r>
        <w:rPr>
          <w:i/>
        </w:rPr>
        <w:t xml:space="preserve"> Shipping and Pilotage Act 1967</w:t>
      </w:r>
      <w:r>
        <w:t xml:space="preserve"> section 3;</w:t>
      </w:r>
    </w:p>
    <w:p>
      <w:pPr>
        <w:pStyle w:val="zyDefstart"/>
      </w:pPr>
      <w:r>
        <w:tab/>
      </w:r>
      <w:r>
        <w:rPr>
          <w:rStyle w:val="CharDefText"/>
        </w:rPr>
        <w:t>S&amp;P Act certificate</w:t>
      </w:r>
      <w:r>
        <w:t xml:space="preserve"> means a pilotage exemption certificate issued under the</w:t>
      </w:r>
      <w:r>
        <w:rPr>
          <w:i/>
        </w:rPr>
        <w:t xml:space="preserve"> Shipping and Pilotage Act 1967</w:t>
      </w:r>
      <w:r>
        <w:t>.</w:t>
      </w:r>
    </w:p>
    <w:p>
      <w:pPr>
        <w:pStyle w:val="z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pPr>
        <w:pStyle w:val="z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zySubsection"/>
      </w:pPr>
      <w:r>
        <w:tab/>
        <w:t>(4)</w:t>
      </w:r>
      <w:r>
        <w:tab/>
        <w:t>The effect that the transitional certificate has by force of subclause (2) is subject to any condition to which the existing certificate was subject immediately before the transfer time and to any other condition imposed under the regulations.</w:t>
      </w:r>
    </w:p>
    <w:p>
      <w:pPr>
        <w:pStyle w:val="zySubsection"/>
      </w:pPr>
      <w:r>
        <w:tab/>
        <w:t>(5)</w:t>
      </w:r>
      <w:r>
        <w:tab/>
        <w:t xml:space="preserve">The transitional certificate continues to have effect until — </w:t>
      </w:r>
    </w:p>
    <w:p>
      <w:pPr>
        <w:pStyle w:val="zyIndenta"/>
      </w:pPr>
      <w:r>
        <w:tab/>
        <w:t>(a)</w:t>
      </w:r>
      <w:r>
        <w:tab/>
        <w:t>the transitional certificate expires under the regulations; or</w:t>
      </w:r>
    </w:p>
    <w:p>
      <w:pPr>
        <w:pStyle w:val="zyIndenta"/>
      </w:pPr>
      <w:r>
        <w:tab/>
        <w:t>(b)</w:t>
      </w:r>
      <w:r>
        <w:tab/>
        <w:t>the transitional certificate is revoked under the regulations; or</w:t>
      </w:r>
    </w:p>
    <w:p>
      <w:pPr>
        <w:pStyle w:val="zyIndenta"/>
      </w:pPr>
      <w:r>
        <w:tab/>
        <w:t>(c)</w:t>
      </w:r>
      <w:r>
        <w:tab/>
        <w:t>a pilotage exemption certificate in respect of the port is issued to the holder of the transitional certificate under the regulations; or</w:t>
      </w:r>
    </w:p>
    <w:p>
      <w:pPr>
        <w:pStyle w:val="zyIndenta"/>
        <w:keepNext/>
      </w:pPr>
      <w:r>
        <w:tab/>
        <w:t>(d)</w:t>
      </w:r>
      <w:r>
        <w:tab/>
        <w:t>the period of 2 years beginning at the transfer time ends,</w:t>
      </w:r>
    </w:p>
    <w:p>
      <w:pPr>
        <w:pStyle w:val="zySubsection"/>
      </w:pPr>
      <w:r>
        <w:tab/>
      </w:r>
      <w:r>
        <w:tab/>
        <w:t>whichever occurs first.</w:t>
      </w:r>
    </w:p>
    <w:p>
      <w:pPr>
        <w:pStyle w:val="zySubsection"/>
      </w:pPr>
      <w:r>
        <w:tab/>
        <w:t>(6)</w:t>
      </w:r>
      <w:r>
        <w:tab/>
        <w:t>Without limiting clause 70(1), its provisions apply if a transitional certificate is revoked under the regulations.</w:t>
      </w:r>
    </w:p>
    <w:p>
      <w:pPr>
        <w:pStyle w:val="z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pPr>
        <w:pStyle w:val="zyHeading5"/>
      </w:pPr>
      <w:bookmarkStart w:id="532" w:name="_Toc1569018"/>
      <w:bookmarkStart w:id="533" w:name="_Toc2089840"/>
      <w:bookmarkStart w:id="534" w:name="_Toc2092049"/>
      <w:r>
        <w:t>66.</w:t>
      </w:r>
      <w:r>
        <w:tab/>
        <w:t>Jetty licences</w:t>
      </w:r>
      <w:bookmarkEnd w:id="532"/>
      <w:bookmarkEnd w:id="533"/>
      <w:bookmarkEnd w:id="534"/>
    </w:p>
    <w:p>
      <w:pPr>
        <w:pStyle w:val="zySubsection"/>
      </w:pPr>
      <w:r>
        <w:tab/>
        <w:t>(1)</w:t>
      </w:r>
      <w:r>
        <w:tab/>
        <w:t xml:space="preserve">In this clause — </w:t>
      </w:r>
    </w:p>
    <w:p>
      <w:pPr>
        <w:pStyle w:val="zyDefstart"/>
      </w:pPr>
      <w:r>
        <w:tab/>
      </w:r>
      <w:r>
        <w:rPr>
          <w:rStyle w:val="CharDefText"/>
        </w:rPr>
        <w:t>continued licence</w:t>
      </w:r>
      <w:r>
        <w:t xml:space="preserve"> means a jetty licence to which subclause (9) applies;</w:t>
      </w:r>
    </w:p>
    <w:p>
      <w:pPr>
        <w:pStyle w:val="zyDefstart"/>
      </w:pPr>
      <w:r>
        <w:tab/>
      </w:r>
      <w:r>
        <w:rPr>
          <w:rStyle w:val="CharDefText"/>
        </w:rPr>
        <w:t>converted licence</w:t>
      </w:r>
      <w:r>
        <w:t xml:space="preserve"> means a jetty licence to which subclause (5) applies;</w:t>
      </w:r>
    </w:p>
    <w:p>
      <w:pPr>
        <w:pStyle w:val="z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pPr>
        <w:pStyle w:val="zyDefstart"/>
      </w:pPr>
      <w:r>
        <w:tab/>
      </w:r>
      <w:r>
        <w:rPr>
          <w:rStyle w:val="CharDefText"/>
        </w:rPr>
        <w:t>jetty</w:t>
      </w:r>
      <w:r>
        <w:t xml:space="preserve"> has the meaning given in the </w:t>
      </w:r>
      <w:r>
        <w:rPr>
          <w:i/>
        </w:rPr>
        <w:t>Jetties Act 1926</w:t>
      </w:r>
      <w:r>
        <w:t xml:space="preserve"> section 3;</w:t>
      </w:r>
    </w:p>
    <w:p>
      <w:pPr>
        <w:pStyle w:val="zyDefstart"/>
      </w:pPr>
      <w:r>
        <w:tab/>
      </w:r>
      <w:r>
        <w:rPr>
          <w:rStyle w:val="CharDefText"/>
        </w:rPr>
        <w:t>jetty licence</w:t>
      </w:r>
      <w:r>
        <w:t xml:space="preserve"> means a licence granted under the </w:t>
      </w:r>
      <w:r>
        <w:rPr>
          <w:i/>
        </w:rPr>
        <w:t>Jetties Act 1926</w:t>
      </w:r>
      <w:r>
        <w:t>;</w:t>
      </w:r>
    </w:p>
    <w:p>
      <w:pPr>
        <w:pStyle w:val="zyDefstart"/>
      </w:pPr>
      <w:r>
        <w:tab/>
      </w:r>
      <w:r>
        <w:rPr>
          <w:rStyle w:val="CharDefText"/>
        </w:rPr>
        <w:t>licensee</w:t>
      </w:r>
      <w:r>
        <w:t xml:space="preserve"> includes sub</w:t>
      </w:r>
      <w:r>
        <w:noBreakHyphen/>
        <w:t>licensee.</w:t>
      </w:r>
    </w:p>
    <w:p>
      <w:pPr>
        <w:pStyle w:val="zySubsection"/>
      </w:pPr>
      <w:r>
        <w:tab/>
        <w:t>(2)</w:t>
      </w:r>
      <w:r>
        <w:tab/>
        <w:t xml:space="preserve">Subject to subclause (3) if — </w:t>
      </w:r>
    </w:p>
    <w:p>
      <w:pPr>
        <w:pStyle w:val="zyIndenta"/>
      </w:pPr>
      <w:r>
        <w:tab/>
        <w:t>(a)</w:t>
      </w:r>
      <w:r>
        <w:tab/>
        <w:t>immediately before the transfer time of a port transfer, an existing jetty was the subject of a jetty licence; and</w:t>
      </w:r>
    </w:p>
    <w:p>
      <w:pPr>
        <w:pStyle w:val="zyIndenta"/>
        <w:keepNext/>
      </w:pPr>
      <w:r>
        <w:tab/>
        <w:t>(b)</w:t>
      </w:r>
      <w:r>
        <w:tab/>
        <w:t>from the transfer time the existing jetty is wholly on port land,</w:t>
      </w:r>
    </w:p>
    <w:p>
      <w:pPr>
        <w:pStyle w:val="zySubsection"/>
      </w:pPr>
      <w:r>
        <w:tab/>
      </w:r>
      <w:r>
        <w:tab/>
        <w:t>subclause (5) applies to the jetty licence.</w:t>
      </w:r>
    </w:p>
    <w:p>
      <w:pPr>
        <w:pStyle w:val="zySubsection"/>
      </w:pPr>
      <w:r>
        <w:tab/>
        <w:t>(3)</w:t>
      </w:r>
      <w:r>
        <w:tab/>
        <w:t>If the port is a port named in section 50(1)(a) or (b) or (2)(a), (b), (c) or (e) of the amending Act, subclause (5) does not apply to the jetty licence unless transitional regulations provide that it does.</w:t>
      </w:r>
    </w:p>
    <w:p>
      <w:pPr>
        <w:pStyle w:val="zySubsection"/>
      </w:pPr>
      <w:r>
        <w:tab/>
        <w:t>(4)</w:t>
      </w:r>
      <w:r>
        <w:tab/>
        <w:t>Regulations cannot be made for subclause (3) except with the written concurrence of the Agreements Minister.</w:t>
      </w:r>
    </w:p>
    <w:p>
      <w:pPr>
        <w:pStyle w:val="zySubsection"/>
      </w:pPr>
      <w:r>
        <w:tab/>
        <w:t>(5)</w:t>
      </w:r>
      <w:r>
        <w:tab/>
        <w:t xml:space="preserve">If this subclause applies to a jetty licence — </w:t>
      </w:r>
    </w:p>
    <w:p>
      <w:pPr>
        <w:pStyle w:val="zyIndenta"/>
      </w:pPr>
      <w:r>
        <w:tab/>
        <w:t>(a)</w:t>
      </w:r>
      <w:r>
        <w:tab/>
        <w:t xml:space="preserve">at the transfer time the licence ceases to be a licence under the </w:t>
      </w:r>
      <w:r>
        <w:rPr>
          <w:i/>
        </w:rPr>
        <w:t>Jetties Act 1926</w:t>
      </w:r>
      <w:r>
        <w:t>; and</w:t>
      </w:r>
    </w:p>
    <w:p>
      <w:pPr>
        <w:pStyle w:val="zyIndenta"/>
      </w:pPr>
      <w:r>
        <w:tab/>
        <w:t>(b)</w:t>
      </w:r>
      <w:r>
        <w:tab/>
        <w:t>at the transfer time the port authority is substituted for the Transport Minister or the Transport CEO (as the case may be) as the grantor of the licence; and</w:t>
      </w:r>
    </w:p>
    <w:p>
      <w:pPr>
        <w:pStyle w:val="zyIndenta"/>
      </w:pPr>
      <w:r>
        <w:tab/>
        <w:t>(c)</w:t>
      </w:r>
      <w:r>
        <w:tab/>
        <w:t>from the transfer time the licence is to be taken to have been granted under this Act with any approval needed under this Act even if the licence was granted for a period exceeding 50 years.</w:t>
      </w:r>
    </w:p>
    <w:p>
      <w:pPr>
        <w:pStyle w:val="zySubsection"/>
      </w:pPr>
      <w:r>
        <w:tab/>
        <w:t>(6)</w:t>
      </w:r>
      <w:r>
        <w:tab/>
        <w:t>Subject to subclause (7) if, immediately before the transfer time of a port transfer, an existing jetty was the subject of a jetty licence, transitional regulations may prescribe that subclause (9) applies to the jetty licence.</w:t>
      </w:r>
    </w:p>
    <w:p>
      <w:pPr>
        <w:pStyle w:val="zySubsection"/>
      </w:pPr>
      <w:r>
        <w:tab/>
        <w:t>(7)</w:t>
      </w:r>
      <w:r>
        <w:tab/>
        <w:t>If the port is a port named in section 50(1)(a) or (b) or (2)(a), (b), (c) or (e) of the amending Act, transitional regulations cannot be made for subclause (6) except with the written concurrence of the Agreements Minister.</w:t>
      </w:r>
    </w:p>
    <w:p>
      <w:pPr>
        <w:pStyle w:val="zySubsection"/>
      </w:pPr>
      <w:r>
        <w:tab/>
        <w:t>(8)</w:t>
      </w:r>
      <w:r>
        <w:tab/>
        <w:t>Subclause (9) does not apply to a jetty licence if subclause (5) applies to it.</w:t>
      </w:r>
    </w:p>
    <w:p>
      <w:pPr>
        <w:pStyle w:val="zySubsection"/>
      </w:pPr>
      <w:r>
        <w:tab/>
        <w:t>(9)</w:t>
      </w:r>
      <w:r>
        <w:tab/>
        <w:t xml:space="preserve">If this subclause applies to a jetty licence — </w:t>
      </w:r>
    </w:p>
    <w:p>
      <w:pPr>
        <w:pStyle w:val="zyIndenta"/>
      </w:pPr>
      <w:r>
        <w:tab/>
        <w:t>(a)</w:t>
      </w:r>
      <w:r>
        <w:tab/>
        <w:t xml:space="preserve">the licence continues in force from the transfer time as a licence under the </w:t>
      </w:r>
      <w:r>
        <w:rPr>
          <w:i/>
        </w:rPr>
        <w:t>Jetties Act 1926</w:t>
      </w:r>
      <w:r>
        <w:t>; and</w:t>
      </w:r>
    </w:p>
    <w:p>
      <w:pPr>
        <w:pStyle w:val="zyIndenta"/>
        <w:keepNext/>
      </w:pPr>
      <w:r>
        <w:tab/>
        <w:t>(b)</w:t>
      </w:r>
      <w:r>
        <w:tab/>
        <w:t xml:space="preserve">from the transfer time any power exercisable by, or in relation to, the grantor of the licence, whether — </w:t>
      </w:r>
    </w:p>
    <w:p>
      <w:pPr>
        <w:pStyle w:val="zyIndenti"/>
      </w:pPr>
      <w:r>
        <w:tab/>
        <w:t>(i)</w:t>
      </w:r>
      <w:r>
        <w:tab/>
        <w:t>under the licence; or</w:t>
      </w:r>
    </w:p>
    <w:p>
      <w:pPr>
        <w:pStyle w:val="zyIndenti"/>
      </w:pPr>
      <w:r>
        <w:tab/>
        <w:t>(ii)</w:t>
      </w:r>
      <w:r>
        <w:tab/>
        <w:t xml:space="preserve">under the </w:t>
      </w:r>
      <w:r>
        <w:rPr>
          <w:i/>
        </w:rPr>
        <w:t>Jetties Act 1926</w:t>
      </w:r>
      <w:r>
        <w:t xml:space="preserve"> in relation to the licence,</w:t>
      </w:r>
    </w:p>
    <w:p>
      <w:pPr>
        <w:pStyle w:val="zyIndenta"/>
      </w:pPr>
      <w:r>
        <w:tab/>
      </w:r>
      <w:r>
        <w:tab/>
        <w:t>is exercisable by, or in relation to, the port authority instead of the grantor of the licence; and</w:t>
      </w:r>
    </w:p>
    <w:p>
      <w:pPr>
        <w:pStyle w:val="zyIndenta"/>
      </w:pPr>
      <w:r>
        <w:tab/>
        <w:t>(c)</w:t>
      </w:r>
      <w:r>
        <w:tab/>
        <w:t>after the transfer time the port authority may, at the request or with the agreement of the holder of the licence, renew or vary the licence under that Act; and</w:t>
      </w:r>
    </w:p>
    <w:p>
      <w:pPr>
        <w:pStyle w:val="zyIndenta"/>
      </w:pPr>
      <w:r>
        <w:tab/>
        <w:t>(d)</w:t>
      </w:r>
      <w:r>
        <w:tab/>
        <w:t>from the transfer time the functions of the port authority are to be taken to extend to the exercise of powers for the purposes of this subclause.</w:t>
      </w:r>
    </w:p>
    <w:p>
      <w:pPr>
        <w:pStyle w:val="z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pPr>
        <w:pStyle w:val="zyIndenta"/>
      </w:pPr>
      <w:r>
        <w:tab/>
        <w:t>(a)</w:t>
      </w:r>
      <w:r>
        <w:tab/>
        <w:t>compliance by the port authority with a requirement under this Act; or</w:t>
      </w:r>
    </w:p>
    <w:p>
      <w:pPr>
        <w:pStyle w:val="zyIndenta"/>
      </w:pPr>
      <w:r>
        <w:tab/>
        <w:t>(b)</w:t>
      </w:r>
      <w:r>
        <w:tab/>
        <w:t>performance by the port authority of its functions.</w:t>
      </w:r>
    </w:p>
    <w:p>
      <w:pPr>
        <w:pStyle w:val="zySubsection"/>
      </w:pPr>
      <w:r>
        <w:tab/>
        <w:t>(11)</w:t>
      </w:r>
      <w:r>
        <w:tab/>
        <w:t>Without limiting clause 58, an order may be made under clause 58(1)(e), (f) or (g) or (4) in relation to a converted licence or a continued licence.</w:t>
      </w:r>
    </w:p>
    <w:p>
      <w:pPr>
        <w:pStyle w:val="zyHeading4"/>
        <w:keepNext w:val="0"/>
      </w:pPr>
      <w:bookmarkStart w:id="535" w:name="_Toc495321817"/>
      <w:bookmarkStart w:id="536" w:name="_Toc495321927"/>
      <w:bookmarkStart w:id="537" w:name="_Toc495493977"/>
      <w:bookmarkStart w:id="538" w:name="_Toc495495638"/>
      <w:bookmarkStart w:id="539" w:name="_Toc495653841"/>
      <w:bookmarkStart w:id="540" w:name="_Toc495653951"/>
      <w:bookmarkStart w:id="541" w:name="_Toc495654061"/>
      <w:bookmarkStart w:id="542" w:name="_Toc495654171"/>
      <w:bookmarkStart w:id="543" w:name="_Toc495654384"/>
      <w:bookmarkStart w:id="544" w:name="_Toc495654494"/>
      <w:bookmarkStart w:id="545" w:name="_Toc495654604"/>
      <w:bookmarkStart w:id="546" w:name="_Toc497291890"/>
      <w:bookmarkStart w:id="547" w:name="_Toc497292000"/>
      <w:bookmarkStart w:id="548" w:name="_Toc497399776"/>
      <w:bookmarkStart w:id="549" w:name="_Toc497399886"/>
      <w:bookmarkStart w:id="550" w:name="_Toc498415463"/>
      <w:bookmarkStart w:id="551" w:name="_Toc498959008"/>
      <w:bookmarkStart w:id="552" w:name="_Toc498960567"/>
      <w:bookmarkStart w:id="553" w:name="_Toc499110681"/>
      <w:bookmarkStart w:id="554" w:name="_Toc1048587"/>
      <w:bookmarkStart w:id="555" w:name="_Toc1048698"/>
      <w:bookmarkStart w:id="556" w:name="_Toc1567853"/>
      <w:bookmarkStart w:id="557" w:name="_Toc1569019"/>
      <w:bookmarkStart w:id="558" w:name="_Toc2089841"/>
      <w:bookmarkStart w:id="559" w:name="_Toc2091502"/>
      <w:bookmarkStart w:id="560" w:name="_Toc2092050"/>
      <w:r>
        <w:t>Subdivision 3</w:t>
      </w:r>
      <w:r>
        <w:rPr>
          <w:b w:val="0"/>
        </w:rPr>
        <w:t> — </w:t>
      </w:r>
      <w:r>
        <w:t>General provisions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zyHeading5"/>
        <w:keepNext w:val="0"/>
      </w:pPr>
      <w:bookmarkStart w:id="561" w:name="_Toc1569020"/>
      <w:bookmarkStart w:id="562" w:name="_Toc2089842"/>
      <w:bookmarkStart w:id="563" w:name="_Toc2092051"/>
      <w:r>
        <w:t>67.</w:t>
      </w:r>
      <w:r>
        <w:tab/>
        <w:t>Registration of documents</w:t>
      </w:r>
      <w:bookmarkEnd w:id="561"/>
      <w:bookmarkEnd w:id="562"/>
      <w:bookmarkEnd w:id="563"/>
    </w:p>
    <w:p>
      <w:pPr>
        <w:pStyle w:val="zySubsection"/>
        <w:keepLines/>
      </w:pPr>
      <w:r>
        <w:tab/>
      </w:r>
      <w:r>
        <w:tab/>
        <w:t>The relevant officials are to take notice of the affecting provisions and are to record and register in the appropriate manner the documents necessary to show the effect of the affecting provisions.</w:t>
      </w:r>
    </w:p>
    <w:p>
      <w:pPr>
        <w:pStyle w:val="zyHeading5"/>
      </w:pPr>
      <w:bookmarkStart w:id="564" w:name="_Toc1569021"/>
      <w:bookmarkStart w:id="565" w:name="_Toc2089843"/>
      <w:bookmarkStart w:id="566" w:name="_Toc2092052"/>
      <w:r>
        <w:t>68.</w:t>
      </w:r>
      <w:r>
        <w:tab/>
        <w:t>Exemption from State taxes</w:t>
      </w:r>
      <w:bookmarkEnd w:id="564"/>
      <w:bookmarkEnd w:id="565"/>
      <w:bookmarkEnd w:id="566"/>
    </w:p>
    <w:p>
      <w:pPr>
        <w:pStyle w:val="zySubsection"/>
        <w:keepNext/>
      </w:pPr>
      <w:r>
        <w:tab/>
        <w:t>(1)</w:t>
      </w:r>
      <w:r>
        <w:tab/>
        <w:t xml:space="preserve">In this clause — </w:t>
      </w:r>
    </w:p>
    <w:p>
      <w:pPr>
        <w:pStyle w:val="zyDefstart"/>
      </w:pPr>
      <w:r>
        <w:tab/>
      </w:r>
      <w:r>
        <w:rPr>
          <w:rStyle w:val="CharDefText"/>
        </w:rPr>
        <w:t>State tax</w:t>
      </w:r>
      <w:r>
        <w:t xml:space="preserve"> includes duty under the </w:t>
      </w:r>
      <w:r>
        <w:rPr>
          <w:i/>
        </w:rPr>
        <w:t>Duties Act 2008</w:t>
      </w:r>
      <w:r>
        <w:t xml:space="preserve"> and any other tax under a written law.</w:t>
      </w:r>
    </w:p>
    <w:p>
      <w:pPr>
        <w:pStyle w:val="zySubsection"/>
      </w:pPr>
      <w:r>
        <w:tab/>
        <w:t>(2)</w:t>
      </w:r>
      <w:r>
        <w:tab/>
        <w:t xml:space="preserve">State tax is not payable in relation to — </w:t>
      </w:r>
    </w:p>
    <w:p>
      <w:pPr>
        <w:pStyle w:val="zyIndenta"/>
      </w:pPr>
      <w:r>
        <w:tab/>
        <w:t>(a)</w:t>
      </w:r>
      <w:r>
        <w:tab/>
        <w:t>anything that occurs by force or because of the affecting provisions; or</w:t>
      </w:r>
    </w:p>
    <w:p>
      <w:pPr>
        <w:pStyle w:val="z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zyHeading5"/>
      </w:pPr>
      <w:bookmarkStart w:id="567" w:name="_Toc1569022"/>
      <w:bookmarkStart w:id="568" w:name="_Toc2089844"/>
      <w:bookmarkStart w:id="569" w:name="_Toc2092053"/>
      <w:r>
        <w:t>69.</w:t>
      </w:r>
      <w:r>
        <w:tab/>
        <w:t>Transitional regulations</w:t>
      </w:r>
      <w:bookmarkEnd w:id="567"/>
      <w:bookmarkEnd w:id="568"/>
      <w:bookmarkEnd w:id="569"/>
    </w:p>
    <w:p>
      <w:pPr>
        <w:pStyle w:val="zySubsection"/>
      </w:pPr>
      <w:r>
        <w:tab/>
        <w:t>(1)</w:t>
      </w:r>
      <w:r>
        <w:tab/>
        <w:t>Regulations (</w:t>
      </w:r>
      <w:r>
        <w:rPr>
          <w:rStyle w:val="CharDefText"/>
        </w:rPr>
        <w:t>transitional regulations</w:t>
      </w:r>
      <w:r>
        <w:t xml:space="preserve">) may prescribe — </w:t>
      </w:r>
    </w:p>
    <w:p>
      <w:pPr>
        <w:pStyle w:val="zyIndenta"/>
      </w:pPr>
      <w:r>
        <w:tab/>
        <w:t>(a)</w:t>
      </w:r>
      <w:r>
        <w:tab/>
        <w:t>things to be done by a Minister, the Transport Department, the Transport CEO or a port authority, to provide for, implement or facilitate a port transfer; and</w:t>
      </w:r>
    </w:p>
    <w:p>
      <w:pPr>
        <w:pStyle w:val="zyIndenta"/>
      </w:pPr>
      <w:r>
        <w:tab/>
        <w:t>(b)</w:t>
      </w:r>
      <w:r>
        <w:tab/>
        <w:t>anything necessary or expedient to be prescribed for providing for a matter or issue of a transitional nature that arises in relation to a port transfer.</w:t>
      </w:r>
    </w:p>
    <w:p>
      <w:pPr>
        <w:pStyle w:val="zySubsection"/>
      </w:pPr>
      <w:r>
        <w:tab/>
        <w:t>(2)</w:t>
      </w:r>
      <w:r>
        <w:tab/>
        <w:t xml:space="preserve">Transitional regulations may provide that specific provisions of any written law — </w:t>
      </w:r>
    </w:p>
    <w:p>
      <w:pPr>
        <w:pStyle w:val="zyIndenta"/>
      </w:pPr>
      <w:r>
        <w:tab/>
        <w:t>(a)</w:t>
      </w:r>
      <w:r>
        <w:tab/>
        <w:t>do not apply to or in relation to any matter; or</w:t>
      </w:r>
    </w:p>
    <w:p>
      <w:pPr>
        <w:pStyle w:val="zyIndenta"/>
      </w:pPr>
      <w:r>
        <w:tab/>
        <w:t>(b)</w:t>
      </w:r>
      <w:r>
        <w:tab/>
        <w:t>apply with specific modifications to or in relation to any matter.</w:t>
      </w:r>
    </w:p>
    <w:p>
      <w:pPr>
        <w:pStyle w:val="z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pPr>
        <w:pStyle w:val="zySubsection"/>
        <w:keepNext/>
        <w:keepLines/>
      </w:pPr>
      <w:r>
        <w:tab/>
        <w:t>(4)</w:t>
      </w:r>
      <w:r>
        <w:tab/>
        <w:t xml:space="preserve">If transitional regulations contain a provision referred to in subclause (3), the provision does not operate so as — </w:t>
      </w:r>
    </w:p>
    <w:p>
      <w:pPr>
        <w:pStyle w:val="zyIndenta"/>
      </w:pPr>
      <w:r>
        <w:tab/>
        <w:t>(a)</w:t>
      </w:r>
      <w:r>
        <w:tab/>
        <w:t>to affect in a manner prejudicial to any person (other than the State or an authority of the State) the rights of that person existing before the day of publication of those regulations; or</w:t>
      </w:r>
    </w:p>
    <w:p>
      <w:pPr>
        <w:pStyle w:val="zyIndenta"/>
      </w:pPr>
      <w:r>
        <w:tab/>
        <w:t>(b)</w:t>
      </w:r>
      <w:r>
        <w:tab/>
        <w:t>to impose liabilities on any person (other than the State or an authority of the State) in respect of anything done or omitted to be done before the day of publication of those regulations.</w:t>
      </w:r>
    </w:p>
    <w:p>
      <w:pPr>
        <w:pStyle w:val="zyHeading5"/>
      </w:pPr>
      <w:bookmarkStart w:id="570" w:name="_Toc1569023"/>
      <w:bookmarkStart w:id="571" w:name="_Toc2089845"/>
      <w:bookmarkStart w:id="572" w:name="_Toc2092054"/>
      <w:r>
        <w:t>70.</w:t>
      </w:r>
      <w:r>
        <w:tab/>
        <w:t>Saving</w:t>
      </w:r>
      <w:bookmarkEnd w:id="570"/>
      <w:bookmarkEnd w:id="571"/>
      <w:bookmarkEnd w:id="572"/>
    </w:p>
    <w:p>
      <w:pPr>
        <w:pStyle w:val="zySubsection"/>
      </w:pPr>
      <w:r>
        <w:tab/>
        <w:t>(1)</w:t>
      </w:r>
      <w:r>
        <w:tab/>
        <w:t xml:space="preserve">The operation of any of the affecting provisions is not to be regarded — </w:t>
      </w:r>
    </w:p>
    <w:p>
      <w:pPr>
        <w:pStyle w:val="zyIndenta"/>
      </w:pPr>
      <w:r>
        <w:tab/>
        <w:t>(a)</w:t>
      </w:r>
      <w:r>
        <w:tab/>
        <w:t>as a breach of contract or confidence or otherwise as a civil wrong; or</w:t>
      </w:r>
    </w:p>
    <w:p>
      <w:pPr>
        <w:pStyle w:val="zyIndenta"/>
      </w:pPr>
      <w:r>
        <w:tab/>
        <w:t>(b)</w:t>
      </w:r>
      <w:r>
        <w:tab/>
        <w:t>as a breach of any contractual provision prohibiting, restricting or regulating the assignment or transfer of assets, rights or liabilities or the disclosure of information; or</w:t>
      </w:r>
    </w:p>
    <w:p>
      <w:pPr>
        <w:pStyle w:val="zyIndenta"/>
      </w:pPr>
      <w:r>
        <w:tab/>
        <w:t>(c)</w:t>
      </w:r>
      <w:r>
        <w:tab/>
        <w:t xml:space="preserve">as </w:t>
      </w:r>
      <w:r>
        <w:rPr>
          <w:snapToGrid w:val="0"/>
        </w:rPr>
        <w:t>giving rise to any right to damages or compensation; or</w:t>
      </w:r>
    </w:p>
    <w:p>
      <w:pPr>
        <w:pStyle w:val="z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zyIndenta"/>
      </w:pPr>
      <w:r>
        <w:tab/>
        <w:t>(e)</w:t>
      </w:r>
      <w:r>
        <w:tab/>
        <w:t>as causing any contract or instrument to be void or otherwise unenforceable; or</w:t>
      </w:r>
    </w:p>
    <w:p>
      <w:pPr>
        <w:pStyle w:val="zyIndenta"/>
      </w:pPr>
      <w:r>
        <w:tab/>
        <w:t>(f)</w:t>
      </w:r>
      <w:r>
        <w:tab/>
        <w:t>as releasing or allowing the release of any surety.</w:t>
      </w:r>
    </w:p>
    <w:p>
      <w:pPr>
        <w:pStyle w:val="zySubsection"/>
      </w:pPr>
      <w:r>
        <w:tab/>
        <w:t>(2)</w:t>
      </w:r>
      <w:r>
        <w:tab/>
        <w:t xml:space="preserve">This Division and transitional regulations are additional to any relevant provisions of the </w:t>
      </w:r>
      <w:r>
        <w:rPr>
          <w:i/>
        </w:rPr>
        <w:t>Interpretation Act 1984</w:t>
      </w:r>
      <w:r>
        <w:t>.</w:t>
      </w:r>
    </w:p>
    <w:p>
      <w:pPr>
        <w:pStyle w:val="zyHeading5"/>
      </w:pPr>
      <w:bookmarkStart w:id="573" w:name="_Toc1569024"/>
      <w:bookmarkStart w:id="574" w:name="_Toc2089846"/>
      <w:bookmarkStart w:id="575" w:name="_Toc2092055"/>
      <w:r>
        <w:t>71.</w:t>
      </w:r>
      <w:r>
        <w:tab/>
        <w:t>Effect of affecting provisions</w:t>
      </w:r>
      <w:bookmarkEnd w:id="573"/>
      <w:bookmarkEnd w:id="574"/>
      <w:bookmarkEnd w:id="575"/>
    </w:p>
    <w:p>
      <w:pPr>
        <w:pStyle w:val="zySubsection"/>
      </w:pPr>
      <w:r>
        <w:tab/>
      </w:r>
      <w:r>
        <w:tab/>
        <w:t>Subject to clauses 74 and 75, the affecting provisions have effect despite any provision of this Act or another written law.</w:t>
      </w:r>
    </w:p>
    <w:p>
      <w:pPr>
        <w:pStyle w:val="zyHeading5"/>
      </w:pPr>
      <w:bookmarkStart w:id="576" w:name="_Toc1569025"/>
      <w:bookmarkStart w:id="577" w:name="_Toc2089847"/>
      <w:bookmarkStart w:id="578" w:name="_Toc2092056"/>
      <w:r>
        <w:t>72.</w:t>
      </w:r>
      <w:r>
        <w:tab/>
        <w:t>No exclusion of operation of affecting provisions</w:t>
      </w:r>
      <w:bookmarkEnd w:id="576"/>
      <w:bookmarkEnd w:id="577"/>
      <w:bookmarkEnd w:id="578"/>
    </w:p>
    <w:p>
      <w:pPr>
        <w:pStyle w:val="zySubsection"/>
      </w:pPr>
      <w:r>
        <w:tab/>
      </w:r>
      <w:r>
        <w:tab/>
        <w:t>A provision of an agreement or instrument that purports to in any way exclude the agreement or instrument from the operation of future legislation has no effect in relation to the affecting provisions.</w:t>
      </w:r>
    </w:p>
    <w:p>
      <w:pPr>
        <w:pStyle w:val="zyHeading5"/>
      </w:pPr>
      <w:bookmarkStart w:id="579" w:name="_Toc1569026"/>
      <w:bookmarkStart w:id="580" w:name="_Toc2089848"/>
      <w:bookmarkStart w:id="581" w:name="_Toc2092057"/>
      <w:r>
        <w:t>73.</w:t>
      </w:r>
      <w:r>
        <w:tab/>
        <w:t>Effect of continued easements, leases and licences</w:t>
      </w:r>
      <w:bookmarkEnd w:id="579"/>
      <w:bookmarkEnd w:id="580"/>
      <w:bookmarkEnd w:id="581"/>
    </w:p>
    <w:p>
      <w:pPr>
        <w:pStyle w:val="z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pPr>
        <w:pStyle w:val="z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pPr>
        <w:pStyle w:val="z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pPr>
        <w:pStyle w:val="zySubsection"/>
      </w:pPr>
      <w:r>
        <w:tab/>
        <w:t>(4)</w:t>
      </w:r>
      <w:r>
        <w:tab/>
        <w:t>Subclause (2) does not affect the operation of clause 66(9) or (10).</w:t>
      </w:r>
    </w:p>
    <w:p>
      <w:pPr>
        <w:pStyle w:val="zyHeading5"/>
      </w:pPr>
      <w:bookmarkStart w:id="582" w:name="_Toc1569027"/>
      <w:bookmarkStart w:id="583" w:name="_Toc2089849"/>
      <w:bookmarkStart w:id="584" w:name="_Toc2092058"/>
      <w:r>
        <w:t>74.</w:t>
      </w:r>
      <w:r>
        <w:tab/>
        <w:t>Government agreements not affected</w:t>
      </w:r>
      <w:bookmarkEnd w:id="582"/>
      <w:bookmarkEnd w:id="583"/>
      <w:bookmarkEnd w:id="584"/>
    </w:p>
    <w:p>
      <w:pPr>
        <w:pStyle w:val="zySubsection"/>
      </w:pPr>
      <w:r>
        <w:tab/>
      </w:r>
      <w:r>
        <w:tab/>
        <w:t>The affecting provisions do not prejudice or in any way affect any right or obligation of a party to a Government agreement.</w:t>
      </w:r>
    </w:p>
    <w:p>
      <w:pPr>
        <w:pStyle w:val="zyHeading5"/>
      </w:pPr>
      <w:bookmarkStart w:id="585" w:name="_Toc1569028"/>
      <w:bookmarkStart w:id="586" w:name="_Toc2089850"/>
      <w:bookmarkStart w:id="587" w:name="_Toc2092059"/>
      <w:r>
        <w:t>75.</w:t>
      </w:r>
      <w:r>
        <w:tab/>
        <w:t>Preservation of mining, petroleum and other rights</w:t>
      </w:r>
      <w:bookmarkEnd w:id="585"/>
      <w:bookmarkEnd w:id="586"/>
      <w:bookmarkEnd w:id="587"/>
    </w:p>
    <w:p>
      <w:pPr>
        <w:pStyle w:val="zySubsection"/>
      </w:pPr>
      <w:r>
        <w:tab/>
        <w:t>(1)</w:t>
      </w:r>
      <w:r>
        <w:tab/>
        <w:t xml:space="preserve">In this clause — </w:t>
      </w:r>
    </w:p>
    <w:p>
      <w:pPr>
        <w:pStyle w:val="zyDefstart"/>
      </w:pPr>
      <w:r>
        <w:tab/>
      </w:r>
      <w:r>
        <w:rPr>
          <w:rStyle w:val="CharDefText"/>
        </w:rPr>
        <w:t>authorisation</w:t>
      </w:r>
      <w:r>
        <w:t xml:space="preserve"> means — </w:t>
      </w:r>
    </w:p>
    <w:p>
      <w:pPr>
        <w:pStyle w:val="zyDefpara"/>
      </w:pPr>
      <w:r>
        <w:tab/>
        <w:t>(a)</w:t>
      </w:r>
      <w:r>
        <w:tab/>
        <w:t xml:space="preserve">a mining tenement as defined in the </w:t>
      </w:r>
      <w:r>
        <w:rPr>
          <w:i/>
        </w:rPr>
        <w:t>Mining Act 1978</w:t>
      </w:r>
      <w:r>
        <w:t xml:space="preserve"> section 8(1); or</w:t>
      </w:r>
    </w:p>
    <w:p>
      <w:pPr>
        <w:pStyle w:val="zyDefpara"/>
      </w:pPr>
      <w:r>
        <w:tab/>
        <w:t>(b)</w:t>
      </w:r>
      <w:r>
        <w:tab/>
        <w:t xml:space="preserve">an authority to occupy or right of occupancy of any land to which the </w:t>
      </w:r>
      <w:r>
        <w:rPr>
          <w:i/>
        </w:rPr>
        <w:t>Mining Act 1978</w:t>
      </w:r>
      <w:r>
        <w:t xml:space="preserve"> Second Schedule clause 1(1) applies; or</w:t>
      </w:r>
    </w:p>
    <w:p>
      <w:pPr>
        <w:pStyle w:val="zyDefpara"/>
      </w:pPr>
      <w:r>
        <w:tab/>
        <w:t>(c)</w:t>
      </w:r>
      <w:r>
        <w:tab/>
        <w:t xml:space="preserve">an exploration licence, retention licence, mining licence, works licence, special purpose consent or other right under the </w:t>
      </w:r>
      <w:r>
        <w:rPr>
          <w:i/>
        </w:rPr>
        <w:t>Offshore Minerals Act 2003</w:t>
      </w:r>
      <w:r>
        <w:t>; or</w:t>
      </w:r>
    </w:p>
    <w:p>
      <w:pPr>
        <w:pStyle w:val="z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pPr>
        <w:pStyle w:val="zyDefpara"/>
      </w:pPr>
      <w:r>
        <w:tab/>
        <w:t>(e)</w:t>
      </w:r>
      <w:r>
        <w:tab/>
        <w:t>any other authorisation of a kind provided for under a written law and prescribed for this paragraph by transitional regulations.</w:t>
      </w:r>
    </w:p>
    <w:p>
      <w:pPr>
        <w:pStyle w:val="zySubsection"/>
      </w:pPr>
      <w:r>
        <w:tab/>
        <w:t>(2)</w:t>
      </w:r>
      <w:r>
        <w:tab/>
        <w:t xml:space="preserve">Without limiting clause 74, the affecting provisions as they apply to a port transfer do not — </w:t>
      </w:r>
    </w:p>
    <w:p>
      <w:pPr>
        <w:pStyle w:val="zyIndenta"/>
      </w:pPr>
      <w:r>
        <w:tab/>
        <w:t>(a)</w:t>
      </w:r>
      <w:r>
        <w:tab/>
        <w:t>prejudice or in any way affect an authorisation in effect before the transfer time; or</w:t>
      </w:r>
    </w:p>
    <w:p>
      <w:pPr>
        <w:pStyle w:val="zyIndenta"/>
      </w:pPr>
      <w:r>
        <w:tab/>
        <w:t>(b)</w:t>
      </w:r>
      <w:r>
        <w:tab/>
        <w:t>prejudice or in any way affect any right or obligation of a person under an authorisation in effect before the transfer time; or</w:t>
      </w:r>
    </w:p>
    <w:p>
      <w:pPr>
        <w:pStyle w:val="zyIndenta"/>
      </w:pPr>
      <w:r>
        <w:tab/>
        <w:t>(c)</w:t>
      </w:r>
      <w:r>
        <w:tab/>
        <w:t>prevent an application for an authorisation made but not disposed of before the transfer time from being dealt with after the transfer time; or</w:t>
      </w:r>
    </w:p>
    <w:p>
      <w:pPr>
        <w:pStyle w:val="zyIndenta"/>
      </w:pPr>
      <w:r>
        <w:tab/>
        <w:t>(d)</w:t>
      </w:r>
      <w:r>
        <w:tab/>
        <w:t>prejudice or in any way affect the manner in which an application mentioned in paragraph (c) is dealt with after the transfer time.</w:t>
      </w:r>
    </w:p>
    <w:p>
      <w:pPr>
        <w:pStyle w:val="zyHeading5"/>
      </w:pPr>
      <w:bookmarkStart w:id="588" w:name="_Toc1569029"/>
      <w:bookmarkStart w:id="589" w:name="_Toc2089851"/>
      <w:bookmarkStart w:id="590" w:name="_Toc2092060"/>
      <w:r>
        <w:t>76.</w:t>
      </w:r>
      <w:r>
        <w:tab/>
        <w:t>Transitional provision for Schedule 9</w:t>
      </w:r>
      <w:bookmarkEnd w:id="588"/>
      <w:bookmarkEnd w:id="589"/>
      <w:bookmarkEnd w:id="590"/>
    </w:p>
    <w:p>
      <w:pPr>
        <w:pStyle w:val="z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pPr>
        <w:pStyle w:val="BlankClose"/>
      </w:pPr>
    </w:p>
    <w:p>
      <w:pPr>
        <w:pStyle w:val="Heading5"/>
      </w:pPr>
      <w:bookmarkStart w:id="591" w:name="_Toc1569030"/>
      <w:bookmarkStart w:id="592" w:name="_Toc2089852"/>
      <w:bookmarkStart w:id="593" w:name="_Toc2092061"/>
      <w:r>
        <w:rPr>
          <w:rStyle w:val="CharSectno"/>
        </w:rPr>
        <w:t>52</w:t>
      </w:r>
      <w:r>
        <w:t>.</w:t>
      </w:r>
      <w:r>
        <w:tab/>
        <w:t>Schedule 9 amended</w:t>
      </w:r>
      <w:bookmarkEnd w:id="591"/>
      <w:bookmarkEnd w:id="592"/>
      <w:bookmarkEnd w:id="593"/>
    </w:p>
    <w:p>
      <w:pPr>
        <w:pStyle w:val="Subsection"/>
      </w:pPr>
      <w:r>
        <w:tab/>
        <w:t>(1)</w:t>
      </w:r>
      <w:r>
        <w:tab/>
        <w:t xml:space="preserve">In Schedule 9 clause 1 delete the definition of </w:t>
      </w:r>
      <w:r>
        <w:rPr>
          <w:b/>
          <w:i/>
          <w:sz w:val="22"/>
          <w:szCs w:val="22"/>
        </w:rPr>
        <w:t>port</w:t>
      </w:r>
      <w:r>
        <w:t>.</w:t>
      </w:r>
    </w:p>
    <w:p>
      <w:pPr>
        <w:pStyle w:val="Subsection"/>
        <w:keepNext/>
      </w:pPr>
      <w:r>
        <w:tab/>
        <w:t>(2)</w:t>
      </w:r>
      <w:r>
        <w:tab/>
        <w:t>In Schedule 9 clause 1 insert in alphabetical order:</w:t>
      </w:r>
    </w:p>
    <w:p>
      <w:pPr>
        <w:pStyle w:val="BlankOpen"/>
      </w:pPr>
    </w:p>
    <w:p>
      <w:pPr>
        <w:pStyle w:val="zyDefstart"/>
      </w:pPr>
      <w:r>
        <w:tab/>
      </w:r>
      <w:r>
        <w:rPr>
          <w:rStyle w:val="CharDefText"/>
        </w:rPr>
        <w:t>unassigned port</w:t>
      </w:r>
      <w:r>
        <w:t xml:space="preserve"> means a port that — </w:t>
      </w:r>
    </w:p>
    <w:p>
      <w:pPr>
        <w:pStyle w:val="zyDefpara"/>
      </w:pPr>
      <w:r>
        <w:tab/>
        <w:t>(a)</w:t>
      </w:r>
      <w:r>
        <w:tab/>
        <w:t>is not named in Schedule 1; and</w:t>
      </w:r>
    </w:p>
    <w:p>
      <w:pPr>
        <w:pStyle w:val="zyDefpara"/>
        <w:keepNext/>
      </w:pPr>
      <w:r>
        <w:tab/>
        <w:t>(b)</w:t>
      </w:r>
      <w:r>
        <w:tab/>
        <w:t>has not been placed under the control and management of a port authority by regulations in accordance with this Schedule.</w:t>
      </w:r>
    </w:p>
    <w:p>
      <w:pPr>
        <w:pStyle w:val="BlankClose"/>
      </w:pPr>
    </w:p>
    <w:p>
      <w:pPr>
        <w:pStyle w:val="Subsection"/>
        <w:tabs>
          <w:tab w:val="left" w:pos="2977"/>
        </w:tabs>
      </w:pPr>
      <w:r>
        <w:tab/>
        <w:t>(3)</w:t>
      </w:r>
      <w:r>
        <w:tab/>
        <w:t xml:space="preserve">In Schedule 9 clause 1 in the definition of </w:t>
      </w:r>
      <w:r>
        <w:rPr>
          <w:b/>
          <w:bCs/>
          <w:i/>
          <w:iCs/>
          <w:sz w:val="22"/>
          <w:szCs w:val="22"/>
        </w:rPr>
        <w:t>port addition</w:t>
      </w:r>
      <w:r>
        <w:t xml:space="preserve"> delete “</w:t>
      </w:r>
      <w:r>
        <w:rPr>
          <w:sz w:val="22"/>
          <w:szCs w:val="22"/>
        </w:rPr>
        <w:t>operation.</w:t>
      </w:r>
      <w:r>
        <w:t>” and insert:</w:t>
      </w:r>
    </w:p>
    <w:p>
      <w:pPr>
        <w:pStyle w:val="BlankOpen"/>
      </w:pPr>
    </w:p>
    <w:p>
      <w:pPr>
        <w:pStyle w:val="Subsection"/>
        <w:rPr>
          <w:sz w:val="22"/>
          <w:szCs w:val="22"/>
        </w:rPr>
      </w:pPr>
      <w:r>
        <w:tab/>
      </w:r>
      <w:r>
        <w:tab/>
      </w:r>
      <w:r>
        <w:rPr>
          <w:sz w:val="22"/>
          <w:szCs w:val="22"/>
        </w:rPr>
        <w:t>operation;</w:t>
      </w:r>
    </w:p>
    <w:p>
      <w:pPr>
        <w:pStyle w:val="BlankClose"/>
      </w:pPr>
    </w:p>
    <w:p>
      <w:pPr>
        <w:pStyle w:val="Subsection"/>
      </w:pPr>
      <w:r>
        <w:tab/>
        <w:t>(4)</w:t>
      </w:r>
      <w:r>
        <w:tab/>
        <w:t>In Schedule 9 clause 2(1) delete “</w:t>
      </w:r>
      <w:r>
        <w:rPr>
          <w:sz w:val="22"/>
          <w:szCs w:val="22"/>
        </w:rPr>
        <w:t>place a</w:t>
      </w:r>
      <w:r>
        <w:t>” and insert:</w:t>
      </w:r>
    </w:p>
    <w:p>
      <w:pPr>
        <w:pStyle w:val="BlankOpen"/>
      </w:pPr>
    </w:p>
    <w:p>
      <w:pPr>
        <w:pStyle w:val="Subsection"/>
        <w:rPr>
          <w:sz w:val="22"/>
          <w:szCs w:val="22"/>
        </w:rPr>
      </w:pPr>
      <w:r>
        <w:rPr>
          <w:sz w:val="22"/>
          <w:szCs w:val="22"/>
        </w:rPr>
        <w:tab/>
      </w:r>
      <w:r>
        <w:rPr>
          <w:sz w:val="22"/>
          <w:szCs w:val="22"/>
        </w:rPr>
        <w:tab/>
        <w:t>place an unassigned</w:t>
      </w:r>
    </w:p>
    <w:p>
      <w:pPr>
        <w:pStyle w:val="BlankClose"/>
      </w:pPr>
    </w:p>
    <w:p>
      <w:pPr>
        <w:pStyle w:val="Subsection"/>
        <w:keepNext/>
      </w:pPr>
      <w:r>
        <w:tab/>
        <w:t>(5)</w:t>
      </w:r>
      <w:r>
        <w:tab/>
        <w:t>After Schedule 9 clause 2(2) insert:</w:t>
      </w:r>
    </w:p>
    <w:p>
      <w:pPr>
        <w:pStyle w:val="BlankOpen"/>
      </w:pPr>
    </w:p>
    <w:p>
      <w:pPr>
        <w:pStyle w:val="zySubsection"/>
      </w:pPr>
      <w:r>
        <w:tab/>
        <w:t>(3)</w:t>
      </w:r>
      <w:r>
        <w:tab/>
        <w:t xml:space="preserve">Without limiting subclause (2) regulations may — </w:t>
      </w:r>
    </w:p>
    <w:p>
      <w:pPr>
        <w:pStyle w:val="zyIndenta"/>
      </w:pPr>
      <w:r>
        <w:tab/>
        <w:t>(a)</w:t>
      </w:r>
      <w:r>
        <w:tab/>
        <w:t>vest land, seabed, water or other property in a port authority or otherwise provide for the vesting of, land, seabed, water or other property in a port authority; and</w:t>
      </w:r>
    </w:p>
    <w:p>
      <w:pPr>
        <w:pStyle w:val="zyIndenta"/>
      </w:pPr>
      <w:r>
        <w:tab/>
        <w:t>(b)</w:t>
      </w:r>
      <w:r>
        <w:tab/>
        <w:t>specify liabilities of the State that are to become liabilities of a port authority or otherwise provide for liabilities of the State to become liabilities of a port authority; and</w:t>
      </w:r>
    </w:p>
    <w:p>
      <w:pPr>
        <w:pStyle w:val="zyIndenta"/>
      </w:pPr>
      <w:r>
        <w:tab/>
        <w:t>(c)</w:t>
      </w:r>
      <w:r>
        <w:tab/>
        <w:t>displace the operation of section 25(1) in relation to a port addition.</w:t>
      </w:r>
    </w:p>
    <w:p>
      <w:pPr>
        <w:pStyle w:val="BlankClose"/>
      </w:pPr>
    </w:p>
    <w:p>
      <w:pPr>
        <w:pStyle w:val="Heading2"/>
      </w:pPr>
      <w:bookmarkStart w:id="594" w:name="_Toc495321831"/>
      <w:bookmarkStart w:id="595" w:name="_Toc495321941"/>
      <w:bookmarkStart w:id="596" w:name="_Toc495493991"/>
      <w:bookmarkStart w:id="597" w:name="_Toc495495652"/>
      <w:bookmarkStart w:id="598" w:name="_Toc495653855"/>
      <w:bookmarkStart w:id="599" w:name="_Toc495653965"/>
      <w:bookmarkStart w:id="600" w:name="_Toc495654075"/>
      <w:bookmarkStart w:id="601" w:name="_Toc495654185"/>
      <w:bookmarkStart w:id="602" w:name="_Toc495654398"/>
      <w:bookmarkStart w:id="603" w:name="_Toc495654508"/>
      <w:bookmarkStart w:id="604" w:name="_Toc495654618"/>
      <w:bookmarkStart w:id="605" w:name="_Toc497291904"/>
      <w:bookmarkStart w:id="606" w:name="_Toc497292014"/>
      <w:bookmarkStart w:id="607" w:name="_Toc497399790"/>
      <w:bookmarkStart w:id="608" w:name="_Toc497399900"/>
      <w:bookmarkStart w:id="609" w:name="_Toc498415477"/>
      <w:bookmarkStart w:id="610" w:name="_Toc498959022"/>
      <w:bookmarkStart w:id="611" w:name="_Toc498960581"/>
      <w:bookmarkStart w:id="612" w:name="_Toc499110695"/>
      <w:bookmarkStart w:id="613" w:name="_Toc1048599"/>
      <w:bookmarkStart w:id="614" w:name="_Toc1048710"/>
      <w:bookmarkStart w:id="615" w:name="_Toc1567865"/>
      <w:bookmarkStart w:id="616" w:name="_Toc1569031"/>
      <w:bookmarkStart w:id="617" w:name="_Toc2089853"/>
      <w:bookmarkStart w:id="618" w:name="_Toc2091514"/>
      <w:bookmarkStart w:id="619" w:name="_Toc2092062"/>
      <w:r>
        <w:rPr>
          <w:rStyle w:val="CharPartNo"/>
        </w:rPr>
        <w:t>Part 7</w:t>
      </w:r>
      <w:r>
        <w:rPr>
          <w:rStyle w:val="CharDivNo"/>
        </w:rPr>
        <w:t> </w:t>
      </w:r>
      <w:r>
        <w:t>—</w:t>
      </w:r>
      <w:r>
        <w:rPr>
          <w:rStyle w:val="CharDivText"/>
        </w:rPr>
        <w:t> </w:t>
      </w:r>
      <w:r>
        <w:rPr>
          <w:rStyle w:val="CharPartText"/>
          <w:i/>
        </w:rPr>
        <w:t>Shipping and Pilotage Act 1967</w:t>
      </w:r>
      <w:r>
        <w:rPr>
          <w:rStyle w:val="CharPartText"/>
        </w:rPr>
        <w:t> amended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rPr>
          <w:snapToGrid w:val="0"/>
        </w:rPr>
      </w:pPr>
      <w:bookmarkStart w:id="620" w:name="_Toc1569032"/>
      <w:bookmarkStart w:id="621" w:name="_Toc2089854"/>
      <w:bookmarkStart w:id="622" w:name="_Toc2092063"/>
      <w:r>
        <w:rPr>
          <w:rStyle w:val="CharSectno"/>
        </w:rPr>
        <w:t>53</w:t>
      </w:r>
      <w:r>
        <w:rPr>
          <w:snapToGrid w:val="0"/>
        </w:rPr>
        <w:t>.</w:t>
      </w:r>
      <w:r>
        <w:rPr>
          <w:snapToGrid w:val="0"/>
        </w:rPr>
        <w:tab/>
        <w:t>Act amended</w:t>
      </w:r>
      <w:bookmarkEnd w:id="620"/>
      <w:bookmarkEnd w:id="621"/>
      <w:bookmarkEnd w:id="622"/>
    </w:p>
    <w:p>
      <w:pPr>
        <w:pStyle w:val="Subsection"/>
      </w:pPr>
      <w:r>
        <w:tab/>
      </w:r>
      <w:r>
        <w:tab/>
        <w:t xml:space="preserve">This Part amends the </w:t>
      </w:r>
      <w:r>
        <w:rPr>
          <w:i/>
        </w:rPr>
        <w:t>Shipping and Pilotage Act 1967</w:t>
      </w:r>
      <w:r>
        <w:t>.</w:t>
      </w:r>
    </w:p>
    <w:p>
      <w:pPr>
        <w:pStyle w:val="Heading5"/>
      </w:pPr>
      <w:bookmarkStart w:id="623" w:name="_Toc1569033"/>
      <w:bookmarkStart w:id="624" w:name="_Toc2089855"/>
      <w:bookmarkStart w:id="625" w:name="_Toc2092064"/>
      <w:r>
        <w:rPr>
          <w:rStyle w:val="CharSectno"/>
        </w:rPr>
        <w:t>54</w:t>
      </w:r>
      <w:r>
        <w:t>.</w:t>
      </w:r>
      <w:r>
        <w:tab/>
        <w:t>Long title amended</w:t>
      </w:r>
      <w:bookmarkEnd w:id="623"/>
      <w:bookmarkEnd w:id="624"/>
      <w:bookmarkEnd w:id="625"/>
    </w:p>
    <w:p>
      <w:pPr>
        <w:pStyle w:val="Subsection"/>
      </w:pPr>
      <w:r>
        <w:tab/>
      </w:r>
      <w:r>
        <w:tab/>
        <w:t>In the long title delete “</w:t>
      </w:r>
      <w:r>
        <w:rPr>
          <w:b/>
        </w:rPr>
        <w:t>fishing</w:t>
      </w:r>
      <w:r>
        <w:t>”.</w:t>
      </w:r>
    </w:p>
    <w:p>
      <w:pPr>
        <w:pStyle w:val="Heading5"/>
      </w:pPr>
      <w:bookmarkStart w:id="626" w:name="_Toc1569034"/>
      <w:bookmarkStart w:id="627" w:name="_Toc2089856"/>
      <w:bookmarkStart w:id="628" w:name="_Toc2092065"/>
      <w:r>
        <w:rPr>
          <w:rStyle w:val="CharSectno"/>
        </w:rPr>
        <w:t>55</w:t>
      </w:r>
      <w:r>
        <w:t>.</w:t>
      </w:r>
      <w:r>
        <w:tab/>
        <w:t>Section 3 amended</w:t>
      </w:r>
      <w:bookmarkEnd w:id="626"/>
      <w:bookmarkEnd w:id="627"/>
      <w:bookmarkEnd w:id="628"/>
    </w:p>
    <w:p>
      <w:pPr>
        <w:pStyle w:val="Subsection"/>
      </w:pPr>
      <w:r>
        <w:tab/>
        <w:t>(1)</w:t>
      </w:r>
      <w:r>
        <w:tab/>
        <w:t xml:space="preserve">In section 3 delete the definition of </w:t>
      </w:r>
      <w:r>
        <w:rPr>
          <w:b/>
          <w:i/>
        </w:rPr>
        <w:t>fishing boat harbour</w:t>
      </w:r>
      <w:r>
        <w:t>.</w:t>
      </w:r>
    </w:p>
    <w:p>
      <w:pPr>
        <w:pStyle w:val="Subsection"/>
      </w:pPr>
      <w:r>
        <w:tab/>
        <w:t>(2)</w:t>
      </w:r>
      <w:r>
        <w:tab/>
        <w:t>In section 3 insert in alphabetical order:</w:t>
      </w:r>
    </w:p>
    <w:p>
      <w:pPr>
        <w:pStyle w:val="BlankOpen"/>
      </w:pPr>
    </w:p>
    <w:p>
      <w:pPr>
        <w:pStyle w:val="zDefstart"/>
      </w:pPr>
      <w:r>
        <w:tab/>
      </w:r>
      <w:r>
        <w:rPr>
          <w:rStyle w:val="CharDefText"/>
        </w:rPr>
        <w:t>boat harbour</w:t>
      </w:r>
      <w:r>
        <w:t xml:space="preserve"> means any place declared for the time being to be a boat harbour under section 10(2);</w:t>
      </w:r>
    </w:p>
    <w:p>
      <w:pPr>
        <w:pStyle w:val="BlankClose"/>
      </w:pPr>
    </w:p>
    <w:p>
      <w:pPr>
        <w:pStyle w:val="Heading5"/>
      </w:pPr>
      <w:bookmarkStart w:id="629" w:name="_Toc1569035"/>
      <w:bookmarkStart w:id="630" w:name="_Toc2089857"/>
      <w:bookmarkStart w:id="631" w:name="_Toc2092066"/>
      <w:r>
        <w:rPr>
          <w:rStyle w:val="CharSectno"/>
        </w:rPr>
        <w:t>56</w:t>
      </w:r>
      <w:r>
        <w:t>.</w:t>
      </w:r>
      <w:r>
        <w:tab/>
        <w:t>Section 7B amended</w:t>
      </w:r>
      <w:bookmarkEnd w:id="629"/>
      <w:bookmarkEnd w:id="630"/>
      <w:bookmarkEnd w:id="631"/>
    </w:p>
    <w:p>
      <w:pPr>
        <w:pStyle w:val="Subsection"/>
      </w:pPr>
      <w:r>
        <w:tab/>
      </w:r>
      <w:r>
        <w:tab/>
        <w:t>In section 7B(3)(c) delete “fishing”.</w:t>
      </w:r>
    </w:p>
    <w:p>
      <w:pPr>
        <w:pStyle w:val="Heading5"/>
      </w:pPr>
      <w:bookmarkStart w:id="632" w:name="_Toc1569036"/>
      <w:bookmarkStart w:id="633" w:name="_Toc2089858"/>
      <w:bookmarkStart w:id="634" w:name="_Toc2092067"/>
      <w:r>
        <w:rPr>
          <w:rStyle w:val="CharSectno"/>
        </w:rPr>
        <w:t>57</w:t>
      </w:r>
      <w:r>
        <w:t>.</w:t>
      </w:r>
      <w:r>
        <w:tab/>
        <w:t>Section 9A amended</w:t>
      </w:r>
      <w:bookmarkEnd w:id="632"/>
      <w:bookmarkEnd w:id="633"/>
      <w:bookmarkEnd w:id="634"/>
    </w:p>
    <w:p>
      <w:pPr>
        <w:pStyle w:val="Subsection"/>
      </w:pPr>
      <w:r>
        <w:tab/>
      </w:r>
      <w:r>
        <w:tab/>
        <w:t>In section 9A(1)(a) delete “each fishing” and insert:</w:t>
      </w:r>
    </w:p>
    <w:p>
      <w:pPr>
        <w:pStyle w:val="BlankOpen"/>
      </w:pPr>
    </w:p>
    <w:p>
      <w:pPr>
        <w:pStyle w:val="Subsection"/>
      </w:pPr>
      <w:r>
        <w:tab/>
      </w:r>
      <w:r>
        <w:tab/>
        <w:t>each</w:t>
      </w:r>
    </w:p>
    <w:p>
      <w:pPr>
        <w:pStyle w:val="BlankClose"/>
      </w:pPr>
    </w:p>
    <w:p>
      <w:pPr>
        <w:pStyle w:val="SectAltNote"/>
      </w:pPr>
      <w:r>
        <w:tab/>
        <w:t>Note:</w:t>
      </w:r>
      <w:r>
        <w:tab/>
        <w:t>The heading to amended section 9A is to read:</w:t>
      </w:r>
    </w:p>
    <w:p>
      <w:pPr>
        <w:pStyle w:val="SectAltHeading"/>
      </w:pPr>
      <w:r>
        <w:rPr>
          <w:b w:val="0"/>
        </w:rPr>
        <w:tab/>
      </w:r>
      <w:r>
        <w:rPr>
          <w:b w:val="0"/>
        </w:rPr>
        <w:tab/>
      </w:r>
      <w:r>
        <w:t>Boat harbour dues and mooring charges</w:t>
      </w:r>
    </w:p>
    <w:p>
      <w:pPr>
        <w:pStyle w:val="Heading5"/>
      </w:pPr>
      <w:bookmarkStart w:id="635" w:name="_Toc1569037"/>
      <w:bookmarkStart w:id="636" w:name="_Toc2089859"/>
      <w:bookmarkStart w:id="637" w:name="_Toc2092068"/>
      <w:r>
        <w:rPr>
          <w:rStyle w:val="CharSectno"/>
        </w:rPr>
        <w:t>58</w:t>
      </w:r>
      <w:r>
        <w:t>.</w:t>
      </w:r>
      <w:r>
        <w:tab/>
        <w:t>Section 10 amended</w:t>
      </w:r>
      <w:bookmarkEnd w:id="635"/>
      <w:bookmarkEnd w:id="636"/>
      <w:bookmarkEnd w:id="637"/>
    </w:p>
    <w:p>
      <w:pPr>
        <w:pStyle w:val="Subsection"/>
        <w:keepNext/>
        <w:keepLines/>
      </w:pPr>
      <w:r>
        <w:tab/>
      </w:r>
      <w:r>
        <w:tab/>
        <w:t>In section 10(1b):</w:t>
      </w:r>
    </w:p>
    <w:p>
      <w:pPr>
        <w:pStyle w:val="Indenta"/>
        <w:keepNext/>
      </w:pPr>
      <w:r>
        <w:tab/>
        <w:t>(a)</w:t>
      </w:r>
      <w:r>
        <w:tab/>
        <w:t xml:space="preserve">delete “named in the </w:t>
      </w:r>
      <w:r>
        <w:rPr>
          <w:i/>
          <w:iCs/>
        </w:rPr>
        <w:t>Port Authorities Act 1999</w:t>
      </w:r>
      <w:r>
        <w:t xml:space="preserve"> Schedule 1” and insert:</w:t>
      </w:r>
    </w:p>
    <w:p>
      <w:pPr>
        <w:pStyle w:val="BlankOpen"/>
      </w:pPr>
    </w:p>
    <w:p>
      <w:pPr>
        <w:pStyle w:val="Indenta"/>
      </w:pPr>
      <w:r>
        <w:tab/>
      </w:r>
      <w:r>
        <w:tab/>
        <w:t xml:space="preserve">as defined in the </w:t>
      </w:r>
      <w:r>
        <w:rPr>
          <w:i/>
          <w:iCs/>
        </w:rPr>
        <w:t>Port Authorities Act 1999</w:t>
      </w:r>
      <w:r>
        <w:t xml:space="preserve"> section 3(1)</w:t>
      </w:r>
    </w:p>
    <w:p>
      <w:pPr>
        <w:pStyle w:val="BlankClose"/>
      </w:pPr>
    </w:p>
    <w:p>
      <w:pPr>
        <w:pStyle w:val="Indenta"/>
      </w:pPr>
      <w:r>
        <w:tab/>
        <w:t>(b)</w:t>
      </w:r>
      <w:r>
        <w:tab/>
        <w:t>delete “a port so named.” and insert:</w:t>
      </w:r>
    </w:p>
    <w:p>
      <w:pPr>
        <w:pStyle w:val="BlankOpen"/>
      </w:pPr>
    </w:p>
    <w:p>
      <w:pPr>
        <w:pStyle w:val="Indenta"/>
      </w:pPr>
      <w:r>
        <w:tab/>
      </w:r>
      <w:r>
        <w:tab/>
        <w:t>such a port.</w:t>
      </w:r>
    </w:p>
    <w:p>
      <w:pPr>
        <w:pStyle w:val="BlankClose"/>
      </w:pPr>
    </w:p>
    <w:p>
      <w:pPr>
        <w:pStyle w:val="Heading5"/>
      </w:pPr>
      <w:bookmarkStart w:id="638" w:name="_Toc1569038"/>
      <w:bookmarkStart w:id="639" w:name="_Toc2089860"/>
      <w:bookmarkStart w:id="640" w:name="_Toc2092069"/>
      <w:r>
        <w:rPr>
          <w:rStyle w:val="CharSectno"/>
        </w:rPr>
        <w:t>59</w:t>
      </w:r>
      <w:r>
        <w:t>.</w:t>
      </w:r>
      <w:r>
        <w:tab/>
        <w:t>Section 12 amended</w:t>
      </w:r>
      <w:bookmarkEnd w:id="638"/>
      <w:bookmarkEnd w:id="639"/>
      <w:bookmarkEnd w:id="640"/>
    </w:p>
    <w:p>
      <w:pPr>
        <w:pStyle w:val="Subsection"/>
      </w:pPr>
      <w:r>
        <w:tab/>
        <w:t>(1)</w:t>
      </w:r>
      <w:r>
        <w:tab/>
        <w:t>In section 12(1)(b) delete “fishing”.</w:t>
      </w:r>
    </w:p>
    <w:p>
      <w:pPr>
        <w:pStyle w:val="Subsection"/>
        <w:rPr>
          <w:snapToGrid w:val="0"/>
        </w:rPr>
      </w:pPr>
      <w:r>
        <w:tab/>
        <w:t>(2)</w:t>
      </w:r>
      <w:r>
        <w:tab/>
        <w:t>In section 12(2)(d) delete “</w:t>
      </w:r>
      <w:r>
        <w:rPr>
          <w:snapToGrid w:val="0"/>
        </w:rPr>
        <w:t>responsible authority” (each occurrence) and insert:</w:t>
      </w:r>
    </w:p>
    <w:p>
      <w:pPr>
        <w:pStyle w:val="BlankOpen"/>
      </w:pPr>
    </w:p>
    <w:p>
      <w:pPr>
        <w:pStyle w:val="Subsection"/>
      </w:pPr>
      <w:r>
        <w:tab/>
      </w:r>
      <w:r>
        <w:tab/>
        <w:t>CEO</w:t>
      </w:r>
    </w:p>
    <w:p>
      <w:pPr>
        <w:pStyle w:val="BlankClose"/>
      </w:pPr>
    </w:p>
    <w:p>
      <w:pPr>
        <w:pStyle w:val="Subsection"/>
      </w:pPr>
      <w:r>
        <w:tab/>
        <w:t>(3)</w:t>
      </w:r>
      <w:r>
        <w:tab/>
        <w:t xml:space="preserve">In section 12(3) delete the definition of </w:t>
      </w:r>
      <w:r>
        <w:rPr>
          <w:b/>
          <w:i/>
        </w:rPr>
        <w:t>responsible authority</w:t>
      </w:r>
      <w:r>
        <w:t>.</w:t>
      </w:r>
    </w:p>
    <w:p>
      <w:pPr>
        <w:pStyle w:val="Heading5"/>
      </w:pPr>
      <w:bookmarkStart w:id="641" w:name="_Toc1569039"/>
      <w:bookmarkStart w:id="642" w:name="_Toc2089861"/>
      <w:bookmarkStart w:id="643" w:name="_Toc2092070"/>
      <w:r>
        <w:rPr>
          <w:rStyle w:val="CharSectno"/>
        </w:rPr>
        <w:t>60</w:t>
      </w:r>
      <w:r>
        <w:t>.</w:t>
      </w:r>
      <w:r>
        <w:tab/>
        <w:t>Various references to “fishing boat harbour” replaced</w:t>
      </w:r>
      <w:bookmarkEnd w:id="641"/>
      <w:bookmarkEnd w:id="642"/>
      <w:bookmarkEnd w:id="643"/>
    </w:p>
    <w:p>
      <w:pPr>
        <w:pStyle w:val="Subsection"/>
      </w:pPr>
      <w:r>
        <w:tab/>
      </w:r>
      <w:r>
        <w:tab/>
        <w:t>In the provisions listed in the Table delete “</w:t>
      </w:r>
      <w:r>
        <w:rPr>
          <w:snapToGrid w:val="0"/>
        </w:rPr>
        <w:t>fishing boat harbour</w:t>
      </w:r>
      <w:r>
        <w:t>” (each occurrence) and insert:</w:t>
      </w:r>
    </w:p>
    <w:p>
      <w:pPr>
        <w:pStyle w:val="BlankOpen"/>
      </w:pPr>
    </w:p>
    <w:p>
      <w:pPr>
        <w:pStyle w:val="Subsection"/>
      </w:pPr>
      <w:r>
        <w:tab/>
      </w:r>
      <w:r>
        <w:tab/>
        <w:t>boat harbour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keepNext/>
            </w:pPr>
            <w:r>
              <w:t xml:space="preserve">s. 3 def. of </w:t>
            </w:r>
            <w:r>
              <w:rPr>
                <w:b/>
                <w:i/>
                <w:snapToGrid w:val="0"/>
              </w:rPr>
              <w:t>controlling authority</w:t>
            </w:r>
          </w:p>
        </w:tc>
        <w:tc>
          <w:tcPr>
            <w:tcW w:w="3034" w:type="dxa"/>
          </w:tcPr>
          <w:p>
            <w:pPr>
              <w:pStyle w:val="TableAm"/>
              <w:keepNext/>
            </w:pPr>
            <w:r>
              <w:t xml:space="preserve">s. 6A def. of </w:t>
            </w:r>
            <w:r>
              <w:rPr>
                <w:b/>
                <w:i/>
                <w:snapToGrid w:val="0"/>
              </w:rPr>
              <w:t>declared area</w:t>
            </w:r>
          </w:p>
        </w:tc>
      </w:tr>
      <w:tr>
        <w:tc>
          <w:tcPr>
            <w:tcW w:w="3033" w:type="dxa"/>
          </w:tcPr>
          <w:p>
            <w:pPr>
              <w:pStyle w:val="TableAm"/>
              <w:keepNext/>
            </w:pPr>
            <w:r>
              <w:t>s. 9A(1)(a)</w:t>
            </w:r>
          </w:p>
        </w:tc>
        <w:tc>
          <w:tcPr>
            <w:tcW w:w="3034" w:type="dxa"/>
          </w:tcPr>
          <w:p>
            <w:pPr>
              <w:pStyle w:val="TableAm"/>
              <w:keepNext/>
            </w:pPr>
            <w:r>
              <w:t>s. 10(2)(a)</w:t>
            </w:r>
          </w:p>
        </w:tc>
      </w:tr>
      <w:tr>
        <w:tc>
          <w:tcPr>
            <w:tcW w:w="3033" w:type="dxa"/>
          </w:tcPr>
          <w:p>
            <w:pPr>
              <w:pStyle w:val="TableAm"/>
            </w:pPr>
            <w:r>
              <w:t>s. 10(2)(b)</w:t>
            </w:r>
          </w:p>
        </w:tc>
        <w:tc>
          <w:tcPr>
            <w:tcW w:w="3034" w:type="dxa"/>
          </w:tcPr>
          <w:p>
            <w:pPr>
              <w:pStyle w:val="TableAm"/>
            </w:pPr>
            <w:r>
              <w:t>s. 10(2)(ba)</w:t>
            </w:r>
          </w:p>
        </w:tc>
      </w:tr>
      <w:tr>
        <w:tc>
          <w:tcPr>
            <w:tcW w:w="3033" w:type="dxa"/>
          </w:tcPr>
          <w:p>
            <w:pPr>
              <w:pStyle w:val="TableAm"/>
            </w:pPr>
            <w:r>
              <w:t>s. 11(b)</w:t>
            </w:r>
          </w:p>
        </w:tc>
        <w:tc>
          <w:tcPr>
            <w:tcW w:w="3034" w:type="dxa"/>
          </w:tcPr>
          <w:p>
            <w:pPr>
              <w:pStyle w:val="TableAm"/>
            </w:pPr>
            <w:r>
              <w:t>s. 11(c)</w:t>
            </w:r>
          </w:p>
        </w:tc>
      </w:tr>
      <w:tr>
        <w:tc>
          <w:tcPr>
            <w:tcW w:w="3033" w:type="dxa"/>
          </w:tcPr>
          <w:p>
            <w:pPr>
              <w:pStyle w:val="TableAm"/>
            </w:pPr>
            <w:r>
              <w:t>s. 11A(3A)(b)</w:t>
            </w:r>
          </w:p>
        </w:tc>
        <w:tc>
          <w:tcPr>
            <w:tcW w:w="3034" w:type="dxa"/>
          </w:tcPr>
          <w:p>
            <w:pPr>
              <w:pStyle w:val="TableAm"/>
            </w:pPr>
            <w:r>
              <w:t>s. 11A(3C)</w:t>
            </w:r>
          </w:p>
        </w:tc>
      </w:tr>
    </w:tbl>
    <w:p>
      <w:pPr>
        <w:pStyle w:val="Heading5"/>
      </w:pPr>
      <w:bookmarkStart w:id="644" w:name="_Toc1569040"/>
      <w:bookmarkStart w:id="645" w:name="_Toc2089862"/>
      <w:bookmarkStart w:id="646" w:name="_Toc2092071"/>
      <w:r>
        <w:rPr>
          <w:rStyle w:val="CharSectno"/>
        </w:rPr>
        <w:t>61</w:t>
      </w:r>
      <w:r>
        <w:t>.</w:t>
      </w:r>
      <w:r>
        <w:tab/>
        <w:t>Various references to “Department” replaced</w:t>
      </w:r>
      <w:bookmarkEnd w:id="644"/>
      <w:bookmarkEnd w:id="645"/>
      <w:bookmarkEnd w:id="646"/>
    </w:p>
    <w:p>
      <w:pPr>
        <w:pStyle w:val="Subsection"/>
      </w:pPr>
      <w:r>
        <w:tab/>
      </w:r>
      <w:r>
        <w:tab/>
        <w:t>In the provisions listed in the Table delete “</w:t>
      </w:r>
      <w:r>
        <w:rPr>
          <w:snapToGrid w:val="0"/>
        </w:rPr>
        <w:t>Department</w:t>
      </w:r>
      <w:r>
        <w:t>” and insert:</w:t>
      </w:r>
    </w:p>
    <w:p>
      <w:pPr>
        <w:pStyle w:val="BlankOpen"/>
      </w:pPr>
    </w:p>
    <w:p>
      <w:pPr>
        <w:pStyle w:val="Subsection"/>
      </w:pPr>
      <w:r>
        <w:tab/>
      </w:r>
      <w:r>
        <w:tab/>
        <w:t>CEO</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 xml:space="preserve">s. 3 def. of </w:t>
            </w:r>
            <w:r>
              <w:rPr>
                <w:b/>
                <w:i/>
                <w:snapToGrid w:val="0"/>
              </w:rPr>
              <w:t>controlling authority</w:t>
            </w:r>
          </w:p>
        </w:tc>
        <w:tc>
          <w:tcPr>
            <w:tcW w:w="3034" w:type="dxa"/>
          </w:tcPr>
          <w:p>
            <w:pPr>
              <w:pStyle w:val="TableAm"/>
            </w:pPr>
            <w:r>
              <w:t>s. 6A(2)</w:t>
            </w:r>
          </w:p>
        </w:tc>
      </w:tr>
      <w:tr>
        <w:tc>
          <w:tcPr>
            <w:tcW w:w="3033" w:type="dxa"/>
          </w:tcPr>
          <w:p>
            <w:pPr>
              <w:pStyle w:val="TableAm"/>
            </w:pPr>
            <w:r>
              <w:t>s. 10(2)(ba)</w:t>
            </w:r>
          </w:p>
        </w:tc>
        <w:tc>
          <w:tcPr>
            <w:tcW w:w="3034" w:type="dxa"/>
          </w:tcPr>
          <w:p>
            <w:pPr>
              <w:pStyle w:val="TableAm"/>
            </w:pPr>
            <w:r>
              <w:t>s. 11A(3A)(b)</w:t>
            </w:r>
          </w:p>
        </w:tc>
      </w:tr>
      <w:tr>
        <w:tc>
          <w:tcPr>
            <w:tcW w:w="3033" w:type="dxa"/>
          </w:tcPr>
          <w:p>
            <w:pPr>
              <w:pStyle w:val="TableAm"/>
            </w:pPr>
            <w:r>
              <w:t>s. 12(1)(bb)</w:t>
            </w:r>
          </w:p>
        </w:tc>
        <w:tc>
          <w:tcPr>
            <w:tcW w:w="3034" w:type="dxa"/>
          </w:tcPr>
          <w:p>
            <w:pPr>
              <w:pStyle w:val="TableAm"/>
            </w:pPr>
          </w:p>
        </w:tc>
      </w:tr>
    </w:tbl>
    <w:p>
      <w:pPr>
        <w:pStyle w:val="Heading2"/>
      </w:pPr>
      <w:bookmarkStart w:id="647" w:name="_Toc495321841"/>
      <w:bookmarkStart w:id="648" w:name="_Toc495321951"/>
      <w:bookmarkStart w:id="649" w:name="_Toc495494001"/>
      <w:bookmarkStart w:id="650" w:name="_Toc495495662"/>
      <w:bookmarkStart w:id="651" w:name="_Toc495653865"/>
      <w:bookmarkStart w:id="652" w:name="_Toc495653975"/>
      <w:bookmarkStart w:id="653" w:name="_Toc495654085"/>
      <w:bookmarkStart w:id="654" w:name="_Toc495654195"/>
      <w:bookmarkStart w:id="655" w:name="_Toc495654408"/>
      <w:bookmarkStart w:id="656" w:name="_Toc495654518"/>
      <w:bookmarkStart w:id="657" w:name="_Toc495654628"/>
      <w:bookmarkStart w:id="658" w:name="_Toc497291914"/>
      <w:bookmarkStart w:id="659" w:name="_Toc497292024"/>
      <w:bookmarkStart w:id="660" w:name="_Toc497399800"/>
      <w:bookmarkStart w:id="661" w:name="_Toc497399910"/>
      <w:bookmarkStart w:id="662" w:name="_Toc498415487"/>
      <w:bookmarkStart w:id="663" w:name="_Toc498959032"/>
      <w:bookmarkStart w:id="664" w:name="_Toc498960591"/>
      <w:bookmarkStart w:id="665" w:name="_Toc499110705"/>
      <w:bookmarkStart w:id="666" w:name="_Toc1048609"/>
      <w:bookmarkStart w:id="667" w:name="_Toc1048720"/>
      <w:bookmarkStart w:id="668" w:name="_Toc1567875"/>
      <w:bookmarkStart w:id="669" w:name="_Toc1569041"/>
      <w:bookmarkStart w:id="670" w:name="_Toc2089863"/>
      <w:bookmarkStart w:id="671" w:name="_Toc2091524"/>
      <w:bookmarkStart w:id="672" w:name="_Toc2092072"/>
      <w:r>
        <w:rPr>
          <w:rStyle w:val="CharPartNo"/>
        </w:rPr>
        <w:t>Part 8</w:t>
      </w:r>
      <w:r>
        <w:rPr>
          <w:rStyle w:val="CharDivNo"/>
        </w:rPr>
        <w:t> </w:t>
      </w:r>
      <w:r>
        <w:t>—</w:t>
      </w:r>
      <w:r>
        <w:rPr>
          <w:rStyle w:val="CharDivText"/>
        </w:rPr>
        <w:t> </w:t>
      </w:r>
      <w:r>
        <w:rPr>
          <w:rStyle w:val="CharPartText"/>
          <w:i/>
        </w:rPr>
        <w:t>Western Australian Marine Act 1982</w:t>
      </w:r>
      <w:r>
        <w:rPr>
          <w:rStyle w:val="CharPartText"/>
        </w:rPr>
        <w:t> amended</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1569042"/>
      <w:bookmarkStart w:id="674" w:name="_Toc2089864"/>
      <w:bookmarkStart w:id="675" w:name="_Toc2092073"/>
      <w:r>
        <w:rPr>
          <w:rStyle w:val="CharSectno"/>
        </w:rPr>
        <w:t>62</w:t>
      </w:r>
      <w:r>
        <w:rPr>
          <w:snapToGrid w:val="0"/>
        </w:rPr>
        <w:t>.</w:t>
      </w:r>
      <w:r>
        <w:rPr>
          <w:snapToGrid w:val="0"/>
        </w:rPr>
        <w:tab/>
        <w:t>Act amended</w:t>
      </w:r>
      <w:bookmarkEnd w:id="673"/>
      <w:bookmarkEnd w:id="674"/>
      <w:bookmarkEnd w:id="675"/>
    </w:p>
    <w:p>
      <w:pPr>
        <w:pStyle w:val="Subsection"/>
      </w:pPr>
      <w:r>
        <w:tab/>
      </w:r>
      <w:r>
        <w:tab/>
        <w:t xml:space="preserve">This Part amends the </w:t>
      </w:r>
      <w:r>
        <w:rPr>
          <w:i/>
        </w:rPr>
        <w:t>Western Australian Marine Act 1982</w:t>
      </w:r>
      <w:r>
        <w:t>.</w:t>
      </w:r>
    </w:p>
    <w:p>
      <w:pPr>
        <w:pStyle w:val="Heading5"/>
      </w:pPr>
      <w:bookmarkStart w:id="676" w:name="_Toc1569043"/>
      <w:bookmarkStart w:id="677" w:name="_Toc2089865"/>
      <w:bookmarkStart w:id="678" w:name="_Toc2092074"/>
      <w:r>
        <w:rPr>
          <w:rStyle w:val="CharSectno"/>
        </w:rPr>
        <w:t>63</w:t>
      </w:r>
      <w:r>
        <w:t>.</w:t>
      </w:r>
      <w:r>
        <w:tab/>
        <w:t>Section 118 amended</w:t>
      </w:r>
      <w:bookmarkEnd w:id="676"/>
      <w:bookmarkEnd w:id="677"/>
      <w:bookmarkEnd w:id="678"/>
    </w:p>
    <w:p>
      <w:pPr>
        <w:pStyle w:val="Subsection"/>
        <w:rPr>
          <w:snapToGrid w:val="0"/>
        </w:rPr>
      </w:pPr>
      <w:r>
        <w:tab/>
        <w:t>(1)</w:t>
      </w:r>
      <w:r>
        <w:tab/>
        <w:t>In section 118 delete “</w:t>
      </w:r>
      <w:r>
        <w:rPr>
          <w:snapToGrid w:val="0"/>
        </w:rPr>
        <w:t>The chie</w:t>
      </w:r>
      <w:r>
        <w:rPr>
          <w:snapToGrid w:val="0"/>
          <w:spacing w:val="32"/>
        </w:rPr>
        <w:t>f”</w:t>
      </w:r>
      <w:r>
        <w:rPr>
          <w:snapToGrid w:val="0"/>
        </w:rPr>
        <w:t xml:space="preserve"> and insert:</w:t>
      </w:r>
    </w:p>
    <w:p>
      <w:pPr>
        <w:pStyle w:val="BlankOpen"/>
      </w:pPr>
    </w:p>
    <w:p>
      <w:pPr>
        <w:pStyle w:val="zSubsection"/>
      </w:pPr>
      <w:r>
        <w:tab/>
        <w:t>(1)</w:t>
      </w:r>
      <w:r>
        <w:tab/>
        <w:t>The chief</w:t>
      </w:r>
    </w:p>
    <w:p>
      <w:pPr>
        <w:pStyle w:val="BlankClose"/>
      </w:pPr>
    </w:p>
    <w:p>
      <w:pPr>
        <w:pStyle w:val="Subsection"/>
      </w:pPr>
      <w:r>
        <w:tab/>
        <w:t>(2)</w:t>
      </w:r>
      <w:r>
        <w:tab/>
        <w:t>At the end of section 118 insert:</w:t>
      </w:r>
    </w:p>
    <w:p>
      <w:pPr>
        <w:pStyle w:val="BlankOpen"/>
      </w:pPr>
    </w:p>
    <w:p>
      <w:pPr>
        <w:pStyle w:val="zSubsection"/>
      </w:pPr>
      <w:r>
        <w:tab/>
        <w:t>(2)</w:t>
      </w:r>
      <w:r>
        <w:tab/>
        <w:t>In the case of an inspector, the certificate issued under subsection (1) is also to specify any functions that the inspector has under other enactments by virtue of being an inspector.</w:t>
      </w:r>
    </w:p>
    <w:p>
      <w:pPr>
        <w:pStyle w:val="BlankClose"/>
      </w:pPr>
    </w:p>
    <w:p>
      <w:pPr>
        <w:pStyle w:val="Heading5"/>
      </w:pPr>
      <w:bookmarkStart w:id="679" w:name="_Toc1569044"/>
      <w:bookmarkStart w:id="680" w:name="_Toc2089866"/>
      <w:bookmarkStart w:id="681" w:name="_Toc2092075"/>
      <w:r>
        <w:rPr>
          <w:rStyle w:val="CharSectno"/>
        </w:rPr>
        <w:t>64</w:t>
      </w:r>
      <w:r>
        <w:t>.</w:t>
      </w:r>
      <w:r>
        <w:tab/>
        <w:t>Section 132 amended</w:t>
      </w:r>
      <w:bookmarkEnd w:id="679"/>
      <w:bookmarkEnd w:id="680"/>
      <w:bookmarkEnd w:id="681"/>
    </w:p>
    <w:p>
      <w:pPr>
        <w:pStyle w:val="Subsection"/>
      </w:pPr>
      <w:r>
        <w:tab/>
      </w:r>
      <w:r>
        <w:tab/>
        <w:t>After section 132(5) insert:</w:t>
      </w:r>
    </w:p>
    <w:p>
      <w:pPr>
        <w:pStyle w:val="BlankOpen"/>
      </w:pPr>
    </w:p>
    <w:p>
      <w:pPr>
        <w:pStyle w:val="zSubsection"/>
        <w:rPr>
          <w:snapToGrid w:val="0"/>
        </w:rPr>
      </w:pPr>
      <w:r>
        <w:tab/>
        <w:t>(5A)</w:t>
      </w:r>
      <w:r>
        <w:tab/>
      </w:r>
      <w:r>
        <w:rPr>
          <w:snapToGrid w:val="0"/>
        </w:rPr>
        <w:t>An authorised person may not withdraw an infringement notice under subsection (5) if the authorised person served the infringement notice.</w:t>
      </w:r>
    </w:p>
    <w:p>
      <w:pPr>
        <w:pStyle w:val="BlankClose"/>
      </w:pPr>
    </w:p>
    <w:p>
      <w:pPr>
        <w:pStyle w:val="CentredBaseLine"/>
        <w:suppressLineNumbers w:val="0"/>
        <w:pBdr>
          <w:bottom w:val="double" w:sz="6" w:space="1" w:color="auto"/>
        </w:pBdr>
        <w:ind w:left="2948" w:right="2948"/>
        <w:jc w:val="center"/>
      </w:pP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3416" cy="254635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3416" cy="25463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pt;height:200.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2" w:name="Coversheet"/>
    <w:bookmarkEnd w:id="6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Ports Legislation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F230D09"/>
    <w:multiLevelType w:val="hybridMultilevel"/>
    <w:tmpl w:val="9A4E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5"/>
  </w:num>
  <w:num w:numId="3">
    <w:abstractNumId w:val="11"/>
  </w:num>
  <w:num w:numId="4">
    <w:abstractNumId w:val="19"/>
  </w:num>
  <w:num w:numId="5">
    <w:abstractNumId w:val="13"/>
  </w:num>
  <w:num w:numId="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913523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10163937" w:val="RemoveTocBookmarks,RunningHeaders"/>
    <w:docVar w:name="WAFER_20170810163937_GUID" w:val="2e2fb85e-cd86-4f1e-94c7-b8add28fdba1"/>
    <w:docVar w:name="WAFER_20171006125538" w:val="RemoveTocBookmarks,RemoveUnusedBookmarks,RemoveLanguageTags,UsedStyles,ResetPageSize"/>
    <w:docVar w:name="WAFER_20171006125538_GUID" w:val="e4cec81a-74bf-448c-bb62-248b58e88b9a"/>
    <w:docVar w:name="WAFER_20171006140544" w:val="RemoveTocBookmarks,RemoveUnusedBookmarks,RemoveLanguageTags,UsedStyles,ResetPageSize"/>
    <w:docVar w:name="WAFER_20171006140544_GUID" w:val="fd2881da-435f-4ea8-be4f-bdcf8bdbfd83"/>
    <w:docVar w:name="WAFER_20171006140945" w:val="RemoveTocBookmarks,RemoveUnusedBookmarks,RemoveLanguageTags,UsedStyles,ResetPageSize"/>
    <w:docVar w:name="WAFER_20171006140945_GUID" w:val="6161a17d-f1d7-451d-a5f1-bf3da5416373"/>
    <w:docVar w:name="WAFER_20171006141634" w:val="RemoveTocBookmarks,RemoveUnusedBookmarks,RemoveLanguageTags,UsedStyles,ResetPageSize"/>
    <w:docVar w:name="WAFER_20171006141634_GUID" w:val="50d07ca2-c617-4e98-b7dd-3c9b13c45dbe"/>
    <w:docVar w:name="WAFER_20171009135230" w:val="RemoveTocBookmarks,RunningHeaders"/>
    <w:docVar w:name="WAFER_20171009135230_GUID" w:val="52ed4ac8-090e-41d1-b349-b6f6521ac1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B23C-4D05-4738-AE14-098FF8D9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11956</Words>
  <Characters>58470</Characters>
  <Application>Microsoft Office Word</Application>
  <DocSecurity>0</DocSecurity>
  <Lines>2165</Lines>
  <Paragraphs>1154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69272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Legislation Amendment Act 2019 - 00-00-00</dc:title>
  <dc:subject/>
  <dc:creator/>
  <cp:keywords/>
  <dc:description/>
  <cp:lastModifiedBy>svcMRProcess</cp:lastModifiedBy>
  <cp:revision>4</cp:revision>
  <cp:lastPrinted>2019-02-26T05:26:00Z</cp:lastPrinted>
  <dcterms:created xsi:type="dcterms:W3CDTF">2019-02-26T08:55:00Z</dcterms:created>
  <dcterms:modified xsi:type="dcterms:W3CDTF">2019-02-26T08:55:00Z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2569</vt:lpwstr>
  </property>
  <property fmtid="{D5CDD505-2E9C-101B-9397-08002B2CF9AE}" pid="3" name="ActNo">
    <vt:lpwstr>2 of 2019</vt:lpwstr>
  </property>
  <property fmtid="{D5CDD505-2E9C-101B-9397-08002B2CF9AE}" pid="4" name="DocumentType">
    <vt:lpwstr>Act</vt:lpwstr>
  </property>
  <property fmtid="{D5CDD505-2E9C-101B-9397-08002B2CF9AE}" pid="5" name="AsAtDate">
    <vt:lpwstr>26 Feb 2019</vt:lpwstr>
  </property>
  <property fmtid="{D5CDD505-2E9C-101B-9397-08002B2CF9AE}" pid="6" name="Suffix">
    <vt:lpwstr>00-00-00</vt:lpwstr>
  </property>
  <property fmtid="{D5CDD505-2E9C-101B-9397-08002B2CF9AE}" pid="7" name="ActNoFooter">
    <vt:lpwstr>No. 2 of 2019</vt:lpwstr>
  </property>
  <property fmtid="{D5CDD505-2E9C-101B-9397-08002B2CF9AE}" pid="8" name="CommencementDate">
    <vt:lpwstr>20190226</vt:lpwstr>
  </property>
</Properties>
</file>