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_Toc2091892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_Toc2091893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_Toc2091894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Association arrangements (s. 4(1))</w:t>
      </w:r>
      <w:r>
        <w:tab/>
      </w:r>
      <w:r>
        <w:fldChar w:fldCharType="begin"/>
      </w:r>
      <w:r>
        <w:instrText xml:space="preserve"> PAGEREF _Toc2091896 \h </w:instrText>
      </w:r>
      <w:r>
        <w:fldChar w:fldCharType="separate"/>
      </w:r>
      <w:r>
        <w:t>3</w:t>
      </w:r>
      <w:r>
        <w:fldChar w:fldCharType="end"/>
      </w:r>
    </w:p>
    <w:p>
      <w:pPr>
        <w:pStyle w:val="TOC8"/>
        <w:rPr>
          <w:rFonts w:asciiTheme="minorHAnsi" w:eastAsiaTheme="minorEastAsia" w:hAnsiTheme="minorHAnsi" w:cstheme="minorBidi"/>
          <w:szCs w:val="22"/>
        </w:rPr>
      </w:pPr>
      <w:r>
        <w:t>5.</w:t>
      </w:r>
      <w:r>
        <w:tab/>
        <w:t>On</w:t>
      </w:r>
      <w:r>
        <w:noBreakHyphen/>
        <w:t>demand passenger transport services (s. 5(3)(c))</w:t>
      </w:r>
      <w:r>
        <w:tab/>
      </w:r>
      <w:r>
        <w:fldChar w:fldCharType="begin"/>
      </w:r>
      <w:r>
        <w:instrText xml:space="preserve"> PAGEREF _Toc2091897 \h </w:instrText>
      </w:r>
      <w:r>
        <w:fldChar w:fldCharType="separate"/>
      </w:r>
      <w:r>
        <w:t>4</w:t>
      </w:r>
      <w:r>
        <w:fldChar w:fldCharType="end"/>
      </w:r>
    </w:p>
    <w:p>
      <w:pPr>
        <w:pStyle w:val="TOC8"/>
        <w:rPr>
          <w:rFonts w:asciiTheme="minorHAnsi" w:eastAsiaTheme="minorEastAsia" w:hAnsiTheme="minorHAnsi" w:cstheme="minorBidi"/>
          <w:szCs w:val="22"/>
        </w:rPr>
      </w:pPr>
      <w:r>
        <w:t>6.</w:t>
      </w:r>
      <w:r>
        <w:tab/>
        <w:t>On</w:t>
      </w:r>
      <w:r>
        <w:noBreakHyphen/>
        <w:t>demand booking services (s. 10(3))</w:t>
      </w:r>
      <w:r>
        <w:tab/>
      </w:r>
      <w:r>
        <w:fldChar w:fldCharType="begin"/>
      </w:r>
      <w:r>
        <w:instrText xml:space="preserve"> PAGEREF _Toc2091898 \h </w:instrText>
      </w:r>
      <w:r>
        <w:fldChar w:fldCharType="separate"/>
      </w:r>
      <w:r>
        <w:t>4</w:t>
      </w:r>
      <w:r>
        <w:fldChar w:fldCharType="end"/>
      </w:r>
    </w:p>
    <w:p>
      <w:pPr>
        <w:pStyle w:val="TOC8"/>
        <w:rPr>
          <w:rFonts w:asciiTheme="minorHAnsi" w:eastAsiaTheme="minorEastAsia" w:hAnsiTheme="minorHAnsi" w:cstheme="minorBidi"/>
          <w:szCs w:val="22"/>
        </w:rPr>
      </w:pPr>
      <w:r>
        <w:t>7.</w:t>
      </w:r>
      <w:r>
        <w:tab/>
        <w:t>Hire or reward (s. 11)</w:t>
      </w:r>
      <w:r>
        <w:tab/>
      </w:r>
      <w:r>
        <w:fldChar w:fldCharType="begin"/>
      </w:r>
      <w:r>
        <w:instrText xml:space="preserve"> PAGEREF _Toc2091899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Safety of services</w:t>
      </w:r>
    </w:p>
    <w:p>
      <w:pPr>
        <w:pStyle w:val="TOC8"/>
        <w:rPr>
          <w:rFonts w:asciiTheme="minorHAnsi" w:eastAsiaTheme="minorEastAsia" w:hAnsiTheme="minorHAnsi" w:cstheme="minorBidi"/>
          <w:szCs w:val="22"/>
        </w:rPr>
      </w:pPr>
      <w:r>
        <w:t>8.</w:t>
      </w:r>
      <w:r>
        <w:tab/>
        <w:t>Safety standards for providers of on</w:t>
      </w:r>
      <w:r>
        <w:noBreakHyphen/>
        <w:t>demand booking services (s. 14(2))</w:t>
      </w:r>
      <w:r>
        <w:tab/>
      </w:r>
      <w:r>
        <w:fldChar w:fldCharType="begin"/>
      </w:r>
      <w:r>
        <w:instrText xml:space="preserve"> PAGEREF _Toc2091901 \h </w:instrText>
      </w:r>
      <w:r>
        <w:fldChar w:fldCharType="separate"/>
      </w:r>
      <w:r>
        <w:t>7</w:t>
      </w:r>
      <w:r>
        <w:fldChar w:fldCharType="end"/>
      </w:r>
    </w:p>
    <w:p>
      <w:pPr>
        <w:pStyle w:val="TOC8"/>
        <w:rPr>
          <w:rFonts w:asciiTheme="minorHAnsi" w:eastAsiaTheme="minorEastAsia" w:hAnsiTheme="minorHAnsi" w:cstheme="minorBidi"/>
          <w:szCs w:val="22"/>
        </w:rPr>
      </w:pPr>
      <w:r>
        <w:t>9.</w:t>
      </w:r>
      <w:r>
        <w:tab/>
        <w:t>Safety management system</w:t>
      </w:r>
      <w:r>
        <w:tab/>
      </w:r>
      <w:r>
        <w:fldChar w:fldCharType="begin"/>
      </w:r>
      <w:r>
        <w:instrText xml:space="preserve"> PAGEREF _Toc2091902 \h </w:instrText>
      </w:r>
      <w:r>
        <w:fldChar w:fldCharType="separate"/>
      </w:r>
      <w:r>
        <w:t>7</w:t>
      </w:r>
      <w:r>
        <w:fldChar w:fldCharType="end"/>
      </w:r>
    </w:p>
    <w:p>
      <w:pPr>
        <w:pStyle w:val="TOC8"/>
        <w:rPr>
          <w:rFonts w:asciiTheme="minorHAnsi" w:eastAsiaTheme="minorEastAsia" w:hAnsiTheme="minorHAnsi" w:cstheme="minorBidi"/>
          <w:szCs w:val="22"/>
        </w:rPr>
      </w:pPr>
      <w:r>
        <w:t>10.</w:t>
      </w:r>
      <w:r>
        <w:tab/>
        <w:t>Offence of contravening safety standard</w:t>
      </w:r>
      <w:r>
        <w:tab/>
      </w:r>
      <w:r>
        <w:fldChar w:fldCharType="begin"/>
      </w:r>
      <w:r>
        <w:instrText xml:space="preserve"> PAGEREF _Toc2091903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Term used: disqualification offence</w:t>
      </w:r>
      <w:r>
        <w:tab/>
      </w:r>
      <w:r>
        <w:fldChar w:fldCharType="begin"/>
      </w:r>
      <w:r>
        <w:instrText xml:space="preserve"> PAGEREF _Toc2091906 \h </w:instrText>
      </w:r>
      <w:r>
        <w:fldChar w:fldCharType="separate"/>
      </w:r>
      <w:r>
        <w:t>9</w:t>
      </w:r>
      <w:r>
        <w:fldChar w:fldCharType="end"/>
      </w:r>
    </w:p>
    <w:p>
      <w:pPr>
        <w:pStyle w:val="TOC8"/>
        <w:rPr>
          <w:rFonts w:asciiTheme="minorHAnsi" w:eastAsiaTheme="minorEastAsia" w:hAnsiTheme="minorHAnsi" w:cstheme="minorBidi"/>
          <w:szCs w:val="22"/>
        </w:rPr>
      </w:pPr>
      <w:r>
        <w:t>12.</w:t>
      </w:r>
      <w:r>
        <w:tab/>
        <w:t>Prescribed functions for which provider of principal booking service is responsible (s. 27(3))</w:t>
      </w:r>
      <w:r>
        <w:tab/>
      </w:r>
      <w:r>
        <w:fldChar w:fldCharType="begin"/>
      </w:r>
      <w:r>
        <w:instrText xml:space="preserve"> PAGEREF _Toc2091907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13.</w:t>
      </w:r>
      <w:r>
        <w:tab/>
        <w:t>Information to be included in on</w:t>
      </w:r>
      <w:r>
        <w:noBreakHyphen/>
        <w:t>demand booking service authorisation application (s. 29(4)(e))</w:t>
      </w:r>
      <w:r>
        <w:tab/>
      </w:r>
      <w:r>
        <w:fldChar w:fldCharType="begin"/>
      </w:r>
      <w:r>
        <w:instrText xml:space="preserve"> PAGEREF _Toc2091909 \h </w:instrText>
      </w:r>
      <w:r>
        <w:fldChar w:fldCharType="separate"/>
      </w:r>
      <w:r>
        <w:t>10</w:t>
      </w:r>
      <w:r>
        <w:fldChar w:fldCharType="end"/>
      </w:r>
    </w:p>
    <w:p>
      <w:pPr>
        <w:pStyle w:val="TOC8"/>
        <w:rPr>
          <w:rFonts w:asciiTheme="minorHAnsi" w:eastAsiaTheme="minorEastAsia" w:hAnsiTheme="minorHAnsi" w:cstheme="minorBidi"/>
          <w:szCs w:val="22"/>
        </w:rPr>
      </w:pPr>
      <w:r>
        <w:t>14.</w:t>
      </w:r>
      <w:r>
        <w:tab/>
        <w:t>Documents to be included in on</w:t>
      </w:r>
      <w:r>
        <w:noBreakHyphen/>
        <w:t>demand booking service authorisation application (s. 29(4)(e))</w:t>
      </w:r>
      <w:r>
        <w:tab/>
      </w:r>
      <w:r>
        <w:fldChar w:fldCharType="begin"/>
      </w:r>
      <w:r>
        <w:instrText xml:space="preserve"> PAGEREF _Toc2091910 \h </w:instrText>
      </w:r>
      <w:r>
        <w:fldChar w:fldCharType="separate"/>
      </w:r>
      <w:r>
        <w:t>11</w:t>
      </w:r>
      <w:r>
        <w:fldChar w:fldCharType="end"/>
      </w:r>
    </w:p>
    <w:p>
      <w:pPr>
        <w:pStyle w:val="TOC8"/>
        <w:rPr>
          <w:rFonts w:asciiTheme="minorHAnsi" w:eastAsiaTheme="minorEastAsia" w:hAnsiTheme="minorHAnsi" w:cstheme="minorBidi"/>
          <w:szCs w:val="22"/>
        </w:rPr>
      </w:pPr>
      <w:r>
        <w:t>15.</w:t>
      </w:r>
      <w:r>
        <w:tab/>
        <w:t>Declaration as to persons nominated as responsible officers</w:t>
      </w:r>
      <w:r>
        <w:tab/>
      </w:r>
      <w:r>
        <w:fldChar w:fldCharType="begin"/>
      </w:r>
      <w:r>
        <w:instrText xml:space="preserve"> PAGEREF _Toc2091911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16.</w:t>
      </w:r>
      <w:r>
        <w:tab/>
        <w:t>Condition for maximum number of vehicles</w:t>
      </w:r>
      <w:r>
        <w:tab/>
      </w:r>
      <w:r>
        <w:fldChar w:fldCharType="begin"/>
      </w:r>
      <w:r>
        <w:instrText xml:space="preserve"> PAGEREF _Toc2091913 \h </w:instrText>
      </w:r>
      <w:r>
        <w:fldChar w:fldCharType="separate"/>
      </w:r>
      <w:r>
        <w:t>11</w:t>
      </w:r>
      <w:r>
        <w:fldChar w:fldCharType="end"/>
      </w:r>
    </w:p>
    <w:p>
      <w:pPr>
        <w:pStyle w:val="TOC8"/>
        <w:rPr>
          <w:rFonts w:asciiTheme="minorHAnsi" w:eastAsiaTheme="minorEastAsia" w:hAnsiTheme="minorHAnsi" w:cstheme="minorBidi"/>
          <w:szCs w:val="22"/>
        </w:rPr>
      </w:pPr>
      <w:r>
        <w:t>17.</w:t>
      </w:r>
      <w:r>
        <w:tab/>
        <w:t>Duration of on</w:t>
      </w:r>
      <w:r>
        <w:noBreakHyphen/>
        <w:t>demand booking service authorisation (s. 39(1))</w:t>
      </w:r>
      <w:r>
        <w:tab/>
      </w:r>
      <w:r>
        <w:fldChar w:fldCharType="begin"/>
      </w:r>
      <w:r>
        <w:instrText xml:space="preserve"> PAGEREF _Toc2091914 \h </w:instrText>
      </w:r>
      <w:r>
        <w:fldChar w:fldCharType="separate"/>
      </w:r>
      <w:r>
        <w:t>12</w:t>
      </w:r>
      <w:r>
        <w:fldChar w:fldCharType="end"/>
      </w:r>
    </w:p>
    <w:p>
      <w:pPr>
        <w:pStyle w:val="TOC8"/>
        <w:rPr>
          <w:rFonts w:asciiTheme="minorHAnsi" w:eastAsiaTheme="minorEastAsia" w:hAnsiTheme="minorHAnsi" w:cstheme="minorBidi"/>
          <w:szCs w:val="22"/>
        </w:rPr>
      </w:pPr>
      <w:r>
        <w:t>18.</w:t>
      </w:r>
      <w:r>
        <w:tab/>
        <w:t>Renewal of on</w:t>
      </w:r>
      <w:r>
        <w:noBreakHyphen/>
        <w:t>demand booking service authorisation</w:t>
      </w:r>
      <w:r>
        <w:tab/>
      </w:r>
      <w:r>
        <w:fldChar w:fldCharType="begin"/>
      </w:r>
      <w:r>
        <w:instrText xml:space="preserve"> PAGEREF _Toc2091915 \h </w:instrText>
      </w:r>
      <w:r>
        <w:fldChar w:fldCharType="separate"/>
      </w:r>
      <w:r>
        <w:t>13</w:t>
      </w:r>
      <w:r>
        <w:fldChar w:fldCharType="end"/>
      </w:r>
    </w:p>
    <w:p>
      <w:pPr>
        <w:pStyle w:val="TOC8"/>
        <w:rPr>
          <w:rFonts w:asciiTheme="minorHAnsi" w:eastAsiaTheme="minorEastAsia" w:hAnsiTheme="minorHAnsi" w:cstheme="minorBidi"/>
          <w:szCs w:val="22"/>
        </w:rPr>
      </w:pPr>
      <w:r>
        <w:t>19.</w:t>
      </w:r>
      <w:r>
        <w:tab/>
        <w:t>Surrender of on</w:t>
      </w:r>
      <w:r>
        <w:noBreakHyphen/>
        <w:t>demand booking service authorisation</w:t>
      </w:r>
      <w:r>
        <w:tab/>
      </w:r>
      <w:r>
        <w:fldChar w:fldCharType="begin"/>
      </w:r>
      <w:r>
        <w:instrText xml:space="preserve"> PAGEREF _Toc2091916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20.</w:t>
      </w:r>
      <w:r>
        <w:tab/>
        <w:t>Responsible officer must be ordinarily resident in Australia (s. 30(f))</w:t>
      </w:r>
      <w:r>
        <w:tab/>
      </w:r>
      <w:r>
        <w:fldChar w:fldCharType="begin"/>
      </w:r>
      <w:r>
        <w:instrText xml:space="preserve"> PAGEREF _Toc2091918 \h </w:instrText>
      </w:r>
      <w:r>
        <w:fldChar w:fldCharType="separate"/>
      </w:r>
      <w:r>
        <w:t>15</w:t>
      </w:r>
      <w:r>
        <w:fldChar w:fldCharType="end"/>
      </w:r>
    </w:p>
    <w:p>
      <w:pPr>
        <w:pStyle w:val="TOC8"/>
        <w:rPr>
          <w:rFonts w:asciiTheme="minorHAnsi" w:eastAsiaTheme="minorEastAsia" w:hAnsiTheme="minorHAnsi" w:cstheme="minorBidi"/>
          <w:szCs w:val="22"/>
        </w:rPr>
      </w:pPr>
      <w:r>
        <w:t>21.</w:t>
      </w:r>
      <w:r>
        <w:tab/>
        <w:t>At least 1 responsible officer to be resident in State</w:t>
      </w:r>
      <w:r>
        <w:tab/>
      </w:r>
      <w:r>
        <w:fldChar w:fldCharType="begin"/>
      </w:r>
      <w:r>
        <w:instrText xml:space="preserve"> PAGEREF _Toc2091919 \h </w:instrText>
      </w:r>
      <w:r>
        <w:fldChar w:fldCharType="separate"/>
      </w:r>
      <w:r>
        <w:t>15</w:t>
      </w:r>
      <w:r>
        <w:fldChar w:fldCharType="end"/>
      </w:r>
    </w:p>
    <w:p>
      <w:pPr>
        <w:pStyle w:val="TOC8"/>
        <w:rPr>
          <w:rFonts w:asciiTheme="minorHAnsi" w:eastAsiaTheme="minorEastAsia" w:hAnsiTheme="minorHAnsi" w:cstheme="minorBidi"/>
          <w:szCs w:val="22"/>
        </w:rPr>
      </w:pPr>
      <w:r>
        <w:t>22.</w:t>
      </w:r>
      <w:r>
        <w:tab/>
        <w:t>Nomination of additional or replacement responsible officer</w:t>
      </w:r>
      <w:r>
        <w:tab/>
      </w:r>
      <w:r>
        <w:fldChar w:fldCharType="begin"/>
      </w:r>
      <w:r>
        <w:instrText xml:space="preserve"> PAGEREF _Toc2091920 \h </w:instrText>
      </w:r>
      <w:r>
        <w:fldChar w:fldCharType="separate"/>
      </w:r>
      <w:r>
        <w:t>15</w:t>
      </w:r>
      <w:r>
        <w:fldChar w:fldCharType="end"/>
      </w:r>
    </w:p>
    <w:p>
      <w:pPr>
        <w:pStyle w:val="TOC8"/>
        <w:rPr>
          <w:rFonts w:asciiTheme="minorHAnsi" w:eastAsiaTheme="minorEastAsia" w:hAnsiTheme="minorHAnsi" w:cstheme="minorBidi"/>
          <w:szCs w:val="22"/>
        </w:rPr>
      </w:pPr>
      <w:r>
        <w:t>23.</w:t>
      </w:r>
      <w:r>
        <w:tab/>
        <w:t>Acceptance of or refusal to accept nomination of additional or replacement responsible officer</w:t>
      </w:r>
      <w:r>
        <w:tab/>
      </w:r>
      <w:r>
        <w:fldChar w:fldCharType="begin"/>
      </w:r>
      <w:r>
        <w:instrText xml:space="preserve"> PAGEREF _Toc2091921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24.</w:t>
      </w:r>
      <w:r>
        <w:tab/>
        <w:t>Disqualification offences and disqualification periods (s. 26 and 46)</w:t>
      </w:r>
      <w:r>
        <w:tab/>
      </w:r>
      <w:r>
        <w:fldChar w:fldCharType="begin"/>
      </w:r>
      <w:r>
        <w:instrText xml:space="preserve"> PAGEREF _Toc2091923 \h </w:instrText>
      </w:r>
      <w:r>
        <w:fldChar w:fldCharType="separate"/>
      </w:r>
      <w:r>
        <w:t>18</w:t>
      </w:r>
      <w:r>
        <w:fldChar w:fldCharType="end"/>
      </w:r>
    </w:p>
    <w:p>
      <w:pPr>
        <w:pStyle w:val="TOC8"/>
        <w:rPr>
          <w:rFonts w:asciiTheme="minorHAnsi" w:eastAsiaTheme="minorEastAsia" w:hAnsiTheme="minorHAnsi" w:cstheme="minorBidi"/>
          <w:szCs w:val="22"/>
        </w:rPr>
      </w:pPr>
      <w:r>
        <w:t>25.</w:t>
      </w:r>
      <w:r>
        <w:tab/>
        <w:t>Reinstatement of authorisation if conviction quashed or set aside</w:t>
      </w:r>
      <w:r>
        <w:tab/>
      </w:r>
      <w:r>
        <w:fldChar w:fldCharType="begin"/>
      </w:r>
      <w:r>
        <w:instrText xml:space="preserve"> PAGEREF _Toc2091924 \h </w:instrText>
      </w:r>
      <w:r>
        <w:fldChar w:fldCharType="separate"/>
      </w:r>
      <w:r>
        <w:t>18</w:t>
      </w:r>
      <w:r>
        <w:fldChar w:fldCharType="end"/>
      </w:r>
    </w:p>
    <w:p>
      <w:pPr>
        <w:pStyle w:val="TOC8"/>
        <w:rPr>
          <w:rFonts w:asciiTheme="minorHAnsi" w:eastAsiaTheme="minorEastAsia" w:hAnsiTheme="minorHAnsi" w:cstheme="minorBidi"/>
          <w:szCs w:val="22"/>
        </w:rPr>
      </w:pPr>
      <w:r>
        <w:t>26.</w:t>
      </w:r>
      <w:r>
        <w:tab/>
        <w:t>Requirement to notify CEO of charge or conviction for disqualification offence</w:t>
      </w:r>
      <w:r>
        <w:tab/>
      </w:r>
      <w:r>
        <w:fldChar w:fldCharType="begin"/>
      </w:r>
      <w:r>
        <w:instrText xml:space="preserve"> PAGEREF _Toc2091925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6 — Records</w:t>
      </w:r>
    </w:p>
    <w:p>
      <w:pPr>
        <w:pStyle w:val="TOC8"/>
        <w:rPr>
          <w:rFonts w:asciiTheme="minorHAnsi" w:eastAsiaTheme="minorEastAsia" w:hAnsiTheme="minorHAnsi" w:cstheme="minorBidi"/>
          <w:szCs w:val="22"/>
        </w:rPr>
      </w:pPr>
      <w:r>
        <w:t>27.</w:t>
      </w:r>
      <w:r>
        <w:tab/>
        <w:t>Obligations in this Division are conditions on authorisation</w:t>
      </w:r>
      <w:r>
        <w:tab/>
      </w:r>
      <w:r>
        <w:fldChar w:fldCharType="begin"/>
      </w:r>
      <w:r>
        <w:instrText xml:space="preserve"> PAGEREF _Toc2091927 \h </w:instrText>
      </w:r>
      <w:r>
        <w:fldChar w:fldCharType="separate"/>
      </w:r>
      <w:r>
        <w:t>19</w:t>
      </w:r>
      <w:r>
        <w:fldChar w:fldCharType="end"/>
      </w:r>
    </w:p>
    <w:p>
      <w:pPr>
        <w:pStyle w:val="TOC8"/>
        <w:rPr>
          <w:rFonts w:asciiTheme="minorHAnsi" w:eastAsiaTheme="minorEastAsia" w:hAnsiTheme="minorHAnsi" w:cstheme="minorBidi"/>
          <w:szCs w:val="22"/>
        </w:rPr>
      </w:pPr>
      <w:r>
        <w:t>28.</w:t>
      </w:r>
      <w:r>
        <w:tab/>
        <w:t>Records of drivers, vehicles and associates</w:t>
      </w:r>
      <w:r>
        <w:tab/>
      </w:r>
      <w:r>
        <w:fldChar w:fldCharType="begin"/>
      </w:r>
      <w:r>
        <w:instrText xml:space="preserve"> PAGEREF _Toc2091928 \h </w:instrText>
      </w:r>
      <w:r>
        <w:fldChar w:fldCharType="separate"/>
      </w:r>
      <w:r>
        <w:t>19</w:t>
      </w:r>
      <w:r>
        <w:fldChar w:fldCharType="end"/>
      </w:r>
    </w:p>
    <w:p>
      <w:pPr>
        <w:pStyle w:val="TOC8"/>
        <w:rPr>
          <w:rFonts w:asciiTheme="minorHAnsi" w:eastAsiaTheme="minorEastAsia" w:hAnsiTheme="minorHAnsi" w:cstheme="minorBidi"/>
          <w:szCs w:val="22"/>
        </w:rPr>
      </w:pPr>
      <w:r>
        <w:t>29.</w:t>
      </w:r>
      <w:r>
        <w:tab/>
        <w:t>Records of bookings for on</w:t>
      </w:r>
      <w:r>
        <w:noBreakHyphen/>
        <w:t>demand passenger transport services</w:t>
      </w:r>
      <w:r>
        <w:tab/>
      </w:r>
      <w:r>
        <w:fldChar w:fldCharType="begin"/>
      </w:r>
      <w:r>
        <w:instrText xml:space="preserve"> PAGEREF _Toc2091929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8 — Complaints</w:t>
      </w:r>
    </w:p>
    <w:p>
      <w:pPr>
        <w:pStyle w:val="TOC8"/>
        <w:rPr>
          <w:rFonts w:asciiTheme="minorHAnsi" w:eastAsiaTheme="minorEastAsia" w:hAnsiTheme="minorHAnsi" w:cstheme="minorBidi"/>
          <w:szCs w:val="22"/>
        </w:rPr>
      </w:pPr>
      <w:r>
        <w:t>32.</w:t>
      </w:r>
      <w:r>
        <w:tab/>
        <w:t>Complaints resolution procedure</w:t>
      </w:r>
      <w:r>
        <w:tab/>
      </w:r>
      <w:r>
        <w:fldChar w:fldCharType="begin"/>
      </w:r>
      <w:r>
        <w:instrText xml:space="preserve"> PAGEREF _Toc2091931 \h </w:instrText>
      </w:r>
      <w:r>
        <w:fldChar w:fldCharType="separate"/>
      </w:r>
      <w:r>
        <w:t>22</w:t>
      </w:r>
      <w:r>
        <w:fldChar w:fldCharType="end"/>
      </w:r>
    </w:p>
    <w:p>
      <w:pPr>
        <w:pStyle w:val="TOC8"/>
        <w:rPr>
          <w:rFonts w:asciiTheme="minorHAnsi" w:eastAsiaTheme="minorEastAsia" w:hAnsiTheme="minorHAnsi" w:cstheme="minorBidi"/>
          <w:szCs w:val="22"/>
        </w:rPr>
      </w:pPr>
      <w:r>
        <w:t>33.</w:t>
      </w:r>
      <w:r>
        <w:tab/>
        <w:t>Records of customer complaints</w:t>
      </w:r>
      <w:r>
        <w:tab/>
      </w:r>
      <w:r>
        <w:fldChar w:fldCharType="begin"/>
      </w:r>
      <w:r>
        <w:instrText xml:space="preserve"> PAGEREF _Toc2091932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34.</w:t>
      </w:r>
      <w:r>
        <w:tab/>
        <w:t>Association arrangement, safety management system or records to be produced or provided to CEO or authorised officer</w:t>
      </w:r>
      <w:r>
        <w:tab/>
      </w:r>
      <w:r>
        <w:fldChar w:fldCharType="begin"/>
      </w:r>
      <w:r>
        <w:instrText xml:space="preserve"> PAGEREF _Toc2091934 \h </w:instrText>
      </w:r>
      <w:r>
        <w:fldChar w:fldCharType="separate"/>
      </w:r>
      <w:r>
        <w:t>23</w:t>
      </w:r>
      <w:r>
        <w:fldChar w:fldCharType="end"/>
      </w:r>
    </w:p>
    <w:p>
      <w:pPr>
        <w:pStyle w:val="TOC8"/>
        <w:rPr>
          <w:rFonts w:asciiTheme="minorHAnsi" w:eastAsiaTheme="minorEastAsia" w:hAnsiTheme="minorHAnsi" w:cstheme="minorBidi"/>
          <w:szCs w:val="22"/>
        </w:rPr>
      </w:pPr>
      <w:r>
        <w:t>35.</w:t>
      </w:r>
      <w:r>
        <w:tab/>
        <w:t>List of authorised on</w:t>
      </w:r>
      <w:r>
        <w:noBreakHyphen/>
        <w:t>demand booking services (s. 41)</w:t>
      </w:r>
      <w:r>
        <w:tab/>
      </w:r>
      <w:r>
        <w:fldChar w:fldCharType="begin"/>
      </w:r>
      <w:r>
        <w:instrText xml:space="preserve"> PAGEREF _Toc2091935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w:t>
      </w:r>
    </w:p>
    <w:p>
      <w:pPr>
        <w:pStyle w:val="TOC8"/>
        <w:rPr>
          <w:rFonts w:asciiTheme="minorHAnsi" w:eastAsiaTheme="minorEastAsia" w:hAnsiTheme="minorHAnsi" w:cstheme="minorBidi"/>
          <w:szCs w:val="22"/>
        </w:rPr>
      </w:pPr>
      <w:r>
        <w:t>36.</w:t>
      </w:r>
      <w:r>
        <w:tab/>
        <w:t>Law enforcement officials (s. 150)</w:t>
      </w:r>
      <w:r>
        <w:tab/>
      </w:r>
      <w:r>
        <w:fldChar w:fldCharType="begin"/>
      </w:r>
      <w:r>
        <w:instrText xml:space="preserve"> PAGEREF _Toc2091937 \h </w:instrText>
      </w:r>
      <w:r>
        <w:fldChar w:fldCharType="separate"/>
      </w:r>
      <w:r>
        <w:t>25</w:t>
      </w:r>
      <w:r>
        <w:fldChar w:fldCharType="end"/>
      </w:r>
    </w:p>
    <w:p>
      <w:pPr>
        <w:pStyle w:val="TOC8"/>
        <w:rPr>
          <w:rFonts w:asciiTheme="minorHAnsi" w:eastAsiaTheme="minorEastAsia" w:hAnsiTheme="minorHAnsi" w:cstheme="minorBidi"/>
          <w:szCs w:val="22"/>
        </w:rPr>
      </w:pPr>
      <w:r>
        <w:t>37.</w:t>
      </w:r>
      <w:r>
        <w:tab/>
        <w:t>Relevant authorities (s. 150)</w:t>
      </w:r>
      <w:r>
        <w:tab/>
      </w:r>
      <w:r>
        <w:fldChar w:fldCharType="begin"/>
      </w:r>
      <w:r>
        <w:instrText xml:space="preserve"> PAGEREF _Toc2091938 \h </w:instrText>
      </w:r>
      <w:r>
        <w:fldChar w:fldCharType="separate"/>
      </w:r>
      <w:r>
        <w:t>25</w:t>
      </w:r>
      <w:r>
        <w:fldChar w:fldCharType="end"/>
      </w:r>
    </w:p>
    <w:p>
      <w:pPr>
        <w:pStyle w:val="TOC8"/>
        <w:rPr>
          <w:rFonts w:asciiTheme="minorHAnsi" w:eastAsiaTheme="minorEastAsia" w:hAnsiTheme="minorHAnsi" w:cstheme="minorBidi"/>
          <w:szCs w:val="22"/>
        </w:rPr>
      </w:pPr>
      <w:r>
        <w:t>38.</w:t>
      </w:r>
      <w:r>
        <w:tab/>
        <w:t>Prescribed period (s. 152(a))</w:t>
      </w:r>
      <w:r>
        <w:tab/>
      </w:r>
      <w:r>
        <w:fldChar w:fldCharType="begin"/>
      </w:r>
      <w:r>
        <w:instrText xml:space="preserve"> PAGEREF _Toc2091939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 and enforcement</w:t>
      </w:r>
    </w:p>
    <w:p>
      <w:pPr>
        <w:pStyle w:val="TOC8"/>
        <w:rPr>
          <w:rFonts w:asciiTheme="minorHAnsi" w:eastAsiaTheme="minorEastAsia" w:hAnsiTheme="minorHAnsi" w:cstheme="minorBidi"/>
          <w:szCs w:val="22"/>
        </w:rPr>
      </w:pPr>
      <w:r>
        <w:t>39.</w:t>
      </w:r>
      <w:r>
        <w:tab/>
        <w:t>Prescribed offences and modified penalties</w:t>
      </w:r>
      <w:r>
        <w:tab/>
      </w:r>
      <w:r>
        <w:fldChar w:fldCharType="begin"/>
      </w:r>
      <w:r>
        <w:instrText xml:space="preserve"> PAGEREF _Toc2091941 \h </w:instrText>
      </w:r>
      <w:r>
        <w:fldChar w:fldCharType="separate"/>
      </w:r>
      <w:r>
        <w:t>27</w:t>
      </w:r>
      <w:r>
        <w:fldChar w:fldCharType="end"/>
      </w:r>
    </w:p>
    <w:p>
      <w:pPr>
        <w:pStyle w:val="TOC8"/>
        <w:rPr>
          <w:rFonts w:asciiTheme="minorHAnsi" w:eastAsiaTheme="minorEastAsia" w:hAnsiTheme="minorHAnsi" w:cstheme="minorBidi"/>
          <w:szCs w:val="22"/>
        </w:rPr>
      </w:pPr>
      <w:r>
        <w:t>40.</w:t>
      </w:r>
      <w:r>
        <w:tab/>
        <w:t>Approved officers and authorised officers</w:t>
      </w:r>
      <w:r>
        <w:tab/>
      </w:r>
      <w:r>
        <w:fldChar w:fldCharType="begin"/>
      </w:r>
      <w:r>
        <w:instrText xml:space="preserve"> PAGEREF _Toc2091942 \h </w:instrText>
      </w:r>
      <w:r>
        <w:fldChar w:fldCharType="separate"/>
      </w:r>
      <w:r>
        <w:t>27</w:t>
      </w:r>
      <w:r>
        <w:fldChar w:fldCharType="end"/>
      </w:r>
    </w:p>
    <w:p>
      <w:pPr>
        <w:pStyle w:val="TOC8"/>
        <w:rPr>
          <w:rFonts w:asciiTheme="minorHAnsi" w:eastAsiaTheme="minorEastAsia" w:hAnsiTheme="minorHAnsi" w:cstheme="minorBidi"/>
          <w:szCs w:val="22"/>
        </w:rPr>
      </w:pPr>
      <w:r>
        <w:t>41.</w:t>
      </w:r>
      <w:r>
        <w:tab/>
        <w:t>Entry warrants (s. 178(2))</w:t>
      </w:r>
      <w:r>
        <w:tab/>
      </w:r>
      <w:r>
        <w:fldChar w:fldCharType="begin"/>
      </w:r>
      <w:r>
        <w:instrText xml:space="preserve"> PAGEREF _Toc2091943 \h </w:instrText>
      </w:r>
      <w:r>
        <w:fldChar w:fldCharType="separate"/>
      </w:r>
      <w:r>
        <w:t>28</w:t>
      </w:r>
      <w:r>
        <w:fldChar w:fldCharType="end"/>
      </w:r>
    </w:p>
    <w:p>
      <w:pPr>
        <w:pStyle w:val="TOC8"/>
        <w:rPr>
          <w:rFonts w:asciiTheme="minorHAnsi" w:eastAsiaTheme="minorEastAsia" w:hAnsiTheme="minorHAnsi" w:cstheme="minorBidi"/>
          <w:szCs w:val="22"/>
        </w:rPr>
      </w:pPr>
      <w:r>
        <w:t>42.</w:t>
      </w:r>
      <w:r>
        <w:tab/>
        <w:t>Forms</w:t>
      </w:r>
      <w:r>
        <w:tab/>
      </w:r>
      <w:r>
        <w:fldChar w:fldCharType="begin"/>
      </w:r>
      <w:r>
        <w:instrText xml:space="preserve"> PAGEREF _Toc2091944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43.</w:t>
      </w:r>
      <w:r>
        <w:tab/>
        <w:t>Prescribed day for buyback payment and net loss payment applications (s. 229(2) and 235(2))</w:t>
      </w:r>
      <w:r>
        <w:tab/>
      </w:r>
      <w:r>
        <w:fldChar w:fldCharType="begin"/>
      </w:r>
      <w:r>
        <w:instrText xml:space="preserve"> PAGEREF _Toc2091947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67.</w:t>
      </w:r>
      <w:r>
        <w:tab/>
        <w:t>Prescribed day for adjustment assistance grant applications (s. 259(2))</w:t>
      </w:r>
      <w:r>
        <w:tab/>
      </w:r>
      <w:r>
        <w:fldChar w:fldCharType="begin"/>
      </w:r>
      <w:r>
        <w:instrText xml:space="preserve"> PAGEREF _Toc2091949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Review of decisions</w:t>
      </w:r>
      <w:r>
        <w:tab/>
      </w:r>
      <w:r>
        <w:fldChar w:fldCharType="begin"/>
      </w:r>
      <w:r>
        <w:instrText xml:space="preserve"> PAGEREF _Toc2091951 \h </w:instrText>
      </w:r>
      <w:r>
        <w:fldChar w:fldCharType="separate"/>
      </w:r>
      <w:r>
        <w:t>30</w:t>
      </w:r>
      <w:r>
        <w:fldChar w:fldCharType="end"/>
      </w:r>
    </w:p>
    <w:p>
      <w:pPr>
        <w:pStyle w:val="TOC8"/>
        <w:rPr>
          <w:rFonts w:asciiTheme="minorHAnsi" w:eastAsiaTheme="minorEastAsia" w:hAnsiTheme="minorHAnsi" w:cstheme="minorBidi"/>
          <w:szCs w:val="22"/>
        </w:rPr>
      </w:pPr>
      <w:r>
        <w:t>69.</w:t>
      </w:r>
      <w:r>
        <w:tab/>
        <w:t>Fees</w:t>
      </w:r>
      <w:r>
        <w:tab/>
      </w:r>
      <w:r>
        <w:fldChar w:fldCharType="begin"/>
      </w:r>
      <w:r>
        <w:instrText xml:space="preserve"> PAGEREF _Toc2091952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70.</w:t>
      </w:r>
      <w:r>
        <w:tab/>
        <w:t>Disclosure of information about drivers’ licences</w:t>
      </w:r>
      <w:r>
        <w:tab/>
      </w:r>
      <w:r>
        <w:fldChar w:fldCharType="begin"/>
      </w:r>
      <w:r>
        <w:instrText xml:space="preserve"> PAGEREF _Toc2091954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_Toc2091959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_Toc2091963 \h </w:instrText>
      </w:r>
      <w:r>
        <w:fldChar w:fldCharType="separate"/>
      </w:r>
      <w:r>
        <w:t>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_Toc2091964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2019</w:t>
      </w:r>
    </w:p>
    <w:p>
      <w:pPr>
        <w:pStyle w:val="Heading2"/>
        <w:pageBreakBefore w:val="0"/>
        <w:spacing w:before="240"/>
      </w:pPr>
      <w:bookmarkStart w:id="3" w:name="_Toc512242"/>
      <w:bookmarkStart w:id="4" w:name="_Toc512343"/>
      <w:bookmarkStart w:id="5" w:name="_Toc512444"/>
      <w:bookmarkStart w:id="6" w:name="_Toc517003"/>
      <w:bookmarkStart w:id="7" w:name="_Toc517238"/>
      <w:bookmarkStart w:id="8" w:name="_Toc518944"/>
      <w:bookmarkStart w:id="9" w:name="_Toc536948"/>
      <w:bookmarkStart w:id="10" w:name="_Toc537138"/>
      <w:bookmarkStart w:id="11" w:name="_Toc537701"/>
      <w:bookmarkStart w:id="12" w:name="_Toc861765"/>
      <w:bookmarkStart w:id="13" w:name="_Toc870432"/>
      <w:bookmarkStart w:id="14" w:name="_Toc870534"/>
      <w:bookmarkStart w:id="15" w:name="_Toc873725"/>
      <w:bookmarkStart w:id="16" w:name="_Toc2082248"/>
      <w:bookmarkStart w:id="17" w:name="_Toc2083607"/>
      <w:bookmarkStart w:id="18" w:name="_Toc2090859"/>
      <w:bookmarkStart w:id="19" w:name="_Toc20918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517004"/>
      <w:bookmarkStart w:id="21" w:name="_Toc873726"/>
      <w:bookmarkStart w:id="22" w:name="_Toc2091892"/>
      <w:r>
        <w:rPr>
          <w:rStyle w:val="CharSectno"/>
        </w:rPr>
        <w:t>1</w:t>
      </w:r>
      <w:r>
        <w:t>.</w:t>
      </w:r>
      <w:r>
        <w:tab/>
        <w:t>Citation</w:t>
      </w:r>
      <w:bookmarkEnd w:id="20"/>
      <w:bookmarkEnd w:id="21"/>
      <w:bookmarkEnd w:id="22"/>
    </w:p>
    <w:p>
      <w:pPr>
        <w:pStyle w:val="Subsection"/>
      </w:pPr>
      <w:r>
        <w:tab/>
      </w:r>
      <w:r>
        <w:tab/>
      </w:r>
      <w:bookmarkStart w:id="23" w:name="Start_Cursor"/>
      <w:bookmarkEnd w:id="23"/>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24" w:name="_Toc517005"/>
      <w:bookmarkStart w:id="25" w:name="_Toc873727"/>
      <w:bookmarkStart w:id="26" w:name="_Toc2091893"/>
      <w:r>
        <w:rPr>
          <w:rStyle w:val="CharSectno"/>
        </w:rPr>
        <w:t>2</w:t>
      </w:r>
      <w:r>
        <w:rPr>
          <w:spacing w:val="-2"/>
        </w:rPr>
        <w:t>.</w:t>
      </w:r>
      <w:r>
        <w:rPr>
          <w:spacing w:val="-2"/>
        </w:rPr>
        <w:tab/>
        <w:t>Commencement</w:t>
      </w:r>
      <w:bookmarkEnd w:id="24"/>
      <w:bookmarkEnd w:id="25"/>
      <w:bookmarkEnd w:id="2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27" w:name="_Toc517006"/>
      <w:bookmarkStart w:id="28" w:name="_Toc873728"/>
      <w:bookmarkStart w:id="29" w:name="_Toc2091894"/>
      <w:r>
        <w:rPr>
          <w:rStyle w:val="CharSectno"/>
        </w:rPr>
        <w:t>3</w:t>
      </w:r>
      <w:r>
        <w:t>.</w:t>
      </w:r>
      <w:r>
        <w:tab/>
        <w:t>Terms used</w:t>
      </w:r>
      <w:bookmarkEnd w:id="27"/>
      <w:bookmarkEnd w:id="28"/>
      <w:bookmarkEnd w:id="29"/>
    </w:p>
    <w:p>
      <w:pPr>
        <w:pStyle w:val="Subsection"/>
      </w:pPr>
      <w:r>
        <w:tab/>
      </w:r>
      <w:r>
        <w:tab/>
        <w:t xml:space="preserve">In these regulations — </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safety management system</w:t>
      </w:r>
      <w:r>
        <w:t>, in relation to the provider of an authorised on</w:t>
      </w:r>
      <w:r>
        <w:noBreakHyphen/>
        <w:t>demand booking service, means the safety management system prepared and maintained in accordance with regulation 9;</w:t>
      </w:r>
    </w:p>
    <w:p>
      <w:pPr>
        <w:pStyle w:val="Defstart"/>
      </w:pPr>
      <w:r>
        <w:tab/>
      </w:r>
      <w:r>
        <w:rPr>
          <w:rStyle w:val="CharDefText"/>
        </w:rPr>
        <w:t>wheelchair accessible vehicle</w:t>
      </w:r>
      <w:r>
        <w:t xml:space="preserve"> has the meaning given in section 278(2) of the Act.</w:t>
      </w:r>
    </w:p>
    <w:p>
      <w:pPr>
        <w:pStyle w:val="Heading2"/>
      </w:pPr>
      <w:bookmarkStart w:id="30" w:name="_Toc512246"/>
      <w:bookmarkStart w:id="31" w:name="_Toc512347"/>
      <w:bookmarkStart w:id="32" w:name="_Toc512448"/>
      <w:bookmarkStart w:id="33" w:name="_Toc517007"/>
      <w:bookmarkStart w:id="34" w:name="_Toc517242"/>
      <w:bookmarkStart w:id="35" w:name="_Toc518948"/>
      <w:bookmarkStart w:id="36" w:name="_Toc536952"/>
      <w:bookmarkStart w:id="37" w:name="_Toc537142"/>
      <w:bookmarkStart w:id="38" w:name="_Toc537705"/>
      <w:bookmarkStart w:id="39" w:name="_Toc861769"/>
      <w:bookmarkStart w:id="40" w:name="_Toc870436"/>
      <w:bookmarkStart w:id="41" w:name="_Toc870538"/>
      <w:bookmarkStart w:id="42" w:name="_Toc873729"/>
      <w:bookmarkStart w:id="43" w:name="_Toc2082252"/>
      <w:bookmarkStart w:id="44" w:name="_Toc2083611"/>
      <w:bookmarkStart w:id="45" w:name="_Toc2090863"/>
      <w:bookmarkStart w:id="46" w:name="_Toc2091895"/>
      <w:r>
        <w:rPr>
          <w:rStyle w:val="CharPartNo"/>
        </w:rPr>
        <w:t>Part 2</w:t>
      </w:r>
      <w:r>
        <w:rPr>
          <w:rStyle w:val="CharDivNo"/>
        </w:rPr>
        <w:t> </w:t>
      </w:r>
      <w:r>
        <w:t>—</w:t>
      </w:r>
      <w:r>
        <w:rPr>
          <w:rStyle w:val="CharDivText"/>
        </w:rPr>
        <w:t> </w:t>
      </w:r>
      <w:r>
        <w:rPr>
          <w:rStyle w:val="CharPartText"/>
        </w:rPr>
        <w:t>Key concepts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517008"/>
      <w:bookmarkStart w:id="48" w:name="_Toc873730"/>
      <w:bookmarkStart w:id="49" w:name="_Toc2091896"/>
      <w:r>
        <w:rPr>
          <w:rStyle w:val="CharSectno"/>
        </w:rPr>
        <w:t>4</w:t>
      </w:r>
      <w:r>
        <w:t>.</w:t>
      </w:r>
      <w:r>
        <w:tab/>
        <w:t>Association arrangements (s. 4(1))</w:t>
      </w:r>
      <w:bookmarkEnd w:id="47"/>
      <w:bookmarkEnd w:id="48"/>
      <w:bookmarkEnd w:id="49"/>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50" w:name="_Toc517009"/>
      <w:bookmarkStart w:id="51" w:name="_Toc873731"/>
      <w:bookmarkStart w:id="52" w:name="_Toc2091897"/>
      <w:r>
        <w:rPr>
          <w:rStyle w:val="CharSectno"/>
        </w:rPr>
        <w:t>5</w:t>
      </w:r>
      <w:r>
        <w:t>.</w:t>
      </w:r>
      <w:r>
        <w:tab/>
        <w:t>On</w:t>
      </w:r>
      <w:r>
        <w:noBreakHyphen/>
        <w:t>demand passenger transport services (s. 5(3)(c))</w:t>
      </w:r>
      <w:bookmarkEnd w:id="50"/>
      <w:bookmarkEnd w:id="51"/>
      <w:bookmarkEnd w:id="52"/>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53" w:name="_Toc517010"/>
      <w:bookmarkStart w:id="54" w:name="_Toc873732"/>
      <w:bookmarkStart w:id="55" w:name="_Toc2091898"/>
      <w:r>
        <w:rPr>
          <w:rStyle w:val="CharSectno"/>
        </w:rPr>
        <w:t>6</w:t>
      </w:r>
      <w:r>
        <w:t>.</w:t>
      </w:r>
      <w:r>
        <w:tab/>
        <w:t>On</w:t>
      </w:r>
      <w:r>
        <w:noBreakHyphen/>
        <w:t>demand booking services (s. 10(3))</w:t>
      </w:r>
      <w:bookmarkEnd w:id="53"/>
      <w:bookmarkEnd w:id="54"/>
      <w:bookmarkEnd w:id="55"/>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Heading5"/>
      </w:pPr>
      <w:bookmarkStart w:id="56" w:name="_Toc517011"/>
      <w:bookmarkStart w:id="57" w:name="_Toc873733"/>
      <w:bookmarkStart w:id="58" w:name="_Toc2091899"/>
      <w:r>
        <w:rPr>
          <w:rStyle w:val="CharSectno"/>
        </w:rPr>
        <w:t>7</w:t>
      </w:r>
      <w:r>
        <w:t>.</w:t>
      </w:r>
      <w:r>
        <w:tab/>
        <w:t>Hire or reward (s. 11)</w:t>
      </w:r>
      <w:bookmarkEnd w:id="56"/>
      <w:bookmarkEnd w:id="57"/>
      <w:bookmarkEnd w:id="58"/>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59" w:name="_Toc512251"/>
      <w:bookmarkStart w:id="60" w:name="_Toc512352"/>
      <w:bookmarkStart w:id="61" w:name="_Toc512453"/>
      <w:bookmarkStart w:id="62" w:name="_Toc517012"/>
      <w:bookmarkStart w:id="63" w:name="_Toc517247"/>
      <w:bookmarkStart w:id="64" w:name="_Toc518953"/>
      <w:bookmarkStart w:id="65" w:name="_Toc536957"/>
      <w:bookmarkStart w:id="66" w:name="_Toc537147"/>
      <w:bookmarkStart w:id="67" w:name="_Toc537710"/>
      <w:bookmarkStart w:id="68" w:name="_Toc861774"/>
      <w:bookmarkStart w:id="69" w:name="_Toc870441"/>
      <w:bookmarkStart w:id="70" w:name="_Toc870543"/>
      <w:bookmarkStart w:id="71" w:name="_Toc873734"/>
      <w:bookmarkStart w:id="72" w:name="_Toc2082257"/>
      <w:bookmarkStart w:id="73" w:name="_Toc2083616"/>
      <w:bookmarkStart w:id="74" w:name="_Toc2090868"/>
      <w:bookmarkStart w:id="75" w:name="_Toc2091900"/>
      <w:r>
        <w:rPr>
          <w:rStyle w:val="CharPartNo"/>
        </w:rPr>
        <w:t>Part 3</w:t>
      </w:r>
      <w:r>
        <w:t> — </w:t>
      </w:r>
      <w:r>
        <w:rPr>
          <w:rStyle w:val="CharPartText"/>
        </w:rPr>
        <w:t>Safety of services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517013"/>
      <w:bookmarkStart w:id="77" w:name="_Toc873735"/>
      <w:bookmarkStart w:id="78" w:name="_Toc2091901"/>
      <w:r>
        <w:rPr>
          <w:rStyle w:val="CharSectno"/>
        </w:rPr>
        <w:t>8</w:t>
      </w:r>
      <w:r>
        <w:t>.</w:t>
      </w:r>
      <w:r>
        <w:tab/>
        <w:t>Safety standards for providers of on</w:t>
      </w:r>
      <w:r>
        <w:noBreakHyphen/>
        <w:t>demand booking services (s. 14(2))</w:t>
      </w:r>
      <w:bookmarkEnd w:id="76"/>
      <w:bookmarkEnd w:id="77"/>
      <w:bookmarkEnd w:id="78"/>
    </w:p>
    <w:p>
      <w:pPr>
        <w:pStyle w:val="Subsection"/>
        <w:rPr>
          <w:rStyle w:val="DraftersNotes"/>
          <w:b w:val="0"/>
          <w:i w:val="0"/>
          <w:sz w:val="24"/>
        </w:rPr>
      </w:pPr>
      <w:r>
        <w:tab/>
      </w:r>
      <w:r>
        <w:tab/>
        <w:t>For the purposes of section 14(2) of the Act, regulation 9 is specified as a safety standard for providers of on</w:t>
      </w:r>
      <w:r>
        <w:noBreakHyphen/>
        <w:t>demand booking services.</w:t>
      </w:r>
    </w:p>
    <w:p>
      <w:pPr>
        <w:pStyle w:val="Heading5"/>
      </w:pPr>
      <w:bookmarkStart w:id="79" w:name="_Toc517014"/>
      <w:bookmarkStart w:id="80" w:name="_Toc873736"/>
      <w:bookmarkStart w:id="81" w:name="_Toc2091902"/>
      <w:r>
        <w:rPr>
          <w:rStyle w:val="CharSectno"/>
        </w:rPr>
        <w:t>9</w:t>
      </w:r>
      <w:r>
        <w:t>.</w:t>
      </w:r>
      <w:r>
        <w:tab/>
        <w:t>Safety management system</w:t>
      </w:r>
      <w:bookmarkEnd w:id="79"/>
      <w:bookmarkEnd w:id="80"/>
      <w:bookmarkEnd w:id="81"/>
    </w:p>
    <w:p>
      <w:pPr>
        <w:pStyle w:val="Subsection"/>
      </w:pPr>
      <w:r>
        <w:tab/>
        <w:t>(1)</w:t>
      </w:r>
      <w:r>
        <w:tab/>
        <w:t>The provider of an on</w:t>
      </w:r>
      <w:r>
        <w:noBreakHyphen/>
        <w:t>demand booking service must prepare and maintain a safety management system in accordance with this regulation.</w:t>
      </w:r>
    </w:p>
    <w:p>
      <w:pPr>
        <w:pStyle w:val="Subsection"/>
      </w:pPr>
      <w:r>
        <w:tab/>
        <w:t>(2)</w:t>
      </w:r>
      <w:r>
        <w:tab/>
        <w:t xml:space="preserve">The safety management system must — </w:t>
      </w:r>
    </w:p>
    <w:p>
      <w:pPr>
        <w:pStyle w:val="Indenta"/>
      </w:pPr>
      <w:r>
        <w:tab/>
        <w:t>(a)</w:t>
      </w:r>
      <w:r>
        <w:tab/>
        <w:t>identify the reasonably foreseeable hazards that could give rise to risks to the health and safety of drivers, passengers or other persons in connection with on</w:t>
      </w:r>
      <w:r>
        <w:noBreakHyphen/>
        <w:t>demand passenger transport services in relation to which the provider provides an on</w:t>
      </w:r>
      <w:r>
        <w:noBreakHyphen/>
        <w:t>demand booking service; 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The provider of an on</w:t>
      </w:r>
      <w:r>
        <w:noBreakHyphen/>
        <w:t xml:space="preserve">demand booking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82" w:name="_Toc517015"/>
      <w:bookmarkStart w:id="83" w:name="_Toc873737"/>
      <w:bookmarkStart w:id="84" w:name="_Toc2091903"/>
      <w:r>
        <w:rPr>
          <w:rStyle w:val="CharSectno"/>
        </w:rPr>
        <w:t>10</w:t>
      </w:r>
      <w:r>
        <w:t>.</w:t>
      </w:r>
      <w:r>
        <w:tab/>
        <w:t>Offence of contravening safety standard</w:t>
      </w:r>
      <w:bookmarkEnd w:id="82"/>
      <w:bookmarkEnd w:id="83"/>
      <w:bookmarkEnd w:id="84"/>
    </w:p>
    <w:p>
      <w:pPr>
        <w:pStyle w:val="Subsection"/>
        <w:keepNext/>
      </w:pPr>
      <w:r>
        <w:tab/>
      </w:r>
      <w:r>
        <w:tab/>
        <w:t>A provider of an on</w:t>
      </w:r>
      <w:r>
        <w:noBreakHyphen/>
        <w:t>demand booking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2"/>
      </w:pPr>
      <w:bookmarkStart w:id="85" w:name="_Toc512255"/>
      <w:bookmarkStart w:id="86" w:name="_Toc512356"/>
      <w:bookmarkStart w:id="87" w:name="_Toc512457"/>
      <w:bookmarkStart w:id="88" w:name="_Toc517016"/>
      <w:bookmarkStart w:id="89" w:name="_Toc517251"/>
      <w:bookmarkStart w:id="90" w:name="_Toc518957"/>
      <w:bookmarkStart w:id="91" w:name="_Toc536961"/>
      <w:bookmarkStart w:id="92" w:name="_Toc537151"/>
      <w:bookmarkStart w:id="93" w:name="_Toc537714"/>
      <w:bookmarkStart w:id="94" w:name="_Toc861778"/>
      <w:bookmarkStart w:id="95" w:name="_Toc870445"/>
      <w:bookmarkStart w:id="96" w:name="_Toc870547"/>
      <w:bookmarkStart w:id="97" w:name="_Toc873738"/>
      <w:bookmarkStart w:id="98" w:name="_Toc2082261"/>
      <w:bookmarkStart w:id="99" w:name="_Toc2083620"/>
      <w:bookmarkStart w:id="100" w:name="_Toc2090872"/>
      <w:bookmarkStart w:id="101" w:name="_Toc2091904"/>
      <w:r>
        <w:rPr>
          <w:rStyle w:val="CharPartNo"/>
        </w:rPr>
        <w:t>Part 4</w:t>
      </w:r>
      <w:r>
        <w:t> — </w:t>
      </w:r>
      <w:r>
        <w:rPr>
          <w:rStyle w:val="CharPartText"/>
        </w:rPr>
        <w:t>Authorisation of on</w:t>
      </w:r>
      <w:r>
        <w:rPr>
          <w:rStyle w:val="CharPartText"/>
        </w:rPr>
        <w:noBreakHyphen/>
        <w:t>demand booking services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512256"/>
      <w:bookmarkStart w:id="103" w:name="_Toc512357"/>
      <w:bookmarkStart w:id="104" w:name="_Toc512458"/>
      <w:bookmarkStart w:id="105" w:name="_Toc517017"/>
      <w:bookmarkStart w:id="106" w:name="_Toc517252"/>
      <w:bookmarkStart w:id="107" w:name="_Toc518958"/>
      <w:bookmarkStart w:id="108" w:name="_Toc536962"/>
      <w:bookmarkStart w:id="109" w:name="_Toc537152"/>
      <w:bookmarkStart w:id="110" w:name="_Toc537715"/>
      <w:bookmarkStart w:id="111" w:name="_Toc861779"/>
      <w:bookmarkStart w:id="112" w:name="_Toc870446"/>
      <w:bookmarkStart w:id="113" w:name="_Toc870548"/>
      <w:bookmarkStart w:id="114" w:name="_Toc873739"/>
      <w:bookmarkStart w:id="115" w:name="_Toc2082262"/>
      <w:bookmarkStart w:id="116" w:name="_Toc2083621"/>
      <w:bookmarkStart w:id="117" w:name="_Toc2090873"/>
      <w:bookmarkStart w:id="118" w:name="_Toc2091905"/>
      <w:r>
        <w:rPr>
          <w:rStyle w:val="CharDivNo"/>
        </w:rPr>
        <w:t>Division 1</w:t>
      </w:r>
      <w:r>
        <w:t> — </w:t>
      </w:r>
      <w:r>
        <w:rPr>
          <w:rStyle w:val="CharDivText"/>
        </w:rPr>
        <w:t>Preliminary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517018"/>
      <w:bookmarkStart w:id="120" w:name="_Toc873740"/>
      <w:bookmarkStart w:id="121" w:name="_Toc2091906"/>
      <w:r>
        <w:rPr>
          <w:rStyle w:val="CharSectno"/>
        </w:rPr>
        <w:t>11</w:t>
      </w:r>
      <w:r>
        <w:t>.</w:t>
      </w:r>
      <w:r>
        <w:tab/>
        <w:t>Term used: disqualification offence</w:t>
      </w:r>
      <w:bookmarkEnd w:id="119"/>
      <w:bookmarkEnd w:id="120"/>
      <w:bookmarkEnd w:id="12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122" w:name="_Toc517019"/>
      <w:bookmarkStart w:id="123" w:name="_Toc873741"/>
      <w:bookmarkStart w:id="124" w:name="_Toc2091907"/>
      <w:r>
        <w:rPr>
          <w:rStyle w:val="CharSectno"/>
        </w:rPr>
        <w:t>12</w:t>
      </w:r>
      <w:r>
        <w:t>.</w:t>
      </w:r>
      <w:r>
        <w:tab/>
        <w:t>Prescribed functions for which provider of principal booking service is responsible (s. 27(3))</w:t>
      </w:r>
      <w:bookmarkEnd w:id="122"/>
      <w:bookmarkEnd w:id="123"/>
      <w:bookmarkEnd w:id="124"/>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25" w:name="_Toc512259"/>
      <w:bookmarkStart w:id="126" w:name="_Toc512360"/>
      <w:bookmarkStart w:id="127" w:name="_Toc512461"/>
      <w:bookmarkStart w:id="128" w:name="_Toc517020"/>
      <w:bookmarkStart w:id="129" w:name="_Toc517255"/>
      <w:bookmarkStart w:id="130" w:name="_Toc518961"/>
      <w:bookmarkStart w:id="131" w:name="_Toc536965"/>
      <w:bookmarkStart w:id="132" w:name="_Toc537155"/>
      <w:bookmarkStart w:id="133" w:name="_Toc537718"/>
      <w:bookmarkStart w:id="134" w:name="_Toc861782"/>
      <w:bookmarkStart w:id="135" w:name="_Toc870449"/>
      <w:bookmarkStart w:id="136" w:name="_Toc870551"/>
      <w:bookmarkStart w:id="137" w:name="_Toc873742"/>
      <w:bookmarkStart w:id="138" w:name="_Toc2082265"/>
      <w:bookmarkStart w:id="139" w:name="_Toc2083624"/>
      <w:bookmarkStart w:id="140" w:name="_Toc2090876"/>
      <w:bookmarkStart w:id="141" w:name="_Toc2091908"/>
      <w:r>
        <w:rPr>
          <w:rStyle w:val="CharDivNo"/>
        </w:rPr>
        <w:t>Division 2</w:t>
      </w:r>
      <w:r>
        <w:t> — </w:t>
      </w:r>
      <w:r>
        <w:rPr>
          <w:rStyle w:val="CharDivText"/>
        </w:rPr>
        <w:t>Applications for on</w:t>
      </w:r>
      <w:r>
        <w:rPr>
          <w:rStyle w:val="CharDivText"/>
        </w:rPr>
        <w:noBreakHyphen/>
        <w:t>demand booking service authorisations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517021"/>
      <w:bookmarkStart w:id="143" w:name="_Toc873743"/>
      <w:bookmarkStart w:id="144" w:name="_Toc2091909"/>
      <w:r>
        <w:rPr>
          <w:rStyle w:val="CharSectno"/>
        </w:rPr>
        <w:t>13</w:t>
      </w:r>
      <w:r>
        <w:t>.</w:t>
      </w:r>
      <w:r>
        <w:tab/>
        <w:t>Information to be included in on</w:t>
      </w:r>
      <w:r>
        <w:noBreakHyphen/>
        <w:t>demand booking service authorisation application (s. 29(4)(e))</w:t>
      </w:r>
      <w:bookmarkEnd w:id="142"/>
      <w:bookmarkEnd w:id="143"/>
      <w:bookmarkEnd w:id="144"/>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45" w:name="_Toc517022"/>
      <w:bookmarkStart w:id="146" w:name="_Toc873744"/>
      <w:bookmarkStart w:id="147" w:name="_Toc2091910"/>
      <w:r>
        <w:rPr>
          <w:rStyle w:val="CharSectno"/>
        </w:rPr>
        <w:t>14</w:t>
      </w:r>
      <w:r>
        <w:t>.</w:t>
      </w:r>
      <w:r>
        <w:tab/>
        <w:t>Documents to be included in on</w:t>
      </w:r>
      <w:r>
        <w:noBreakHyphen/>
        <w:t>demand booking service authorisation application (s. 29(4)(e))</w:t>
      </w:r>
      <w:bookmarkEnd w:id="145"/>
      <w:bookmarkEnd w:id="146"/>
      <w:bookmarkEnd w:id="147"/>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48" w:name="_Toc517023"/>
      <w:bookmarkStart w:id="149" w:name="_Toc873745"/>
      <w:bookmarkStart w:id="150" w:name="_Toc2091911"/>
      <w:r>
        <w:rPr>
          <w:rStyle w:val="CharSectno"/>
        </w:rPr>
        <w:t>15</w:t>
      </w:r>
      <w:r>
        <w:t>.</w:t>
      </w:r>
      <w:r>
        <w:tab/>
        <w:t>Declaration as to persons nominated as responsible officers</w:t>
      </w:r>
      <w:bookmarkEnd w:id="148"/>
      <w:bookmarkEnd w:id="149"/>
      <w:bookmarkEnd w:id="150"/>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51" w:name="_Toc512263"/>
      <w:bookmarkStart w:id="152" w:name="_Toc512364"/>
      <w:bookmarkStart w:id="153" w:name="_Toc512465"/>
      <w:bookmarkStart w:id="154" w:name="_Toc517024"/>
      <w:bookmarkStart w:id="155" w:name="_Toc517259"/>
      <w:bookmarkStart w:id="156" w:name="_Toc518965"/>
      <w:bookmarkStart w:id="157" w:name="_Toc536969"/>
      <w:bookmarkStart w:id="158" w:name="_Toc537159"/>
      <w:bookmarkStart w:id="159" w:name="_Toc537722"/>
      <w:bookmarkStart w:id="160" w:name="_Toc861786"/>
      <w:bookmarkStart w:id="161" w:name="_Toc870453"/>
      <w:bookmarkStart w:id="162" w:name="_Toc870555"/>
      <w:bookmarkStart w:id="163" w:name="_Toc873746"/>
      <w:bookmarkStart w:id="164" w:name="_Toc2082269"/>
      <w:bookmarkStart w:id="165" w:name="_Toc2083628"/>
      <w:bookmarkStart w:id="166" w:name="_Toc2090880"/>
      <w:bookmarkStart w:id="167" w:name="_Toc2091912"/>
      <w:r>
        <w:rPr>
          <w:rStyle w:val="CharDivNo"/>
        </w:rPr>
        <w:t>Division 3</w:t>
      </w:r>
      <w:r>
        <w:t> — </w:t>
      </w:r>
      <w:r>
        <w:rPr>
          <w:rStyle w:val="CharDivText"/>
        </w:rPr>
        <w:t>Grant, duration and renewal of on</w:t>
      </w:r>
      <w:r>
        <w:rPr>
          <w:rStyle w:val="CharDivText"/>
        </w:rPr>
        <w:noBreakHyphen/>
        <w:t>demand booking service authorisations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17025"/>
      <w:bookmarkStart w:id="169" w:name="_Toc873747"/>
      <w:bookmarkStart w:id="170" w:name="_Toc2091913"/>
      <w:r>
        <w:rPr>
          <w:rStyle w:val="CharSectno"/>
        </w:rPr>
        <w:t>16</w:t>
      </w:r>
      <w:r>
        <w:t>.</w:t>
      </w:r>
      <w:r>
        <w:tab/>
        <w:t>Condition for maximum number of vehicles</w:t>
      </w:r>
      <w:bookmarkEnd w:id="168"/>
      <w:bookmarkEnd w:id="169"/>
      <w:bookmarkEnd w:id="170"/>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71" w:name="_Toc517026"/>
      <w:bookmarkStart w:id="172" w:name="_Toc873748"/>
      <w:bookmarkStart w:id="173" w:name="_Toc2091914"/>
      <w:r>
        <w:rPr>
          <w:rStyle w:val="CharSectno"/>
        </w:rPr>
        <w:t>17</w:t>
      </w:r>
      <w:r>
        <w:t>.</w:t>
      </w:r>
      <w:r>
        <w:tab/>
        <w:t>Duration of on</w:t>
      </w:r>
      <w:r>
        <w:noBreakHyphen/>
        <w:t>demand booking service authorisation (s. 39(1))</w:t>
      </w:r>
      <w:bookmarkEnd w:id="171"/>
      <w:bookmarkEnd w:id="172"/>
      <w:bookmarkEnd w:id="173"/>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74" w:name="_Toc517027"/>
      <w:bookmarkStart w:id="175" w:name="_Toc873749"/>
      <w:bookmarkStart w:id="176" w:name="_Toc2091915"/>
      <w:r>
        <w:rPr>
          <w:rStyle w:val="CharSectno"/>
        </w:rPr>
        <w:t>18</w:t>
      </w:r>
      <w:r>
        <w:t>.</w:t>
      </w:r>
      <w:r>
        <w:tab/>
        <w:t>Renewal of on</w:t>
      </w:r>
      <w:r>
        <w:noBreakHyphen/>
        <w:t>demand booking service authorisation</w:t>
      </w:r>
      <w:bookmarkEnd w:id="174"/>
      <w:bookmarkEnd w:id="175"/>
      <w:bookmarkEnd w:id="176"/>
    </w:p>
    <w:p>
      <w:pPr>
        <w:pStyle w:val="Subsection"/>
        <w:keepNext/>
      </w:pPr>
      <w:r>
        <w:tab/>
        <w:t>(1)</w:t>
      </w:r>
      <w:r>
        <w:tab/>
        <w:t>The holder of an on</w:t>
      </w:r>
      <w:r>
        <w:noBreakHyphen/>
        <w:t xml:space="preserve">demand booking service authorisation (the </w:t>
      </w:r>
      <w:r>
        <w:rPr>
          <w:rStyle w:val="CharDefText"/>
        </w:rPr>
        <w:t>current authorisation</w:t>
      </w:r>
      <w:r>
        <w:t xml:space="preserve">) may apply for the renewal of the authorisation by — </w:t>
      </w:r>
    </w:p>
    <w:p>
      <w:pPr>
        <w:pStyle w:val="Indenta"/>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or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the CEO must — </w:t>
      </w:r>
    </w:p>
    <w:p>
      <w:pPr>
        <w:pStyle w:val="Indenta"/>
      </w:pPr>
      <w:r>
        <w:tab/>
        <w:t>(a)</w:t>
      </w:r>
      <w:r>
        <w:tab/>
        <w:t>grant a further on</w:t>
      </w:r>
      <w:r>
        <w:noBreakHyphen/>
        <w:t>demand booking service authorisation to the provider; and</w:t>
      </w:r>
    </w:p>
    <w:p>
      <w:pPr>
        <w:pStyle w:val="Indenta"/>
      </w:pPr>
      <w:r>
        <w:tab/>
        <w:t>(b)</w:t>
      </w:r>
      <w:r>
        <w:tab/>
        <w:t xml:space="preserve">issue an authorisation document to the provider under section 37 of the Act specifying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43(1) or 43(4) of the Act apply;</w:t>
      </w:r>
    </w:p>
    <w:p>
      <w:pPr>
        <w:pStyle w:val="Indenta"/>
      </w:pPr>
      <w:r>
        <w:tab/>
      </w:r>
      <w:r>
        <w:tab/>
        <w:t>and</w:t>
      </w:r>
    </w:p>
    <w:p>
      <w:pPr>
        <w:pStyle w:val="Indenta"/>
      </w:pPr>
      <w:r>
        <w:tab/>
        <w:t>(b)</w:t>
      </w:r>
      <w:r>
        <w:tab/>
        <w:t>must refuse to grant a further on</w:t>
      </w:r>
      <w:r>
        <w:noBreakHyphen/>
        <w:t>demand booking service authorisation if section 43(3) or (4) of the Act applies in relation to the current authorisation.</w:t>
      </w:r>
    </w:p>
    <w:p>
      <w:pPr>
        <w:pStyle w:val="Subsection"/>
      </w:pPr>
      <w:r>
        <w:tab/>
        <w:t>(6)</w:t>
      </w:r>
      <w:r>
        <w:tab/>
        <w:t>If the provider does not make an application and payment under subregulation (1) within the time required under subregulation (2), the current authorisation expires on the day that applies under regulation 17(2)(b) and any subsequent application for an on</w:t>
      </w:r>
      <w:r>
        <w:noBreakHyphen/>
        <w:t>demand booking service authorisation by the provider must be made in accordance with section 29 of the Act.</w:t>
      </w:r>
    </w:p>
    <w:p>
      <w:pPr>
        <w:pStyle w:val="Heading5"/>
      </w:pPr>
      <w:bookmarkStart w:id="177" w:name="_Toc517028"/>
      <w:bookmarkStart w:id="178" w:name="_Toc873750"/>
      <w:bookmarkStart w:id="179" w:name="_Toc2091916"/>
      <w:r>
        <w:rPr>
          <w:rStyle w:val="CharSectno"/>
        </w:rPr>
        <w:t>19</w:t>
      </w:r>
      <w:r>
        <w:t>.</w:t>
      </w:r>
      <w:r>
        <w:tab/>
        <w:t>Surrender of on</w:t>
      </w:r>
      <w:r>
        <w:noBreakHyphen/>
        <w:t>demand booking service authorisation</w:t>
      </w:r>
      <w:bookmarkEnd w:id="177"/>
      <w:bookmarkEnd w:id="178"/>
      <w:bookmarkEnd w:id="179"/>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180" w:name="_Toc512268"/>
      <w:bookmarkStart w:id="181" w:name="_Toc512369"/>
      <w:bookmarkStart w:id="182" w:name="_Toc512470"/>
      <w:bookmarkStart w:id="183" w:name="_Toc517029"/>
      <w:bookmarkStart w:id="184" w:name="_Toc517264"/>
      <w:bookmarkStart w:id="185" w:name="_Toc518970"/>
      <w:bookmarkStart w:id="186" w:name="_Toc536974"/>
      <w:bookmarkStart w:id="187" w:name="_Toc537164"/>
      <w:bookmarkStart w:id="188" w:name="_Toc537727"/>
      <w:bookmarkStart w:id="189" w:name="_Toc861791"/>
      <w:bookmarkStart w:id="190" w:name="_Toc870458"/>
      <w:bookmarkStart w:id="191" w:name="_Toc870560"/>
      <w:bookmarkStart w:id="192" w:name="_Toc873751"/>
      <w:bookmarkStart w:id="193" w:name="_Toc2082274"/>
      <w:bookmarkStart w:id="194" w:name="_Toc2083633"/>
      <w:bookmarkStart w:id="195" w:name="_Toc2090885"/>
      <w:bookmarkStart w:id="196" w:name="_Toc2091917"/>
      <w:r>
        <w:rPr>
          <w:rStyle w:val="CharDivNo"/>
        </w:rPr>
        <w:t>Division 4</w:t>
      </w:r>
      <w:r>
        <w:t> — </w:t>
      </w:r>
      <w:r>
        <w:rPr>
          <w:rStyle w:val="CharDivText"/>
        </w:rPr>
        <w:t>Responsible officers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17030"/>
      <w:bookmarkStart w:id="198" w:name="_Toc873752"/>
      <w:bookmarkStart w:id="199" w:name="_Toc2091918"/>
      <w:r>
        <w:rPr>
          <w:rStyle w:val="CharSectno"/>
        </w:rPr>
        <w:t>20</w:t>
      </w:r>
      <w:r>
        <w:t>.</w:t>
      </w:r>
      <w:r>
        <w:tab/>
        <w:t>Responsible officer must be ordinarily resident in Australia (s. 30(f))</w:t>
      </w:r>
      <w:bookmarkEnd w:id="197"/>
      <w:bookmarkEnd w:id="198"/>
      <w:bookmarkEnd w:id="199"/>
    </w:p>
    <w:p>
      <w:pPr>
        <w:pStyle w:val="Subsection"/>
      </w:pPr>
      <w:r>
        <w:tab/>
      </w:r>
      <w:r>
        <w:tab/>
        <w:t>For the purposes of section 30(f) of the Act, a person nominated under section 29(4)(c) of the Act or regulation 22 must be ordinarily resident in Australia.</w:t>
      </w:r>
    </w:p>
    <w:p>
      <w:pPr>
        <w:pStyle w:val="Heading5"/>
      </w:pPr>
      <w:bookmarkStart w:id="200" w:name="_Toc517031"/>
      <w:bookmarkStart w:id="201" w:name="_Toc873753"/>
      <w:bookmarkStart w:id="202" w:name="_Toc2091919"/>
      <w:r>
        <w:rPr>
          <w:rStyle w:val="CharSectno"/>
        </w:rPr>
        <w:t>21</w:t>
      </w:r>
      <w:r>
        <w:t>.</w:t>
      </w:r>
      <w:r>
        <w:tab/>
        <w:t>At least 1 responsible officer to be resident in State</w:t>
      </w:r>
      <w:bookmarkEnd w:id="200"/>
      <w:bookmarkEnd w:id="201"/>
      <w:bookmarkEnd w:id="20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03" w:name="_Toc517032"/>
      <w:bookmarkStart w:id="204" w:name="_Toc873754"/>
      <w:bookmarkStart w:id="205" w:name="_Toc2091920"/>
      <w:r>
        <w:rPr>
          <w:rStyle w:val="CharSectno"/>
        </w:rPr>
        <w:t>22</w:t>
      </w:r>
      <w:r>
        <w:t>.</w:t>
      </w:r>
      <w:r>
        <w:tab/>
        <w:t>Nomination of additional or replacement responsible officer</w:t>
      </w:r>
      <w:bookmarkEnd w:id="203"/>
      <w:bookmarkEnd w:id="204"/>
      <w:bookmarkEnd w:id="205"/>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06" w:name="_Toc517033"/>
      <w:bookmarkStart w:id="207" w:name="_Toc873755"/>
      <w:bookmarkStart w:id="208" w:name="_Toc2091921"/>
      <w:r>
        <w:rPr>
          <w:rStyle w:val="CharSectno"/>
        </w:rPr>
        <w:t>23</w:t>
      </w:r>
      <w:r>
        <w:t>.</w:t>
      </w:r>
      <w:r>
        <w:tab/>
        <w:t>Acceptance of or refusal to accept nomination of additional or replacement responsible officer</w:t>
      </w:r>
      <w:bookmarkEnd w:id="206"/>
      <w:bookmarkEnd w:id="207"/>
      <w:bookmarkEnd w:id="208"/>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209" w:name="_Toc512273"/>
      <w:bookmarkStart w:id="210" w:name="_Toc512374"/>
      <w:bookmarkStart w:id="211" w:name="_Toc512475"/>
      <w:bookmarkStart w:id="212" w:name="_Toc517034"/>
      <w:bookmarkStart w:id="213" w:name="_Toc517269"/>
      <w:bookmarkStart w:id="214" w:name="_Toc518975"/>
      <w:bookmarkStart w:id="215" w:name="_Toc536979"/>
      <w:bookmarkStart w:id="216" w:name="_Toc537169"/>
      <w:bookmarkStart w:id="217" w:name="_Toc537732"/>
      <w:bookmarkStart w:id="218" w:name="_Toc861796"/>
      <w:bookmarkStart w:id="219" w:name="_Toc870463"/>
      <w:bookmarkStart w:id="220" w:name="_Toc870565"/>
      <w:bookmarkStart w:id="221" w:name="_Toc873756"/>
      <w:bookmarkStart w:id="222" w:name="_Toc2082279"/>
      <w:bookmarkStart w:id="223" w:name="_Toc2083638"/>
      <w:bookmarkStart w:id="224" w:name="_Toc2090890"/>
      <w:bookmarkStart w:id="225" w:name="_Toc2091922"/>
      <w:r>
        <w:rPr>
          <w:rStyle w:val="CharDivNo"/>
        </w:rPr>
        <w:t>Division 5</w:t>
      </w:r>
      <w:r>
        <w:t> — </w:t>
      </w:r>
      <w:r>
        <w:rPr>
          <w:rStyle w:val="CharDivText"/>
        </w:rPr>
        <w:t>Disqualification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517035"/>
      <w:bookmarkStart w:id="227" w:name="_Toc873757"/>
      <w:bookmarkStart w:id="228" w:name="_Toc2091923"/>
      <w:r>
        <w:rPr>
          <w:rStyle w:val="CharSectno"/>
        </w:rPr>
        <w:t>24</w:t>
      </w:r>
      <w:r>
        <w:t>.</w:t>
      </w:r>
      <w:r>
        <w:tab/>
        <w:t>Disqualification offences and disqualification periods (s. 26 and 46)</w:t>
      </w:r>
      <w:bookmarkEnd w:id="226"/>
      <w:bookmarkEnd w:id="227"/>
      <w:bookmarkEnd w:id="228"/>
    </w:p>
    <w:p>
      <w:pPr>
        <w:pStyle w:val="Subsection"/>
      </w:pPr>
      <w:r>
        <w:tab/>
      </w:r>
      <w:r>
        <w:tab/>
        <w:t>The disqualification offences and disqualification periods set out in Schedule 2 are prescribed for the purposes of Part 3 of the Act.</w:t>
      </w:r>
    </w:p>
    <w:p>
      <w:pPr>
        <w:pStyle w:val="Heading5"/>
      </w:pPr>
      <w:bookmarkStart w:id="229" w:name="_Toc517036"/>
      <w:bookmarkStart w:id="230" w:name="_Toc873758"/>
      <w:bookmarkStart w:id="231" w:name="_Toc2091924"/>
      <w:r>
        <w:rPr>
          <w:rStyle w:val="CharSectno"/>
        </w:rPr>
        <w:t>25</w:t>
      </w:r>
      <w:r>
        <w:t>.</w:t>
      </w:r>
      <w:r>
        <w:tab/>
        <w:t>Reinstatement of authorisation if conviction quashed or set aside</w:t>
      </w:r>
      <w:bookmarkEnd w:id="229"/>
      <w:bookmarkEnd w:id="230"/>
      <w:bookmarkEnd w:id="231"/>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232" w:name="_Toc517037"/>
      <w:bookmarkStart w:id="233" w:name="_Toc873759"/>
      <w:bookmarkStart w:id="234" w:name="_Toc2091925"/>
      <w:r>
        <w:rPr>
          <w:rStyle w:val="CharSectno"/>
        </w:rPr>
        <w:t>26</w:t>
      </w:r>
      <w:r>
        <w:t>.</w:t>
      </w:r>
      <w:r>
        <w:tab/>
        <w:t>Requirement to notify CEO of charge or conviction for disqualification offence</w:t>
      </w:r>
      <w:bookmarkEnd w:id="232"/>
      <w:bookmarkEnd w:id="233"/>
      <w:bookmarkEnd w:id="234"/>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5" w:name="_Toc512277"/>
      <w:bookmarkStart w:id="236" w:name="_Toc512378"/>
      <w:bookmarkStart w:id="237" w:name="_Toc512479"/>
      <w:bookmarkStart w:id="238" w:name="_Toc517038"/>
      <w:bookmarkStart w:id="239" w:name="_Toc517273"/>
      <w:bookmarkStart w:id="240" w:name="_Toc518979"/>
      <w:bookmarkStart w:id="241" w:name="_Toc536983"/>
      <w:bookmarkStart w:id="242" w:name="_Toc537173"/>
      <w:bookmarkStart w:id="243" w:name="_Toc537736"/>
      <w:bookmarkStart w:id="244" w:name="_Toc861800"/>
      <w:bookmarkStart w:id="245" w:name="_Toc870467"/>
      <w:bookmarkStart w:id="246" w:name="_Toc870569"/>
      <w:bookmarkStart w:id="247" w:name="_Toc873760"/>
      <w:bookmarkStart w:id="248" w:name="_Toc2082283"/>
      <w:bookmarkStart w:id="249" w:name="_Toc2083642"/>
      <w:bookmarkStart w:id="250" w:name="_Toc2090894"/>
      <w:bookmarkStart w:id="251" w:name="_Toc2091926"/>
      <w:r>
        <w:rPr>
          <w:rStyle w:val="CharDivNo"/>
        </w:rPr>
        <w:t>Division 6</w:t>
      </w:r>
      <w:r>
        <w:t> — </w:t>
      </w:r>
      <w:r>
        <w:rPr>
          <w:rStyle w:val="CharDivText"/>
        </w:rPr>
        <w:t>Records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517039"/>
      <w:bookmarkStart w:id="253" w:name="_Toc873761"/>
      <w:bookmarkStart w:id="254" w:name="_Toc2091927"/>
      <w:r>
        <w:rPr>
          <w:rStyle w:val="CharSectno"/>
        </w:rPr>
        <w:t>27</w:t>
      </w:r>
      <w:r>
        <w:t>.</w:t>
      </w:r>
      <w:r>
        <w:tab/>
        <w:t>Obligations in this Division are conditions on authorisation</w:t>
      </w:r>
      <w:bookmarkEnd w:id="252"/>
      <w:bookmarkEnd w:id="253"/>
      <w:bookmarkEnd w:id="254"/>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255" w:name="_Toc517040"/>
      <w:bookmarkStart w:id="256" w:name="_Toc873762"/>
      <w:bookmarkStart w:id="257" w:name="_Toc2091928"/>
      <w:r>
        <w:rPr>
          <w:rStyle w:val="CharSectno"/>
        </w:rPr>
        <w:t>28</w:t>
      </w:r>
      <w:r>
        <w:t>.</w:t>
      </w:r>
      <w:r>
        <w:tab/>
        <w:t>Records of drivers, vehicles and associates</w:t>
      </w:r>
      <w:bookmarkEnd w:id="255"/>
      <w:bookmarkEnd w:id="256"/>
      <w:bookmarkEnd w:id="257"/>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258" w:name="_Toc517041"/>
      <w:bookmarkStart w:id="259" w:name="_Toc873763"/>
      <w:bookmarkStart w:id="260" w:name="_Toc2091929"/>
      <w:r>
        <w:rPr>
          <w:rStyle w:val="CharSectno"/>
        </w:rPr>
        <w:t>29</w:t>
      </w:r>
      <w:r>
        <w:t>.</w:t>
      </w:r>
      <w:r>
        <w:tab/>
        <w:t>Records of bookings for on</w:t>
      </w:r>
      <w:r>
        <w:noBreakHyphen/>
        <w:t>demand passenger transport services</w:t>
      </w:r>
      <w:bookmarkEnd w:id="258"/>
      <w:bookmarkEnd w:id="259"/>
      <w:bookmarkEnd w:id="260"/>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subregulations (2) and (3) must be kept in the manner and form approved by the CEO.</w:t>
      </w:r>
    </w:p>
    <w:p>
      <w:pPr>
        <w:pStyle w:val="Subsection"/>
      </w:pPr>
      <w:r>
        <w:tab/>
        <w:t>(5)</w:t>
      </w:r>
      <w:r>
        <w:tab/>
        <w:t>A record referred to in subregulation (2)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Ednotedivision"/>
      </w:pPr>
      <w:r>
        <w:t>[Div. 7 (r. 30-31) has not come into operation</w:t>
      </w:r>
      <w:r>
        <w:rPr>
          <w:vertAlign w:val="superscript"/>
        </w:rPr>
        <w:t> 2</w:t>
      </w:r>
      <w:r>
        <w:t>.]</w:t>
      </w:r>
    </w:p>
    <w:p>
      <w:pPr>
        <w:pStyle w:val="Heading3"/>
      </w:pPr>
      <w:bookmarkStart w:id="261" w:name="_Toc512284"/>
      <w:bookmarkStart w:id="262" w:name="_Toc512385"/>
      <w:bookmarkStart w:id="263" w:name="_Toc512486"/>
      <w:bookmarkStart w:id="264" w:name="_Toc517045"/>
      <w:bookmarkStart w:id="265" w:name="_Toc517280"/>
      <w:bookmarkStart w:id="266" w:name="_Toc518986"/>
      <w:bookmarkStart w:id="267" w:name="_Toc536990"/>
      <w:bookmarkStart w:id="268" w:name="_Toc537180"/>
      <w:bookmarkStart w:id="269" w:name="_Toc537743"/>
      <w:bookmarkStart w:id="270" w:name="_Toc861807"/>
      <w:bookmarkStart w:id="271" w:name="_Toc870474"/>
      <w:bookmarkStart w:id="272" w:name="_Toc870576"/>
      <w:bookmarkStart w:id="273" w:name="_Toc873767"/>
      <w:bookmarkStart w:id="274" w:name="_Toc2082290"/>
      <w:bookmarkStart w:id="275" w:name="_Toc2083646"/>
      <w:bookmarkStart w:id="276" w:name="_Toc2090898"/>
      <w:bookmarkStart w:id="277" w:name="_Toc2091930"/>
      <w:r>
        <w:rPr>
          <w:rStyle w:val="CharDivNo"/>
        </w:rPr>
        <w:t>Division 8</w:t>
      </w:r>
      <w:r>
        <w:t> — </w:t>
      </w:r>
      <w:r>
        <w:rPr>
          <w:rStyle w:val="CharDivText"/>
        </w:rPr>
        <w:t>Complaints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17046"/>
      <w:bookmarkStart w:id="279" w:name="_Toc873768"/>
      <w:bookmarkStart w:id="280" w:name="_Toc2091931"/>
      <w:r>
        <w:rPr>
          <w:rStyle w:val="CharSectno"/>
        </w:rPr>
        <w:t>32</w:t>
      </w:r>
      <w:r>
        <w:t>.</w:t>
      </w:r>
      <w:r>
        <w:tab/>
        <w:t>Complaints resolution procedure</w:t>
      </w:r>
      <w:bookmarkEnd w:id="278"/>
      <w:bookmarkEnd w:id="279"/>
      <w:bookmarkEnd w:id="280"/>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1" w:name="_Toc517047"/>
      <w:bookmarkStart w:id="282" w:name="_Toc873769"/>
      <w:bookmarkStart w:id="283" w:name="_Toc2091932"/>
      <w:r>
        <w:rPr>
          <w:rStyle w:val="CharSectno"/>
        </w:rPr>
        <w:t>33</w:t>
      </w:r>
      <w:r>
        <w:t>.</w:t>
      </w:r>
      <w:r>
        <w:tab/>
        <w:t>Records of customer complaints</w:t>
      </w:r>
      <w:bookmarkEnd w:id="281"/>
      <w:bookmarkEnd w:id="282"/>
      <w:bookmarkEnd w:id="283"/>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84" w:name="_Toc512287"/>
      <w:bookmarkStart w:id="285" w:name="_Toc512388"/>
      <w:bookmarkStart w:id="286" w:name="_Toc512489"/>
      <w:bookmarkStart w:id="287" w:name="_Toc517048"/>
      <w:bookmarkStart w:id="288" w:name="_Toc517283"/>
      <w:bookmarkStart w:id="289" w:name="_Toc518989"/>
      <w:bookmarkStart w:id="290" w:name="_Toc536993"/>
      <w:bookmarkStart w:id="291" w:name="_Toc537183"/>
      <w:bookmarkStart w:id="292" w:name="_Toc537746"/>
      <w:bookmarkStart w:id="293" w:name="_Toc861810"/>
      <w:bookmarkStart w:id="294" w:name="_Toc870477"/>
      <w:bookmarkStart w:id="295" w:name="_Toc870579"/>
      <w:bookmarkStart w:id="296" w:name="_Toc873770"/>
      <w:bookmarkStart w:id="297" w:name="_Toc2082293"/>
      <w:bookmarkStart w:id="298" w:name="_Toc2083649"/>
      <w:bookmarkStart w:id="299" w:name="_Toc2090901"/>
      <w:bookmarkStart w:id="300" w:name="_Toc2091933"/>
      <w:r>
        <w:rPr>
          <w:rStyle w:val="CharDivNo"/>
        </w:rPr>
        <w:t>Division 9</w:t>
      </w:r>
      <w:r>
        <w:t> — </w:t>
      </w:r>
      <w:r>
        <w:rPr>
          <w:rStyle w:val="CharDivText"/>
        </w:rPr>
        <w:t>Miscellaneous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517049"/>
      <w:bookmarkStart w:id="302" w:name="_Toc873771"/>
      <w:bookmarkStart w:id="303" w:name="_Toc2091934"/>
      <w:r>
        <w:rPr>
          <w:rStyle w:val="CharSectno"/>
        </w:rPr>
        <w:t>34</w:t>
      </w:r>
      <w:r>
        <w:t>.</w:t>
      </w:r>
      <w:r>
        <w:tab/>
        <w:t>Association arrangement, safety management system or records to be produced or provided to CEO or authorised officer</w:t>
      </w:r>
      <w:bookmarkEnd w:id="301"/>
      <w:bookmarkEnd w:id="302"/>
      <w:bookmarkEnd w:id="303"/>
    </w:p>
    <w:p>
      <w:pPr>
        <w:pStyle w:val="Subsection"/>
      </w:pPr>
      <w:r>
        <w:tab/>
        <w:t>(1)</w:t>
      </w:r>
      <w:r>
        <w:tab/>
        <w:t xml:space="preserve">The CEO or an authorised officer may, by written notice — </w:t>
      </w:r>
    </w:p>
    <w:p>
      <w:pPr>
        <w:pStyle w:val="Indenta"/>
      </w:pPr>
      <w:r>
        <w:tab/>
        <w:t>(a)</w:t>
      </w:r>
      <w:r>
        <w:tab/>
        <w:t>require a party to an association arrangement to produce for inspection, or provide a copy of, the association arrangement; or</w:t>
      </w:r>
    </w:p>
    <w:p>
      <w:pPr>
        <w:pStyle w:val="Indenta"/>
      </w:pPr>
      <w:r>
        <w:tab/>
        <w:t>(b)</w:t>
      </w:r>
      <w:r>
        <w:tab/>
        <w:t>require the provider of an authorised on</w:t>
      </w:r>
      <w:r>
        <w:noBreakHyphen/>
        <w:t>demand booking service to produce for inspection, or provide a copy of, the provider’s safety management system;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and 33; or</w:t>
      </w:r>
    </w:p>
    <w:p>
      <w:pPr>
        <w:pStyle w:val="Indenti"/>
      </w:pPr>
      <w:r>
        <w:tab/>
        <w:t>(ii)</w:t>
      </w:r>
      <w:r>
        <w:tab/>
        <w:t>provide copies of any of the records kept under regulations 28, 29 and 33.</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person a reasonable period to comply with the notice.</w:t>
      </w:r>
    </w:p>
    <w:p>
      <w:pPr>
        <w:pStyle w:val="Subsection"/>
      </w:pPr>
      <w:r>
        <w:tab/>
        <w:t>(3)</w:t>
      </w:r>
      <w:r>
        <w:tab/>
        <w:t>A notice under subregulation (1)(c)(ii)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5"/>
      </w:pPr>
      <w:bookmarkStart w:id="304" w:name="_Toc517050"/>
      <w:bookmarkStart w:id="305" w:name="_Toc873772"/>
      <w:bookmarkStart w:id="306" w:name="_Toc2091935"/>
      <w:r>
        <w:rPr>
          <w:rStyle w:val="CharSectno"/>
        </w:rPr>
        <w:t>35</w:t>
      </w:r>
      <w:r>
        <w:t>.</w:t>
      </w:r>
      <w:r>
        <w:tab/>
        <w:t>List of authorised on</w:t>
      </w:r>
      <w:r>
        <w:noBreakHyphen/>
        <w:t>demand booking services (s. 41)</w:t>
      </w:r>
      <w:bookmarkEnd w:id="304"/>
      <w:bookmarkEnd w:id="305"/>
      <w:bookmarkEnd w:id="306"/>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07" w:name="_Toc512290"/>
      <w:bookmarkStart w:id="308" w:name="_Toc512391"/>
      <w:bookmarkStart w:id="309" w:name="_Toc512492"/>
      <w:bookmarkStart w:id="310" w:name="_Toc517051"/>
      <w:bookmarkStart w:id="311" w:name="_Toc517286"/>
      <w:bookmarkStart w:id="312" w:name="_Toc518992"/>
      <w:bookmarkStart w:id="313" w:name="_Toc536996"/>
      <w:bookmarkStart w:id="314" w:name="_Toc537186"/>
      <w:bookmarkStart w:id="315" w:name="_Toc537749"/>
      <w:bookmarkStart w:id="316" w:name="_Toc861813"/>
      <w:bookmarkStart w:id="317" w:name="_Toc870480"/>
      <w:bookmarkStart w:id="318" w:name="_Toc870582"/>
      <w:bookmarkStart w:id="319" w:name="_Toc873773"/>
      <w:bookmarkStart w:id="320" w:name="_Toc2082296"/>
      <w:bookmarkStart w:id="321" w:name="_Toc2083652"/>
      <w:bookmarkStart w:id="322" w:name="_Toc2090904"/>
      <w:bookmarkStart w:id="323" w:name="_Toc2091936"/>
      <w:r>
        <w:rPr>
          <w:rStyle w:val="CharPartNo"/>
        </w:rPr>
        <w:t>Part 5</w:t>
      </w:r>
      <w:r>
        <w:rPr>
          <w:rStyle w:val="CharDivNo"/>
        </w:rPr>
        <w:t> </w:t>
      </w:r>
      <w:r>
        <w:t>—</w:t>
      </w:r>
      <w:r>
        <w:rPr>
          <w:rStyle w:val="CharDivText"/>
        </w:rPr>
        <w:t> </w:t>
      </w:r>
      <w:r>
        <w:rPr>
          <w:rStyle w:val="CharPartText"/>
        </w:rPr>
        <w:t>Information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517052"/>
      <w:bookmarkStart w:id="325" w:name="_Toc873774"/>
      <w:bookmarkStart w:id="326" w:name="_Toc2091937"/>
      <w:r>
        <w:rPr>
          <w:rStyle w:val="CharSectno"/>
        </w:rPr>
        <w:t>36</w:t>
      </w:r>
      <w:r>
        <w:t>.</w:t>
      </w:r>
      <w:r>
        <w:tab/>
        <w:t>Law enforcement officials (s. 150)</w:t>
      </w:r>
      <w:bookmarkEnd w:id="324"/>
      <w:bookmarkEnd w:id="325"/>
      <w:bookmarkEnd w:id="326"/>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27" w:name="_Toc517053"/>
      <w:bookmarkStart w:id="328" w:name="_Toc873775"/>
      <w:bookmarkStart w:id="329" w:name="_Toc2091938"/>
      <w:r>
        <w:rPr>
          <w:rStyle w:val="CharSectno"/>
        </w:rPr>
        <w:t>37</w:t>
      </w:r>
      <w:r>
        <w:t>.</w:t>
      </w:r>
      <w:r>
        <w:tab/>
        <w:t>Relevant authorities (s. 150)</w:t>
      </w:r>
      <w:bookmarkEnd w:id="327"/>
      <w:bookmarkEnd w:id="328"/>
      <w:bookmarkEnd w:id="329"/>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or (d)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330" w:name="_Toc517054"/>
      <w:bookmarkStart w:id="331" w:name="_Toc873776"/>
      <w:bookmarkStart w:id="332" w:name="_Toc2091939"/>
      <w:r>
        <w:rPr>
          <w:rStyle w:val="CharSectno"/>
        </w:rPr>
        <w:t>38</w:t>
      </w:r>
      <w:r>
        <w:t>.</w:t>
      </w:r>
      <w:r>
        <w:tab/>
        <w:t>Prescribed period (s. 152(a))</w:t>
      </w:r>
      <w:bookmarkEnd w:id="330"/>
      <w:bookmarkEnd w:id="331"/>
      <w:bookmarkEnd w:id="332"/>
    </w:p>
    <w:p>
      <w:pPr>
        <w:pStyle w:val="Subsection"/>
      </w:pPr>
      <w:r>
        <w:tab/>
      </w:r>
      <w:r>
        <w:tab/>
        <w:t>For the purposes of section 152(a) of the Act, the prescribed period is 6 months.</w:t>
      </w:r>
    </w:p>
    <w:p>
      <w:pPr>
        <w:pStyle w:val="Heading2"/>
      </w:pPr>
      <w:bookmarkStart w:id="333" w:name="_Toc512294"/>
      <w:bookmarkStart w:id="334" w:name="_Toc512395"/>
      <w:bookmarkStart w:id="335" w:name="_Toc512496"/>
      <w:bookmarkStart w:id="336" w:name="_Toc517055"/>
      <w:bookmarkStart w:id="337" w:name="_Toc517290"/>
      <w:bookmarkStart w:id="338" w:name="_Toc518996"/>
      <w:bookmarkStart w:id="339" w:name="_Toc537000"/>
      <w:bookmarkStart w:id="340" w:name="_Toc537190"/>
      <w:bookmarkStart w:id="341" w:name="_Toc537753"/>
      <w:bookmarkStart w:id="342" w:name="_Toc861817"/>
      <w:bookmarkStart w:id="343" w:name="_Toc870484"/>
      <w:bookmarkStart w:id="344" w:name="_Toc870586"/>
      <w:bookmarkStart w:id="345" w:name="_Toc873777"/>
      <w:bookmarkStart w:id="346" w:name="_Toc2082300"/>
      <w:bookmarkStart w:id="347" w:name="_Toc2083656"/>
      <w:bookmarkStart w:id="348" w:name="_Toc2090908"/>
      <w:bookmarkStart w:id="349" w:name="_Toc2091940"/>
      <w:r>
        <w:rPr>
          <w:rStyle w:val="CharPartNo"/>
        </w:rPr>
        <w:t>Part 6</w:t>
      </w:r>
      <w:r>
        <w:rPr>
          <w:rStyle w:val="CharDivNo"/>
        </w:rPr>
        <w:t> </w:t>
      </w:r>
      <w:r>
        <w:t>—</w:t>
      </w:r>
      <w:r>
        <w:rPr>
          <w:rStyle w:val="CharDivText"/>
        </w:rPr>
        <w:t> </w:t>
      </w:r>
      <w:r>
        <w:rPr>
          <w:rStyle w:val="CharPartText"/>
        </w:rPr>
        <w:t>Infringement notices and enforcement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517056"/>
      <w:bookmarkStart w:id="351" w:name="_Toc873778"/>
      <w:bookmarkStart w:id="352" w:name="_Toc2091941"/>
      <w:r>
        <w:rPr>
          <w:rStyle w:val="CharSectno"/>
        </w:rPr>
        <w:t>39</w:t>
      </w:r>
      <w:r>
        <w:t>.</w:t>
      </w:r>
      <w:r>
        <w:tab/>
        <w:t>Prescribed offences and modified penalties</w:t>
      </w:r>
      <w:bookmarkEnd w:id="350"/>
      <w:bookmarkEnd w:id="351"/>
      <w:bookmarkEnd w:id="352"/>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353" w:name="_Toc517057"/>
      <w:bookmarkStart w:id="354" w:name="_Toc873779"/>
      <w:bookmarkStart w:id="355" w:name="_Toc2091942"/>
      <w:r>
        <w:rPr>
          <w:rStyle w:val="CharSectno"/>
        </w:rPr>
        <w:t>40</w:t>
      </w:r>
      <w:r>
        <w:t>.</w:t>
      </w:r>
      <w:r>
        <w:tab/>
        <w:t>Approved officers and authorised officers</w:t>
      </w:r>
      <w:bookmarkEnd w:id="353"/>
      <w:bookmarkEnd w:id="354"/>
      <w:bookmarkEnd w:id="355"/>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356" w:name="_Toc517058"/>
      <w:bookmarkStart w:id="357" w:name="_Toc873780"/>
      <w:bookmarkStart w:id="358" w:name="_Toc2091943"/>
      <w:r>
        <w:rPr>
          <w:rStyle w:val="CharSectno"/>
        </w:rPr>
        <w:t>41</w:t>
      </w:r>
      <w:r>
        <w:t>.</w:t>
      </w:r>
      <w:r>
        <w:tab/>
        <w:t>Entry warrants (s. 178(2))</w:t>
      </w:r>
      <w:bookmarkEnd w:id="356"/>
      <w:bookmarkEnd w:id="357"/>
      <w:bookmarkEnd w:id="358"/>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59" w:name="_Toc517059"/>
      <w:bookmarkStart w:id="360" w:name="_Toc873781"/>
      <w:bookmarkStart w:id="361" w:name="_Toc2091944"/>
      <w:r>
        <w:rPr>
          <w:rStyle w:val="CharSectno"/>
        </w:rPr>
        <w:t>42</w:t>
      </w:r>
      <w:r>
        <w:t>.</w:t>
      </w:r>
      <w:r>
        <w:tab/>
        <w:t>Forms</w:t>
      </w:r>
      <w:bookmarkEnd w:id="359"/>
      <w:bookmarkEnd w:id="360"/>
      <w:bookmarkEnd w:id="361"/>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362" w:name="_Toc512299"/>
      <w:bookmarkStart w:id="363" w:name="_Toc512400"/>
      <w:bookmarkStart w:id="364" w:name="_Toc512501"/>
      <w:bookmarkStart w:id="365" w:name="_Toc517060"/>
      <w:bookmarkStart w:id="366" w:name="_Toc517295"/>
      <w:bookmarkStart w:id="367" w:name="_Toc519001"/>
      <w:bookmarkStart w:id="368" w:name="_Toc537005"/>
      <w:bookmarkStart w:id="369" w:name="_Toc537195"/>
      <w:bookmarkStart w:id="370" w:name="_Toc537758"/>
      <w:bookmarkStart w:id="371" w:name="_Toc861822"/>
      <w:bookmarkStart w:id="372" w:name="_Toc870489"/>
      <w:bookmarkStart w:id="373" w:name="_Toc870591"/>
      <w:bookmarkStart w:id="374" w:name="_Toc873782"/>
      <w:bookmarkStart w:id="375" w:name="_Toc2082305"/>
      <w:bookmarkStart w:id="376" w:name="_Toc2083661"/>
      <w:bookmarkStart w:id="377" w:name="_Toc2090913"/>
      <w:bookmarkStart w:id="378" w:name="_Toc2091945"/>
      <w:r>
        <w:rPr>
          <w:rStyle w:val="CharPartNo"/>
        </w:rPr>
        <w:t>Part 7</w:t>
      </w:r>
      <w:r>
        <w:t> — </w:t>
      </w:r>
      <w:r>
        <w:rPr>
          <w:rStyle w:val="CharPartText"/>
        </w:rPr>
        <w:t>Voluntary buyback, adjustment assistance and levy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3"/>
      </w:pPr>
      <w:bookmarkStart w:id="379" w:name="_Toc512300"/>
      <w:bookmarkStart w:id="380" w:name="_Toc512401"/>
      <w:bookmarkStart w:id="381" w:name="_Toc512502"/>
      <w:bookmarkStart w:id="382" w:name="_Toc517061"/>
      <w:bookmarkStart w:id="383" w:name="_Toc517296"/>
      <w:bookmarkStart w:id="384" w:name="_Toc519002"/>
      <w:bookmarkStart w:id="385" w:name="_Toc537006"/>
      <w:bookmarkStart w:id="386" w:name="_Toc537196"/>
      <w:bookmarkStart w:id="387" w:name="_Toc537759"/>
      <w:bookmarkStart w:id="388" w:name="_Toc861823"/>
      <w:bookmarkStart w:id="389" w:name="_Toc870490"/>
      <w:bookmarkStart w:id="390" w:name="_Toc870592"/>
      <w:bookmarkStart w:id="391" w:name="_Toc873783"/>
      <w:bookmarkStart w:id="392" w:name="_Toc2082306"/>
      <w:bookmarkStart w:id="393" w:name="_Toc2083662"/>
      <w:bookmarkStart w:id="394" w:name="_Toc2090914"/>
      <w:bookmarkStart w:id="395" w:name="_Toc2091946"/>
      <w:r>
        <w:rPr>
          <w:rStyle w:val="CharDivNo"/>
        </w:rPr>
        <w:t>Division 1</w:t>
      </w:r>
      <w:r>
        <w:t> — </w:t>
      </w:r>
      <w:r>
        <w:rPr>
          <w:rStyle w:val="CharDivText"/>
        </w:rPr>
        <w:t>Buyback payment and net loss payment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517062"/>
      <w:bookmarkStart w:id="397" w:name="_Toc873784"/>
      <w:bookmarkStart w:id="398" w:name="_Toc2091947"/>
      <w:r>
        <w:rPr>
          <w:rStyle w:val="CharSectno"/>
        </w:rPr>
        <w:t>43</w:t>
      </w:r>
      <w:r>
        <w:t>.</w:t>
      </w:r>
      <w:r>
        <w:tab/>
        <w:t>Prescribed day for buyback payment and net loss payment applications (s. 229(2) and 235(2))</w:t>
      </w:r>
      <w:bookmarkEnd w:id="396"/>
      <w:bookmarkEnd w:id="397"/>
      <w:bookmarkEnd w:id="398"/>
    </w:p>
    <w:p>
      <w:pPr>
        <w:pStyle w:val="Subsection"/>
      </w:pPr>
      <w:r>
        <w:tab/>
      </w:r>
      <w:r>
        <w:tab/>
        <w:t>For the purposes of sections 229(2) and 235(2) of the Act, the prescribed day is 31 May 2019.</w:t>
      </w:r>
    </w:p>
    <w:p>
      <w:pPr>
        <w:pStyle w:val="Ednotedivision"/>
      </w:pPr>
      <w:bookmarkStart w:id="399" w:name="_Toc512302"/>
      <w:bookmarkStart w:id="400" w:name="_Toc512403"/>
      <w:bookmarkStart w:id="401" w:name="_Toc512504"/>
      <w:bookmarkStart w:id="402" w:name="_Toc517063"/>
      <w:bookmarkStart w:id="403" w:name="_Toc517298"/>
      <w:bookmarkStart w:id="404" w:name="_Toc519004"/>
      <w:bookmarkStart w:id="405" w:name="_Toc537008"/>
      <w:bookmarkStart w:id="406" w:name="_Toc537198"/>
      <w:bookmarkStart w:id="407" w:name="_Toc537761"/>
      <w:bookmarkStart w:id="408" w:name="_Toc861825"/>
      <w:bookmarkStart w:id="409" w:name="_Toc870492"/>
      <w:bookmarkStart w:id="410" w:name="_Toc870594"/>
      <w:bookmarkStart w:id="411" w:name="_Toc873785"/>
      <w:bookmarkStart w:id="412" w:name="_Toc2082308"/>
      <w:r>
        <w:t>[Div. 2 (r. 44-66) has not come into operation</w:t>
      </w:r>
      <w:r>
        <w:rPr>
          <w:vertAlign w:val="superscript"/>
        </w:rPr>
        <w:t> 2</w:t>
      </w:r>
      <w:r>
        <w:t>.]</w:t>
      </w:r>
    </w:p>
    <w:p>
      <w:pPr>
        <w:pStyle w:val="Heading3"/>
      </w:pPr>
      <w:bookmarkStart w:id="413" w:name="_Toc512329"/>
      <w:bookmarkStart w:id="414" w:name="_Toc512430"/>
      <w:bookmarkStart w:id="415" w:name="_Toc512531"/>
      <w:bookmarkStart w:id="416" w:name="_Toc517090"/>
      <w:bookmarkStart w:id="417" w:name="_Toc517325"/>
      <w:bookmarkStart w:id="418" w:name="_Toc519031"/>
      <w:bookmarkStart w:id="419" w:name="_Toc537035"/>
      <w:bookmarkStart w:id="420" w:name="_Toc537225"/>
      <w:bookmarkStart w:id="421" w:name="_Toc537788"/>
      <w:bookmarkStart w:id="422" w:name="_Toc861852"/>
      <w:bookmarkStart w:id="423" w:name="_Toc870519"/>
      <w:bookmarkStart w:id="424" w:name="_Toc870621"/>
      <w:bookmarkStart w:id="425" w:name="_Toc873812"/>
      <w:bookmarkStart w:id="426" w:name="_Toc2082335"/>
      <w:bookmarkStart w:id="427" w:name="_Toc2083664"/>
      <w:bookmarkStart w:id="428" w:name="_Toc2090916"/>
      <w:bookmarkStart w:id="429" w:name="_Toc209194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No"/>
        </w:rPr>
        <w:t>Division 3</w:t>
      </w:r>
      <w:r>
        <w:t> — </w:t>
      </w:r>
      <w:r>
        <w:rPr>
          <w:rStyle w:val="CharDivText"/>
        </w:rPr>
        <w:t>Adjustment assistance grants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517091"/>
      <w:bookmarkStart w:id="431" w:name="_Toc873813"/>
      <w:bookmarkStart w:id="432" w:name="_Toc2091949"/>
      <w:r>
        <w:rPr>
          <w:rStyle w:val="CharSectno"/>
        </w:rPr>
        <w:t>67</w:t>
      </w:r>
      <w:r>
        <w:t>.</w:t>
      </w:r>
      <w:r>
        <w:tab/>
        <w:t>Prescribed day for adjustment assistance grant applications (s. 259(2))</w:t>
      </w:r>
      <w:bookmarkEnd w:id="430"/>
      <w:bookmarkEnd w:id="431"/>
      <w:bookmarkEnd w:id="432"/>
    </w:p>
    <w:p>
      <w:pPr>
        <w:pStyle w:val="Subsection"/>
      </w:pPr>
      <w:r>
        <w:tab/>
      </w:r>
      <w:r>
        <w:tab/>
        <w:t>For the purposes of section 259(2) of the Act, the prescribed day is 31 March 2019.</w:t>
      </w:r>
    </w:p>
    <w:p>
      <w:pPr>
        <w:pStyle w:val="Heading2"/>
      </w:pPr>
      <w:bookmarkStart w:id="433" w:name="_Toc512331"/>
      <w:bookmarkStart w:id="434" w:name="_Toc512432"/>
      <w:bookmarkStart w:id="435" w:name="_Toc512533"/>
      <w:bookmarkStart w:id="436" w:name="_Toc517092"/>
      <w:bookmarkStart w:id="437" w:name="_Toc517327"/>
      <w:bookmarkStart w:id="438" w:name="_Toc519033"/>
      <w:bookmarkStart w:id="439" w:name="_Toc537037"/>
      <w:bookmarkStart w:id="440" w:name="_Toc537227"/>
      <w:bookmarkStart w:id="441" w:name="_Toc537790"/>
      <w:bookmarkStart w:id="442" w:name="_Toc861854"/>
      <w:bookmarkStart w:id="443" w:name="_Toc870521"/>
      <w:bookmarkStart w:id="444" w:name="_Toc870623"/>
      <w:bookmarkStart w:id="445" w:name="_Toc873814"/>
      <w:bookmarkStart w:id="446" w:name="_Toc2082337"/>
      <w:bookmarkStart w:id="447" w:name="_Toc2083666"/>
      <w:bookmarkStart w:id="448" w:name="_Toc2090918"/>
      <w:bookmarkStart w:id="449" w:name="_Toc2091950"/>
      <w:r>
        <w:rPr>
          <w:rStyle w:val="CharPartNo"/>
        </w:rPr>
        <w:t>Part 8</w:t>
      </w:r>
      <w:r>
        <w:rPr>
          <w:rStyle w:val="CharDivNo"/>
        </w:rPr>
        <w:t> </w:t>
      </w:r>
      <w:r>
        <w:t>—</w:t>
      </w:r>
      <w:r>
        <w:rPr>
          <w:rStyle w:val="CharDivText"/>
        </w:rPr>
        <w:t> </w:t>
      </w:r>
      <w:r>
        <w:rPr>
          <w:rStyle w:val="CharPart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517093"/>
      <w:bookmarkStart w:id="451" w:name="_Toc873815"/>
      <w:bookmarkStart w:id="452" w:name="_Toc2091951"/>
      <w:r>
        <w:rPr>
          <w:rStyle w:val="CharSectno"/>
        </w:rPr>
        <w:t>68</w:t>
      </w:r>
      <w:r>
        <w:t>.</w:t>
      </w:r>
      <w:r>
        <w:tab/>
        <w:t>Review of decisions</w:t>
      </w:r>
      <w:bookmarkEnd w:id="450"/>
      <w:bookmarkEnd w:id="451"/>
      <w:bookmarkEnd w:id="452"/>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Heading5"/>
      </w:pPr>
      <w:bookmarkStart w:id="453" w:name="_Toc517094"/>
      <w:bookmarkStart w:id="454" w:name="_Toc873816"/>
      <w:bookmarkStart w:id="455" w:name="_Toc2091952"/>
      <w:r>
        <w:rPr>
          <w:rStyle w:val="CharSectno"/>
        </w:rPr>
        <w:t>69</w:t>
      </w:r>
      <w:r>
        <w:t>.</w:t>
      </w:r>
      <w:r>
        <w:tab/>
        <w:t>Fees</w:t>
      </w:r>
      <w:bookmarkEnd w:id="453"/>
      <w:bookmarkEnd w:id="454"/>
      <w:bookmarkEnd w:id="455"/>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Heading2"/>
      </w:pPr>
      <w:bookmarkStart w:id="456" w:name="_Toc512334"/>
      <w:bookmarkStart w:id="457" w:name="_Toc512435"/>
      <w:bookmarkStart w:id="458" w:name="_Toc512536"/>
      <w:bookmarkStart w:id="459" w:name="_Toc517095"/>
      <w:bookmarkStart w:id="460" w:name="_Toc517330"/>
      <w:bookmarkStart w:id="461" w:name="_Toc519036"/>
      <w:bookmarkStart w:id="462" w:name="_Toc537040"/>
      <w:bookmarkStart w:id="463" w:name="_Toc537230"/>
      <w:bookmarkStart w:id="464" w:name="_Toc537793"/>
      <w:bookmarkStart w:id="465" w:name="_Toc861857"/>
      <w:bookmarkStart w:id="466" w:name="_Toc870524"/>
      <w:bookmarkStart w:id="467" w:name="_Toc870626"/>
      <w:bookmarkStart w:id="468" w:name="_Toc873817"/>
      <w:bookmarkStart w:id="469" w:name="_Toc2082340"/>
      <w:bookmarkStart w:id="470" w:name="_Toc2083669"/>
      <w:bookmarkStart w:id="471" w:name="_Toc2090921"/>
      <w:bookmarkStart w:id="472" w:name="_Toc2091953"/>
      <w:r>
        <w:rPr>
          <w:rStyle w:val="CharPartNo"/>
        </w:rPr>
        <w:t>Part 9</w:t>
      </w:r>
      <w:r>
        <w:rPr>
          <w:rStyle w:val="CharDivNo"/>
        </w:rPr>
        <w:t> </w:t>
      </w:r>
      <w:r>
        <w:t>—</w:t>
      </w:r>
      <w:r>
        <w:rPr>
          <w:rStyle w:val="CharDivText"/>
        </w:rPr>
        <w:t> </w:t>
      </w:r>
      <w:r>
        <w:rPr>
          <w:rStyle w:val="CharPartText"/>
        </w:rPr>
        <w:t>Transitional provisions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517096"/>
      <w:bookmarkStart w:id="474" w:name="_Toc873818"/>
      <w:bookmarkStart w:id="475" w:name="_Toc2091954"/>
      <w:r>
        <w:rPr>
          <w:rStyle w:val="CharSectno"/>
        </w:rPr>
        <w:t>70</w:t>
      </w:r>
      <w:r>
        <w:t>.</w:t>
      </w:r>
      <w:r>
        <w:tab/>
        <w:t>Disclosure of information about drivers’ licences</w:t>
      </w:r>
      <w:bookmarkEnd w:id="473"/>
      <w:bookmarkEnd w:id="474"/>
      <w:bookmarkEnd w:id="475"/>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76" w:name="_Toc512336"/>
      <w:bookmarkStart w:id="477" w:name="_Toc512437"/>
      <w:bookmarkStart w:id="478" w:name="_Toc512538"/>
      <w:bookmarkStart w:id="479" w:name="_Toc517097"/>
      <w:bookmarkStart w:id="480" w:name="_Toc517332"/>
      <w:bookmarkStart w:id="481" w:name="_Toc519038"/>
      <w:bookmarkStart w:id="482" w:name="_Toc537042"/>
      <w:bookmarkStart w:id="483" w:name="_Toc537232"/>
      <w:bookmarkStart w:id="484" w:name="_Toc537795"/>
      <w:bookmarkStart w:id="485" w:name="_Toc861859"/>
      <w:bookmarkStart w:id="486" w:name="_Toc870526"/>
      <w:bookmarkStart w:id="487" w:name="_Toc870628"/>
      <w:bookmarkStart w:id="488" w:name="_Toc873819"/>
      <w:bookmarkStart w:id="489" w:name="_Toc2082342"/>
      <w:bookmarkStart w:id="490" w:name="_Toc2083671"/>
      <w:bookmarkStart w:id="491" w:name="_Toc2090923"/>
      <w:bookmarkStart w:id="492" w:name="_Toc2091955"/>
      <w:r>
        <w:rPr>
          <w:rStyle w:val="CharSchNo"/>
        </w:rPr>
        <w:t>Schedule 1</w:t>
      </w:r>
      <w:r>
        <w:t> — </w:t>
      </w:r>
      <w:r>
        <w:rPr>
          <w:rStyle w:val="CharSchText"/>
        </w:rPr>
        <w:t>Fees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ShoulderClause"/>
      </w:pPr>
      <w:r>
        <w:t>[r. 69(1) and (2)]</w:t>
      </w:r>
    </w:p>
    <w:p>
      <w:pPr>
        <w:pStyle w:val="yHeading3"/>
      </w:pPr>
      <w:bookmarkStart w:id="493" w:name="_Toc512337"/>
      <w:bookmarkStart w:id="494" w:name="_Toc512438"/>
      <w:bookmarkStart w:id="495" w:name="_Toc512539"/>
      <w:bookmarkStart w:id="496" w:name="_Toc517098"/>
      <w:bookmarkStart w:id="497" w:name="_Toc517333"/>
      <w:bookmarkStart w:id="498" w:name="_Toc519039"/>
      <w:bookmarkStart w:id="499" w:name="_Toc537043"/>
      <w:bookmarkStart w:id="500" w:name="_Toc537233"/>
      <w:bookmarkStart w:id="501" w:name="_Toc537796"/>
      <w:bookmarkStart w:id="502" w:name="_Toc861860"/>
      <w:bookmarkStart w:id="503" w:name="_Toc870527"/>
      <w:bookmarkStart w:id="504" w:name="_Toc870629"/>
      <w:bookmarkStart w:id="505" w:name="_Toc873820"/>
      <w:bookmarkStart w:id="506" w:name="_Toc2082343"/>
      <w:bookmarkStart w:id="507" w:name="_Toc2083672"/>
      <w:bookmarkStart w:id="508" w:name="_Toc2090924"/>
      <w:bookmarkStart w:id="509" w:name="_Toc2091956"/>
      <w:r>
        <w:rPr>
          <w:rStyle w:val="CharSDivNo"/>
        </w:rPr>
        <w:t>Division 1</w:t>
      </w:r>
      <w:r>
        <w:t> — </w:t>
      </w:r>
      <w:r>
        <w:rPr>
          <w:rStyle w:val="CharSDivText"/>
        </w:rPr>
        <w:t>Fees: general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bl>
    <w:p>
      <w:pPr>
        <w:pStyle w:val="yHeading3"/>
      </w:pPr>
      <w:bookmarkStart w:id="510" w:name="_Toc512338"/>
      <w:bookmarkStart w:id="511" w:name="_Toc512439"/>
      <w:bookmarkStart w:id="512" w:name="_Toc512540"/>
      <w:bookmarkStart w:id="513" w:name="_Toc517099"/>
      <w:bookmarkStart w:id="514" w:name="_Toc517334"/>
      <w:bookmarkStart w:id="515" w:name="_Toc519040"/>
      <w:bookmarkStart w:id="516" w:name="_Toc537044"/>
      <w:bookmarkStart w:id="517" w:name="_Toc537234"/>
      <w:bookmarkStart w:id="518" w:name="_Toc537797"/>
      <w:bookmarkStart w:id="519" w:name="_Toc861861"/>
      <w:bookmarkStart w:id="520" w:name="_Toc870528"/>
      <w:bookmarkStart w:id="521" w:name="_Toc870630"/>
      <w:bookmarkStart w:id="522" w:name="_Toc873821"/>
      <w:bookmarkStart w:id="523" w:name="_Toc2082344"/>
      <w:bookmarkStart w:id="524" w:name="_Toc2083673"/>
      <w:bookmarkStart w:id="525" w:name="_Toc2090925"/>
      <w:bookmarkStart w:id="526" w:name="_Toc2091957"/>
      <w:r>
        <w:rPr>
          <w:rStyle w:val="CharSDivNo"/>
        </w:rPr>
        <w:t>Division 2</w:t>
      </w:r>
      <w:r>
        <w:t> — </w:t>
      </w:r>
      <w:r>
        <w:rPr>
          <w:rStyle w:val="CharSDivText"/>
        </w:rPr>
        <w:t>Authorisation fees for on</w:t>
      </w:r>
      <w:r>
        <w:rPr>
          <w:rStyle w:val="CharSDivText"/>
        </w:rPr>
        <w:noBreakHyphen/>
        <w:t>demand booking service authorisations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ScheduleHeading"/>
        <w:outlineLvl w:val="0"/>
      </w:pPr>
      <w:bookmarkStart w:id="527" w:name="_Toc512339"/>
      <w:bookmarkStart w:id="528" w:name="_Toc512440"/>
      <w:bookmarkStart w:id="529" w:name="_Toc512541"/>
      <w:bookmarkStart w:id="530" w:name="_Toc517100"/>
      <w:bookmarkStart w:id="531" w:name="_Toc517335"/>
      <w:bookmarkStart w:id="532" w:name="_Toc519041"/>
      <w:bookmarkStart w:id="533" w:name="_Toc537045"/>
      <w:bookmarkStart w:id="534" w:name="_Toc537235"/>
      <w:bookmarkStart w:id="535" w:name="_Toc537798"/>
      <w:bookmarkStart w:id="536" w:name="_Toc861862"/>
      <w:bookmarkStart w:id="537" w:name="_Toc870529"/>
      <w:bookmarkStart w:id="538" w:name="_Toc870631"/>
      <w:bookmarkStart w:id="539" w:name="_Toc873822"/>
      <w:bookmarkStart w:id="540" w:name="_Toc2082345"/>
      <w:bookmarkStart w:id="541" w:name="_Toc2083674"/>
      <w:bookmarkStart w:id="542" w:name="_Toc2090926"/>
      <w:bookmarkStart w:id="543" w:name="_Toc2091958"/>
      <w:r>
        <w:rPr>
          <w:rStyle w:val="CharSchNo"/>
        </w:rPr>
        <w:t>Schedule 2</w:t>
      </w:r>
      <w:r>
        <w:rPr>
          <w:rStyle w:val="CharSDivNo"/>
        </w:rPr>
        <w:t> </w:t>
      </w:r>
      <w:r>
        <w:t>—</w:t>
      </w:r>
      <w:r>
        <w:rPr>
          <w:rStyle w:val="CharSDivText"/>
        </w:rPr>
        <w:t> </w:t>
      </w:r>
      <w:r>
        <w:rPr>
          <w:rStyle w:val="CharSchText"/>
        </w:rPr>
        <w:t>Disqualification offences and disqualification periods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pPr>
      <w:r>
        <w:t>[r. 24]</w:t>
      </w:r>
    </w:p>
    <w:p>
      <w:pPr>
        <w:pStyle w:val="yHeading5"/>
      </w:pPr>
      <w:bookmarkStart w:id="544" w:name="_Toc517101"/>
      <w:bookmarkStart w:id="545" w:name="_Toc873823"/>
      <w:bookmarkStart w:id="546" w:name="_Toc2091959"/>
      <w:r>
        <w:rPr>
          <w:rStyle w:val="CharSClsNo"/>
        </w:rPr>
        <w:t>1</w:t>
      </w:r>
      <w:r>
        <w:t>.</w:t>
      </w:r>
      <w:r>
        <w:tab/>
        <w:t>Disqualification offences and disqualification periods: on</w:t>
      </w:r>
      <w:r>
        <w:noBreakHyphen/>
        <w:t>demand booking services</w:t>
      </w:r>
      <w:bookmarkEnd w:id="544"/>
      <w:bookmarkEnd w:id="545"/>
      <w:bookmarkEnd w:id="546"/>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bookmarkStart w:id="548" w:name="_Toc512341"/>
      <w:bookmarkStart w:id="549" w:name="_Toc512442"/>
      <w:bookmarkStart w:id="550" w:name="_Toc512543"/>
      <w:bookmarkStart w:id="551" w:name="_Toc517102"/>
      <w:bookmarkStart w:id="552" w:name="_Toc517337"/>
      <w:bookmarkStart w:id="553" w:name="_Toc519043"/>
      <w:bookmarkStart w:id="554" w:name="_Toc537047"/>
      <w:bookmarkStart w:id="555" w:name="_Toc537237"/>
      <w:bookmarkStart w:id="556" w:name="_Toc537800"/>
      <w:bookmarkStart w:id="557" w:name="_Toc861864"/>
      <w:bookmarkStart w:id="558" w:name="_Toc870531"/>
      <w:bookmarkStart w:id="559" w:name="_Toc870633"/>
      <w:bookmarkStart w:id="560" w:name="_Toc873824"/>
      <w:bookmarkStart w:id="561" w:name="_Toc2082347"/>
      <w:bookmarkStart w:id="562" w:name="_Toc2083676"/>
      <w:bookmarkStart w:id="563" w:name="_Toc2090928"/>
      <w:bookmarkStart w:id="564" w:name="_Toc2091960"/>
    </w:p>
    <w:p>
      <w:pPr>
        <w:pStyle w:val="yScheduleHeading"/>
      </w:pPr>
      <w:r>
        <w:rPr>
          <w:rStyle w:val="CharSchNo"/>
        </w:rPr>
        <w:t>Schedule 3</w:t>
      </w:r>
      <w:r>
        <w:rPr>
          <w:rStyle w:val="CharSDivNo"/>
        </w:rPr>
        <w:t> </w:t>
      </w:r>
      <w:r>
        <w:t>—</w:t>
      </w:r>
      <w:r>
        <w:rPr>
          <w:rStyle w:val="CharSDivText"/>
        </w:rPr>
        <w:t> </w:t>
      </w:r>
      <w:r>
        <w:rPr>
          <w:rStyle w:val="CharSchText"/>
        </w:rPr>
        <w:t>Prescribed offences and modified penalties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ShoulderClause"/>
      </w:pPr>
      <w:r>
        <w:t>[r. 39]</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992"/>
        <w:gridCol w:w="2835"/>
        <w:gridCol w:w="1276"/>
        <w:gridCol w:w="1134"/>
      </w:tblGrid>
      <w:tr>
        <w:trPr>
          <w:tblHeader/>
        </w:trPr>
        <w:tc>
          <w:tcPr>
            <w:tcW w:w="4394" w:type="dxa"/>
            <w:gridSpan w:val="3"/>
          </w:tcPr>
          <w:p>
            <w:pPr>
              <w:pStyle w:val="yTableNAm"/>
              <w:jc w:val="center"/>
              <w:rPr>
                <w:b/>
                <w:bCs/>
              </w:rPr>
            </w:pPr>
            <w:r>
              <w:rPr>
                <w:b/>
                <w:bCs/>
              </w:rPr>
              <w:t>Offence</w:t>
            </w:r>
          </w:p>
        </w:tc>
        <w:tc>
          <w:tcPr>
            <w:tcW w:w="1276" w:type="dxa"/>
          </w:tcPr>
          <w:p>
            <w:pPr>
              <w:pStyle w:val="yTableNAm"/>
              <w:jc w:val="center"/>
              <w:rPr>
                <w:b/>
                <w:bCs/>
              </w:rPr>
            </w:pPr>
            <w:r>
              <w:rPr>
                <w:b/>
                <w:bCs/>
              </w:rPr>
              <w:t>Modified penalty for individual</w:t>
            </w:r>
          </w:p>
        </w:tc>
        <w:tc>
          <w:tcPr>
            <w:tcW w:w="1134" w:type="dxa"/>
          </w:tcPr>
          <w:p>
            <w:pPr>
              <w:pStyle w:val="yTableNAm"/>
              <w:jc w:val="center"/>
              <w:rPr>
                <w:b/>
                <w:bCs/>
              </w:rPr>
            </w:pPr>
            <w:r>
              <w:rPr>
                <w:b/>
                <w:bCs/>
              </w:rPr>
              <w:t>Modified penalty for body corporate</w:t>
            </w:r>
          </w:p>
        </w:tc>
      </w:tr>
      <w:tr>
        <w:tc>
          <w:tcPr>
            <w:tcW w:w="6804" w:type="dxa"/>
            <w:gridSpan w:val="5"/>
          </w:tcPr>
          <w:p>
            <w:pPr>
              <w:pStyle w:val="yTableNAm"/>
              <w:rPr>
                <w:i/>
              </w:rPr>
            </w:pPr>
            <w:r>
              <w:t xml:space="preserve">Offences under </w:t>
            </w:r>
            <w:r>
              <w:rPr>
                <w:i/>
              </w:rPr>
              <w:t>Transport (Road Passenger Services) Regulations 2019</w:t>
            </w:r>
          </w:p>
        </w:tc>
      </w:tr>
      <w:tr>
        <w:tc>
          <w:tcPr>
            <w:tcW w:w="567" w:type="dxa"/>
          </w:tcPr>
          <w:p>
            <w:pPr>
              <w:pStyle w:val="yTableNAm"/>
            </w:pPr>
            <w:r>
              <w:t>1.</w:t>
            </w:r>
          </w:p>
        </w:tc>
        <w:tc>
          <w:tcPr>
            <w:tcW w:w="992" w:type="dxa"/>
          </w:tcPr>
          <w:p>
            <w:pPr>
              <w:pStyle w:val="yTableNAm"/>
            </w:pPr>
            <w:r>
              <w:t>r. 10</w:t>
            </w:r>
          </w:p>
        </w:tc>
        <w:tc>
          <w:tcPr>
            <w:tcW w:w="2835" w:type="dxa"/>
          </w:tcPr>
          <w:p>
            <w:pPr>
              <w:pStyle w:val="yTableNAm"/>
            </w:pPr>
            <w:r>
              <w:t>Contravention of safety standard in r. 9</w:t>
            </w:r>
          </w:p>
        </w:tc>
        <w:tc>
          <w:tcPr>
            <w:tcW w:w="1276" w:type="dxa"/>
          </w:tcPr>
          <w:p>
            <w:pPr>
              <w:pStyle w:val="yTableNAm"/>
              <w:jc w:val="center"/>
            </w:pPr>
            <w:r>
              <w:t>$1 800</w:t>
            </w:r>
          </w:p>
        </w:tc>
        <w:tc>
          <w:tcPr>
            <w:tcW w:w="1134" w:type="dxa"/>
          </w:tcPr>
          <w:p>
            <w:pPr>
              <w:pStyle w:val="yTableNAm"/>
              <w:jc w:val="center"/>
            </w:pPr>
            <w:r>
              <w:t>$6 000</w:t>
            </w:r>
          </w:p>
        </w:tc>
      </w:tr>
      <w:tr>
        <w:tc>
          <w:tcPr>
            <w:tcW w:w="567" w:type="dxa"/>
          </w:tcPr>
          <w:p>
            <w:pPr>
              <w:pStyle w:val="yTableNAm"/>
            </w:pPr>
            <w:r>
              <w:t>2.</w:t>
            </w:r>
          </w:p>
        </w:tc>
        <w:tc>
          <w:tcPr>
            <w:tcW w:w="992" w:type="dxa"/>
          </w:tcPr>
          <w:p>
            <w:pPr>
              <w:pStyle w:val="yTableNAm"/>
            </w:pPr>
            <w:r>
              <w:t>r. 22(2)</w:t>
            </w:r>
          </w:p>
        </w:tc>
        <w:tc>
          <w:tcPr>
            <w:tcW w:w="2835" w:type="dxa"/>
          </w:tcPr>
          <w:p>
            <w:pPr>
              <w:pStyle w:val="yTableNAm"/>
            </w:pPr>
            <w:r>
              <w:t xml:space="preserve">Failure to notify CEO of person ceasing to be responsible officer </w:t>
            </w:r>
          </w:p>
        </w:tc>
        <w:tc>
          <w:tcPr>
            <w:tcW w:w="1276" w:type="dxa"/>
          </w:tcPr>
          <w:p>
            <w:pPr>
              <w:pStyle w:val="yTableNAm"/>
              <w:jc w:val="center"/>
            </w:pPr>
            <w:r>
              <w:t>$300</w:t>
            </w:r>
          </w:p>
        </w:tc>
        <w:tc>
          <w:tcPr>
            <w:tcW w:w="1134" w:type="dxa"/>
          </w:tcPr>
          <w:p>
            <w:pPr>
              <w:pStyle w:val="yTableNAm"/>
              <w:jc w:val="center"/>
            </w:pPr>
            <w:r>
              <w:t>$1 000</w:t>
            </w:r>
          </w:p>
        </w:tc>
      </w:tr>
      <w:tr>
        <w:tc>
          <w:tcPr>
            <w:tcW w:w="567" w:type="dxa"/>
          </w:tcPr>
          <w:p>
            <w:pPr>
              <w:pStyle w:val="yTableNAm"/>
            </w:pPr>
            <w:r>
              <w:t>3.</w:t>
            </w:r>
          </w:p>
        </w:tc>
        <w:tc>
          <w:tcPr>
            <w:tcW w:w="992" w:type="dxa"/>
          </w:tcPr>
          <w:p>
            <w:pPr>
              <w:pStyle w:val="yTableNAm"/>
            </w:pPr>
            <w:r>
              <w:t xml:space="preserve">r. 22(4) </w:t>
            </w:r>
          </w:p>
        </w:tc>
        <w:tc>
          <w:tcPr>
            <w:tcW w:w="2835" w:type="dxa"/>
          </w:tcPr>
          <w:p>
            <w:pPr>
              <w:pStyle w:val="yTableNAm"/>
            </w:pPr>
            <w:r>
              <w:t>Failure to nominate replacement responsible officer</w:t>
            </w:r>
          </w:p>
        </w:tc>
        <w:tc>
          <w:tcPr>
            <w:tcW w:w="1276" w:type="dxa"/>
          </w:tcPr>
          <w:p>
            <w:pPr>
              <w:pStyle w:val="yTableNAm"/>
              <w:jc w:val="center"/>
            </w:pPr>
            <w:r>
              <w:t>$300</w:t>
            </w:r>
          </w:p>
        </w:tc>
        <w:tc>
          <w:tcPr>
            <w:tcW w:w="1134" w:type="dxa"/>
          </w:tcPr>
          <w:p>
            <w:pPr>
              <w:pStyle w:val="yTableNAm"/>
              <w:jc w:val="center"/>
            </w:pPr>
            <w:r>
              <w:t>$1 000</w:t>
            </w:r>
          </w:p>
        </w:tc>
      </w:tr>
      <w:tr>
        <w:tc>
          <w:tcPr>
            <w:tcW w:w="567" w:type="dxa"/>
          </w:tcPr>
          <w:p>
            <w:pPr>
              <w:pStyle w:val="yTableNAm"/>
            </w:pPr>
            <w:r>
              <w:t>4.</w:t>
            </w:r>
          </w:p>
        </w:tc>
        <w:tc>
          <w:tcPr>
            <w:tcW w:w="992" w:type="dxa"/>
          </w:tcPr>
          <w:p>
            <w:pPr>
              <w:pStyle w:val="yTableNAm"/>
            </w:pPr>
            <w:r>
              <w:t>r. 26</w:t>
            </w:r>
          </w:p>
        </w:tc>
        <w:tc>
          <w:tcPr>
            <w:tcW w:w="2835" w:type="dxa"/>
          </w:tcPr>
          <w:p>
            <w:pPr>
              <w:pStyle w:val="yTableNAm"/>
            </w:pPr>
            <w:r>
              <w:t>Failure to notify CEO of charge or conviction of disqualification offence</w:t>
            </w:r>
          </w:p>
        </w:tc>
        <w:tc>
          <w:tcPr>
            <w:tcW w:w="1276" w:type="dxa"/>
          </w:tcPr>
          <w:p>
            <w:pPr>
              <w:pStyle w:val="yTableNAm"/>
              <w:jc w:val="center"/>
            </w:pPr>
            <w:r>
              <w:t>$300</w:t>
            </w:r>
          </w:p>
        </w:tc>
        <w:tc>
          <w:tcPr>
            <w:tcW w:w="1134" w:type="dxa"/>
          </w:tcPr>
          <w:p>
            <w:pPr>
              <w:pStyle w:val="yTableNAm"/>
              <w:jc w:val="center"/>
            </w:pPr>
            <w:r>
              <w:t>$1 000</w:t>
            </w:r>
          </w:p>
        </w:tc>
      </w:tr>
      <w:tr>
        <w:tc>
          <w:tcPr>
            <w:tcW w:w="567" w:type="dxa"/>
          </w:tcPr>
          <w:p>
            <w:pPr>
              <w:pStyle w:val="yTableNAm"/>
            </w:pPr>
            <w:r>
              <w:t>5.</w:t>
            </w:r>
          </w:p>
        </w:tc>
        <w:tc>
          <w:tcPr>
            <w:tcW w:w="992" w:type="dxa"/>
          </w:tcPr>
          <w:p>
            <w:pPr>
              <w:pStyle w:val="yTableNAm"/>
            </w:pPr>
            <w:r>
              <w:t xml:space="preserve">r. 30 </w:t>
            </w:r>
          </w:p>
        </w:tc>
        <w:tc>
          <w:tcPr>
            <w:tcW w:w="2835" w:type="dxa"/>
          </w:tcPr>
          <w:p>
            <w:pPr>
              <w:pStyle w:val="yTableNAm"/>
            </w:pPr>
            <w:r>
              <w:t>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jc w:val="center"/>
            </w:pPr>
            <w:r>
              <w:t>$900</w:t>
            </w:r>
          </w:p>
        </w:tc>
        <w:tc>
          <w:tcPr>
            <w:tcW w:w="1134" w:type="dxa"/>
          </w:tcPr>
          <w:p>
            <w:pPr>
              <w:pStyle w:val="yTableNAm"/>
              <w:jc w:val="center"/>
            </w:pPr>
            <w:r>
              <w:t>$3 000</w:t>
            </w:r>
          </w:p>
        </w:tc>
      </w:tr>
      <w:tr>
        <w:tc>
          <w:tcPr>
            <w:tcW w:w="567" w:type="dxa"/>
          </w:tcPr>
          <w:p>
            <w:pPr>
              <w:pStyle w:val="yTableNAm"/>
            </w:pPr>
            <w:r>
              <w:t>6.</w:t>
            </w:r>
          </w:p>
        </w:tc>
        <w:tc>
          <w:tcPr>
            <w:tcW w:w="992" w:type="dxa"/>
          </w:tcPr>
          <w:p>
            <w:pPr>
              <w:pStyle w:val="yTableNAm"/>
            </w:pPr>
            <w:r>
              <w:t xml:space="preserve">r. 31(1) </w:t>
            </w:r>
          </w:p>
        </w:tc>
        <w:tc>
          <w:tcPr>
            <w:tcW w:w="2835" w:type="dxa"/>
          </w:tcPr>
          <w:p>
            <w:pPr>
              <w:pStyle w:val="yTableNAm"/>
            </w:pPr>
            <w:r>
              <w:t>Failure to include name or authorisation number in advertising</w:t>
            </w:r>
          </w:p>
        </w:tc>
        <w:tc>
          <w:tcPr>
            <w:tcW w:w="1276" w:type="dxa"/>
          </w:tcPr>
          <w:p>
            <w:pPr>
              <w:pStyle w:val="yTableNAm"/>
              <w:jc w:val="center"/>
            </w:pPr>
            <w:r>
              <w:t>$900</w:t>
            </w:r>
          </w:p>
        </w:tc>
        <w:tc>
          <w:tcPr>
            <w:tcW w:w="1134" w:type="dxa"/>
          </w:tcPr>
          <w:p>
            <w:pPr>
              <w:pStyle w:val="yTableNAm"/>
              <w:jc w:val="center"/>
            </w:pPr>
            <w:r>
              <w:t>$3 000</w:t>
            </w:r>
          </w:p>
        </w:tc>
      </w:tr>
      <w:tr>
        <w:trPr>
          <w:cantSplit/>
        </w:trPr>
        <w:tc>
          <w:tcPr>
            <w:tcW w:w="567" w:type="dxa"/>
          </w:tcPr>
          <w:p>
            <w:pPr>
              <w:pStyle w:val="yTableNAm"/>
            </w:pPr>
            <w:r>
              <w:t>7.</w:t>
            </w:r>
          </w:p>
        </w:tc>
        <w:tc>
          <w:tcPr>
            <w:tcW w:w="992" w:type="dxa"/>
          </w:tcPr>
          <w:p>
            <w:pPr>
              <w:pStyle w:val="yTableNAm"/>
            </w:pPr>
            <w:r>
              <w:t>r. 31(2)</w:t>
            </w:r>
          </w:p>
        </w:tc>
        <w:tc>
          <w:tcPr>
            <w:tcW w:w="2835" w:type="dxa"/>
          </w:tcPr>
          <w:p>
            <w:pPr>
              <w:pStyle w:val="yTableNAm"/>
            </w:pPr>
            <w:r>
              <w:t>Failure to include name or authorisation number of principal booking service provider in advertising</w:t>
            </w:r>
          </w:p>
        </w:tc>
        <w:tc>
          <w:tcPr>
            <w:tcW w:w="1276" w:type="dxa"/>
          </w:tcPr>
          <w:p>
            <w:pPr>
              <w:pStyle w:val="yTableNAm"/>
              <w:jc w:val="center"/>
            </w:pPr>
            <w:r>
              <w:t>$900</w:t>
            </w:r>
          </w:p>
        </w:tc>
        <w:tc>
          <w:tcPr>
            <w:tcW w:w="1134" w:type="dxa"/>
          </w:tcPr>
          <w:p>
            <w:pPr>
              <w:pStyle w:val="yTableNAm"/>
              <w:jc w:val="center"/>
            </w:pPr>
            <w:r>
              <w:t>$3 000</w:t>
            </w:r>
          </w:p>
        </w:tc>
      </w:tr>
      <w:tr>
        <w:tc>
          <w:tcPr>
            <w:tcW w:w="567" w:type="dxa"/>
          </w:tcPr>
          <w:p>
            <w:pPr>
              <w:pStyle w:val="yTableNAm"/>
            </w:pPr>
            <w:r>
              <w:t>8.</w:t>
            </w:r>
          </w:p>
        </w:tc>
        <w:tc>
          <w:tcPr>
            <w:tcW w:w="992" w:type="dxa"/>
          </w:tcPr>
          <w:p>
            <w:pPr>
              <w:pStyle w:val="yTableNAm"/>
            </w:pPr>
            <w:r>
              <w:t>r. 32</w:t>
            </w:r>
          </w:p>
        </w:tc>
        <w:tc>
          <w:tcPr>
            <w:tcW w:w="2835" w:type="dxa"/>
          </w:tcPr>
          <w:p>
            <w:pPr>
              <w:pStyle w:val="yTableNAm"/>
            </w:pPr>
            <w:r>
              <w:t xml:space="preserve">Failure to prepare and make accessible complaints resolution procedure </w:t>
            </w:r>
          </w:p>
        </w:tc>
        <w:tc>
          <w:tcPr>
            <w:tcW w:w="1276" w:type="dxa"/>
          </w:tcPr>
          <w:p>
            <w:pPr>
              <w:pStyle w:val="yTableNAm"/>
              <w:jc w:val="center"/>
            </w:pPr>
            <w:r>
              <w:t>$1 200</w:t>
            </w:r>
          </w:p>
        </w:tc>
        <w:tc>
          <w:tcPr>
            <w:tcW w:w="1134" w:type="dxa"/>
          </w:tcPr>
          <w:p>
            <w:pPr>
              <w:pStyle w:val="yTableNAm"/>
              <w:jc w:val="center"/>
            </w:pPr>
            <w:r>
              <w:t>$4 000</w:t>
            </w:r>
          </w:p>
        </w:tc>
      </w:tr>
      <w:tr>
        <w:tc>
          <w:tcPr>
            <w:tcW w:w="567" w:type="dxa"/>
          </w:tcPr>
          <w:p>
            <w:pPr>
              <w:pStyle w:val="yTableNAm"/>
            </w:pPr>
            <w:r>
              <w:t>9.</w:t>
            </w:r>
          </w:p>
        </w:tc>
        <w:tc>
          <w:tcPr>
            <w:tcW w:w="992" w:type="dxa"/>
          </w:tcPr>
          <w:p>
            <w:pPr>
              <w:pStyle w:val="yTableNAm"/>
            </w:pPr>
            <w:r>
              <w:t>r. 33(1)</w:t>
            </w:r>
          </w:p>
        </w:tc>
        <w:tc>
          <w:tcPr>
            <w:tcW w:w="2835" w:type="dxa"/>
          </w:tcPr>
          <w:p>
            <w:pPr>
              <w:pStyle w:val="yTableNAm"/>
            </w:pPr>
            <w:r>
              <w:t>Failure to keep records about complaints</w:t>
            </w:r>
          </w:p>
        </w:tc>
        <w:tc>
          <w:tcPr>
            <w:tcW w:w="1276" w:type="dxa"/>
          </w:tcPr>
          <w:p>
            <w:pPr>
              <w:pStyle w:val="yTableNAm"/>
              <w:jc w:val="center"/>
            </w:pPr>
            <w:r>
              <w:t>$1 200</w:t>
            </w:r>
          </w:p>
        </w:tc>
        <w:tc>
          <w:tcPr>
            <w:tcW w:w="1134" w:type="dxa"/>
          </w:tcPr>
          <w:p>
            <w:pPr>
              <w:pStyle w:val="yTableNAm"/>
              <w:jc w:val="center"/>
            </w:pPr>
            <w:r>
              <w:t>$4 000</w:t>
            </w:r>
          </w:p>
        </w:tc>
      </w:tr>
      <w:tr>
        <w:tc>
          <w:tcPr>
            <w:tcW w:w="567" w:type="dxa"/>
          </w:tcPr>
          <w:p>
            <w:pPr>
              <w:pStyle w:val="yTableNAm"/>
            </w:pPr>
            <w:r>
              <w:t>10.</w:t>
            </w:r>
          </w:p>
        </w:tc>
        <w:tc>
          <w:tcPr>
            <w:tcW w:w="992" w:type="dxa"/>
          </w:tcPr>
          <w:p>
            <w:pPr>
              <w:pStyle w:val="yTableNAm"/>
            </w:pPr>
            <w:r>
              <w:t xml:space="preserve">r. 34(4) </w:t>
            </w:r>
          </w:p>
        </w:tc>
        <w:tc>
          <w:tcPr>
            <w:tcW w:w="2835" w:type="dxa"/>
          </w:tcPr>
          <w:p>
            <w:pPr>
              <w:pStyle w:val="yTableNAm"/>
            </w:pPr>
            <w:r>
              <w:t xml:space="preserve">Failure to comply with notice given by CEO or authorised officer under r. 34(1) — </w:t>
            </w:r>
          </w:p>
          <w:p>
            <w:pPr>
              <w:pStyle w:val="yTableNAm"/>
              <w:ind w:left="567" w:hanging="567"/>
            </w:pPr>
            <w:r>
              <w:t>(a)</w:t>
            </w:r>
            <w:r>
              <w:tab/>
              <w:t>if the notice is given under r. 34(1)(a) or (c)</w:t>
            </w:r>
          </w:p>
          <w:p>
            <w:pPr>
              <w:pStyle w:val="yTableNAm"/>
              <w:ind w:left="567" w:hanging="567"/>
            </w:pPr>
            <w:r>
              <w:t>(b)</w:t>
            </w:r>
            <w:r>
              <w:tab/>
              <w:t>if the notice is given under r. 34(1)(b)</w:t>
            </w:r>
          </w:p>
        </w:tc>
        <w:tc>
          <w:tcPr>
            <w:tcW w:w="1276" w:type="dxa"/>
          </w:tcPr>
          <w:p>
            <w:pPr>
              <w:pStyle w:val="yTableNAm"/>
              <w:jc w:val="center"/>
            </w:pPr>
            <w:r>
              <w:br/>
            </w:r>
            <w:r>
              <w:br/>
            </w:r>
          </w:p>
          <w:p>
            <w:pPr>
              <w:pStyle w:val="yTableNAm"/>
              <w:jc w:val="center"/>
            </w:pPr>
            <w:r>
              <w:br/>
              <w:t>$1 200</w:t>
            </w:r>
          </w:p>
          <w:p>
            <w:pPr>
              <w:pStyle w:val="yTableNAm"/>
              <w:jc w:val="center"/>
            </w:pPr>
            <w:r>
              <w:br/>
              <w:t>$1 800</w:t>
            </w:r>
          </w:p>
        </w:tc>
        <w:tc>
          <w:tcPr>
            <w:tcW w:w="1134" w:type="dxa"/>
          </w:tcPr>
          <w:p>
            <w:pPr>
              <w:pStyle w:val="yTableNAm"/>
              <w:jc w:val="center"/>
            </w:pPr>
            <w:r>
              <w:br/>
            </w:r>
            <w:r>
              <w:br/>
            </w:r>
          </w:p>
          <w:p>
            <w:pPr>
              <w:pStyle w:val="yTableNAm"/>
              <w:jc w:val="center"/>
            </w:pPr>
            <w:r>
              <w:br/>
              <w:t>$4 000</w:t>
            </w:r>
          </w:p>
          <w:p>
            <w:pPr>
              <w:pStyle w:val="yTableNAm"/>
              <w:jc w:val="center"/>
            </w:pPr>
            <w:r>
              <w:br/>
              <w:t>$6 000</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565" w:name="_Toc512342"/>
      <w:bookmarkStart w:id="566" w:name="_Toc512443"/>
      <w:bookmarkStart w:id="567" w:name="_Toc512544"/>
      <w:bookmarkStart w:id="568" w:name="_Toc517103"/>
      <w:bookmarkStart w:id="569" w:name="_Toc517338"/>
      <w:bookmarkStart w:id="570" w:name="_Toc519044"/>
      <w:bookmarkStart w:id="571" w:name="_Toc537048"/>
      <w:bookmarkStart w:id="572" w:name="_Toc537238"/>
      <w:bookmarkStart w:id="573" w:name="_Toc537801"/>
      <w:bookmarkStart w:id="574" w:name="_Toc861865"/>
      <w:bookmarkStart w:id="575" w:name="_Toc870532"/>
      <w:bookmarkStart w:id="576" w:name="_Toc870634"/>
      <w:bookmarkStart w:id="577" w:name="_Toc873825"/>
      <w:bookmarkStart w:id="578" w:name="_Toc2082348"/>
      <w:bookmarkStart w:id="579" w:name="_Toc2083677"/>
      <w:bookmarkStart w:id="580" w:name="_Toc2090929"/>
      <w:bookmarkStart w:id="581" w:name="_Toc2091961"/>
      <w:r>
        <w:rPr>
          <w:rStyle w:val="CharSchNo"/>
        </w:rPr>
        <w:t>Schedule 4</w:t>
      </w:r>
      <w:r>
        <w:rPr>
          <w:rStyle w:val="CharSDivNo"/>
        </w:rPr>
        <w:t> </w:t>
      </w:r>
      <w:r>
        <w:t>—</w:t>
      </w:r>
      <w:r>
        <w:rPr>
          <w:rStyle w:val="CharSDivText"/>
        </w:rPr>
        <w:t> </w:t>
      </w:r>
      <w:r>
        <w:rPr>
          <w:rStyle w:val="CharSchText"/>
        </w:rPr>
        <w:t>Forms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sectPr>
          <w:headerReference w:type="even" r:id="rId29"/>
          <w:headerReference w:type="default" r:id="rId30"/>
          <w:pgSz w:w="11907" w:h="16840" w:code="9"/>
          <w:pgMar w:top="2381" w:right="2410" w:bottom="3544" w:left="2410" w:header="720" w:footer="3544" w:gutter="0"/>
          <w:cols w:space="720"/>
        </w:sectPr>
      </w:pPr>
    </w:p>
    <w:p>
      <w:pPr>
        <w:pStyle w:val="nHeading2"/>
      </w:pPr>
      <w:bookmarkStart w:id="582" w:name="_Toc2083678"/>
      <w:bookmarkStart w:id="583" w:name="_Toc2090930"/>
      <w:bookmarkStart w:id="584" w:name="_Toc2091962"/>
      <w:bookmarkStart w:id="585" w:name="_Toc517104"/>
      <w:bookmarkStart w:id="586" w:name="_Toc517339"/>
      <w:bookmarkStart w:id="587" w:name="_Toc519045"/>
      <w:bookmarkStart w:id="588" w:name="_Toc537049"/>
      <w:bookmarkStart w:id="589" w:name="_Toc537239"/>
      <w:bookmarkStart w:id="590" w:name="_Toc537802"/>
      <w:bookmarkStart w:id="591" w:name="_Toc861866"/>
      <w:bookmarkStart w:id="592" w:name="_Toc870533"/>
      <w:bookmarkStart w:id="593" w:name="_Toc870635"/>
      <w:bookmarkStart w:id="594" w:name="_Toc873826"/>
      <w:bookmarkStart w:id="595" w:name="_Toc2082349"/>
      <w:r>
        <w:t>Notes</w:t>
      </w:r>
      <w:bookmarkEnd w:id="582"/>
      <w:bookmarkEnd w:id="583"/>
      <w:bookmarkEnd w:id="584"/>
    </w:p>
    <w:p>
      <w:pPr>
        <w:pStyle w:val="nSubsection"/>
      </w:pPr>
      <w:r>
        <w:rPr>
          <w:vertAlign w:val="superscript"/>
        </w:rPr>
        <w:t>1</w:t>
      </w:r>
      <w:r>
        <w:tab/>
        <w:t xml:space="preserve">This is a compilation of the </w:t>
      </w:r>
      <w:r>
        <w:rPr>
          <w:i/>
          <w:noProof/>
        </w:rPr>
        <w:t>Transport (Road Passenger Services) Regulations 2019</w:t>
      </w:r>
      <w:r>
        <w:rPr>
          <w:i/>
          <w:noProof/>
          <w:vertAlign w:val="superscript"/>
        </w:rPr>
        <w:t> </w:t>
      </w:r>
      <w:r>
        <w:rPr>
          <w:noProof/>
          <w:vertAlign w:val="superscript"/>
        </w:rPr>
        <w:t>1a</w:t>
      </w:r>
      <w:r>
        <w:t>.  The following table contains information about those regulations.</w:t>
      </w:r>
    </w:p>
    <w:p>
      <w:pPr>
        <w:pStyle w:val="nHeading3"/>
      </w:pPr>
      <w:bookmarkStart w:id="596" w:name="_Toc2091963"/>
      <w:r>
        <w:t>Compilation table</w:t>
      </w:r>
      <w:bookmarkEnd w:id="5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2019</w:t>
            </w:r>
          </w:p>
        </w:tc>
        <w:tc>
          <w:tcPr>
            <w:tcW w:w="1276" w:type="dxa"/>
          </w:tcPr>
          <w:p>
            <w:pPr>
              <w:pStyle w:val="nTable"/>
              <w:spacing w:after="40"/>
            </w:pPr>
            <w:r>
              <w:t>26 Feb 2019 p. 461</w:t>
            </w:r>
            <w:r>
              <w:noBreakHyphen/>
              <w:t>533</w:t>
            </w:r>
          </w:p>
        </w:tc>
        <w:tc>
          <w:tcPr>
            <w:tcW w:w="2693" w:type="dxa"/>
          </w:tcPr>
          <w:p>
            <w:pPr>
              <w:pStyle w:val="nTable"/>
              <w:spacing w:after="40"/>
            </w:pPr>
            <w:r>
              <w:t xml:space="preserve">Regulations other than Pt. 4 Div. 7 and Pt. 7 Div. 2: 28 Feb 2019 (see r. 2(b) and </w:t>
            </w:r>
            <w:r>
              <w:rPr>
                <w:i/>
              </w:rPr>
              <w:t>Gazette</w:t>
            </w:r>
            <w:r>
              <w:t xml:space="preserve"> 26 Feb 2019 p. 449</w:t>
            </w:r>
            <w:r>
              <w:noBreakHyphen/>
              <w:t>50)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7" w:name="_Toc2091964"/>
      <w:r>
        <w:t>Provisions that have not come into operation</w:t>
      </w:r>
      <w:bookmarkEnd w:id="5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2019</w:t>
            </w:r>
            <w:r>
              <w:rPr>
                <w:noProof/>
              </w:rPr>
              <w:t xml:space="preserve"> Pt. 4 Div. 7 and Pt. 7 Div. 2</w:t>
            </w:r>
            <w:r>
              <w:rPr>
                <w:noProof/>
                <w:vertAlign w:val="superscript"/>
              </w:rPr>
              <w:t> 2</w:t>
            </w:r>
          </w:p>
        </w:tc>
        <w:tc>
          <w:tcPr>
            <w:tcW w:w="1276" w:type="dxa"/>
          </w:tcPr>
          <w:p>
            <w:pPr>
              <w:pStyle w:val="nTable"/>
              <w:spacing w:after="40"/>
            </w:pPr>
            <w:r>
              <w:t>26 Feb 2019 p. 461</w:t>
            </w:r>
            <w:r>
              <w:noBreakHyphen/>
              <w:t>533</w:t>
            </w:r>
          </w:p>
        </w:tc>
        <w:tc>
          <w:tcPr>
            <w:tcW w:w="2693" w:type="dxa"/>
          </w:tcPr>
          <w:p>
            <w:pPr>
              <w:pStyle w:val="nTable"/>
              <w:spacing w:after="40"/>
            </w:pPr>
            <w:r>
              <w:t xml:space="preserve">1 Apr 2019 (see r. 2(a) and </w:t>
            </w:r>
            <w:r>
              <w:rPr>
                <w:i/>
              </w:rPr>
              <w:t>Gazette</w:t>
            </w:r>
            <w:r>
              <w:t xml:space="preserve"> 26 Feb 2019 p. 449</w:t>
            </w:r>
            <w:r>
              <w:noBreakHyphen/>
              <w:t>50)</w:t>
            </w:r>
          </w:p>
        </w:tc>
      </w:tr>
    </w:tbl>
    <w:p>
      <w:pPr>
        <w:pStyle w:val="nSubsection"/>
      </w:pPr>
      <w:r>
        <w:rPr>
          <w:vertAlign w:val="superscript"/>
        </w:rPr>
        <w:t>2</w:t>
      </w:r>
      <w:r>
        <w:tab/>
        <w:t xml:space="preserve">On the date as at which this compilation was prepared, the </w:t>
      </w:r>
      <w:r>
        <w:rPr>
          <w:i/>
        </w:rPr>
        <w:t>Transport (Road Passenger Services) Regulations 2019</w:t>
      </w:r>
      <w:r>
        <w:t xml:space="preserve"> Pt. 4 Div. 7 and Pt. 7 Div. 2 had not come into operation. They read as follows:</w:t>
      </w:r>
    </w:p>
    <w:p>
      <w:pPr>
        <w:pStyle w:val="BlankOpen"/>
      </w:pPr>
    </w:p>
    <w:p>
      <w:pPr>
        <w:pStyle w:val="nzHeading2"/>
      </w:pPr>
      <w:r>
        <w:rPr>
          <w:rStyle w:val="CharPartNo"/>
        </w:rPr>
        <w:t>Part 4</w:t>
      </w:r>
      <w:r>
        <w:t> — </w:t>
      </w:r>
      <w:r>
        <w:rPr>
          <w:rStyle w:val="CharPartText"/>
        </w:rPr>
        <w:t>Authorisation of on</w:t>
      </w:r>
      <w:r>
        <w:rPr>
          <w:rStyle w:val="CharPartText"/>
        </w:rPr>
        <w:noBreakHyphen/>
        <w:t>demand booking services</w:t>
      </w:r>
    </w:p>
    <w:p>
      <w:pPr>
        <w:pStyle w:val="nzHeading3"/>
      </w:pPr>
      <w:bookmarkStart w:id="598" w:name="_Toc512281"/>
      <w:bookmarkStart w:id="599" w:name="_Toc512382"/>
      <w:bookmarkStart w:id="600" w:name="_Toc512483"/>
      <w:bookmarkStart w:id="601" w:name="_Toc517042"/>
      <w:bookmarkStart w:id="602" w:name="_Toc517277"/>
      <w:bookmarkStart w:id="603" w:name="_Toc518983"/>
      <w:bookmarkStart w:id="604" w:name="_Toc536987"/>
      <w:bookmarkStart w:id="605" w:name="_Toc537177"/>
      <w:bookmarkStart w:id="606" w:name="_Toc537740"/>
      <w:bookmarkStart w:id="607" w:name="_Toc861804"/>
      <w:bookmarkStart w:id="608" w:name="_Toc870471"/>
      <w:bookmarkStart w:id="609" w:name="_Toc870573"/>
      <w:bookmarkStart w:id="610" w:name="_Toc873764"/>
      <w:r>
        <w:rPr>
          <w:rStyle w:val="CharDivNo"/>
        </w:rPr>
        <w:t>Division 7</w:t>
      </w:r>
      <w:r>
        <w:t> — </w:t>
      </w:r>
      <w:r>
        <w:rPr>
          <w:rStyle w:val="CharDivText"/>
        </w:rPr>
        <w:t>Offences relating to advertising by providers of on</w:t>
      </w:r>
      <w:r>
        <w:rPr>
          <w:rStyle w:val="CharDivText"/>
        </w:rPr>
        <w:noBreakHyphen/>
        <w:t>demand booking services</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zHeading5"/>
      </w:pPr>
      <w:bookmarkStart w:id="611" w:name="_Toc517043"/>
      <w:bookmarkStart w:id="612" w:name="_Toc873765"/>
      <w:r>
        <w:rPr>
          <w:rStyle w:val="CharSectno"/>
        </w:rPr>
        <w:t>30</w:t>
      </w:r>
      <w:r>
        <w:t>.</w:t>
      </w:r>
      <w:r>
        <w:tab/>
        <w:t>Offence to offer or advertise on</w:t>
      </w:r>
      <w:r>
        <w:noBreakHyphen/>
        <w:t>demand booking service or on</w:t>
      </w:r>
      <w:r>
        <w:noBreakHyphen/>
        <w:t>demand passenger transport service unless authorised</w:t>
      </w:r>
      <w:bookmarkEnd w:id="611"/>
      <w:bookmarkEnd w:id="612"/>
    </w:p>
    <w:p>
      <w:pPr>
        <w:pStyle w:val="nz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nzIndenta"/>
      </w:pPr>
      <w:r>
        <w:tab/>
        <w:t>(a)</w:t>
      </w:r>
      <w:r>
        <w:tab/>
        <w:t>is the holder of an on</w:t>
      </w:r>
      <w:r>
        <w:noBreakHyphen/>
        <w:t>demand booking service authorisation that is in force; or</w:t>
      </w:r>
    </w:p>
    <w:p>
      <w:pPr>
        <w:pStyle w:val="nz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nzPenstart"/>
      </w:pPr>
      <w:r>
        <w:tab/>
        <w:t>Penalty:</w:t>
      </w:r>
    </w:p>
    <w:p>
      <w:pPr>
        <w:pStyle w:val="nzPenpara"/>
      </w:pPr>
      <w:r>
        <w:tab/>
        <w:t>(a)</w:t>
      </w:r>
      <w:r>
        <w:tab/>
        <w:t>for an individual, a fine of $9 000;</w:t>
      </w:r>
    </w:p>
    <w:p>
      <w:pPr>
        <w:pStyle w:val="nzPenpara"/>
      </w:pPr>
      <w:r>
        <w:tab/>
        <w:t>(b)</w:t>
      </w:r>
      <w:r>
        <w:tab/>
        <w:t>for a body corporate, a fine of $30 000.</w:t>
      </w:r>
    </w:p>
    <w:p>
      <w:pPr>
        <w:pStyle w:val="nzHeading5"/>
      </w:pPr>
      <w:bookmarkStart w:id="613" w:name="_Toc517044"/>
      <w:bookmarkStart w:id="614" w:name="_Toc873766"/>
      <w:r>
        <w:rPr>
          <w:rStyle w:val="CharSectno"/>
        </w:rPr>
        <w:t>31</w:t>
      </w:r>
      <w:r>
        <w:t>.</w:t>
      </w:r>
      <w:r>
        <w:tab/>
        <w:t>Name or authorisation number of provider must be included in advertising</w:t>
      </w:r>
      <w:bookmarkEnd w:id="613"/>
      <w:bookmarkEnd w:id="614"/>
    </w:p>
    <w:p>
      <w:pPr>
        <w:pStyle w:val="nz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nzIndenta"/>
      </w:pPr>
      <w:r>
        <w:tab/>
        <w:t>(a)</w:t>
      </w:r>
      <w:r>
        <w:tab/>
        <w:t>the authorisation number of the provider;</w:t>
      </w:r>
    </w:p>
    <w:p>
      <w:pPr>
        <w:pStyle w:val="nzIndenta"/>
      </w:pPr>
      <w:r>
        <w:tab/>
        <w:t>(b)</w:t>
      </w:r>
      <w:r>
        <w:tab/>
        <w:t>the name of the provider;</w:t>
      </w:r>
    </w:p>
    <w:p>
      <w:pPr>
        <w:pStyle w:val="nzIndenta"/>
      </w:pPr>
      <w:r>
        <w:tab/>
        <w:t>(c)</w:t>
      </w:r>
      <w:r>
        <w:tab/>
        <w:t>a trading name or business name used by the provider.</w:t>
      </w:r>
    </w:p>
    <w:p>
      <w:pPr>
        <w:pStyle w:val="nzPenstart"/>
      </w:pPr>
      <w:r>
        <w:tab/>
        <w:t>Penalty for this subregulation:</w:t>
      </w:r>
    </w:p>
    <w:p>
      <w:pPr>
        <w:pStyle w:val="nzPenpara"/>
      </w:pPr>
      <w:r>
        <w:tab/>
        <w:t>(a)</w:t>
      </w:r>
      <w:r>
        <w:tab/>
        <w:t>for an individual, a fine of $9 000;</w:t>
      </w:r>
    </w:p>
    <w:p>
      <w:pPr>
        <w:pStyle w:val="nzPenpara"/>
      </w:pPr>
      <w:r>
        <w:tab/>
        <w:t>(b)</w:t>
      </w:r>
      <w:r>
        <w:tab/>
        <w:t>for a body corporate, a fine of $30 000.</w:t>
      </w:r>
    </w:p>
    <w:p>
      <w:pPr>
        <w:pStyle w:val="nz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nzIndenta"/>
      </w:pPr>
      <w:r>
        <w:tab/>
        <w:t>(a)</w:t>
      </w:r>
      <w:r>
        <w:tab/>
        <w:t>a statement that the provider of the associated booking service has an association arrangement with the provider of the principal booking service; and</w:t>
      </w:r>
    </w:p>
    <w:p>
      <w:pPr>
        <w:pStyle w:val="nzIndenta"/>
      </w:pPr>
      <w:r>
        <w:tab/>
        <w:t>(b)</w:t>
      </w:r>
      <w:r>
        <w:tab/>
        <w:t xml:space="preserve">at least one of the following (as published on the list under section 41 of the Act) — </w:t>
      </w:r>
    </w:p>
    <w:p>
      <w:pPr>
        <w:pStyle w:val="nzIndenti"/>
      </w:pPr>
      <w:r>
        <w:tab/>
        <w:t>(i)</w:t>
      </w:r>
      <w:r>
        <w:tab/>
        <w:t>the authorisation number of the provider of the principal booking service;</w:t>
      </w:r>
    </w:p>
    <w:p>
      <w:pPr>
        <w:pStyle w:val="nzIndenti"/>
      </w:pPr>
      <w:r>
        <w:tab/>
        <w:t>(ii)</w:t>
      </w:r>
      <w:r>
        <w:tab/>
        <w:t>the name of the provider of the principal booking service;</w:t>
      </w:r>
    </w:p>
    <w:p>
      <w:pPr>
        <w:pStyle w:val="nzIndenti"/>
      </w:pPr>
      <w:r>
        <w:tab/>
        <w:t>(iii)</w:t>
      </w:r>
      <w:r>
        <w:tab/>
        <w:t>a trading name or business name used by the provider of the principal booking service.</w:t>
      </w:r>
    </w:p>
    <w:p>
      <w:pPr>
        <w:pStyle w:val="nzPenstart"/>
      </w:pPr>
      <w:r>
        <w:tab/>
        <w:t>Penalty for this subregulation:</w:t>
      </w:r>
    </w:p>
    <w:p>
      <w:pPr>
        <w:pStyle w:val="nzPenpara"/>
      </w:pPr>
      <w:r>
        <w:tab/>
        <w:t>(a)</w:t>
      </w:r>
      <w:r>
        <w:tab/>
        <w:t>for an individual, a fine of $9 000;</w:t>
      </w:r>
    </w:p>
    <w:p>
      <w:pPr>
        <w:pStyle w:val="nzPenpara"/>
      </w:pPr>
      <w:r>
        <w:tab/>
        <w:t>(b)</w:t>
      </w:r>
      <w:r>
        <w:tab/>
        <w:t>for a body corporate, a fine of $30 000.</w:t>
      </w:r>
    </w:p>
    <w:p>
      <w:pPr>
        <w:pStyle w:val="nzHeading2"/>
      </w:pPr>
      <w:r>
        <w:rPr>
          <w:rStyle w:val="CharPartNo"/>
        </w:rPr>
        <w:t>Part 7</w:t>
      </w:r>
      <w:r>
        <w:t> — </w:t>
      </w:r>
      <w:r>
        <w:rPr>
          <w:rStyle w:val="CharPartText"/>
        </w:rPr>
        <w:t>Voluntary buyback, adjustment assistance and levy</w:t>
      </w:r>
    </w:p>
    <w:p>
      <w:pPr>
        <w:pStyle w:val="nzHeading3"/>
      </w:pPr>
      <w:r>
        <w:rPr>
          <w:rStyle w:val="CharDivNo"/>
        </w:rPr>
        <w:t>Division 2</w:t>
      </w:r>
      <w:r>
        <w:t> — </w:t>
      </w:r>
      <w:r>
        <w:rPr>
          <w:rStyle w:val="CharDivText"/>
        </w:rPr>
        <w:t>On</w:t>
      </w:r>
      <w:r>
        <w:rPr>
          <w:rStyle w:val="CharDivText"/>
        </w:rPr>
        <w:noBreakHyphen/>
        <w:t>demand passenger transport levy</w:t>
      </w:r>
    </w:p>
    <w:p>
      <w:pPr>
        <w:pStyle w:val="nzHeading4"/>
      </w:pPr>
      <w:bookmarkStart w:id="615" w:name="_Toc512303"/>
      <w:bookmarkStart w:id="616" w:name="_Toc512404"/>
      <w:bookmarkStart w:id="617" w:name="_Toc512505"/>
      <w:bookmarkStart w:id="618" w:name="_Toc517064"/>
      <w:bookmarkStart w:id="619" w:name="_Toc517299"/>
      <w:bookmarkStart w:id="620" w:name="_Toc519005"/>
      <w:bookmarkStart w:id="621" w:name="_Toc537009"/>
      <w:bookmarkStart w:id="622" w:name="_Toc537199"/>
      <w:bookmarkStart w:id="623" w:name="_Toc537762"/>
      <w:bookmarkStart w:id="624" w:name="_Toc861826"/>
      <w:bookmarkStart w:id="625" w:name="_Toc870493"/>
      <w:bookmarkStart w:id="626" w:name="_Toc870595"/>
      <w:bookmarkStart w:id="627" w:name="_Toc873786"/>
      <w:r>
        <w:t>Subdivision 1 — Preliminary</w:t>
      </w:r>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zHeading5"/>
      </w:pPr>
      <w:bookmarkStart w:id="628" w:name="_Toc517065"/>
      <w:bookmarkStart w:id="629" w:name="_Toc873787"/>
      <w:r>
        <w:rPr>
          <w:rStyle w:val="CharSectno"/>
        </w:rPr>
        <w:t>44</w:t>
      </w:r>
      <w:r>
        <w:t>.</w:t>
      </w:r>
      <w:r>
        <w:tab/>
        <w:t>Terms used</w:t>
      </w:r>
      <w:bookmarkEnd w:id="628"/>
      <w:bookmarkEnd w:id="629"/>
    </w:p>
    <w:p>
      <w:pPr>
        <w:pStyle w:val="nzSubsection"/>
      </w:pPr>
      <w:r>
        <w:tab/>
      </w:r>
      <w:r>
        <w:tab/>
        <w:t xml:space="preserve">In this Division — </w:t>
      </w:r>
    </w:p>
    <w:p>
      <w:pPr>
        <w:pStyle w:val="nz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nzDefstart"/>
      </w:pPr>
      <w:r>
        <w:tab/>
      </w:r>
      <w:r>
        <w:rPr>
          <w:rStyle w:val="CharDefText"/>
        </w:rPr>
        <w:t>assessment period</w:t>
      </w:r>
      <w:r>
        <w:t xml:space="preserve"> has the meaning given in section 241 of the Act;</w:t>
      </w:r>
    </w:p>
    <w:p>
      <w:pPr>
        <w:pStyle w:val="nzDefstart"/>
      </w:pPr>
      <w:r>
        <w:tab/>
      </w:r>
      <w:r>
        <w:rPr>
          <w:rStyle w:val="CharDefText"/>
        </w:rPr>
        <w:t>associated relevant journey</w:t>
      </w:r>
      <w:r>
        <w:t>, in relation to a leviable passenger service transaction, means the relevant journey to which the leviable passenger service transaction relates;</w:t>
      </w:r>
    </w:p>
    <w:p>
      <w:pPr>
        <w:pStyle w:val="nzDefstart"/>
      </w:pPr>
      <w:r>
        <w:tab/>
      </w:r>
      <w:r>
        <w:rPr>
          <w:rStyle w:val="CharDefText"/>
        </w:rPr>
        <w:t>booster seat</w:t>
      </w:r>
      <w:r>
        <w:t xml:space="preserve"> has the meaning given in the </w:t>
      </w:r>
      <w:r>
        <w:rPr>
          <w:i/>
        </w:rPr>
        <w:t>Road Traffic Code 2000</w:t>
      </w:r>
      <w:r>
        <w:t xml:space="preserve"> regulation 230;</w:t>
      </w:r>
    </w:p>
    <w:p>
      <w:pPr>
        <w:pStyle w:val="nzDefstart"/>
      </w:pPr>
      <w:r>
        <w:tab/>
      </w:r>
      <w:r>
        <w:rPr>
          <w:rStyle w:val="CharDefText"/>
        </w:rPr>
        <w:t>child restraint</w:t>
      </w:r>
      <w:r>
        <w:t xml:space="preserve"> has the meaning given in the </w:t>
      </w:r>
      <w:r>
        <w:rPr>
          <w:i/>
        </w:rPr>
        <w:t>Road Traffic Code 2000</w:t>
      </w:r>
      <w:r>
        <w:t xml:space="preserve"> regulation 230;</w:t>
      </w:r>
    </w:p>
    <w:p>
      <w:pPr>
        <w:pStyle w:val="nzDefstart"/>
      </w:pPr>
      <w:r>
        <w:tab/>
      </w:r>
      <w:r>
        <w:rPr>
          <w:rStyle w:val="CharDefText"/>
        </w:rPr>
        <w:t>child safety harness</w:t>
      </w:r>
      <w:r>
        <w:t xml:space="preserve"> has the meaning given in the </w:t>
      </w:r>
      <w:r>
        <w:rPr>
          <w:i/>
        </w:rPr>
        <w:t>Road Traffic Code 2000</w:t>
      </w:r>
      <w:r>
        <w:t xml:space="preserve"> regulation 230;</w:t>
      </w:r>
    </w:p>
    <w:p>
      <w:pPr>
        <w:pStyle w:val="nz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nzDefstart"/>
      </w:pPr>
      <w:r>
        <w:tab/>
      </w:r>
      <w:r>
        <w:rPr>
          <w:rStyle w:val="CharDefText"/>
        </w:rPr>
        <w:t>metered fare</w:t>
      </w:r>
      <w:r>
        <w:t xml:space="preserve"> means a fare for an on</w:t>
      </w:r>
      <w:r>
        <w:noBreakHyphen/>
        <w:t xml:space="preserve">demand passenger transport service to which the </w:t>
      </w:r>
      <w:r>
        <w:rPr>
          <w:i/>
        </w:rPr>
        <w:t>Taxi Regulations 1995</w:t>
      </w:r>
      <w:r>
        <w:t xml:space="preserve"> regulation 6 or the </w:t>
      </w:r>
      <w:r>
        <w:rPr>
          <w:i/>
        </w:rPr>
        <w:t>Transport (Country Taxi</w:t>
      </w:r>
      <w:r>
        <w:rPr>
          <w:i/>
        </w:rPr>
        <w:noBreakHyphen/>
        <w:t>cars Fares) Regulations 1991</w:t>
      </w:r>
      <w:r>
        <w:t xml:space="preserve"> regulation 3 applies;</w:t>
      </w:r>
    </w:p>
    <w:p>
      <w:pPr>
        <w:pStyle w:val="nzDefstart"/>
      </w:pPr>
      <w:r>
        <w:tab/>
      </w:r>
      <w:r>
        <w:rPr>
          <w:rStyle w:val="CharDefText"/>
        </w:rPr>
        <w:t>metered fare amount</w:t>
      </w:r>
      <w:r>
        <w:t xml:space="preserve"> means — </w:t>
      </w:r>
    </w:p>
    <w:p>
      <w:pPr>
        <w:pStyle w:val="nzDefpara"/>
      </w:pPr>
      <w:r>
        <w:tab/>
        <w:t>(a)</w:t>
      </w:r>
      <w:r>
        <w:tab/>
        <w:t xml:space="preserve">in relation to a metered fare to which the </w:t>
      </w:r>
      <w:r>
        <w:rPr>
          <w:i/>
        </w:rPr>
        <w:t xml:space="preserve">Taxi Regulations 1995 </w:t>
      </w:r>
      <w:r>
        <w:t xml:space="preserve">regulation 6 applies — the amount of fare calculated using metered or off meter rates (whether those rates are the applicable maximum metered rates set out in the </w:t>
      </w:r>
      <w:r>
        <w:rPr>
          <w:i/>
        </w:rPr>
        <w:t>Taxi Regulations 1995</w:t>
      </w:r>
      <w:r>
        <w:t xml:space="preserve"> Schedule 3 or lower rates); or</w:t>
      </w:r>
    </w:p>
    <w:p>
      <w:pPr>
        <w:pStyle w:val="nzDefpara"/>
      </w:pPr>
      <w:r>
        <w:tab/>
        <w:t>(b)</w:t>
      </w:r>
      <w:r>
        <w:tab/>
        <w:t xml:space="preserve">in relation to a metered fare to which the </w:t>
      </w:r>
      <w:r>
        <w:rPr>
          <w:i/>
        </w:rPr>
        <w:t>Transport (Country Taxi</w:t>
      </w:r>
      <w:r>
        <w:rPr>
          <w:i/>
        </w:rPr>
        <w:noBreakHyphen/>
        <w:t>cars Fares) Regulations 1991</w:t>
      </w:r>
      <w:r>
        <w:t xml:space="preserve"> regulation 3 applies — the amount of fare calculated using metered or off meter rates (whether those rates are the applicable maximum metered rates set out in the </w:t>
      </w:r>
      <w:r>
        <w:rPr>
          <w:i/>
        </w:rPr>
        <w:t>Transport (Country Taxi</w:t>
      </w:r>
      <w:r>
        <w:rPr>
          <w:i/>
        </w:rPr>
        <w:noBreakHyphen/>
        <w:t>cars Fares) Regulations 1991</w:t>
      </w:r>
      <w:r>
        <w:t xml:space="preserve"> Schedule 1 or lower rates);</w:t>
      </w:r>
    </w:p>
    <w:p>
      <w:pPr>
        <w:pStyle w:val="nzDefstart"/>
      </w:pPr>
      <w:r>
        <w:tab/>
      </w:r>
      <w:r>
        <w:rPr>
          <w:rStyle w:val="CharDefText"/>
        </w:rPr>
        <w:t>multiple service agreement</w:t>
      </w:r>
      <w:r>
        <w:t xml:space="preserve"> means an agreement if — </w:t>
      </w:r>
    </w:p>
    <w:p>
      <w:pPr>
        <w:pStyle w:val="nzDefpara"/>
      </w:pPr>
      <w:r>
        <w:tab/>
        <w:t>(a)</w:t>
      </w:r>
      <w:r>
        <w:tab/>
        <w:t>2 or more on</w:t>
      </w:r>
      <w:r>
        <w:noBreakHyphen/>
        <w:t>demand passenger transport services may be carried out under the agreement during 1 or more periods specified in the agreement; and</w:t>
      </w:r>
    </w:p>
    <w:p>
      <w:pPr>
        <w:pStyle w:val="nzDefpara"/>
      </w:pPr>
      <w:r>
        <w:tab/>
        <w:t>(b)</w:t>
      </w:r>
      <w:r>
        <w:tab/>
        <w:t>it is not possible under the terms of the agreement to determine a separate amount payable that applies to each separate on</w:t>
      </w:r>
      <w:r>
        <w:noBreakHyphen/>
        <w:t>demand passenger transport service;</w:t>
      </w:r>
    </w:p>
    <w:p>
      <w:pPr>
        <w:pStyle w:val="nzDefstart"/>
      </w:pPr>
      <w:r>
        <w:tab/>
      </w:r>
      <w:r>
        <w:rPr>
          <w:rStyle w:val="CharDefText"/>
        </w:rPr>
        <w:t>relevant journey</w:t>
      </w:r>
      <w:r>
        <w:t xml:space="preserve"> has the meaning given in section 241 of the Act;</w:t>
      </w:r>
    </w:p>
    <w:p>
      <w:pPr>
        <w:pStyle w:val="nzDefstart"/>
      </w:pPr>
      <w:r>
        <w:tab/>
      </w:r>
      <w:r>
        <w:rPr>
          <w:rStyle w:val="CharDefText"/>
        </w:rPr>
        <w:t xml:space="preserve">special event — </w:t>
      </w:r>
    </w:p>
    <w:p>
      <w:pPr>
        <w:pStyle w:val="nzDefpara"/>
      </w:pPr>
      <w:r>
        <w:tab/>
        <w:t>(a)</w:t>
      </w:r>
      <w:r>
        <w:tab/>
        <w:t xml:space="preserve">means — </w:t>
      </w:r>
    </w:p>
    <w:p>
      <w:pPr>
        <w:pStyle w:val="nzDefsubpara"/>
      </w:pPr>
      <w:r>
        <w:tab/>
        <w:t>(i)</w:t>
      </w:r>
      <w:r>
        <w:tab/>
        <w:t>a tour; or</w:t>
      </w:r>
    </w:p>
    <w:p>
      <w:pPr>
        <w:pStyle w:val="nzDefsubpara"/>
      </w:pPr>
      <w:r>
        <w:tab/>
        <w:t>(ii)</w:t>
      </w:r>
      <w:r>
        <w:tab/>
        <w:t>a wedding, funeral, graduation, birthday party or other ceremony or celebration of religious or personal significance; or</w:t>
      </w:r>
    </w:p>
    <w:p>
      <w:pPr>
        <w:pStyle w:val="nzDefsubpara"/>
      </w:pPr>
      <w:r>
        <w:tab/>
        <w:t>(iii)</w:t>
      </w:r>
      <w:r>
        <w:tab/>
        <w:t>a ball or similar function;</w:t>
      </w:r>
    </w:p>
    <w:p>
      <w:pPr>
        <w:pStyle w:val="nzDefpara"/>
      </w:pPr>
      <w:r>
        <w:tab/>
      </w:r>
      <w:r>
        <w:tab/>
        <w:t>but</w:t>
      </w:r>
    </w:p>
    <w:p>
      <w:pPr>
        <w:pStyle w:val="nzDefpara"/>
      </w:pPr>
      <w:r>
        <w:tab/>
        <w:t>(b)</w:t>
      </w:r>
      <w:r>
        <w:tab/>
        <w:t>does not include a concert, theatrical performance or sporting event;</w:t>
      </w:r>
    </w:p>
    <w:p>
      <w:pPr>
        <w:pStyle w:val="nz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nzDefpara"/>
      </w:pPr>
      <w:r>
        <w:tab/>
        <w:t>(a)</w:t>
      </w:r>
      <w:r>
        <w:tab/>
        <w:t>for a journey to or from an airport; or</w:t>
      </w:r>
    </w:p>
    <w:p>
      <w:pPr>
        <w:pStyle w:val="nzDefpara"/>
      </w:pPr>
      <w:r>
        <w:tab/>
        <w:t>(b)</w:t>
      </w:r>
      <w:r>
        <w:tab/>
        <w:t>that is provided for business purposes.</w:t>
      </w:r>
    </w:p>
    <w:p>
      <w:pPr>
        <w:pStyle w:val="nzHeading4"/>
      </w:pPr>
      <w:bookmarkStart w:id="630" w:name="_Toc512305"/>
      <w:bookmarkStart w:id="631" w:name="_Toc512406"/>
      <w:bookmarkStart w:id="632" w:name="_Toc512507"/>
      <w:bookmarkStart w:id="633" w:name="_Toc517066"/>
      <w:bookmarkStart w:id="634" w:name="_Toc517301"/>
      <w:bookmarkStart w:id="635" w:name="_Toc519007"/>
      <w:bookmarkStart w:id="636" w:name="_Toc537011"/>
      <w:bookmarkStart w:id="637" w:name="_Toc537201"/>
      <w:bookmarkStart w:id="638" w:name="_Toc537764"/>
      <w:bookmarkStart w:id="639" w:name="_Toc861828"/>
      <w:bookmarkStart w:id="640" w:name="_Toc870495"/>
      <w:bookmarkStart w:id="641" w:name="_Toc870597"/>
      <w:bookmarkStart w:id="642" w:name="_Toc873788"/>
      <w:r>
        <w:t>Subdivision 2 — General provisions relating to levy</w:t>
      </w:r>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zHeading5"/>
      </w:pPr>
      <w:bookmarkStart w:id="643" w:name="_Toc517067"/>
      <w:bookmarkStart w:id="644" w:name="_Toc873789"/>
      <w:r>
        <w:rPr>
          <w:rStyle w:val="CharSectno"/>
        </w:rPr>
        <w:t>45</w:t>
      </w:r>
      <w:r>
        <w:t>.</w:t>
      </w:r>
      <w:r>
        <w:tab/>
        <w:t>Classes of providers of on</w:t>
      </w:r>
      <w:r>
        <w:noBreakHyphen/>
        <w:t>demand booking services (s. 241)</w:t>
      </w:r>
      <w:bookmarkEnd w:id="643"/>
      <w:bookmarkEnd w:id="644"/>
    </w:p>
    <w:p>
      <w:pPr>
        <w:pStyle w:val="nz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sz w:val="20"/>
              </w:rPr>
            </w:pPr>
            <w:r>
              <w:rPr>
                <w:b/>
                <w:bCs/>
                <w:sz w:val="20"/>
              </w:rPr>
              <w:t>Name of class</w:t>
            </w:r>
          </w:p>
        </w:tc>
        <w:tc>
          <w:tcPr>
            <w:tcW w:w="3969" w:type="dxa"/>
          </w:tcPr>
          <w:p>
            <w:pPr>
              <w:pStyle w:val="TableNAm"/>
              <w:jc w:val="center"/>
              <w:rPr>
                <w:b/>
                <w:bCs/>
                <w:sz w:val="20"/>
              </w:rPr>
            </w:pPr>
            <w:r>
              <w:rPr>
                <w:b/>
                <w:bCs/>
                <w:sz w:val="20"/>
              </w:rPr>
              <w:t>Description of class</w:t>
            </w:r>
          </w:p>
        </w:tc>
      </w:tr>
      <w:tr>
        <w:tc>
          <w:tcPr>
            <w:tcW w:w="2098" w:type="dxa"/>
          </w:tcPr>
          <w:p>
            <w:pPr>
              <w:pStyle w:val="TableNAm"/>
              <w:rPr>
                <w:sz w:val="20"/>
              </w:rPr>
            </w:pPr>
            <w:r>
              <w:rPr>
                <w:sz w:val="20"/>
              </w:rPr>
              <w:t>Small on</w:t>
            </w:r>
            <w:r>
              <w:rPr>
                <w:sz w:val="20"/>
              </w:rPr>
              <w:noBreakHyphen/>
              <w:t>demand booking service providers</w:t>
            </w:r>
          </w:p>
        </w:tc>
        <w:tc>
          <w:tcPr>
            <w:tcW w:w="3969" w:type="dxa"/>
          </w:tcPr>
          <w:p>
            <w:pPr>
              <w:pStyle w:val="TableNAm"/>
              <w:rPr>
                <w:sz w:val="20"/>
              </w:rPr>
            </w:pPr>
            <w:r>
              <w:rPr>
                <w:sz w:val="20"/>
              </w:rPr>
              <w:t>Each provider of an on</w:t>
            </w:r>
            <w:r>
              <w:rPr>
                <w:sz w:val="20"/>
              </w:rPr>
              <w:noBreakHyphen/>
              <w:t>demand booking service if the total number of vehicles in relation to which the provider provides an on</w:t>
            </w:r>
            <w:r>
              <w:rPr>
                <w:sz w:val="20"/>
              </w:rPr>
              <w:noBreakHyphen/>
              <w:t>demand booking service is not more than 50</w:t>
            </w:r>
          </w:p>
        </w:tc>
      </w:tr>
      <w:tr>
        <w:tc>
          <w:tcPr>
            <w:tcW w:w="2098" w:type="dxa"/>
          </w:tcPr>
          <w:p>
            <w:pPr>
              <w:pStyle w:val="TableNAm"/>
              <w:rPr>
                <w:sz w:val="20"/>
              </w:rPr>
            </w:pPr>
            <w:r>
              <w:rPr>
                <w:sz w:val="20"/>
              </w:rPr>
              <w:t>Large on</w:t>
            </w:r>
            <w:r>
              <w:rPr>
                <w:sz w:val="20"/>
              </w:rPr>
              <w:noBreakHyphen/>
              <w:t>demand booking service providers</w:t>
            </w:r>
          </w:p>
        </w:tc>
        <w:tc>
          <w:tcPr>
            <w:tcW w:w="3969" w:type="dxa"/>
          </w:tcPr>
          <w:p>
            <w:pPr>
              <w:pStyle w:val="TableNAm"/>
              <w:rPr>
                <w:sz w:val="20"/>
              </w:rPr>
            </w:pPr>
            <w:r>
              <w:rPr>
                <w:sz w:val="20"/>
              </w:rPr>
              <w:t>Each provider of an on</w:t>
            </w:r>
            <w:r>
              <w:rPr>
                <w:sz w:val="20"/>
              </w:rPr>
              <w:noBreakHyphen/>
              <w:t>demand booking service if the total number of vehicles in relation to which the provider provides an on</w:t>
            </w:r>
            <w:r>
              <w:rPr>
                <w:sz w:val="20"/>
              </w:rPr>
              <w:noBreakHyphen/>
              <w:t>demand booking service is more than 50</w:t>
            </w:r>
          </w:p>
        </w:tc>
      </w:tr>
    </w:tbl>
    <w:p>
      <w:pPr>
        <w:pStyle w:val="nz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nzHeading5"/>
      </w:pPr>
      <w:bookmarkStart w:id="645" w:name="_Toc517068"/>
      <w:bookmarkStart w:id="646" w:name="_Toc873790"/>
      <w:r>
        <w:rPr>
          <w:rStyle w:val="CharSectno"/>
        </w:rPr>
        <w:t>46</w:t>
      </w:r>
      <w:r>
        <w:t>.</w:t>
      </w:r>
      <w:r>
        <w:tab/>
        <w:t>Levy fare: general</w:t>
      </w:r>
      <w:bookmarkEnd w:id="645"/>
      <w:bookmarkEnd w:id="646"/>
    </w:p>
    <w:p>
      <w:pPr>
        <w:pStyle w:val="nz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nzSubsection"/>
      </w:pPr>
      <w:r>
        <w:tab/>
        <w:t>(2)</w:t>
      </w:r>
      <w:r>
        <w:tab/>
        <w:t xml:space="preserve">The following amounts are included in the levy fare — </w:t>
      </w:r>
    </w:p>
    <w:p>
      <w:pPr>
        <w:pStyle w:val="nzIndenta"/>
      </w:pPr>
      <w:r>
        <w:tab/>
        <w:t>(a)</w:t>
      </w:r>
      <w:r>
        <w:tab/>
        <w:t>any base or minimum fare amount;</w:t>
      </w:r>
    </w:p>
    <w:p>
      <w:pPr>
        <w:pStyle w:val="nzIndenta"/>
      </w:pPr>
      <w:r>
        <w:tab/>
        <w:t>(b)</w:t>
      </w:r>
      <w:r>
        <w:tab/>
        <w:t>any call out charge;</w:t>
      </w:r>
    </w:p>
    <w:p>
      <w:pPr>
        <w:pStyle w:val="nzIndenta"/>
      </w:pPr>
      <w:r>
        <w:tab/>
        <w:t>(c)</w:t>
      </w:r>
      <w:r>
        <w:tab/>
        <w:t>any fare amounts calculated by reference to the actual or expected time, location, duration or distance of the journey (including any charges payable during peak periods);</w:t>
      </w:r>
    </w:p>
    <w:p>
      <w:pPr>
        <w:pStyle w:val="nzIndenta"/>
      </w:pPr>
      <w:r>
        <w:tab/>
        <w:t>(d)</w:t>
      </w:r>
      <w:r>
        <w:tab/>
        <w:t>any booking charge or other amount payable in relation to the booking for the on</w:t>
      </w:r>
      <w:r>
        <w:noBreakHyphen/>
        <w:t>demand passenger transport service;</w:t>
      </w:r>
    </w:p>
    <w:p>
      <w:pPr>
        <w:pStyle w:val="nzIndenta"/>
      </w:pPr>
      <w:r>
        <w:tab/>
        <w:t>(e)</w:t>
      </w:r>
      <w:r>
        <w:tab/>
        <w:t>any other amount payable for the service and not referred to in subregulation (3).</w:t>
      </w:r>
    </w:p>
    <w:p>
      <w:pPr>
        <w:pStyle w:val="nzSubsection"/>
      </w:pPr>
      <w:r>
        <w:tab/>
        <w:t>(3)</w:t>
      </w:r>
      <w:r>
        <w:tab/>
        <w:t xml:space="preserve">The following amounts are excluded from the levy fare — </w:t>
      </w:r>
    </w:p>
    <w:p>
      <w:pPr>
        <w:pStyle w:val="nzIndenta"/>
      </w:pPr>
      <w:r>
        <w:tab/>
        <w:t>(a)</w:t>
      </w:r>
      <w:r>
        <w:tab/>
        <w:t xml:space="preserve">any amount allocated for the levy that does not exceed the lesser of — </w:t>
      </w:r>
    </w:p>
    <w:p>
      <w:pPr>
        <w:pStyle w:val="nzIndenti"/>
      </w:pPr>
      <w:r>
        <w:tab/>
        <w:t>(i)</w:t>
      </w:r>
      <w:r>
        <w:tab/>
        <w:t>10% of the sum of the amounts referred to in subregulation (2); or</w:t>
      </w:r>
    </w:p>
    <w:p>
      <w:pPr>
        <w:pStyle w:val="nzIndenti"/>
      </w:pPr>
      <w:r>
        <w:tab/>
        <w:t>(ii)</w:t>
      </w:r>
      <w:r>
        <w:tab/>
        <w:t>$10;</w:t>
      </w:r>
    </w:p>
    <w:p>
      <w:pPr>
        <w:pStyle w:val="nzIndenta"/>
      </w:pPr>
      <w:r>
        <w:tab/>
        <w:t>(b)</w:t>
      </w:r>
      <w:r>
        <w:tab/>
        <w:t>any amount of GST;</w:t>
      </w:r>
    </w:p>
    <w:p>
      <w:pPr>
        <w:pStyle w:val="nzIndenta"/>
      </w:pPr>
      <w:r>
        <w:tab/>
        <w:t>(c)</w:t>
      </w:r>
      <w:r>
        <w:tab/>
        <w:t>any airport fee;</w:t>
      </w:r>
    </w:p>
    <w:p>
      <w:pPr>
        <w:pStyle w:val="nzIndenta"/>
      </w:pPr>
      <w:r>
        <w:tab/>
        <w:t>(d)</w:t>
      </w:r>
      <w:r>
        <w:tab/>
        <w:t>any charge for using a particular payment method;</w:t>
      </w:r>
    </w:p>
    <w:p>
      <w:pPr>
        <w:pStyle w:val="nzIndenta"/>
      </w:pPr>
      <w:r>
        <w:tab/>
        <w:t>(e)</w:t>
      </w:r>
      <w:r>
        <w:tab/>
        <w:t>any charge for cleaning the vehicle because it was soiled by a passenger or parking the vehicle at the request of a passenger;</w:t>
      </w:r>
    </w:p>
    <w:p>
      <w:pPr>
        <w:pStyle w:val="nzIndenta"/>
      </w:pPr>
      <w:r>
        <w:tab/>
        <w:t>(f)</w:t>
      </w:r>
      <w:r>
        <w:tab/>
        <w:t>any charge for providing or fitting a child restraint, booster seat or child safety harness;</w:t>
      </w:r>
    </w:p>
    <w:p>
      <w:pPr>
        <w:pStyle w:val="nzIndenta"/>
      </w:pPr>
      <w:r>
        <w:tab/>
        <w:t>(g)</w:t>
      </w:r>
      <w:r>
        <w:tab/>
        <w:t>any charge for carrying oversized or excess luggage using a trailer, roof</w:t>
      </w:r>
      <w:r>
        <w:noBreakHyphen/>
        <w:t>rack or similar equipment.</w:t>
      </w:r>
    </w:p>
    <w:p>
      <w:pPr>
        <w:pStyle w:val="nzHeading5"/>
      </w:pPr>
      <w:bookmarkStart w:id="647" w:name="_Toc517069"/>
      <w:bookmarkStart w:id="648" w:name="_Toc873791"/>
      <w:r>
        <w:rPr>
          <w:rStyle w:val="CharSectno"/>
        </w:rPr>
        <w:t>47</w:t>
      </w:r>
      <w:r>
        <w:t>.</w:t>
      </w:r>
      <w:r>
        <w:tab/>
        <w:t>Levy fare: on</w:t>
      </w:r>
      <w:r>
        <w:noBreakHyphen/>
        <w:t>demand passenger transport service provided for metered fare</w:t>
      </w:r>
      <w:bookmarkEnd w:id="647"/>
      <w:bookmarkEnd w:id="648"/>
    </w:p>
    <w:p>
      <w:pPr>
        <w:pStyle w:val="nz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nzSubsection"/>
      </w:pPr>
      <w:r>
        <w:tab/>
        <w:t>(2)</w:t>
      </w:r>
      <w:r>
        <w:tab/>
        <w:t xml:space="preserve">The following amounts are included in the levy fare — </w:t>
      </w:r>
    </w:p>
    <w:p>
      <w:pPr>
        <w:pStyle w:val="nzIndenta"/>
      </w:pPr>
      <w:r>
        <w:tab/>
        <w:t>(a)</w:t>
      </w:r>
      <w:r>
        <w:tab/>
        <w:t>the metered fare amount;</w:t>
      </w:r>
    </w:p>
    <w:p>
      <w:pPr>
        <w:pStyle w:val="nzIndenta"/>
      </w:pPr>
      <w:r>
        <w:tab/>
        <w:t>(b)</w:t>
      </w:r>
      <w:r>
        <w:tab/>
        <w:t xml:space="preserve">any call out fee, guaranteed booking fee or surcharge of a kind set out in the </w:t>
      </w:r>
      <w:r>
        <w:rPr>
          <w:i/>
        </w:rPr>
        <w:t>Taxi Regulations 1995</w:t>
      </w:r>
      <w:r>
        <w:t xml:space="preserve"> Schedule 3 or the </w:t>
      </w:r>
      <w:r>
        <w:rPr>
          <w:i/>
        </w:rPr>
        <w:t>Transport (Country Taxi</w:t>
      </w:r>
      <w:r>
        <w:rPr>
          <w:i/>
        </w:rPr>
        <w:noBreakHyphen/>
        <w:t>cars Fares) Regulations 1991</w:t>
      </w:r>
      <w:r>
        <w:t xml:space="preserve"> Schedule 1 (whether the maximum fee or charge or a lower fee or charge is payable);</w:t>
      </w:r>
    </w:p>
    <w:p>
      <w:pPr>
        <w:pStyle w:val="nzIndenta"/>
      </w:pPr>
      <w:r>
        <w:tab/>
        <w:t>(c)</w:t>
      </w:r>
      <w:r>
        <w:tab/>
        <w:t>any other amount payable for the service and not referred to in subregulation (3).</w:t>
      </w:r>
    </w:p>
    <w:p>
      <w:pPr>
        <w:pStyle w:val="nzSubsection"/>
      </w:pPr>
      <w:r>
        <w:tab/>
        <w:t>(3)</w:t>
      </w:r>
      <w:r>
        <w:tab/>
        <w:t xml:space="preserve">The following amounts are excluded from the levy fare — </w:t>
      </w:r>
    </w:p>
    <w:p>
      <w:pPr>
        <w:pStyle w:val="nzIndenta"/>
      </w:pPr>
      <w:r>
        <w:tab/>
        <w:t>(a)</w:t>
      </w:r>
      <w:r>
        <w:tab/>
        <w:t xml:space="preserve">any amount allocated for the levy charged under the </w:t>
      </w:r>
      <w:r>
        <w:rPr>
          <w:i/>
        </w:rPr>
        <w:t>Taxi Regulations 1995</w:t>
      </w:r>
      <w:r>
        <w:t xml:space="preserve"> regulation 6(1A)(a) or the </w:t>
      </w:r>
      <w:r>
        <w:rPr>
          <w:i/>
        </w:rPr>
        <w:t>Transport (Country Taxi</w:t>
      </w:r>
      <w:r>
        <w:rPr>
          <w:i/>
        </w:rPr>
        <w:noBreakHyphen/>
        <w:t>cars Fares) Regulations 1991</w:t>
      </w:r>
      <w:r>
        <w:t xml:space="preserve"> regulation 3(1AA)(a);</w:t>
      </w:r>
    </w:p>
    <w:p>
      <w:pPr>
        <w:pStyle w:val="nzIndenta"/>
      </w:pPr>
      <w:r>
        <w:tab/>
        <w:t>(b)</w:t>
      </w:r>
      <w:r>
        <w:tab/>
        <w:t>any amount of GST (including any amount of GST included in an amount of a kind referred to in subregulation (2)(a) or (b));</w:t>
      </w:r>
    </w:p>
    <w:p>
      <w:pPr>
        <w:pStyle w:val="nzIndenta"/>
      </w:pPr>
      <w:r>
        <w:tab/>
        <w:t>(c)</w:t>
      </w:r>
      <w:r>
        <w:tab/>
        <w:t xml:space="preserve">any airport fee of a kind set out in the </w:t>
      </w:r>
      <w:r>
        <w:rPr>
          <w:i/>
        </w:rPr>
        <w:t>Taxi Regulations 1995</w:t>
      </w:r>
      <w:r>
        <w:t xml:space="preserve"> Schedule 3 or the </w:t>
      </w:r>
      <w:r>
        <w:rPr>
          <w:i/>
        </w:rPr>
        <w:t>Transport (Country Taxi</w:t>
      </w:r>
      <w:r>
        <w:rPr>
          <w:i/>
        </w:rPr>
        <w:noBreakHyphen/>
        <w:t xml:space="preserve">cars Fares) Regulations 1991 </w:t>
      </w:r>
      <w:r>
        <w:t>Schedule 1;</w:t>
      </w:r>
    </w:p>
    <w:p>
      <w:pPr>
        <w:pStyle w:val="nzIndenta"/>
      </w:pPr>
      <w:r>
        <w:tab/>
        <w:t>(d)</w:t>
      </w:r>
      <w:r>
        <w:tab/>
        <w:t>any surcharge for non</w:t>
      </w:r>
      <w:r>
        <w:noBreakHyphen/>
        <w:t xml:space="preserve">cash payment charged under the </w:t>
      </w:r>
      <w:r>
        <w:rPr>
          <w:i/>
        </w:rPr>
        <w:t>Taxi Regulations 1995</w:t>
      </w:r>
      <w:r>
        <w:t xml:space="preserve"> regulation 8B or the </w:t>
      </w:r>
      <w:r>
        <w:rPr>
          <w:i/>
        </w:rPr>
        <w:t>Transport (Country Taxi</w:t>
      </w:r>
      <w:r>
        <w:rPr>
          <w:i/>
        </w:rPr>
        <w:noBreakHyphen/>
        <w:t>cars Fares) Regulations 1991</w:t>
      </w:r>
      <w:r>
        <w:t xml:space="preserve"> regulation 3B;</w:t>
      </w:r>
    </w:p>
    <w:p>
      <w:pPr>
        <w:pStyle w:val="nzIndenta"/>
      </w:pPr>
      <w:r>
        <w:tab/>
        <w:t>(e)</w:t>
      </w:r>
      <w:r>
        <w:tab/>
        <w:t xml:space="preserve">any parking fees or cleaning costs charged under the </w:t>
      </w:r>
      <w:r>
        <w:rPr>
          <w:i/>
        </w:rPr>
        <w:t>Taxi Regulations 1995</w:t>
      </w:r>
      <w:r>
        <w:t xml:space="preserve"> regulation 6B or the </w:t>
      </w:r>
      <w:r>
        <w:rPr>
          <w:i/>
        </w:rPr>
        <w:t>Transport (Country Taxi</w:t>
      </w:r>
      <w:r>
        <w:rPr>
          <w:i/>
        </w:rPr>
        <w:noBreakHyphen/>
        <w:t>cars Fares) Regulations 1991</w:t>
      </w:r>
      <w:r>
        <w:t xml:space="preserve"> regulation 3AB;</w:t>
      </w:r>
    </w:p>
    <w:p>
      <w:pPr>
        <w:pStyle w:val="nzIndenta"/>
      </w:pPr>
      <w:r>
        <w:tab/>
        <w:t>(f)</w:t>
      </w:r>
      <w:r>
        <w:tab/>
        <w:t>any charge for providing or fitting a child restraint, booster seat or child safety harness;</w:t>
      </w:r>
    </w:p>
    <w:p>
      <w:pPr>
        <w:pStyle w:val="nzIndenta"/>
      </w:pPr>
      <w:r>
        <w:tab/>
        <w:t>(g)</w:t>
      </w:r>
      <w:r>
        <w:tab/>
        <w:t>any charge for carrying oversized or excess luggage using a trailer, roof</w:t>
      </w:r>
      <w:r>
        <w:noBreakHyphen/>
        <w:t>rack or similar equipment.</w:t>
      </w:r>
    </w:p>
    <w:p>
      <w:pPr>
        <w:pStyle w:val="nzHeading5"/>
      </w:pPr>
      <w:bookmarkStart w:id="649" w:name="_Toc517070"/>
      <w:bookmarkStart w:id="650" w:name="_Toc873792"/>
      <w:r>
        <w:rPr>
          <w:rStyle w:val="CharSectno"/>
        </w:rPr>
        <w:t>48</w:t>
      </w:r>
      <w:r>
        <w:t>.</w:t>
      </w:r>
      <w:r>
        <w:tab/>
        <w:t>Levy fare: fare under multiple service agreement</w:t>
      </w:r>
      <w:bookmarkEnd w:id="649"/>
      <w:bookmarkEnd w:id="650"/>
    </w:p>
    <w:p>
      <w:pPr>
        <w:pStyle w:val="nz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nzIndenta"/>
      </w:pPr>
      <w:r>
        <w:tab/>
        <w:t>(a)</w:t>
      </w:r>
      <w:r>
        <w:tab/>
        <w:t>first, calculate the percentage (</w:t>
      </w:r>
      <w:r>
        <w:rPr>
          <w:rStyle w:val="CharDefText"/>
        </w:rPr>
        <w:t>X%</w:t>
      </w:r>
      <w:r>
        <w:t>) of the agreement period that falls during the relevant assessment period;</w:t>
      </w:r>
    </w:p>
    <w:p>
      <w:pPr>
        <w:pStyle w:val="nz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nzIndenta"/>
      </w:pPr>
      <w:r>
        <w:tab/>
        <w:t>(c)</w:t>
      </w:r>
      <w:r>
        <w:tab/>
        <w:t>third, divide the amount calculated under paragraph (b) by the number of on</w:t>
      </w:r>
      <w:r>
        <w:noBreakHyphen/>
        <w:t>demand passenger transport services completed under the agreement during the relevant assessment period.</w:t>
      </w:r>
    </w:p>
    <w:p>
      <w:pPr>
        <w:pStyle w:val="nzSubsection"/>
      </w:pPr>
      <w:r>
        <w:tab/>
        <w:t>(2)</w:t>
      </w:r>
      <w:r>
        <w:tab/>
        <w:t xml:space="preserve">In subregulation (1) — </w:t>
      </w:r>
    </w:p>
    <w:p>
      <w:pPr>
        <w:pStyle w:val="nz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nzDefstart"/>
      </w:pPr>
      <w:r>
        <w:tab/>
      </w:r>
      <w:r>
        <w:rPr>
          <w:rStyle w:val="CharDefText"/>
        </w:rPr>
        <w:t>relevant assessment period</w:t>
      </w:r>
      <w:r>
        <w:t xml:space="preserve"> means the assessment period during which the on</w:t>
      </w:r>
      <w:r>
        <w:noBreakHyphen/>
        <w:t>demand passenger transport service was completed.</w:t>
      </w:r>
    </w:p>
    <w:p>
      <w:pPr>
        <w:pStyle w:val="nzHeading5"/>
      </w:pPr>
      <w:bookmarkStart w:id="651" w:name="_Toc517071"/>
      <w:bookmarkStart w:id="652" w:name="_Toc873793"/>
      <w:r>
        <w:rPr>
          <w:rStyle w:val="CharSectno"/>
        </w:rPr>
        <w:t>49</w:t>
      </w:r>
      <w:r>
        <w:t>.</w:t>
      </w:r>
      <w:r>
        <w:tab/>
        <w:t>Transactions relating to electric vehicles not leviable passenger service transactions (s. 244(2))</w:t>
      </w:r>
      <w:bookmarkEnd w:id="651"/>
      <w:bookmarkEnd w:id="652"/>
    </w:p>
    <w:p>
      <w:pPr>
        <w:pStyle w:val="nz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nzHeading5"/>
      </w:pPr>
      <w:bookmarkStart w:id="653" w:name="_Toc517072"/>
      <w:bookmarkStart w:id="654" w:name="_Toc873794"/>
      <w:r>
        <w:rPr>
          <w:rStyle w:val="CharSectno"/>
        </w:rPr>
        <w:t>50</w:t>
      </w:r>
      <w:r>
        <w:t>.</w:t>
      </w:r>
      <w:r>
        <w:tab/>
        <w:t>Exemption from requirement to pay levy for approved special events providers</w:t>
      </w:r>
      <w:bookmarkEnd w:id="653"/>
      <w:bookmarkEnd w:id="654"/>
    </w:p>
    <w:p>
      <w:pPr>
        <w:pStyle w:val="nzSubsection"/>
      </w:pPr>
      <w:r>
        <w:tab/>
        <w:t>(1)</w:t>
      </w:r>
      <w:r>
        <w:tab/>
        <w:t>An approved special events provider is exempt from liability to pay the levy in relation to leviable passenger service transactions by the provider.</w:t>
      </w:r>
    </w:p>
    <w:p>
      <w:pPr>
        <w:pStyle w:val="nzSubsection"/>
      </w:pPr>
      <w:r>
        <w:tab/>
        <w:t>(2)</w:t>
      </w:r>
      <w:r>
        <w:tab/>
        <w:t>The provider of an authorised on</w:t>
      </w:r>
      <w:r>
        <w:noBreakHyphen/>
        <w:t>demand booking service may apply to the CEO in the approved form for approval as a special events provider.</w:t>
      </w:r>
    </w:p>
    <w:p>
      <w:pPr>
        <w:pStyle w:val="nzSubsection"/>
      </w:pPr>
      <w:r>
        <w:tab/>
        <w:t>(3)</w:t>
      </w:r>
      <w:r>
        <w:tab/>
        <w:t xml:space="preserve">On application under subregulation (2), the CEO may by written notice approve the provider as a special events provider if the CEO is satisfied that — </w:t>
      </w:r>
    </w:p>
    <w:p>
      <w:pPr>
        <w:pStyle w:val="nz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nzIndenta"/>
      </w:pPr>
      <w:r>
        <w:tab/>
        <w:t>(b)</w:t>
      </w:r>
      <w:r>
        <w:tab/>
        <w:t>the provider is not a party to any association arrangement with another provider of an on</w:t>
      </w:r>
      <w:r>
        <w:noBreakHyphen/>
        <w:t>demand booking service.</w:t>
      </w:r>
    </w:p>
    <w:p>
      <w:pPr>
        <w:pStyle w:val="nz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nzIndenta"/>
      </w:pPr>
      <w:r>
        <w:tab/>
        <w:t>(a)</w:t>
      </w:r>
      <w:r>
        <w:tab/>
        <w:t>the age and rarity of the vehicle;</w:t>
      </w:r>
    </w:p>
    <w:p>
      <w:pPr>
        <w:pStyle w:val="nzIndenta"/>
      </w:pPr>
      <w:r>
        <w:tab/>
        <w:t>(b)</w:t>
      </w:r>
      <w:r>
        <w:tab/>
        <w:t>the value of the vehicle;</w:t>
      </w:r>
    </w:p>
    <w:p>
      <w:pPr>
        <w:pStyle w:val="nzIndenta"/>
      </w:pPr>
      <w:r>
        <w:tab/>
        <w:t>(c)</w:t>
      </w:r>
      <w:r>
        <w:tab/>
        <w:t>the degree of comfort and amenity the vehicle provides to passengers;</w:t>
      </w:r>
    </w:p>
    <w:p>
      <w:pPr>
        <w:pStyle w:val="nzIndenta"/>
      </w:pPr>
      <w:r>
        <w:tab/>
        <w:t>(d)</w:t>
      </w:r>
      <w:r>
        <w:tab/>
        <w:t>any other relevant matters.</w:t>
      </w:r>
    </w:p>
    <w:p>
      <w:pPr>
        <w:pStyle w:val="nzSubsection"/>
      </w:pPr>
      <w:r>
        <w:tab/>
        <w:t>(5)</w:t>
      </w:r>
      <w:r>
        <w:tab/>
        <w:t>It is a condition of an on</w:t>
      </w:r>
      <w:r>
        <w:noBreakHyphen/>
        <w:t xml:space="preserve">demand booking service authorisation of an approved special events provider that — </w:t>
      </w:r>
    </w:p>
    <w:p>
      <w:pPr>
        <w:pStyle w:val="nzIndenta"/>
      </w:pPr>
      <w:r>
        <w:tab/>
        <w:t>(a)</w:t>
      </w:r>
      <w:r>
        <w:tab/>
        <w:t>the provider must not take or facilitate a booking, other than a special events booking, for a vehicle to be used in providing an on</w:t>
      </w:r>
      <w:r>
        <w:noBreakHyphen/>
        <w:t>demand passenger transport service; and</w:t>
      </w:r>
    </w:p>
    <w:p>
      <w:pPr>
        <w:pStyle w:val="nzIndenta"/>
      </w:pPr>
      <w:r>
        <w:tab/>
        <w:t>(b)</w:t>
      </w:r>
      <w:r>
        <w:tab/>
        <w:t>the provider must not enter into an association arrangement; and</w:t>
      </w:r>
    </w:p>
    <w:p>
      <w:pPr>
        <w:pStyle w:val="nz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nzSubsection"/>
      </w:pPr>
      <w:r>
        <w:tab/>
        <w:t>(6)</w:t>
      </w:r>
      <w:r>
        <w:tab/>
        <w:t xml:space="preserve">The CEO must by written notice revoke an approval under subregulation (3) if — </w:t>
      </w:r>
    </w:p>
    <w:p>
      <w:pPr>
        <w:pStyle w:val="nzIndenta"/>
      </w:pPr>
      <w:r>
        <w:tab/>
        <w:t>(a)</w:t>
      </w:r>
      <w:r>
        <w:tab/>
        <w:t>the CEO is satisfied that the provider has contravened a condition in subregulation (5)(a) or (b); or</w:t>
      </w:r>
    </w:p>
    <w:p>
      <w:pPr>
        <w:pStyle w:val="nzIndenta"/>
      </w:pPr>
      <w:r>
        <w:tab/>
        <w:t>(b)</w:t>
      </w:r>
      <w:r>
        <w:tab/>
        <w:t>the provider gives a notice to the CEO in accordance with subregulation (5)(c).</w:t>
      </w:r>
    </w:p>
    <w:p>
      <w:pPr>
        <w:pStyle w:val="nzHeading5"/>
      </w:pPr>
      <w:bookmarkStart w:id="655" w:name="_Toc517073"/>
      <w:bookmarkStart w:id="656" w:name="_Toc873795"/>
      <w:r>
        <w:rPr>
          <w:rStyle w:val="CharSectno"/>
        </w:rPr>
        <w:t>51</w:t>
      </w:r>
      <w:r>
        <w:t>.</w:t>
      </w:r>
      <w:r>
        <w:tab/>
        <w:t>Calculation of amount of levy payable on estimated basis (s. 247(1))</w:t>
      </w:r>
      <w:bookmarkEnd w:id="655"/>
      <w:bookmarkEnd w:id="656"/>
    </w:p>
    <w:p>
      <w:pPr>
        <w:pStyle w:val="nz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nz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nzIndenta"/>
      </w:pPr>
      <w:r>
        <w:tab/>
        <w:t>(b)</w:t>
      </w:r>
      <w:r>
        <w:tab/>
        <w:t>the amount of levy payable by the person for the assessment period is to be calculated in accordance with that direction.</w:t>
      </w:r>
    </w:p>
    <w:p>
      <w:pPr>
        <w:pStyle w:val="nzSubsection"/>
      </w:pPr>
      <w:r>
        <w:tab/>
        <w:t>(2)</w:t>
      </w:r>
      <w:r>
        <w:tab/>
        <w:t>In giving a direction under subregulation (1)(a), the CEO must have regard to the reasons for making the determination under section 247(2) of the Act.</w:t>
      </w:r>
    </w:p>
    <w:p>
      <w:pPr>
        <w:pStyle w:val="nz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nzIndenta"/>
      </w:pPr>
      <w:r>
        <w:tab/>
        <w:t>(a)</w:t>
      </w:r>
      <w:r>
        <w:tab/>
        <w:t>the amount of levy payable by the person for the previous assessment period or any part of it;</w:t>
      </w:r>
    </w:p>
    <w:p>
      <w:pPr>
        <w:pStyle w:val="nzIndenta"/>
      </w:pPr>
      <w:r>
        <w:tab/>
        <w:t>(b)</w:t>
      </w:r>
      <w:r>
        <w:tab/>
        <w:t>the average amount of levy payable by the person over 2 or more recent assessment periods or any parts of those periods;</w:t>
      </w:r>
    </w:p>
    <w:p>
      <w:pPr>
        <w:pStyle w:val="nzIndenta"/>
      </w:pPr>
      <w:r>
        <w:tab/>
        <w:t>(c)</w:t>
      </w:r>
      <w:r>
        <w:tab/>
        <w:t>the amount of levy payable by the person for the equivalent assessment period, or equivalent part of an assessment period, in the previous calendar year;</w:t>
      </w:r>
    </w:p>
    <w:p>
      <w:pPr>
        <w:pStyle w:val="nzIndenta"/>
      </w:pPr>
      <w:r>
        <w:tab/>
        <w:t>(d)</w:t>
      </w:r>
      <w:r>
        <w:tab/>
        <w:t>the day, time, location, duration or distance of any associated relevant journey for a leviable passenger service transaction in respect of which the actual levy fare cannot be ascertained;</w:t>
      </w:r>
    </w:p>
    <w:p>
      <w:pPr>
        <w:pStyle w:val="nzIndenta"/>
      </w:pPr>
      <w:r>
        <w:tab/>
        <w:t>(e)</w:t>
      </w:r>
      <w:r>
        <w:tab/>
        <w:t>any fare estimator made available by the person that applies to any associated relevant journey for a leviable passenger service transaction in respect of which the actual levy fare cannot be ascertained.</w:t>
      </w:r>
    </w:p>
    <w:p>
      <w:pPr>
        <w:pStyle w:val="nzHeading5"/>
      </w:pPr>
      <w:bookmarkStart w:id="657" w:name="_Toc517074"/>
      <w:bookmarkStart w:id="658" w:name="_Toc873796"/>
      <w:r>
        <w:rPr>
          <w:rStyle w:val="CharSectno"/>
        </w:rPr>
        <w:t>52</w:t>
      </w:r>
      <w:r>
        <w:t>.</w:t>
      </w:r>
      <w:r>
        <w:tab/>
        <w:t>Registration as taxpayer (s. 249)</w:t>
      </w:r>
      <w:bookmarkEnd w:id="657"/>
      <w:bookmarkEnd w:id="658"/>
    </w:p>
    <w:p>
      <w:pPr>
        <w:pStyle w:val="nzSubsection"/>
      </w:pPr>
      <w:r>
        <w:tab/>
        <w:t>(1)</w:t>
      </w:r>
      <w:r>
        <w:tab/>
        <w:t xml:space="preserve">An application by a person for registration as a taxpayer under section 249 of the Act must — </w:t>
      </w:r>
    </w:p>
    <w:p>
      <w:pPr>
        <w:pStyle w:val="nzIndenta"/>
      </w:pPr>
      <w:r>
        <w:tab/>
        <w:t>(a)</w:t>
      </w:r>
      <w:r>
        <w:tab/>
        <w:t>be in the approved form; and</w:t>
      </w:r>
    </w:p>
    <w:p>
      <w:pPr>
        <w:pStyle w:val="nzIndenta"/>
      </w:pPr>
      <w:r>
        <w:tab/>
        <w:t>(b)</w:t>
      </w:r>
      <w:r>
        <w:tab/>
        <w:t>be made no later than 7 days after the day on which the person first becomes liable to pay the levy.</w:t>
      </w:r>
    </w:p>
    <w:p>
      <w:pPr>
        <w:pStyle w:val="nz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nzPenstart"/>
      </w:pPr>
      <w:r>
        <w:tab/>
        <w:t xml:space="preserve">Penalty for this subregulation: </w:t>
      </w:r>
    </w:p>
    <w:p>
      <w:pPr>
        <w:pStyle w:val="nzPenpara"/>
      </w:pPr>
      <w:r>
        <w:tab/>
        <w:t>(a)</w:t>
      </w:r>
      <w:r>
        <w:tab/>
        <w:t>for an individual, a fine of $3 000;</w:t>
      </w:r>
    </w:p>
    <w:p>
      <w:pPr>
        <w:pStyle w:val="nzPenpara"/>
      </w:pPr>
      <w:r>
        <w:tab/>
        <w:t>(b)</w:t>
      </w:r>
      <w:r>
        <w:tab/>
        <w:t>for a body corporate, a fine of $10 000.</w:t>
      </w:r>
    </w:p>
    <w:p>
      <w:pPr>
        <w:pStyle w:val="nzHeading5"/>
      </w:pPr>
      <w:bookmarkStart w:id="659" w:name="_Toc517075"/>
      <w:bookmarkStart w:id="660" w:name="_Toc873797"/>
      <w:r>
        <w:rPr>
          <w:rStyle w:val="CharSectno"/>
        </w:rPr>
        <w:t>53</w:t>
      </w:r>
      <w:r>
        <w:t>.</w:t>
      </w:r>
      <w:r>
        <w:tab/>
        <w:t>Payment of levy</w:t>
      </w:r>
      <w:bookmarkEnd w:id="659"/>
      <w:bookmarkEnd w:id="660"/>
    </w:p>
    <w:p>
      <w:pPr>
        <w:pStyle w:val="nz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nzSubsection"/>
      </w:pPr>
      <w:r>
        <w:tab/>
        <w:t>(2)</w:t>
      </w:r>
      <w:r>
        <w:tab/>
        <w:t>An amount of levy payable by a person is to be paid by direct debit from a bank account in accordance with the agreement entered into under subregulation (1).</w:t>
      </w:r>
    </w:p>
    <w:p>
      <w:pPr>
        <w:pStyle w:val="nz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nzSubsection"/>
      </w:pPr>
      <w:r>
        <w:tab/>
        <w:t>(4)</w:t>
      </w:r>
      <w:r>
        <w:tab/>
        <w:t xml:space="preserve">If the CEO gives a notice under subregulation (3) — </w:t>
      </w:r>
    </w:p>
    <w:p>
      <w:pPr>
        <w:pStyle w:val="nzIndenta"/>
      </w:pPr>
      <w:r>
        <w:tab/>
        <w:t>(a)</w:t>
      </w:r>
      <w:r>
        <w:tab/>
        <w:t>subregulations (1) and (2) do not apply to the provider; and</w:t>
      </w:r>
    </w:p>
    <w:p>
      <w:pPr>
        <w:pStyle w:val="nzIndenta"/>
      </w:pPr>
      <w:r>
        <w:tab/>
        <w:t>(b)</w:t>
      </w:r>
      <w:r>
        <w:tab/>
        <w:t>an amount of levy payable by the provider must be paid by the payment method specified in the notice.</w:t>
      </w:r>
    </w:p>
    <w:p>
      <w:pPr>
        <w:pStyle w:val="nzHeading5"/>
      </w:pPr>
      <w:bookmarkStart w:id="661" w:name="_Toc517076"/>
      <w:bookmarkStart w:id="662" w:name="_Toc873798"/>
      <w:r>
        <w:rPr>
          <w:rStyle w:val="CharSectno"/>
        </w:rPr>
        <w:t>54</w:t>
      </w:r>
      <w:r>
        <w:t>.</w:t>
      </w:r>
      <w:r>
        <w:tab/>
        <w:t>Returns (s. 250)</w:t>
      </w:r>
      <w:bookmarkEnd w:id="661"/>
      <w:bookmarkEnd w:id="662"/>
    </w:p>
    <w:p>
      <w:pPr>
        <w:pStyle w:val="nzSubsection"/>
      </w:pPr>
      <w:r>
        <w:tab/>
      </w:r>
      <w:r>
        <w:tab/>
        <w:t xml:space="preserve">A return lodged by a taxpayer under section 250 of the Act must — </w:t>
      </w:r>
    </w:p>
    <w:p>
      <w:pPr>
        <w:pStyle w:val="nzIndenta"/>
      </w:pPr>
      <w:r>
        <w:tab/>
        <w:t>(a)</w:t>
      </w:r>
      <w:r>
        <w:tab/>
        <w:t>be in the approved form; and</w:t>
      </w:r>
    </w:p>
    <w:p>
      <w:pPr>
        <w:pStyle w:val="nzIndenta"/>
      </w:pPr>
      <w:r>
        <w:tab/>
        <w:t>(b)</w:t>
      </w:r>
      <w:r>
        <w:tab/>
        <w:t>include any documents required by the approved form.</w:t>
      </w:r>
    </w:p>
    <w:p>
      <w:pPr>
        <w:pStyle w:val="nzHeading5"/>
      </w:pPr>
      <w:bookmarkStart w:id="663" w:name="_Toc517077"/>
      <w:bookmarkStart w:id="664" w:name="_Toc873799"/>
      <w:r>
        <w:rPr>
          <w:rStyle w:val="CharSectno"/>
        </w:rPr>
        <w:t>55</w:t>
      </w:r>
      <w:r>
        <w:t>.</w:t>
      </w:r>
      <w:r>
        <w:tab/>
        <w:t>Records (s. 251)</w:t>
      </w:r>
      <w:bookmarkEnd w:id="663"/>
      <w:bookmarkEnd w:id="664"/>
    </w:p>
    <w:p>
      <w:pPr>
        <w:pStyle w:val="nz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nzIndenta"/>
      </w:pPr>
      <w:r>
        <w:tab/>
        <w:t>(a)</w:t>
      </w:r>
      <w:r>
        <w:tab/>
        <w:t>the day and time at which the booking in relation to the leviable passenger service transaction was taken;</w:t>
      </w:r>
    </w:p>
    <w:p>
      <w:pPr>
        <w:pStyle w:val="nzIndenta"/>
      </w:pPr>
      <w:r>
        <w:tab/>
        <w:t>(b)</w:t>
      </w:r>
      <w:r>
        <w:tab/>
        <w:t>the day of the associated relevant journey for the leviable passenger service transaction and the times it began and ended;</w:t>
      </w:r>
    </w:p>
    <w:p>
      <w:pPr>
        <w:pStyle w:val="nzIndenta"/>
      </w:pPr>
      <w:r>
        <w:tab/>
        <w:t>(c)</w:t>
      </w:r>
      <w:r>
        <w:tab/>
        <w:t>the locations where the associated relevant journey began and ended;</w:t>
      </w:r>
    </w:p>
    <w:p>
      <w:pPr>
        <w:pStyle w:val="nzIndenta"/>
      </w:pPr>
      <w:r>
        <w:tab/>
        <w:t>(d)</w:t>
      </w:r>
      <w:r>
        <w:tab/>
        <w:t>the distance travelled in the associated relevant journey;</w:t>
      </w:r>
    </w:p>
    <w:p>
      <w:pPr>
        <w:pStyle w:val="nzIndenta"/>
      </w:pPr>
      <w:r>
        <w:tab/>
        <w:t>(e)</w:t>
      </w:r>
      <w:r>
        <w:tab/>
        <w:t>the name and driver’s licence number of the driver of the on</w:t>
      </w:r>
      <w:r>
        <w:noBreakHyphen/>
        <w:t>demand vehicle used for the associated relevant journey;</w:t>
      </w:r>
    </w:p>
    <w:p>
      <w:pPr>
        <w:pStyle w:val="nzIndenta"/>
      </w:pPr>
      <w:r>
        <w:tab/>
        <w:t>(f)</w:t>
      </w:r>
      <w:r>
        <w:tab/>
        <w:t>the vehicle licence number or interstate vehicle licence number of the vehicle used for the associated relevant journey;</w:t>
      </w:r>
    </w:p>
    <w:p>
      <w:pPr>
        <w:pStyle w:val="nzIndenta"/>
      </w:pPr>
      <w:r>
        <w:tab/>
        <w:t>(g)</w:t>
      </w:r>
      <w:r>
        <w:tab/>
        <w:t>the fare information required under regulation 56 for the on</w:t>
      </w:r>
      <w:r>
        <w:noBreakHyphen/>
        <w:t>demand passenger transport service to which the leviable passenger service transaction relates.</w:t>
      </w:r>
    </w:p>
    <w:p>
      <w:pPr>
        <w:pStyle w:val="nzSubsection"/>
      </w:pPr>
      <w:r>
        <w:tab/>
        <w:t>(2)</w:t>
      </w:r>
      <w:r>
        <w:tab/>
        <w:t>The records referred to in subregulation (1) must be kept in the manner and form approved by the CEO.</w:t>
      </w:r>
    </w:p>
    <w:p>
      <w:pPr>
        <w:pStyle w:val="nzSubsection"/>
      </w:pPr>
      <w:r>
        <w:tab/>
        <w:t>(3)</w:t>
      </w:r>
      <w:r>
        <w:tab/>
        <w:t>A record referred to in subregulation (1) must be retained for at least 5 years after the day on which the leviable passenger service transaction to which it relates occurs.</w:t>
      </w:r>
    </w:p>
    <w:p>
      <w:pPr>
        <w:pStyle w:val="nzHeading5"/>
      </w:pPr>
      <w:bookmarkStart w:id="665" w:name="_Toc517078"/>
      <w:bookmarkStart w:id="666" w:name="_Toc873800"/>
      <w:r>
        <w:rPr>
          <w:rStyle w:val="CharSectno"/>
        </w:rPr>
        <w:t>56</w:t>
      </w:r>
      <w:r>
        <w:t>.</w:t>
      </w:r>
      <w:r>
        <w:tab/>
        <w:t>Records: fare information</w:t>
      </w:r>
      <w:bookmarkEnd w:id="665"/>
      <w:bookmarkEnd w:id="666"/>
    </w:p>
    <w:p>
      <w:pPr>
        <w:pStyle w:val="nzSubsection"/>
      </w:pPr>
      <w:r>
        <w:tab/>
        <w:t>(1)</w:t>
      </w:r>
      <w:r>
        <w:tab/>
        <w:t>For the purposes of regulation 55(1)(g), the fare information for an on</w:t>
      </w:r>
      <w:r>
        <w:noBreakHyphen/>
        <w:t xml:space="preserve">demand passenger transport service to which regulation 46 applies is — </w:t>
      </w:r>
    </w:p>
    <w:p>
      <w:pPr>
        <w:pStyle w:val="nzIndenta"/>
      </w:pPr>
      <w:r>
        <w:tab/>
        <w:t>(a)</w:t>
      </w:r>
      <w:r>
        <w:tab/>
        <w:t>the total amount payable for the on</w:t>
      </w:r>
      <w:r>
        <w:noBreakHyphen/>
        <w:t>demand passenger transport service;</w:t>
      </w:r>
    </w:p>
    <w:p>
      <w:pPr>
        <w:pStyle w:val="nzIndenta"/>
      </w:pPr>
      <w:r>
        <w:tab/>
        <w:t>(b)</w:t>
      </w:r>
      <w:r>
        <w:tab/>
        <w:t>each component of the total amount referred to in paragraph (a), including each amount of a kind referred to in regulation 46(2) or (3);</w:t>
      </w:r>
    </w:p>
    <w:p>
      <w:pPr>
        <w:pStyle w:val="nzIndenta"/>
      </w:pPr>
      <w:r>
        <w:tab/>
        <w:t>(c)</w:t>
      </w:r>
      <w:r>
        <w:tab/>
        <w:t>the amount of the levy fare for the on</w:t>
      </w:r>
      <w:r>
        <w:noBreakHyphen/>
        <w:t>demand passenger transport service;</w:t>
      </w:r>
    </w:p>
    <w:p>
      <w:pPr>
        <w:pStyle w:val="nzIndenta"/>
      </w:pPr>
      <w:r>
        <w:tab/>
        <w:t>(d)</w:t>
      </w:r>
      <w:r>
        <w:tab/>
        <w:t>the rates used for calculating any amount of a kind referred to in regulation 46(2)(c).</w:t>
      </w:r>
    </w:p>
    <w:p>
      <w:pPr>
        <w:pStyle w:val="nzSubsection"/>
      </w:pPr>
      <w:r>
        <w:tab/>
        <w:t>(2)</w:t>
      </w:r>
      <w:r>
        <w:tab/>
        <w:t>For the purposes of regulation 55(1)(g), the fare information for an on</w:t>
      </w:r>
      <w:r>
        <w:noBreakHyphen/>
        <w:t xml:space="preserve">demand passenger transport service provided for a metered fare is — </w:t>
      </w:r>
    </w:p>
    <w:p>
      <w:pPr>
        <w:pStyle w:val="nzIndenta"/>
      </w:pPr>
      <w:r>
        <w:tab/>
        <w:t>(a)</w:t>
      </w:r>
      <w:r>
        <w:tab/>
        <w:t>the total amount payable for the on</w:t>
      </w:r>
      <w:r>
        <w:noBreakHyphen/>
        <w:t>demand passenger transport service;</w:t>
      </w:r>
    </w:p>
    <w:p>
      <w:pPr>
        <w:pStyle w:val="nzIndenta"/>
      </w:pPr>
      <w:r>
        <w:tab/>
        <w:t>(b)</w:t>
      </w:r>
      <w:r>
        <w:tab/>
        <w:t>each component of the total amount referred to in paragraph (a), including each amount of a kind referred to in regulation 47(2) or (3);</w:t>
      </w:r>
    </w:p>
    <w:p>
      <w:pPr>
        <w:pStyle w:val="nzIndenta"/>
      </w:pPr>
      <w:r>
        <w:tab/>
        <w:t>(c)</w:t>
      </w:r>
      <w:r>
        <w:tab/>
        <w:t>the amount of the levy fare for the on</w:t>
      </w:r>
      <w:r>
        <w:noBreakHyphen/>
        <w:t>demand passenger transport service;</w:t>
      </w:r>
    </w:p>
    <w:p>
      <w:pPr>
        <w:pStyle w:val="nzIndenta"/>
      </w:pPr>
      <w:r>
        <w:tab/>
        <w:t>(d)</w:t>
      </w:r>
      <w:r>
        <w:tab/>
        <w:t>the rates used for calculating the metered fare amount.</w:t>
      </w:r>
    </w:p>
    <w:p>
      <w:pPr>
        <w:pStyle w:val="nzSubsection"/>
      </w:pPr>
      <w:r>
        <w:tab/>
        <w:t>(3)</w:t>
      </w:r>
      <w:r>
        <w:tab/>
        <w:t>For the purposes of regulation 55(1)(g), the fare information for an on</w:t>
      </w:r>
      <w:r>
        <w:noBreakHyphen/>
        <w:t>demand passenger transport service to which a multiple service agreement applies is —</w:t>
      </w:r>
    </w:p>
    <w:p>
      <w:pPr>
        <w:pStyle w:val="nzIndenta"/>
      </w:pPr>
      <w:r>
        <w:tab/>
        <w:t>(a)</w:t>
      </w:r>
      <w:r>
        <w:tab/>
        <w:t>the total amount payable for on</w:t>
      </w:r>
      <w:r>
        <w:noBreakHyphen/>
        <w:t>demand passenger transport services under the multiple service agreement in respect of the agreement period (as defined in regulation 48(2));</w:t>
      </w:r>
    </w:p>
    <w:p>
      <w:pPr>
        <w:pStyle w:val="nzIndenta"/>
      </w:pPr>
      <w:r>
        <w:tab/>
        <w:t>(b)</w:t>
      </w:r>
      <w:r>
        <w:tab/>
        <w:t>each component of the total amount referred to in paragraph (a), including each amount of a kind referred to in regulation 46(2) or (3)(b) to (g) and any amount allocated for the levy;</w:t>
      </w:r>
    </w:p>
    <w:p>
      <w:pPr>
        <w:pStyle w:val="nzIndenta"/>
      </w:pPr>
      <w:r>
        <w:tab/>
        <w:t>(c)</w:t>
      </w:r>
      <w:r>
        <w:tab/>
        <w:t>the number of days in the agreement period;</w:t>
      </w:r>
    </w:p>
    <w:p>
      <w:pPr>
        <w:pStyle w:val="nzIndenta"/>
      </w:pPr>
      <w:r>
        <w:tab/>
        <w:t>(d)</w:t>
      </w:r>
      <w:r>
        <w:tab/>
        <w:t>the number of on</w:t>
      </w:r>
      <w:r>
        <w:noBreakHyphen/>
        <w:t>demand passenger transport services completed under the multiple service agreement during the relevant assessment period (as defined in regulation 48(2));</w:t>
      </w:r>
    </w:p>
    <w:p>
      <w:pPr>
        <w:pStyle w:val="nzIndenta"/>
      </w:pPr>
      <w:r>
        <w:tab/>
        <w:t>(e)</w:t>
      </w:r>
      <w:r>
        <w:tab/>
        <w:t>the levy fare for the on</w:t>
      </w:r>
      <w:r>
        <w:noBreakHyphen/>
        <w:t>demand passenger transport service.</w:t>
      </w:r>
    </w:p>
    <w:p>
      <w:pPr>
        <w:pStyle w:val="nzHeading5"/>
      </w:pPr>
      <w:bookmarkStart w:id="667" w:name="_Toc517079"/>
      <w:bookmarkStart w:id="668" w:name="_Toc873801"/>
      <w:r>
        <w:rPr>
          <w:rStyle w:val="CharSectno"/>
        </w:rPr>
        <w:t>57</w:t>
      </w:r>
      <w:r>
        <w:t>.</w:t>
      </w:r>
      <w:r>
        <w:tab/>
        <w:t>Records to be produced or provided to CEO or authorised officer</w:t>
      </w:r>
      <w:bookmarkEnd w:id="667"/>
      <w:bookmarkEnd w:id="668"/>
    </w:p>
    <w:p>
      <w:pPr>
        <w:pStyle w:val="nzSubsection"/>
      </w:pPr>
      <w:r>
        <w:tab/>
        <w:t>(1)</w:t>
      </w:r>
      <w:r>
        <w:tab/>
        <w:t xml:space="preserve">The CEO or an authorised officer may, by written notice, require a person who is required to keep records under section 251 of the Act to — </w:t>
      </w:r>
    </w:p>
    <w:p>
      <w:pPr>
        <w:pStyle w:val="nzIndenta"/>
      </w:pPr>
      <w:r>
        <w:tab/>
        <w:t>(a)</w:t>
      </w:r>
      <w:r>
        <w:tab/>
        <w:t>produce any of those records for inspection; or</w:t>
      </w:r>
    </w:p>
    <w:p>
      <w:pPr>
        <w:pStyle w:val="nzIndenta"/>
      </w:pPr>
      <w:r>
        <w:tab/>
        <w:t>(b)</w:t>
      </w:r>
      <w:r>
        <w:tab/>
        <w:t>provide copies of any of those records.</w:t>
      </w:r>
    </w:p>
    <w:p>
      <w:pPr>
        <w:pStyle w:val="nzSubsection"/>
      </w:pPr>
      <w:r>
        <w:tab/>
        <w:t>(2)</w:t>
      </w:r>
      <w:r>
        <w:tab/>
        <w:t xml:space="preserve">A notice under subregulation (1) must specify — </w:t>
      </w:r>
    </w:p>
    <w:p>
      <w:pPr>
        <w:pStyle w:val="nzIndenta"/>
      </w:pPr>
      <w:r>
        <w:tab/>
        <w:t>(a)</w:t>
      </w:r>
      <w:r>
        <w:tab/>
        <w:t>the manner in which the records must be produced or provided; and</w:t>
      </w:r>
    </w:p>
    <w:p>
      <w:pPr>
        <w:pStyle w:val="nzIndenta"/>
      </w:pPr>
      <w:r>
        <w:tab/>
        <w:t>(b)</w:t>
      </w:r>
      <w:r>
        <w:tab/>
        <w:t>the time within which the records must be produced or provided, which must allow the person a reasonable period to comply with the notice.</w:t>
      </w:r>
    </w:p>
    <w:p>
      <w:pPr>
        <w:pStyle w:val="nzSubsection"/>
      </w:pPr>
      <w:r>
        <w:tab/>
        <w:t>(3)</w:t>
      </w:r>
      <w:r>
        <w:tab/>
        <w:t>A notice under subregulation (1)(b) may require copies of records to be provided on an ongoing basis at times specified in the notice.</w:t>
      </w:r>
    </w:p>
    <w:p>
      <w:pPr>
        <w:pStyle w:val="nzSubsection"/>
      </w:pPr>
      <w:r>
        <w:tab/>
        <w:t>(4)</w:t>
      </w:r>
      <w:r>
        <w:tab/>
        <w:t>A person given a notice under subregulation (1) must comply with the notice.</w:t>
      </w:r>
    </w:p>
    <w:p>
      <w:pPr>
        <w:pStyle w:val="nzPenstart"/>
      </w:pPr>
      <w:r>
        <w:tab/>
        <w:t>Penalty for this subregulation:</w:t>
      </w:r>
    </w:p>
    <w:p>
      <w:pPr>
        <w:pStyle w:val="nzPenpara"/>
      </w:pPr>
      <w:r>
        <w:tab/>
        <w:t>(a)</w:t>
      </w:r>
      <w:r>
        <w:tab/>
        <w:t>for an individual, a fine of $12 000;</w:t>
      </w:r>
    </w:p>
    <w:p>
      <w:pPr>
        <w:pStyle w:val="nzPenpara"/>
      </w:pPr>
      <w:r>
        <w:tab/>
        <w:t>(b)</w:t>
      </w:r>
      <w:r>
        <w:tab/>
        <w:t>for a body corporate, a fine of $40 000.</w:t>
      </w:r>
    </w:p>
    <w:p>
      <w:pPr>
        <w:pStyle w:val="nzHeading4"/>
      </w:pPr>
      <w:bookmarkStart w:id="669" w:name="_Toc512319"/>
      <w:bookmarkStart w:id="670" w:name="_Toc512420"/>
      <w:bookmarkStart w:id="671" w:name="_Toc512521"/>
      <w:bookmarkStart w:id="672" w:name="_Toc517080"/>
      <w:bookmarkStart w:id="673" w:name="_Toc517315"/>
      <w:bookmarkStart w:id="674" w:name="_Toc519021"/>
      <w:bookmarkStart w:id="675" w:name="_Toc537025"/>
      <w:bookmarkStart w:id="676" w:name="_Toc537215"/>
      <w:bookmarkStart w:id="677" w:name="_Toc537778"/>
      <w:bookmarkStart w:id="678" w:name="_Toc861842"/>
      <w:bookmarkStart w:id="679" w:name="_Toc870509"/>
      <w:bookmarkStart w:id="680" w:name="_Toc870611"/>
      <w:bookmarkStart w:id="681" w:name="_Toc873802"/>
      <w:r>
        <w:t xml:space="preserve">Subdivision 3 — Modifications of </w:t>
      </w:r>
      <w:r>
        <w:rPr>
          <w:i/>
        </w:rPr>
        <w:t>Taxation Administration Act 2003</w:t>
      </w:r>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zHeading5"/>
      </w:pPr>
      <w:bookmarkStart w:id="682" w:name="_Toc517081"/>
      <w:bookmarkStart w:id="683" w:name="_Toc873803"/>
      <w:r>
        <w:rPr>
          <w:rStyle w:val="CharSectno"/>
        </w:rPr>
        <w:t>58</w:t>
      </w:r>
      <w:r>
        <w:t>.</w:t>
      </w:r>
      <w:r>
        <w:tab/>
        <w:t xml:space="preserve">Modifications of </w:t>
      </w:r>
      <w:r>
        <w:rPr>
          <w:i/>
        </w:rPr>
        <w:t>Taxation Administration Act 2003</w:t>
      </w:r>
      <w:r>
        <w:t xml:space="preserve"> (s. 243(2))</w:t>
      </w:r>
      <w:bookmarkEnd w:id="682"/>
      <w:bookmarkEnd w:id="683"/>
    </w:p>
    <w:p>
      <w:pPr>
        <w:pStyle w:val="nzSubsection"/>
      </w:pPr>
      <w:r>
        <w:tab/>
      </w:r>
      <w:r>
        <w:tab/>
        <w:t xml:space="preserve">For the purposes of Part 9 Division 2 of the Act, the </w:t>
      </w:r>
      <w:r>
        <w:rPr>
          <w:i/>
        </w:rPr>
        <w:t>Taxation Administration Act 2003</w:t>
      </w:r>
      <w:r>
        <w:t xml:space="preserve"> applies with the modifications set out in this Subdivision.</w:t>
      </w:r>
    </w:p>
    <w:p>
      <w:pPr>
        <w:pStyle w:val="nzHeading5"/>
      </w:pPr>
      <w:bookmarkStart w:id="684" w:name="_Toc517082"/>
      <w:bookmarkStart w:id="685" w:name="_Toc873804"/>
      <w:r>
        <w:rPr>
          <w:rStyle w:val="CharSectno"/>
        </w:rPr>
        <w:t>59</w:t>
      </w:r>
      <w:r>
        <w:t>.</w:t>
      </w:r>
      <w:r>
        <w:tab/>
        <w:t>Time limits on reassessment</w:t>
      </w:r>
      <w:bookmarkEnd w:id="684"/>
      <w:bookmarkEnd w:id="685"/>
    </w:p>
    <w:p>
      <w:pPr>
        <w:pStyle w:val="nzSubsection"/>
      </w:pPr>
      <w:r>
        <w:tab/>
      </w:r>
      <w:r>
        <w:tab/>
        <w:t xml:space="preserve">The </w:t>
      </w:r>
      <w:r>
        <w:rPr>
          <w:i/>
        </w:rPr>
        <w:t>Taxation Administration Act 2003</w:t>
      </w:r>
      <w:r>
        <w:t xml:space="preserve"> section 17(1) and (4) apply as if any reference to 5 years were a reference to 2 years. </w:t>
      </w:r>
    </w:p>
    <w:p>
      <w:pPr>
        <w:pStyle w:val="nzHeading5"/>
      </w:pPr>
      <w:bookmarkStart w:id="686" w:name="_Toc517083"/>
      <w:bookmarkStart w:id="687" w:name="_Toc873805"/>
      <w:r>
        <w:rPr>
          <w:rStyle w:val="CharSectno"/>
        </w:rPr>
        <w:t>60</w:t>
      </w:r>
      <w:r>
        <w:t>.</w:t>
      </w:r>
      <w:r>
        <w:tab/>
        <w:t>Penalty tax not payable</w:t>
      </w:r>
      <w:bookmarkEnd w:id="686"/>
      <w:bookmarkEnd w:id="687"/>
    </w:p>
    <w:p>
      <w:pPr>
        <w:pStyle w:val="nz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nzHeading5"/>
      </w:pPr>
      <w:bookmarkStart w:id="688" w:name="_Toc517084"/>
      <w:bookmarkStart w:id="689" w:name="_Toc873806"/>
      <w:r>
        <w:rPr>
          <w:rStyle w:val="CharSectno"/>
        </w:rPr>
        <w:t>61</w:t>
      </w:r>
      <w:r>
        <w:t>.</w:t>
      </w:r>
      <w:r>
        <w:tab/>
        <w:t>Records relevant to objections</w:t>
      </w:r>
      <w:bookmarkEnd w:id="688"/>
      <w:bookmarkEnd w:id="689"/>
    </w:p>
    <w:p>
      <w:pPr>
        <w:pStyle w:val="nz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nzHeading5"/>
      </w:pPr>
      <w:bookmarkStart w:id="690" w:name="_Toc517085"/>
      <w:bookmarkStart w:id="691" w:name="_Toc873807"/>
      <w:r>
        <w:rPr>
          <w:rStyle w:val="CharSectno"/>
        </w:rPr>
        <w:t>62</w:t>
      </w:r>
      <w:r>
        <w:t>.</w:t>
      </w:r>
      <w:r>
        <w:tab/>
        <w:t>Time for lodging objections</w:t>
      </w:r>
      <w:bookmarkEnd w:id="690"/>
      <w:bookmarkEnd w:id="691"/>
    </w:p>
    <w:p>
      <w:pPr>
        <w:pStyle w:val="nz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nzSubsection"/>
      </w:pPr>
      <w:r>
        <w:tab/>
        <w:t>(2)</w:t>
      </w:r>
      <w:r>
        <w:tab/>
        <w:t>Without limiting subregulation (1), special circumstances may include the following —</w:t>
      </w:r>
    </w:p>
    <w:p>
      <w:pPr>
        <w:pStyle w:val="nzIndenta"/>
      </w:pPr>
      <w:r>
        <w:tab/>
        <w:t>(a)</w:t>
      </w:r>
      <w:r>
        <w:tab/>
        <w:t>a serious illness or other personal emergency affecting the taxpayer;</w:t>
      </w:r>
    </w:p>
    <w:p>
      <w:pPr>
        <w:pStyle w:val="nzIndenta"/>
      </w:pPr>
      <w:r>
        <w:tab/>
        <w:t>(b)</w:t>
      </w:r>
      <w:r>
        <w:tab/>
        <w:t>a failure of computing or other systems, including loss of data, affecting the taxpayer’s ability to make the objection;</w:t>
      </w:r>
    </w:p>
    <w:p>
      <w:pPr>
        <w:pStyle w:val="nzIndenta"/>
      </w:pPr>
      <w:r>
        <w:tab/>
        <w:t>(c)</w:t>
      </w:r>
      <w:r>
        <w:tab/>
        <w:t>an unforeseeable circumstance outside the control of the taxpayer.</w:t>
      </w:r>
    </w:p>
    <w:p>
      <w:pPr>
        <w:pStyle w:val="nzSubsection"/>
      </w:pPr>
      <w:r>
        <w:tab/>
        <w:t>(3)</w:t>
      </w:r>
      <w:r>
        <w:tab/>
        <w:t xml:space="preserve">The </w:t>
      </w:r>
      <w:r>
        <w:rPr>
          <w:i/>
        </w:rPr>
        <w:t>Taxation Administration Act 2003</w:t>
      </w:r>
      <w:r>
        <w:t xml:space="preserve"> section 36(5) applies as if the reference to 12 months were a reference to 6 months.</w:t>
      </w:r>
    </w:p>
    <w:p>
      <w:pPr>
        <w:pStyle w:val="nzHeading5"/>
      </w:pPr>
      <w:bookmarkStart w:id="692" w:name="_Toc517086"/>
      <w:bookmarkStart w:id="693" w:name="_Toc873808"/>
      <w:r>
        <w:rPr>
          <w:rStyle w:val="CharSectno"/>
        </w:rPr>
        <w:t>63</w:t>
      </w:r>
      <w:r>
        <w:t>.</w:t>
      </w:r>
      <w:r>
        <w:tab/>
        <w:t>Proceedings before State Administrative Tribunal</w:t>
      </w:r>
      <w:bookmarkEnd w:id="692"/>
      <w:bookmarkEnd w:id="693"/>
    </w:p>
    <w:p>
      <w:pPr>
        <w:pStyle w:val="nz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nzHeading5"/>
      </w:pPr>
      <w:bookmarkStart w:id="694" w:name="_Toc517087"/>
      <w:bookmarkStart w:id="695" w:name="_Toc873809"/>
      <w:r>
        <w:rPr>
          <w:rStyle w:val="CharSectno"/>
        </w:rPr>
        <w:t>64</w:t>
      </w:r>
      <w:r>
        <w:t>.</w:t>
      </w:r>
      <w:r>
        <w:tab/>
        <w:t>Time limit on refund applications</w:t>
      </w:r>
      <w:bookmarkEnd w:id="694"/>
      <w:bookmarkEnd w:id="695"/>
    </w:p>
    <w:p>
      <w:pPr>
        <w:pStyle w:val="nzSubsection"/>
      </w:pPr>
      <w:r>
        <w:tab/>
      </w:r>
      <w:r>
        <w:tab/>
        <w:t xml:space="preserve">The </w:t>
      </w:r>
      <w:r>
        <w:rPr>
          <w:i/>
        </w:rPr>
        <w:t>Taxation Administration Act 2003</w:t>
      </w:r>
      <w:r>
        <w:t xml:space="preserve"> section 54(4)(b) applies as if the reference to 5 years were a reference to 2 years.</w:t>
      </w:r>
    </w:p>
    <w:p>
      <w:pPr>
        <w:pStyle w:val="nzHeading5"/>
      </w:pPr>
      <w:bookmarkStart w:id="696" w:name="_Toc517088"/>
      <w:bookmarkStart w:id="697" w:name="_Toc873810"/>
      <w:r>
        <w:rPr>
          <w:rStyle w:val="CharSectno"/>
        </w:rPr>
        <w:t>65</w:t>
      </w:r>
      <w:r>
        <w:t>.</w:t>
      </w:r>
      <w:r>
        <w:tab/>
        <w:t>Proceedings for an offence</w:t>
      </w:r>
      <w:bookmarkEnd w:id="696"/>
      <w:bookmarkEnd w:id="697"/>
    </w:p>
    <w:p>
      <w:pPr>
        <w:pStyle w:val="nz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nzHeading5"/>
      </w:pPr>
      <w:bookmarkStart w:id="698" w:name="_Toc517089"/>
      <w:bookmarkStart w:id="699" w:name="_Toc873811"/>
      <w:r>
        <w:rPr>
          <w:rStyle w:val="CharSectno"/>
        </w:rPr>
        <w:t>66</w:t>
      </w:r>
      <w:r>
        <w:t>.</w:t>
      </w:r>
      <w:r>
        <w:tab/>
        <w:t>Service</w:t>
      </w:r>
      <w:bookmarkEnd w:id="698"/>
      <w:bookmarkEnd w:id="699"/>
    </w:p>
    <w:p>
      <w:pPr>
        <w:pStyle w:val="nz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nzIndenta"/>
      </w:pPr>
      <w:r>
        <w:tab/>
        <w:t>(a)</w:t>
      </w:r>
      <w:r>
        <w:tab/>
        <w:t>if there is an online facility available on the Department’s website that provides for the service of documents relating to the levy — using the taxpayer’s account with that online facility; or</w:t>
      </w:r>
    </w:p>
    <w:p>
      <w:pPr>
        <w:pStyle w:val="nzIndenta"/>
      </w:pPr>
      <w:r>
        <w:tab/>
        <w:t>(b)</w:t>
      </w:r>
      <w:r>
        <w:tab/>
        <w:t>in another manner approved by the CEO.</w:t>
      </w:r>
    </w:p>
    <w:p>
      <w:pPr>
        <w:pStyle w:val="BlankClose"/>
      </w:pP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01" w:name="_Toc2091965"/>
      <w:bookmarkEnd w:id="585"/>
      <w:bookmarkEnd w:id="586"/>
      <w:bookmarkEnd w:id="587"/>
      <w:bookmarkEnd w:id="588"/>
      <w:bookmarkEnd w:id="589"/>
      <w:bookmarkEnd w:id="590"/>
      <w:bookmarkEnd w:id="591"/>
      <w:bookmarkEnd w:id="592"/>
      <w:bookmarkEnd w:id="593"/>
      <w:bookmarkEnd w:id="594"/>
      <w:bookmarkEnd w:id="595"/>
      <w:r>
        <w:rPr>
          <w:sz w:val="28"/>
        </w:rPr>
        <w:t>Defined terms</w:t>
      </w:r>
      <w:bookmarkEnd w:id="7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associated journey</w:t>
      </w:r>
      <w:r>
        <w:tab/>
        <w:t>29(1)</w:t>
      </w:r>
    </w:p>
    <w:p>
      <w:pPr>
        <w:pStyle w:val="DefinedTerms"/>
      </w:pPr>
      <w:r>
        <w:t>child care service</w:t>
      </w:r>
      <w:r>
        <w:tab/>
        <w:t>3</w:t>
      </w:r>
    </w:p>
    <w:p>
      <w:pPr>
        <w:pStyle w:val="DefinedTerms"/>
      </w:pPr>
      <w:r>
        <w:t>current authorisation</w:t>
      </w:r>
      <w:r>
        <w:tab/>
        <w:t>18(1)</w:t>
      </w:r>
    </w:p>
    <w:p>
      <w:pPr>
        <w:pStyle w:val="DefinedTerms"/>
      </w:pPr>
      <w:r>
        <w:t>disqualification offence</w:t>
      </w:r>
      <w:r>
        <w:tab/>
        <w:t>11</w:t>
      </w:r>
    </w:p>
    <w:p>
      <w:pPr>
        <w:pStyle w:val="DefinedTerms"/>
      </w:pPr>
      <w:r>
        <w:t>driver’s licence number</w:t>
      </w:r>
      <w:r>
        <w:tab/>
        <w:t>3</w:t>
      </w:r>
    </w:p>
    <w:p>
      <w:pPr>
        <w:pStyle w:val="DefinedTerms"/>
      </w:pPr>
      <w:r>
        <w:t>electric vehicle</w:t>
      </w:r>
      <w:r>
        <w:tab/>
        <w:t>3</w:t>
      </w:r>
    </w:p>
    <w:p>
      <w:pPr>
        <w:pStyle w:val="DefinedTerms"/>
      </w:pPr>
      <w:r>
        <w:t>interstate vehicle licence</w:t>
      </w:r>
      <w:r>
        <w:tab/>
        <w:t>3</w:t>
      </w:r>
    </w:p>
    <w:p>
      <w:pPr>
        <w:pStyle w:val="DefinedTerms"/>
      </w:pPr>
      <w:r>
        <w:t>local offence</w:t>
      </w:r>
      <w:r>
        <w:tab/>
        <w:t>Sch. 2 cl. 1(4)</w:t>
      </w:r>
    </w:p>
    <w:p>
      <w:pPr>
        <w:pStyle w:val="DefinedTerms"/>
      </w:pPr>
      <w:r>
        <w:t>OSH Act</w:t>
      </w:r>
      <w:r>
        <w:tab/>
        <w:t>Sch. 2 cl. 1(4)</w:t>
      </w:r>
    </w:p>
    <w:p>
      <w:pPr>
        <w:pStyle w:val="DefinedTerms"/>
      </w:pPr>
      <w:r>
        <w:t>principal booking service</w:t>
      </w:r>
      <w:r>
        <w:tab/>
        <w:t>12(1)</w:t>
      </w:r>
    </w:p>
    <w:p>
      <w:pPr>
        <w:pStyle w:val="DefinedTerms"/>
      </w:pPr>
      <w:r>
        <w:t>recipient</w:t>
      </w:r>
      <w:r>
        <w:tab/>
        <w:t>70(1)</w:t>
      </w:r>
    </w:p>
    <w:p>
      <w:pPr>
        <w:pStyle w:val="DefinedTerms"/>
      </w:pPr>
      <w:r>
        <w:t>relevant booking</w:t>
      </w:r>
      <w:r>
        <w:tab/>
        <w:t>29(1)</w:t>
      </w:r>
    </w:p>
    <w:p>
      <w:pPr>
        <w:pStyle w:val="DefinedTerms"/>
      </w:pPr>
      <w:r>
        <w:t>Road Safety Commissioner</w:t>
      </w:r>
      <w:r>
        <w:tab/>
        <w:t>37(1)</w:t>
      </w:r>
    </w:p>
    <w:p>
      <w:pPr>
        <w:pStyle w:val="DefinedTerms"/>
      </w:pPr>
      <w:r>
        <w:t>safety management system</w:t>
      </w:r>
      <w:r>
        <w:tab/>
        <w:t>3</w:t>
      </w:r>
    </w:p>
    <w:p>
      <w:pPr>
        <w:pStyle w:val="DefinedTerms"/>
      </w:pPr>
      <w:r>
        <w:t>TRPS authorised officer</w:t>
      </w:r>
      <w:r>
        <w:tab/>
        <w:t>40(1)</w:t>
      </w:r>
    </w:p>
    <w:p>
      <w:pPr>
        <w:pStyle w:val="DefinedTerms"/>
      </w:pPr>
      <w:r>
        <w:t>wheelchair accessible vehicle</w:t>
      </w:r>
      <w:r>
        <w:tab/>
        <w:t>3</w:t>
      </w:r>
    </w:p>
    <w:p>
      <w:pPr>
        <w:pStyle w:val="DefinedTerms"/>
      </w:pPr>
      <w:r>
        <w:t>wheelchair accessible vehicle booking</w:t>
      </w:r>
      <w:r>
        <w:tab/>
        <w:t>29(1)</w:t>
      </w:r>
    </w:p>
    <w:p>
      <w:pPr>
        <w:pStyle w:val="DefinedTerms"/>
      </w:pPr>
      <w:r>
        <w:t>WorkSafe Commissioner</w:t>
      </w:r>
      <w:r>
        <w:tab/>
        <w:t>37(1)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547" w:name="Schedule"/>
        <w:bookmarkEnd w:id="547"/>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0" w:name="Compilation"/>
    <w:bookmarkEnd w:id="7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2" w:name="DefinedTerms"/>
    <w:bookmarkEnd w:id="7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3" w:name="Coversheet"/>
    <w:bookmarkEnd w:id="7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080955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336E-B5F8-49F2-BAC9-49143518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13386</Words>
  <Characters>68272</Characters>
  <Application>Microsoft Office Word</Application>
  <DocSecurity>0</DocSecurity>
  <Lines>2275</Lines>
  <Paragraphs>1237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2019 - 00-a0-00</dc:title>
  <dc:subject/>
  <dc:creator/>
  <cp:keywords/>
  <dc:description/>
  <cp:lastModifiedBy>svcMRProcess</cp:lastModifiedBy>
  <cp:revision>4</cp:revision>
  <cp:lastPrinted>2019-02-26T08:41:00Z</cp:lastPrinted>
  <dcterms:created xsi:type="dcterms:W3CDTF">2019-02-27T01:27:00Z</dcterms:created>
  <dcterms:modified xsi:type="dcterms:W3CDTF">2019-02-27T01:28:00Z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AsAtDate">
    <vt:lpwstr>28 Feb 2019</vt:lpwstr>
  </property>
  <property fmtid="{D5CDD505-2E9C-101B-9397-08002B2CF9AE}" pid="9" name="Suffix">
    <vt:lpwstr>00-a0-00</vt:lpwstr>
  </property>
  <property fmtid="{D5CDD505-2E9C-101B-9397-08002B2CF9AE}" pid="10" name="CommencementDate">
    <vt:lpwstr>20190228</vt:lpwstr>
  </property>
</Properties>
</file>