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643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Motor Vehicle Repairers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Motor Vehicle Repairers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Motor Vehicle Repairers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_Toc3795346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_Toc3795347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_Toc3795348 \h </w:instrText>
      </w:r>
      <w:r>
        <w:fldChar w:fldCharType="separate"/>
      </w:r>
      <w:r>
        <w:t>1</w:t>
      </w:r>
      <w:r>
        <w:fldChar w:fldCharType="end"/>
      </w:r>
    </w:p>
    <w:p>
      <w:pPr>
        <w:pStyle w:val="TOC8"/>
        <w:rPr>
          <w:rFonts w:asciiTheme="minorHAnsi" w:eastAsiaTheme="minorEastAsia" w:hAnsiTheme="minorHAnsi" w:cstheme="minorBidi"/>
          <w:szCs w:val="22"/>
        </w:rPr>
      </w:pPr>
      <w:r>
        <w:t>4.</w:t>
      </w:r>
      <w:r>
        <w:tab/>
        <w:t>Exclusions from definition of motor vehicle</w:t>
      </w:r>
      <w:r>
        <w:tab/>
      </w:r>
      <w:r>
        <w:fldChar w:fldCharType="begin"/>
      </w:r>
      <w:r>
        <w:instrText xml:space="preserve"> PAGEREF _Toc3795349 \h </w:instrText>
      </w:r>
      <w:r>
        <w:fldChar w:fldCharType="separate"/>
      </w:r>
      <w:r>
        <w:t>21</w:t>
      </w:r>
      <w:r>
        <w:fldChar w:fldCharType="end"/>
      </w:r>
    </w:p>
    <w:p>
      <w:pPr>
        <w:pStyle w:val="TOC8"/>
        <w:rPr>
          <w:rFonts w:asciiTheme="minorHAnsi" w:eastAsiaTheme="minorEastAsia" w:hAnsiTheme="minorHAnsi" w:cstheme="minorBidi"/>
          <w:szCs w:val="22"/>
        </w:rPr>
      </w:pPr>
      <w:r>
        <w:t>5.</w:t>
      </w:r>
      <w:r>
        <w:tab/>
        <w:t>Classes of repair work prescribed (Act s. 5)</w:t>
      </w:r>
      <w:r>
        <w:tab/>
      </w:r>
      <w:r>
        <w:fldChar w:fldCharType="begin"/>
      </w:r>
      <w:r>
        <w:instrText xml:space="preserve"> PAGEREF _Toc3795350 \h </w:instrText>
      </w:r>
      <w:r>
        <w:fldChar w:fldCharType="separate"/>
      </w:r>
      <w:r>
        <w:t>21</w:t>
      </w:r>
      <w:r>
        <w:fldChar w:fldCharType="end"/>
      </w:r>
    </w:p>
    <w:p>
      <w:pPr>
        <w:pStyle w:val="TOC8"/>
        <w:rPr>
          <w:rFonts w:asciiTheme="minorHAnsi" w:eastAsiaTheme="minorEastAsia" w:hAnsiTheme="minorHAnsi" w:cstheme="minorBidi"/>
          <w:szCs w:val="22"/>
        </w:rPr>
      </w:pPr>
      <w:r>
        <w:t>6.</w:t>
      </w:r>
      <w:r>
        <w:tab/>
        <w:t>Work that is not repair work prescribed (Act s. 5)</w:t>
      </w:r>
      <w:r>
        <w:tab/>
      </w:r>
      <w:r>
        <w:fldChar w:fldCharType="begin"/>
      </w:r>
      <w:r>
        <w:instrText xml:space="preserve"> PAGEREF _Toc3795351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Licensing of motor vehicle repair businesses</w:t>
      </w:r>
    </w:p>
    <w:p>
      <w:pPr>
        <w:pStyle w:val="TOC8"/>
        <w:rPr>
          <w:rFonts w:asciiTheme="minorHAnsi" w:eastAsiaTheme="minorEastAsia" w:hAnsiTheme="minorHAnsi" w:cstheme="minorBidi"/>
          <w:szCs w:val="22"/>
        </w:rPr>
      </w:pPr>
      <w:r>
        <w:t>7A.</w:t>
      </w:r>
      <w:r>
        <w:tab/>
        <w:t>Fees prescribed (Act s. 13)</w:t>
      </w:r>
      <w:r>
        <w:tab/>
      </w:r>
      <w:r>
        <w:fldChar w:fldCharType="begin"/>
      </w:r>
      <w:r>
        <w:instrText xml:space="preserve"> PAGEREF _Toc3795353 \h </w:instrText>
      </w:r>
      <w:r>
        <w:fldChar w:fldCharType="separate"/>
      </w:r>
      <w:r>
        <w:t>24</w:t>
      </w:r>
      <w:r>
        <w:fldChar w:fldCharType="end"/>
      </w:r>
    </w:p>
    <w:p>
      <w:pPr>
        <w:pStyle w:val="TOC8"/>
        <w:rPr>
          <w:rFonts w:asciiTheme="minorHAnsi" w:eastAsiaTheme="minorEastAsia" w:hAnsiTheme="minorHAnsi" w:cstheme="minorBidi"/>
          <w:szCs w:val="22"/>
        </w:rPr>
      </w:pPr>
      <w:r>
        <w:t>7C.</w:t>
      </w:r>
      <w:r>
        <w:tab/>
        <w:t>Duplicate business licence, fee for (Act s. 25)</w:t>
      </w:r>
      <w:r>
        <w:tab/>
      </w:r>
      <w:r>
        <w:fldChar w:fldCharType="begin"/>
      </w:r>
      <w:r>
        <w:instrText xml:space="preserve"> PAGEREF _Toc3795354 \h </w:instrText>
      </w:r>
      <w:r>
        <w:fldChar w:fldCharType="separate"/>
      </w:r>
      <w:r>
        <w:t>25</w:t>
      </w:r>
      <w:r>
        <w:fldChar w:fldCharType="end"/>
      </w:r>
    </w:p>
    <w:p>
      <w:pPr>
        <w:pStyle w:val="TOC8"/>
        <w:rPr>
          <w:rFonts w:asciiTheme="minorHAnsi" w:eastAsiaTheme="minorEastAsia" w:hAnsiTheme="minorHAnsi" w:cstheme="minorBidi"/>
          <w:szCs w:val="22"/>
        </w:rPr>
      </w:pPr>
      <w:r>
        <w:t>7D.</w:t>
      </w:r>
      <w:r>
        <w:tab/>
        <w:t>Conditions and restrictions attached to business licences (Act s. 28)</w:t>
      </w:r>
      <w:r>
        <w:tab/>
      </w:r>
      <w:r>
        <w:fldChar w:fldCharType="begin"/>
      </w:r>
      <w:r>
        <w:instrText xml:space="preserve"> PAGEREF _Toc3795355 \h </w:instrText>
      </w:r>
      <w:r>
        <w:fldChar w:fldCharType="separate"/>
      </w:r>
      <w:r>
        <w:t>25</w:t>
      </w:r>
      <w:r>
        <w:fldChar w:fldCharType="end"/>
      </w:r>
    </w:p>
    <w:p>
      <w:pPr>
        <w:pStyle w:val="TOC8"/>
        <w:rPr>
          <w:rFonts w:asciiTheme="minorHAnsi" w:eastAsiaTheme="minorEastAsia" w:hAnsiTheme="minorHAnsi" w:cstheme="minorBidi"/>
          <w:szCs w:val="22"/>
        </w:rPr>
      </w:pPr>
      <w:r>
        <w:t>7E.</w:t>
      </w:r>
      <w:r>
        <w:tab/>
        <w:t>Duration of business licence (Act s. 30)</w:t>
      </w:r>
      <w:r>
        <w:tab/>
      </w:r>
      <w:r>
        <w:fldChar w:fldCharType="begin"/>
      </w:r>
      <w:r>
        <w:instrText xml:space="preserve"> PAGEREF _Toc3795356 \h </w:instrText>
      </w:r>
      <w:r>
        <w:fldChar w:fldCharType="separate"/>
      </w:r>
      <w:r>
        <w:t>26</w:t>
      </w:r>
      <w:r>
        <w:fldChar w:fldCharType="end"/>
      </w:r>
    </w:p>
    <w:p>
      <w:pPr>
        <w:pStyle w:val="TOC8"/>
        <w:rPr>
          <w:rFonts w:asciiTheme="minorHAnsi" w:eastAsiaTheme="minorEastAsia" w:hAnsiTheme="minorHAnsi" w:cstheme="minorBidi"/>
          <w:szCs w:val="22"/>
        </w:rPr>
      </w:pPr>
      <w:r>
        <w:t>7F.</w:t>
      </w:r>
      <w:r>
        <w:tab/>
        <w:t>Renewal of licence, fees for (Act s. 31(3)(b))</w:t>
      </w:r>
      <w:r>
        <w:tab/>
      </w:r>
      <w:r>
        <w:fldChar w:fldCharType="begin"/>
      </w:r>
      <w:r>
        <w:instrText xml:space="preserve"> PAGEREF _Toc3795357 \h </w:instrText>
      </w:r>
      <w:r>
        <w:fldChar w:fldCharType="separate"/>
      </w:r>
      <w:r>
        <w:t>26</w:t>
      </w:r>
      <w:r>
        <w:fldChar w:fldCharType="end"/>
      </w:r>
    </w:p>
    <w:p>
      <w:pPr>
        <w:pStyle w:val="TOC8"/>
        <w:rPr>
          <w:rFonts w:asciiTheme="minorHAnsi" w:eastAsiaTheme="minorEastAsia" w:hAnsiTheme="minorHAnsi" w:cstheme="minorBidi"/>
          <w:szCs w:val="22"/>
        </w:rPr>
      </w:pPr>
      <w:r>
        <w:t>7G.</w:t>
      </w:r>
      <w:r>
        <w:tab/>
        <w:t>Change of certain information, licensee to notify Commissioner of</w:t>
      </w:r>
      <w:r>
        <w:tab/>
      </w:r>
      <w:r>
        <w:fldChar w:fldCharType="begin"/>
      </w:r>
      <w:r>
        <w:instrText xml:space="preserve"> PAGEREF _Toc3795358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2 — Certification of individuals performing repair work</w:t>
      </w:r>
    </w:p>
    <w:p>
      <w:pPr>
        <w:pStyle w:val="TOC8"/>
        <w:rPr>
          <w:rFonts w:asciiTheme="minorHAnsi" w:eastAsiaTheme="minorEastAsia" w:hAnsiTheme="minorHAnsi" w:cstheme="minorBidi"/>
          <w:szCs w:val="22"/>
        </w:rPr>
      </w:pPr>
      <w:r>
        <w:t>7.</w:t>
      </w:r>
      <w:r>
        <w:tab/>
        <w:t>Repairer’s certificate, fee for (Act s. 41(2)(b))</w:t>
      </w:r>
      <w:r>
        <w:tab/>
      </w:r>
      <w:r>
        <w:fldChar w:fldCharType="begin"/>
      </w:r>
      <w:r>
        <w:instrText xml:space="preserve"> PAGEREF _Toc3795360 \h </w:instrText>
      </w:r>
      <w:r>
        <w:fldChar w:fldCharType="separate"/>
      </w:r>
      <w:r>
        <w:t>28</w:t>
      </w:r>
      <w:r>
        <w:fldChar w:fldCharType="end"/>
      </w:r>
    </w:p>
    <w:p>
      <w:pPr>
        <w:pStyle w:val="TOC8"/>
        <w:rPr>
          <w:rFonts w:asciiTheme="minorHAnsi" w:eastAsiaTheme="minorEastAsia" w:hAnsiTheme="minorHAnsi" w:cstheme="minorBidi"/>
          <w:szCs w:val="22"/>
        </w:rPr>
      </w:pPr>
      <w:r>
        <w:t>8.</w:t>
      </w:r>
      <w:r>
        <w:tab/>
        <w:t>Qualifications prescribed (Act s. 42(2)(a)(i))</w:t>
      </w:r>
      <w:r>
        <w:tab/>
      </w:r>
      <w:r>
        <w:fldChar w:fldCharType="begin"/>
      </w:r>
      <w:r>
        <w:instrText xml:space="preserve"> PAGEREF _Toc3795361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w:t>
      </w:r>
      <w:r>
        <w:rPr>
          <w:b w:val="0"/>
        </w:rPr>
        <w:t> </w:t>
      </w:r>
      <w:r>
        <w:t>—</w:t>
      </w:r>
      <w:r>
        <w:rPr>
          <w:b w:val="0"/>
        </w:rPr>
        <w:t> </w:t>
      </w:r>
      <w:r>
        <w:t>Provisions applicable to business licences and to certificates</w:t>
      </w:r>
    </w:p>
    <w:p>
      <w:pPr>
        <w:pStyle w:val="TOC8"/>
        <w:rPr>
          <w:rFonts w:asciiTheme="minorHAnsi" w:eastAsiaTheme="minorEastAsia" w:hAnsiTheme="minorHAnsi" w:cstheme="minorBidi"/>
          <w:szCs w:val="22"/>
        </w:rPr>
      </w:pPr>
      <w:r>
        <w:t>9.</w:t>
      </w:r>
      <w:r>
        <w:tab/>
        <w:t>Particulars etc. to be recorded in register (Act s. 50(1)(a))</w:t>
      </w:r>
      <w:r>
        <w:tab/>
      </w:r>
      <w:r>
        <w:fldChar w:fldCharType="begin"/>
      </w:r>
      <w:r>
        <w:instrText xml:space="preserve"> PAGEREF _Toc3795363 \h </w:instrText>
      </w:r>
      <w:r>
        <w:fldChar w:fldCharType="separate"/>
      </w:r>
      <w:r>
        <w:t>30</w:t>
      </w:r>
      <w:r>
        <w:fldChar w:fldCharType="end"/>
      </w:r>
    </w:p>
    <w:p>
      <w:pPr>
        <w:pStyle w:val="TOC8"/>
        <w:rPr>
          <w:rFonts w:asciiTheme="minorHAnsi" w:eastAsiaTheme="minorEastAsia" w:hAnsiTheme="minorHAnsi" w:cstheme="minorBidi"/>
          <w:szCs w:val="22"/>
        </w:rPr>
      </w:pPr>
      <w:r>
        <w:t>10.</w:t>
      </w:r>
      <w:r>
        <w:tab/>
        <w:t>Fees for inspecting, and obtaining copies of, register (Act s. 51)</w:t>
      </w:r>
      <w:r>
        <w:tab/>
      </w:r>
      <w:r>
        <w:fldChar w:fldCharType="begin"/>
      </w:r>
      <w:r>
        <w:instrText xml:space="preserve"> PAGEREF _Toc3795364 \h </w:instrText>
      </w:r>
      <w:r>
        <w:fldChar w:fldCharType="separate"/>
      </w:r>
      <w:r>
        <w:t>32</w:t>
      </w:r>
      <w:r>
        <w:fldChar w:fldCharType="end"/>
      </w:r>
    </w:p>
    <w:p>
      <w:pPr>
        <w:pStyle w:val="TOC8"/>
        <w:rPr>
          <w:rFonts w:asciiTheme="minorHAnsi" w:eastAsiaTheme="minorEastAsia" w:hAnsiTheme="minorHAnsi" w:cstheme="minorBidi"/>
          <w:szCs w:val="22"/>
        </w:rPr>
      </w:pPr>
      <w:r>
        <w:t>11.</w:t>
      </w:r>
      <w:r>
        <w:tab/>
        <w:t>Certified copy of certificate, fee for (Act s. 54(1))</w:t>
      </w:r>
      <w:r>
        <w:tab/>
      </w:r>
      <w:r>
        <w:fldChar w:fldCharType="begin"/>
      </w:r>
      <w:r>
        <w:instrText xml:space="preserve"> PAGEREF _Toc3795365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Miscellaneous</w:t>
      </w:r>
    </w:p>
    <w:p>
      <w:pPr>
        <w:pStyle w:val="TOC8"/>
        <w:rPr>
          <w:rFonts w:asciiTheme="minorHAnsi" w:eastAsiaTheme="minorEastAsia" w:hAnsiTheme="minorHAnsi" w:cstheme="minorBidi"/>
          <w:szCs w:val="22"/>
        </w:rPr>
      </w:pPr>
      <w:r>
        <w:t>12</w:t>
      </w:r>
      <w:r>
        <w:rPr>
          <w:color w:val="000000"/>
        </w:rPr>
        <w:t>.</w:t>
      </w:r>
      <w:r>
        <w:rPr>
          <w:color w:val="000000"/>
        </w:rPr>
        <w:tab/>
        <w:t>Changes of authorised premises, fees for (Act s. 61(1)(c))</w:t>
      </w:r>
      <w:r>
        <w:tab/>
      </w:r>
      <w:r>
        <w:fldChar w:fldCharType="begin"/>
      </w:r>
      <w:r>
        <w:instrText xml:space="preserve"> PAGEREF _Toc3795367 \h </w:instrText>
      </w:r>
      <w:r>
        <w:fldChar w:fldCharType="separate"/>
      </w:r>
      <w:r>
        <w:t>33</w:t>
      </w:r>
      <w:r>
        <w:fldChar w:fldCharType="end"/>
      </w:r>
    </w:p>
    <w:p>
      <w:pPr>
        <w:pStyle w:val="TOC8"/>
        <w:rPr>
          <w:rFonts w:asciiTheme="minorHAnsi" w:eastAsiaTheme="minorEastAsia" w:hAnsiTheme="minorHAnsi" w:cstheme="minorBidi"/>
          <w:szCs w:val="22"/>
        </w:rPr>
      </w:pPr>
      <w:r>
        <w:t>13.</w:t>
      </w:r>
      <w:r>
        <w:tab/>
        <w:t>Infringement notice offences and modified penalties (Act s. 98 and 99(1))</w:t>
      </w:r>
      <w:r>
        <w:tab/>
      </w:r>
      <w:r>
        <w:fldChar w:fldCharType="begin"/>
      </w:r>
      <w:r>
        <w:instrText xml:space="preserve"> PAGEREF _Toc3795368 \h </w:instrText>
      </w:r>
      <w:r>
        <w:fldChar w:fldCharType="separate"/>
      </w:r>
      <w:r>
        <w:t>33</w:t>
      </w:r>
      <w:r>
        <w:fldChar w:fldCharType="end"/>
      </w:r>
    </w:p>
    <w:p>
      <w:pPr>
        <w:pStyle w:val="TOC8"/>
        <w:rPr>
          <w:rFonts w:asciiTheme="minorHAnsi" w:eastAsiaTheme="minorEastAsia" w:hAnsiTheme="minorHAnsi" w:cstheme="minorBidi"/>
          <w:szCs w:val="22"/>
        </w:rPr>
      </w:pPr>
      <w:r>
        <w:t>14.</w:t>
      </w:r>
      <w:r>
        <w:tab/>
        <w:t>Infringement notice and withdrawal notice, forms of (Act s. 101(1) and 103(1))</w:t>
      </w:r>
      <w:r>
        <w:tab/>
      </w:r>
      <w:r>
        <w:fldChar w:fldCharType="begin"/>
      </w:r>
      <w:r>
        <w:instrText xml:space="preserve"> PAGEREF _Toc3795369 \h </w:instrText>
      </w:r>
      <w:r>
        <w:fldChar w:fldCharType="separate"/>
      </w:r>
      <w:r>
        <w:t>34</w:t>
      </w:r>
      <w:r>
        <w:fldChar w:fldCharType="end"/>
      </w:r>
    </w:p>
    <w:p>
      <w:pPr>
        <w:pStyle w:val="TOC8"/>
        <w:rPr>
          <w:rFonts w:asciiTheme="minorHAnsi" w:eastAsiaTheme="minorEastAsia" w:hAnsiTheme="minorHAnsi" w:cstheme="minorBidi"/>
          <w:szCs w:val="22"/>
        </w:rPr>
      </w:pPr>
      <w:r>
        <w:t>15.</w:t>
      </w:r>
      <w:r>
        <w:tab/>
        <w:t>Refund of fee on withdrawal or refusal of certain applications</w:t>
      </w:r>
      <w:r>
        <w:tab/>
      </w:r>
      <w:r>
        <w:fldChar w:fldCharType="begin"/>
      </w:r>
      <w:r>
        <w:instrText xml:space="preserve"> PAGEREF _Toc3795370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Qualifications prescribed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_Toc3795374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Motor Vehicle Repairers Act 2003</w:t>
      </w:r>
    </w:p>
    <w:p>
      <w:pPr>
        <w:pStyle w:val="NameofActReg"/>
        <w:spacing w:before="600" w:after="720"/>
      </w:pPr>
      <w:r>
        <w:t>Motor Vehicle Repairers Regulations 2007</w:t>
      </w:r>
    </w:p>
    <w:p>
      <w:pPr>
        <w:pStyle w:val="Heading2"/>
        <w:pageBreakBefore w:val="0"/>
        <w:spacing w:before="240"/>
      </w:pPr>
      <w:bookmarkStart w:id="3" w:name="_Toc3537016"/>
      <w:bookmarkStart w:id="4" w:name="_Toc3795345"/>
      <w:r>
        <w:rPr>
          <w:rStyle w:val="CharPartNo"/>
        </w:rPr>
        <w:t>Part 1</w:t>
      </w:r>
      <w:r>
        <w:rPr>
          <w:rStyle w:val="CharDivNo"/>
        </w:rPr>
        <w:t> </w:t>
      </w:r>
      <w:r>
        <w:t>—</w:t>
      </w:r>
      <w:r>
        <w:rPr>
          <w:rStyle w:val="CharDivText"/>
        </w:rPr>
        <w:t> </w:t>
      </w:r>
      <w:r>
        <w:rPr>
          <w:rStyle w:val="CharPartText"/>
        </w:rPr>
        <w:t>Preliminary</w:t>
      </w:r>
      <w:bookmarkEnd w:id="3"/>
      <w:bookmarkEnd w:id="4"/>
    </w:p>
    <w:p>
      <w:pPr>
        <w:pStyle w:val="Heading5"/>
        <w:spacing w:before="240"/>
      </w:pPr>
      <w:bookmarkStart w:id="5" w:name="_Toc3537017"/>
      <w:bookmarkStart w:id="6" w:name="_Toc3795346"/>
      <w:r>
        <w:rPr>
          <w:rStyle w:val="CharSectno"/>
        </w:rPr>
        <w:t>1</w:t>
      </w:r>
      <w:r>
        <w:t>.</w:t>
      </w:r>
      <w:r>
        <w:tab/>
        <w:t>Citation</w:t>
      </w:r>
      <w:bookmarkEnd w:id="5"/>
      <w:bookmarkEnd w:id="6"/>
    </w:p>
    <w:p>
      <w:pPr>
        <w:pStyle w:val="Subsection"/>
        <w:spacing w:before="120"/>
      </w:pPr>
      <w:r>
        <w:tab/>
      </w:r>
      <w:r>
        <w:tab/>
      </w:r>
      <w:bookmarkStart w:id="7" w:name="Start_Cursor"/>
      <w:bookmarkEnd w:id="7"/>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8" w:name="_Toc3537018"/>
      <w:bookmarkStart w:id="9" w:name="_Toc3795347"/>
      <w:r>
        <w:rPr>
          <w:rStyle w:val="CharSectno"/>
        </w:rPr>
        <w:t>2</w:t>
      </w:r>
      <w:r>
        <w:rPr>
          <w:spacing w:val="-2"/>
        </w:rPr>
        <w:t>.</w:t>
      </w:r>
      <w:r>
        <w:rPr>
          <w:spacing w:val="-2"/>
        </w:rPr>
        <w:tab/>
        <w:t>Commencement</w:t>
      </w:r>
      <w:bookmarkEnd w:id="8"/>
      <w:bookmarkEnd w:id="9"/>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Cs/>
          <w:vertAlign w:val="superscript"/>
        </w:rPr>
        <w:t> 1</w:t>
      </w:r>
      <w:r>
        <w:t>.</w:t>
      </w:r>
    </w:p>
    <w:p>
      <w:pPr>
        <w:pStyle w:val="Heading5"/>
      </w:pPr>
      <w:bookmarkStart w:id="10" w:name="_Toc3537019"/>
      <w:bookmarkStart w:id="11" w:name="_Toc3795348"/>
      <w:r>
        <w:rPr>
          <w:rStyle w:val="CharSectno"/>
        </w:rPr>
        <w:t>3</w:t>
      </w:r>
      <w:r>
        <w:t>.</w:t>
      </w:r>
      <w:r>
        <w:tab/>
        <w:t>Terms used</w:t>
      </w:r>
      <w:bookmarkEnd w:id="10"/>
      <w:bookmarkEnd w:id="11"/>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keepLines w:val="0"/>
      </w:pPr>
      <w:r>
        <w:tab/>
        <w:t>(i)</w:t>
      </w:r>
      <w:r>
        <w:tab/>
        <w:t>the fuel system;</w:t>
      </w:r>
    </w:p>
    <w:p>
      <w:pPr>
        <w:pStyle w:val="Defsubpara"/>
        <w:keepLines w:val="0"/>
      </w:pPr>
      <w:r>
        <w:tab/>
        <w:t>(ii)</w:t>
      </w:r>
      <w:r>
        <w:tab/>
        <w:t>the air induction system;</w:t>
      </w:r>
    </w:p>
    <w:p>
      <w:pPr>
        <w:pStyle w:val="Defsubpara"/>
        <w:keepNext/>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the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keepLines w:val="0"/>
      </w:pPr>
      <w:r>
        <w:tab/>
        <w:t>(i)</w:t>
      </w:r>
      <w:r>
        <w:tab/>
        <w:t>to a fuel system that is not a gas fuel system; or</w:t>
      </w:r>
    </w:p>
    <w:p>
      <w:pPr>
        <w:pStyle w:val="Defsubpara"/>
        <w:keepLines w:val="0"/>
      </w:pPr>
      <w:r>
        <w:tab/>
        <w:t>(ii)</w:t>
      </w:r>
      <w:r>
        <w:tab/>
        <w:t>to a gas fuel system;</w:t>
      </w:r>
    </w:p>
    <w:p>
      <w:pPr>
        <w:pStyle w:val="Defstart"/>
        <w:keepNex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pPr>
        <w:pStyle w:val="Defstart"/>
        <w:keepNex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keepLines w:val="0"/>
        <w:rPr>
          <w:color w:val="000000"/>
        </w:rPr>
      </w:pPr>
      <w:r>
        <w:rPr>
          <w:color w:val="000000"/>
        </w:rPr>
        <w:tab/>
        <w:t>(i)</w:t>
      </w:r>
      <w:r>
        <w:rPr>
          <w:color w:val="000000"/>
        </w:rPr>
        <w:tab/>
        <w:t>a diesel fuel system;</w:t>
      </w:r>
    </w:p>
    <w:p>
      <w:pPr>
        <w:pStyle w:val="Defsubpara"/>
        <w:keepLines w:val="0"/>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keepLines w:val="0"/>
      </w:pPr>
      <w:r>
        <w:tab/>
        <w:t>(i)</w:t>
      </w:r>
      <w:r>
        <w:tab/>
        <w:t>an air induction system;</w:t>
      </w:r>
    </w:p>
    <w:p>
      <w:pPr>
        <w:pStyle w:val="Defsubpara"/>
        <w:keepLines w:val="0"/>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w:t>
      </w:r>
      <w:r>
        <w:rPr>
          <w:b/>
          <w:i/>
        </w:rPr>
        <w:t>motor cycle</w:t>
      </w:r>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tab/>
        <w:t>(c)</w:t>
      </w:r>
      <w:r>
        <w:tab/>
        <w:t>replenishing any oil, lubricant, coolant or other liquid that requires replenishment;</w:t>
      </w:r>
    </w:p>
    <w:p>
      <w:pPr>
        <w:pStyle w:val="Defpara"/>
        <w:spacing w:before="60"/>
      </w:pPr>
      <w:r>
        <w:tab/>
        <w:t>(d)</w:t>
      </w:r>
      <w:r>
        <w:tab/>
        <w:t>replacing the thing or any of its component;</w:t>
      </w:r>
    </w:p>
    <w:p>
      <w:pPr>
        <w:pStyle w:val="Defpara"/>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 xml:space="preserve">for which a vehicle licence is not required under the </w:t>
      </w:r>
      <w:r>
        <w:rPr>
          <w:i/>
        </w:rPr>
        <w:t xml:space="preserve">Road Traffic (Vehicles) Act 2012 </w:t>
      </w:r>
      <w:r>
        <w:t>while the vehicle is being used on a road;</w:t>
      </w:r>
    </w:p>
    <w:p>
      <w:pPr>
        <w:pStyle w:val="Defstart"/>
      </w:pPr>
      <w:r>
        <w:rPr>
          <w:b/>
        </w:rPr>
        <w:tab/>
      </w:r>
      <w:r>
        <w:rPr>
          <w:rStyle w:val="CharDefText"/>
        </w:rPr>
        <w:t>exhaust system work</w:t>
      </w:r>
      <w:r>
        <w:t xml:space="preserve"> means any work required to fabricate, service, repair or modify the exhaust system in a motor vehicle;</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pPr>
      <w:r>
        <w:tab/>
        <w:t>(b)</w:t>
      </w:r>
      <w:r>
        <w:tab/>
        <w:t xml:space="preserve">in respect of a light vehicle during an emergency breakdown — </w:t>
      </w:r>
    </w:p>
    <w:p>
      <w:pPr>
        <w:pStyle w:val="Defsubpara"/>
        <w:keepLines w:val="0"/>
      </w:pPr>
      <w:r>
        <w:tab/>
        <w:t>(i)</w:t>
      </w:r>
      <w:r>
        <w:tab/>
        <w:t>to diagnose the cause of the breakdown;</w:t>
      </w:r>
    </w:p>
    <w:p>
      <w:pPr>
        <w:pStyle w:val="Defsubpara"/>
        <w:keepLines w:val="0"/>
        <w:rPr>
          <w:bCs/>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keepLines w:val="0"/>
      </w:pPr>
      <w:r>
        <w:tab/>
        <w:t>(i)</w:t>
      </w:r>
      <w:r>
        <w:tab/>
        <w:t>that has 3 wheels arranged so that the axis of rotation of 2 wheels lies on the same straight line and each of those 2 wheels is equidistant from the 3rd; and</w:t>
      </w:r>
    </w:p>
    <w:p>
      <w:pPr>
        <w:pStyle w:val="Defsubpara"/>
        <w:keepLines w:val="0"/>
      </w:pPr>
      <w:r>
        <w:tab/>
        <w:t>(ii)</w:t>
      </w:r>
      <w:r>
        <w:tab/>
        <w:t>that is designed to be steered using a handlebar and to have a significant portion of its other controls on the handlebar;</w:t>
      </w:r>
    </w:p>
    <w:p>
      <w:pPr>
        <w:pStyle w:val="Defstart"/>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Cs/>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ind w:left="0" w:firstLine="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rPr>
          <w:color w:val="000000"/>
        </w:rPr>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keepLines w:val="0"/>
      </w:pPr>
      <w:r>
        <w:tab/>
        <w:t>(iii)</w:t>
      </w:r>
      <w:r>
        <w:tab/>
        <w:t>to reassemble the thing after reconditioning or replacing its components so that the useful life of the thing is comparable to its useful life when it was new; and</w:t>
      </w:r>
    </w:p>
    <w:p>
      <w:pPr>
        <w:pStyle w:val="Defsubpara"/>
        <w:keepLines w:val="0"/>
      </w:pPr>
      <w:r>
        <w:tab/>
        <w:t>(iv)</w:t>
      </w:r>
      <w:r>
        <w:tab/>
        <w:t>to reassemble the system;</w:t>
      </w:r>
    </w:p>
    <w:p>
      <w:pPr>
        <w:pStyle w:val="Defstart"/>
      </w:pPr>
      <w:r>
        <w:rPr>
          <w:b/>
        </w:rPr>
        <w:tab/>
      </w:r>
      <w:r>
        <w:rPr>
          <w:rStyle w:val="CharDefText"/>
        </w:rPr>
        <w:t>painting work</w:t>
      </w:r>
      <w:r>
        <w:rPr>
          <w:bCs/>
        </w:rPr>
        <w:t xml:space="preserve"> — </w:t>
      </w:r>
    </w:p>
    <w:p>
      <w:pPr>
        <w:pStyle w:val="Defpara"/>
        <w:spacing w:before="70"/>
      </w:pPr>
      <w:r>
        <w:tab/>
        <w:t>(a)</w:t>
      </w:r>
      <w:r>
        <w:tab/>
        <w:t>means any work required to prepare for painting or to paint a panel, frame or other component of the body of a motor vehicle, otherwise than in the course of manufacturing the vehicle; but</w:t>
      </w:r>
    </w:p>
    <w:p>
      <w:pPr>
        <w:pStyle w:val="Defpara"/>
        <w:spacing w:before="70"/>
      </w:pPr>
      <w:r>
        <w:tab/>
        <w:t>(b)</w:t>
      </w:r>
      <w:r>
        <w:tab/>
        <w:t xml:space="preserve">does not include any of the following — </w:t>
      </w:r>
    </w:p>
    <w:p>
      <w:pPr>
        <w:pStyle w:val="Defsubpara"/>
        <w:keepLines w:val="0"/>
        <w:spacing w:before="70"/>
      </w:pPr>
      <w:r>
        <w:tab/>
        <w:t>(i)</w:t>
      </w:r>
      <w:r>
        <w:tab/>
        <w:t>realigning the chassis of a motor vehicle;</w:t>
      </w:r>
    </w:p>
    <w:p>
      <w:pPr>
        <w:pStyle w:val="Defsubpara"/>
        <w:keepLines w:val="0"/>
        <w:spacing w:before="70"/>
      </w:pPr>
      <w:r>
        <w:tab/>
        <w:t>(ii)</w:t>
      </w:r>
      <w:r>
        <w:tab/>
        <w:t>realigning or repairing a panel, frame or other component of the body of a motor vehicle;</w:t>
      </w:r>
    </w:p>
    <w:p>
      <w:pPr>
        <w:pStyle w:val="Defsubpara"/>
        <w:keepLines w:val="0"/>
        <w:spacing w:before="70"/>
      </w:pPr>
      <w:r>
        <w:tab/>
        <w:t>(iii)</w:t>
      </w:r>
      <w:r>
        <w:tab/>
        <w:t>installing or removing any glass in the body of a motor vehicle,</w:t>
      </w:r>
    </w:p>
    <w:p>
      <w:pPr>
        <w:pStyle w:val="Defpara"/>
        <w:spacing w:before="70"/>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tab/>
      </w:r>
      <w:r>
        <w:rPr>
          <w:rStyle w:val="CharDefText"/>
        </w:rPr>
        <w:t xml:space="preserve">power assisted pedal cycle </w:t>
      </w:r>
      <w:r>
        <w:t xml:space="preserve">means a vehicle — </w:t>
      </w:r>
    </w:p>
    <w:p>
      <w:pPr>
        <w:pStyle w:val="Indenta"/>
      </w:pPr>
      <w:r>
        <w:tab/>
        <w:t>(a)</w:t>
      </w:r>
      <w:r>
        <w:tab/>
        <w:t>designed to be propelled through a mechanism operated solely by human power; and</w:t>
      </w:r>
    </w:p>
    <w:p>
      <w:pPr>
        <w:pStyle w:val="Indenta"/>
      </w:pPr>
      <w:r>
        <w:tab/>
        <w:t>(b)</w:t>
      </w:r>
      <w:r>
        <w:tab/>
        <w:t xml:space="preserve">to which is attached one or more auxiliary propulsion motors having a combined maximum output not exceeding — </w:t>
      </w:r>
    </w:p>
    <w:p>
      <w:pPr>
        <w:pStyle w:val="Defsubpara"/>
      </w:pPr>
      <w:r>
        <w:tab/>
        <w:t>(i)</w:t>
      </w:r>
      <w:r>
        <w:tab/>
        <w:t>250 W, in the case of a pedalec, namely a vehicle that meets the standard of the European Committee for Standardization entitled EN 15194:2009 or EN 15194:2009+A1:2011 Cycles — Electrically power assisted cycles — EPAC Bicycles; or</w:t>
      </w:r>
    </w:p>
    <w:p>
      <w:pPr>
        <w:pStyle w:val="Defsubpara"/>
      </w:pPr>
      <w:r>
        <w:tab/>
        <w:t>(ii)</w:t>
      </w:r>
      <w:r>
        <w:tab/>
        <w:t>200 W, in any other case;</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keepLines w:val="0"/>
        <w:spacing w:before="60"/>
      </w:pPr>
      <w:r>
        <w:tab/>
        <w:t>(i)</w:t>
      </w:r>
      <w:r>
        <w:tab/>
        <w:t>a moveable platform designed to raise and lower things being loaded onto or unloaded from a heavy vehicle or light vehicle;</w:t>
      </w:r>
    </w:p>
    <w:p>
      <w:pPr>
        <w:pStyle w:val="Defsubpara"/>
        <w:keepLines w:val="0"/>
        <w:spacing w:before="60"/>
      </w:pPr>
      <w:r>
        <w:tab/>
        <w:t>(ii)</w:t>
      </w:r>
      <w:r>
        <w:tab/>
        <w:t>a canopy;</w:t>
      </w:r>
    </w:p>
    <w:p>
      <w:pPr>
        <w:pStyle w:val="Defsubpara"/>
        <w:keepLines w:val="0"/>
        <w:spacing w:before="60"/>
      </w:pPr>
      <w:r>
        <w:tab/>
        <w:t>(iii)</w:t>
      </w:r>
      <w:r>
        <w:tab/>
        <w:t>a tray, a tray lid or a tray liner;</w:t>
      </w:r>
    </w:p>
    <w:p>
      <w:pPr>
        <w:pStyle w:val="Defsubpara"/>
        <w:keepLines w:val="0"/>
        <w:spacing w:before="60"/>
      </w:pPr>
      <w:r>
        <w:tab/>
        <w:t>(iv)</w:t>
      </w:r>
      <w:r>
        <w:tab/>
        <w:t>a tool rack;</w:t>
      </w:r>
    </w:p>
    <w:p>
      <w:pPr>
        <w:pStyle w:val="Defsubpara"/>
        <w:keepLines w:val="0"/>
        <w:spacing w:before="60"/>
      </w:pPr>
      <w:r>
        <w:tab/>
        <w:t>(v)</w:t>
      </w:r>
      <w:r>
        <w:tab/>
        <w:t>a side step;</w:t>
      </w:r>
    </w:p>
    <w:p>
      <w:pPr>
        <w:pStyle w:val="Defsubpara"/>
        <w:keepLines w:val="0"/>
        <w:spacing w:before="60"/>
      </w:pPr>
      <w:r>
        <w:tab/>
        <w:t>(vi)</w:t>
      </w:r>
      <w:r>
        <w:tab/>
        <w:t>a storage drawer;</w:t>
      </w:r>
    </w:p>
    <w:p>
      <w:pPr>
        <w:pStyle w:val="Defsubpara"/>
        <w:keepLines w:val="0"/>
        <w:spacing w:before="60"/>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keepLines w:val="0"/>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w:t>
      </w:r>
      <w:r>
        <w:rPr>
          <w:i/>
        </w:rPr>
        <w:t xml:space="preserve"> Road Traffic (Vehicles) Act 2012 </w:t>
      </w:r>
      <w:r>
        <w:t>Part 2;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z w:val="20"/>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pPr>
      <w:r>
        <w:rPr>
          <w:b/>
          <w:noProof/>
          <w:sz w:val="20"/>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2P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yx3t&#10;jxQCAAAtBAAADgAAAAAAAAAAAAAAAAAuAgAAZHJzL2Uyb0RvYy54bWxQSwECLQAUAAYACAAAACEA&#10;bYTkAdsAAAALAQAADwAAAAAAAAAAAAAAAABuBAAAZHJzL2Rvd25yZXYueG1sUEsFBgAAAAAEAAQA&#10;8wAAAHYFAAAAAA==&#10;"/>
            </w:pict>
          </mc:Fallback>
        </mc:AlternateContent>
      </w:r>
      <w:r>
        <w:rPr>
          <w:b/>
        </w:rPr>
        <w:tab/>
      </w:r>
      <w:r>
        <w:rPr>
          <w:rStyle w:val="CharDefText"/>
        </w:rPr>
        <w:t>transmission work</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r>
        <w:rPr>
          <w:rStyle w:val="CharDefText"/>
        </w:rPr>
        <w:t>trimming work</w:t>
      </w:r>
      <w:r>
        <w:t xml:space="preserve"> means any work required to fabricate, repair or replace a seat or any interior lining or floor covering in a motor vehicle;</w:t>
      </w:r>
    </w:p>
    <w:p>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w:t>
      </w:r>
      <w:r>
        <w:rPr>
          <w:i/>
        </w:rPr>
        <w:t xml:space="preserve"> Road Traffic (Vehicles) Act 2012 </w:t>
      </w:r>
      <w:r>
        <w:t>Part 2.</w:t>
      </w:r>
    </w:p>
    <w:p>
      <w:pPr>
        <w:pStyle w:val="Subsection"/>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tab/>
        <w:t>(iii)</w:t>
      </w:r>
      <w:r>
        <w:tab/>
        <w:t>an ignition system;</w:t>
      </w:r>
    </w:p>
    <w:p>
      <w:pPr>
        <w:pStyle w:val="Indenti"/>
        <w:spacing w:before="70"/>
      </w:pPr>
      <w:r>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tab/>
        <w:t>(iii)</w:t>
      </w:r>
      <w:r>
        <w:tab/>
        <w:t>a final drive assembly (whether or not its differential is integrated with a transmission);</w:t>
      </w:r>
    </w:p>
    <w:p>
      <w:pPr>
        <w:pStyle w:val="Indenti"/>
        <w:spacing w:before="70"/>
      </w:pPr>
      <w:r>
        <w:tab/>
        <w:t>(iv)</w:t>
      </w:r>
      <w:r>
        <w:tab/>
        <w:t>an electronic drive management system;</w:t>
      </w:r>
    </w:p>
    <w:p>
      <w:pPr>
        <w:pStyle w:val="Indenta"/>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Gazette 24 Jun 2008 p. 2803-11; 28 Jul 2009 p. 2975-6; 18 Nov 2014 p. 4320; 8 Jan 2015 p. 91</w:t>
      </w:r>
      <w:r>
        <w:noBreakHyphen/>
        <w:t>3.]</w:t>
      </w:r>
    </w:p>
    <w:p>
      <w:pPr>
        <w:pStyle w:val="Heading5"/>
      </w:pPr>
      <w:bookmarkStart w:id="12" w:name="_Toc3537020"/>
      <w:bookmarkStart w:id="13" w:name="_Toc3795349"/>
      <w:r>
        <w:rPr>
          <w:rStyle w:val="CharSectno"/>
        </w:rPr>
        <w:t>4</w:t>
      </w:r>
      <w:r>
        <w:t>.</w:t>
      </w:r>
      <w:r>
        <w:tab/>
        <w:t>Exclusions from definition of motor vehicle</w:t>
      </w:r>
      <w:bookmarkEnd w:id="12"/>
      <w:bookmarkEnd w:id="13"/>
    </w:p>
    <w:p>
      <w:pPr>
        <w:pStyle w:val="Subsection"/>
      </w:pPr>
      <w:r>
        <w:tab/>
      </w:r>
      <w:r>
        <w:tab/>
        <w:t xml:space="preserve">Each of the following is excluded from the definition of </w:t>
      </w:r>
      <w:r>
        <w:rPr>
          <w:b/>
          <w:i/>
        </w:rPr>
        <w:t>motor vehicle</w:t>
      </w:r>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14" w:name="_Toc3537021"/>
      <w:bookmarkStart w:id="15" w:name="_Toc3795350"/>
      <w:r>
        <w:rPr>
          <w:rStyle w:val="CharSectno"/>
        </w:rPr>
        <w:t>5</w:t>
      </w:r>
      <w:r>
        <w:t>.</w:t>
      </w:r>
      <w:r>
        <w:tab/>
        <w:t>Classes of repair work prescribed (Act s. 5)</w:t>
      </w:r>
      <w:bookmarkEnd w:id="14"/>
      <w:bookmarkEnd w:id="15"/>
    </w:p>
    <w:p>
      <w:pPr>
        <w:pStyle w:val="Ednotesubsection"/>
      </w:pPr>
      <w:r>
        <w:tab/>
        <w:t>[(1)</w:t>
      </w:r>
      <w:r>
        <w:tab/>
        <w:t>deleted]</w:t>
      </w:r>
    </w:p>
    <w:p>
      <w:pPr>
        <w:pStyle w:val="Subsection"/>
      </w:pPr>
      <w:r>
        <w:tab/>
        <w:t>(2)</w:t>
      </w:r>
      <w:r>
        <w:tab/>
        <w:t>For the purposes of the Act Part 3, each kind of work listed in the Table to this regulation is prescribed to be a class of repair work.</w:t>
      </w:r>
    </w:p>
    <w:p>
      <w:pPr>
        <w:pStyle w:val="MiscellaneousHeading"/>
        <w:spacing w:after="8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pPr>
            <w:r>
              <w:t>25.</w:t>
            </w:r>
          </w:p>
        </w:tc>
        <w:tc>
          <w:tcPr>
            <w:tcW w:w="4819" w:type="dxa"/>
          </w:tcPr>
          <w:p>
            <w:pPr>
              <w:pStyle w:val="Table"/>
            </w:pPr>
            <w:r>
              <w:t>Transmission work</w:t>
            </w:r>
          </w:p>
        </w:tc>
      </w:tr>
      <w:tr>
        <w:tc>
          <w:tcPr>
            <w:tcW w:w="1276" w:type="dxa"/>
          </w:tcPr>
          <w:p>
            <w:pPr>
              <w:pStyle w:val="Table"/>
            </w:pPr>
            <w:r>
              <w:t>26.</w:t>
            </w:r>
          </w:p>
        </w:tc>
        <w:tc>
          <w:tcPr>
            <w:tcW w:w="4819" w:type="dxa"/>
          </w:tcPr>
          <w:p>
            <w:pPr>
              <w:pStyle w:val="Table"/>
            </w:pPr>
            <w:r>
              <w:t>Trimming work</w:t>
            </w:r>
          </w:p>
        </w:tc>
      </w:tr>
      <w:tr>
        <w:tc>
          <w:tcPr>
            <w:tcW w:w="1276" w:type="dxa"/>
          </w:tcPr>
          <w:p>
            <w:pPr>
              <w:pStyle w:val="Table"/>
            </w:pPr>
            <w:r>
              <w:t>27.</w:t>
            </w:r>
          </w:p>
        </w:tc>
        <w:tc>
          <w:tcPr>
            <w:tcW w:w="4819" w:type="dxa"/>
          </w:tcPr>
          <w:p>
            <w:pPr>
              <w:pStyle w:val="Table"/>
            </w:pPr>
            <w:smartTag w:uri="urn:schemas-microsoft-com:office:smarttags" w:element="City">
              <w:smartTag w:uri="urn:schemas-microsoft-com:office:smarttags" w:element="place">
                <w:r>
                  <w:t>Tyre</w:t>
                </w:r>
              </w:smartTag>
            </w:smartTag>
            <w:r>
              <w:t xml:space="preserve"> fitting (heavy) work</w:t>
            </w:r>
          </w:p>
        </w:tc>
      </w:tr>
      <w:tr>
        <w:tc>
          <w:tcPr>
            <w:tcW w:w="1276" w:type="dxa"/>
          </w:tcPr>
          <w:p>
            <w:pPr>
              <w:pStyle w:val="Table"/>
            </w:pPr>
            <w:r>
              <w:t>28.</w:t>
            </w:r>
          </w:p>
        </w:tc>
        <w:tc>
          <w:tcPr>
            <w:tcW w:w="4819" w:type="dxa"/>
          </w:tcPr>
          <w:p>
            <w:pPr>
              <w:pStyle w:val="Table"/>
            </w:pPr>
            <w:smartTag w:uri="urn:schemas-microsoft-com:office:smarttags" w:element="City">
              <w:smartTag w:uri="urn:schemas-microsoft-com:office:smarttags" w:element="place">
                <w:r>
                  <w:t>Tyre</w:t>
                </w:r>
              </w:smartTag>
            </w:smartTag>
            <w:r>
              <w:t xml:space="preserv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pPr>
      <w:r>
        <w:tab/>
        <w:t>[Regulation 5 amended: Gazette 24 Jun 2008 p. 2811; 18 Nov 2014 p. 4320.]</w:t>
      </w:r>
    </w:p>
    <w:p>
      <w:pPr>
        <w:pStyle w:val="Heading5"/>
      </w:pPr>
      <w:bookmarkStart w:id="16" w:name="_Toc3537022"/>
      <w:bookmarkStart w:id="17" w:name="_Toc3795351"/>
      <w:r>
        <w:rPr>
          <w:rStyle w:val="CharSectno"/>
        </w:rPr>
        <w:t>6</w:t>
      </w:r>
      <w:r>
        <w:t>.</w:t>
      </w:r>
      <w:r>
        <w:tab/>
        <w:t>Work that is not repair work prescribed (Act s. 5)</w:t>
      </w:r>
      <w:bookmarkEnd w:id="16"/>
      <w:bookmarkEnd w:id="17"/>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18" w:name="_Toc3537023"/>
      <w:bookmarkStart w:id="19" w:name="_Toc3795352"/>
      <w:r>
        <w:rPr>
          <w:rStyle w:val="CharPartNo"/>
        </w:rPr>
        <w:t>Part 2A</w:t>
      </w:r>
      <w:r>
        <w:rPr>
          <w:b w:val="0"/>
        </w:rPr>
        <w:t> </w:t>
      </w:r>
      <w:r>
        <w:t>—</w:t>
      </w:r>
      <w:r>
        <w:rPr>
          <w:b w:val="0"/>
        </w:rPr>
        <w:t> </w:t>
      </w:r>
      <w:r>
        <w:rPr>
          <w:rStyle w:val="CharPartText"/>
        </w:rPr>
        <w:t>Licensing of motor vehicle repair businesses</w:t>
      </w:r>
      <w:bookmarkEnd w:id="18"/>
      <w:bookmarkEnd w:id="19"/>
    </w:p>
    <w:p>
      <w:pPr>
        <w:pStyle w:val="Footnoteheading"/>
        <w:spacing w:before="80"/>
      </w:pPr>
      <w:r>
        <w:tab/>
        <w:t>[Heading inserted: Gazette 24 Jun 2008 p. 2812.]</w:t>
      </w:r>
    </w:p>
    <w:p>
      <w:pPr>
        <w:pStyle w:val="Heading5"/>
        <w:spacing w:before="180"/>
      </w:pPr>
      <w:bookmarkStart w:id="20" w:name="_Toc3537024"/>
      <w:bookmarkStart w:id="21" w:name="_Toc3795353"/>
      <w:r>
        <w:rPr>
          <w:rStyle w:val="CharSectno"/>
        </w:rPr>
        <w:t>7A</w:t>
      </w:r>
      <w:r>
        <w:t>.</w:t>
      </w:r>
      <w:r>
        <w:tab/>
        <w:t>Fees prescribed (Act s. 13)</w:t>
      </w:r>
      <w:bookmarkEnd w:id="20"/>
      <w:bookmarkEnd w:id="21"/>
    </w:p>
    <w:p>
      <w:pPr>
        <w:pStyle w:val="Subsection"/>
        <w:spacing w:before="120"/>
      </w:pPr>
      <w:r>
        <w:tab/>
        <w:t>(1)</w:t>
      </w:r>
      <w:r>
        <w:tab/>
        <w:t xml:space="preserve">For the purposes of the Act section 13(2)(a)(ii), the prescribed fee is — </w:t>
      </w:r>
    </w:p>
    <w:p>
      <w:pPr>
        <w:pStyle w:val="Ednotepara"/>
      </w:pPr>
      <w:r>
        <w:tab/>
        <w:t>[(a), (b)</w:t>
      </w:r>
      <w:r>
        <w:tab/>
        <w:t>deleted]</w:t>
      </w:r>
    </w:p>
    <w:p>
      <w:pPr>
        <w:pStyle w:val="Indenta"/>
      </w:pPr>
      <w:r>
        <w:tab/>
        <w:t>(c)</w:t>
      </w:r>
      <w:r>
        <w:tab/>
        <w:t>for an application under the Act section 15, 17 or 19, the sum of —</w:t>
      </w:r>
    </w:p>
    <w:p>
      <w:pPr>
        <w:pStyle w:val="Indenti"/>
      </w:pPr>
      <w:r>
        <w:tab/>
        <w:t>(i)</w:t>
      </w:r>
      <w:r>
        <w:tab/>
        <w:t>$231.20; and</w:t>
      </w:r>
    </w:p>
    <w:p>
      <w:pPr>
        <w:pStyle w:val="Indenti"/>
      </w:pPr>
      <w:r>
        <w:tab/>
        <w:t>(ii)</w:t>
      </w:r>
      <w:r>
        <w:tab/>
        <w:t>the amount determined in accordance with subregulation (6) in respect of the application.</w:t>
      </w:r>
    </w:p>
    <w:p>
      <w:pPr>
        <w:pStyle w:val="Ednotesubsection"/>
        <w:spacing w:before="100"/>
      </w:pPr>
      <w:r>
        <w:tab/>
        <w:t>[(2)</w:t>
      </w:r>
      <w:r>
        <w:noBreakHyphen/>
        <w:t>(5)</w:t>
      </w:r>
      <w:r>
        <w:tab/>
        <w:t>deleted]</w:t>
      </w:r>
    </w:p>
    <w:p>
      <w:pPr>
        <w:pStyle w:val="Subsection"/>
        <w:spacing w:before="120"/>
      </w:pPr>
      <w:r>
        <w:tab/>
        <w:t>(6)</w:t>
      </w:r>
      <w:r>
        <w:tab/>
        <w:t>For the purposes of subregulation (1)(c)(ii), the amount in respect of an application is the amount specified in the Table to this regulation in the item that specifies the number of repairers of the applicant at the time the application is made.</w:t>
      </w:r>
    </w:p>
    <w:p>
      <w:pPr>
        <w:pStyle w:val="THeadingNAm"/>
        <w:ind w:right="576"/>
      </w:pPr>
      <w:r>
        <w:t>Table</w:t>
      </w:r>
    </w:p>
    <w:tbl>
      <w:tblPr>
        <w:tblW w:w="561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260"/>
        <w:gridCol w:w="1701"/>
      </w:tblGrid>
      <w:tr>
        <w:trPr>
          <w:tblHeader/>
        </w:trPr>
        <w:tc>
          <w:tcPr>
            <w:tcW w:w="658" w:type="dxa"/>
          </w:tcPr>
          <w:p>
            <w:pPr>
              <w:pStyle w:val="TableNAm"/>
              <w:spacing w:before="80"/>
            </w:pPr>
            <w:r>
              <w:rPr>
                <w:b/>
              </w:rPr>
              <w:t>Item</w:t>
            </w:r>
          </w:p>
        </w:tc>
        <w:tc>
          <w:tcPr>
            <w:tcW w:w="3260" w:type="dxa"/>
          </w:tcPr>
          <w:p>
            <w:pPr>
              <w:pStyle w:val="TableNAm"/>
              <w:spacing w:before="80"/>
            </w:pPr>
            <w:r>
              <w:rPr>
                <w:b/>
              </w:rPr>
              <w:t>Number of repairers</w:t>
            </w:r>
          </w:p>
        </w:tc>
        <w:tc>
          <w:tcPr>
            <w:tcW w:w="1701" w:type="dxa"/>
          </w:tcPr>
          <w:p>
            <w:pPr>
              <w:pStyle w:val="TableNAm"/>
              <w:spacing w:before="80"/>
              <w:jc w:val="center"/>
            </w:pPr>
            <w:r>
              <w:rPr>
                <w:b/>
              </w:rPr>
              <w:t>Amount</w:t>
            </w:r>
          </w:p>
        </w:tc>
      </w:tr>
      <w:tr>
        <w:tc>
          <w:tcPr>
            <w:tcW w:w="658" w:type="dxa"/>
          </w:tcPr>
          <w:p>
            <w:pPr>
              <w:pStyle w:val="TableNAm"/>
              <w:spacing w:before="80"/>
            </w:pPr>
            <w:r>
              <w:t>1.</w:t>
            </w:r>
          </w:p>
        </w:tc>
        <w:tc>
          <w:tcPr>
            <w:tcW w:w="3260" w:type="dxa"/>
          </w:tcPr>
          <w:p>
            <w:pPr>
              <w:pStyle w:val="TableNAm"/>
              <w:spacing w:before="80"/>
            </w:pPr>
            <w:r>
              <w:t>1 or 2</w:t>
            </w:r>
          </w:p>
        </w:tc>
        <w:tc>
          <w:tcPr>
            <w:tcW w:w="1701" w:type="dxa"/>
          </w:tcPr>
          <w:p>
            <w:pPr>
              <w:pStyle w:val="TableNAm"/>
              <w:tabs>
                <w:tab w:val="clear" w:pos="567"/>
              </w:tabs>
              <w:spacing w:before="80"/>
              <w:ind w:right="58"/>
              <w:jc w:val="right"/>
            </w:pPr>
            <w:r>
              <w:t>$723.05</w:t>
            </w:r>
          </w:p>
        </w:tc>
      </w:tr>
      <w:tr>
        <w:tc>
          <w:tcPr>
            <w:tcW w:w="658" w:type="dxa"/>
          </w:tcPr>
          <w:p>
            <w:pPr>
              <w:pStyle w:val="TableNAm"/>
              <w:spacing w:before="80"/>
            </w:pPr>
            <w:r>
              <w:t>2.</w:t>
            </w:r>
          </w:p>
        </w:tc>
        <w:tc>
          <w:tcPr>
            <w:tcW w:w="3260" w:type="dxa"/>
          </w:tcPr>
          <w:p>
            <w:pPr>
              <w:pStyle w:val="TableNAm"/>
              <w:spacing w:before="80"/>
            </w:pPr>
            <w:r>
              <w:t>3</w:t>
            </w:r>
          </w:p>
        </w:tc>
        <w:tc>
          <w:tcPr>
            <w:tcW w:w="1701" w:type="dxa"/>
          </w:tcPr>
          <w:p>
            <w:pPr>
              <w:pStyle w:val="TableNAm"/>
              <w:tabs>
                <w:tab w:val="clear" w:pos="567"/>
              </w:tabs>
              <w:spacing w:before="80"/>
              <w:ind w:right="58"/>
              <w:jc w:val="right"/>
            </w:pPr>
            <w:r>
              <w:t>$867.85</w:t>
            </w:r>
          </w:p>
        </w:tc>
      </w:tr>
      <w:tr>
        <w:tc>
          <w:tcPr>
            <w:tcW w:w="658" w:type="dxa"/>
          </w:tcPr>
          <w:p>
            <w:pPr>
              <w:pStyle w:val="TableNAm"/>
              <w:spacing w:before="80"/>
            </w:pPr>
            <w:r>
              <w:t>3.</w:t>
            </w:r>
          </w:p>
        </w:tc>
        <w:tc>
          <w:tcPr>
            <w:tcW w:w="3260" w:type="dxa"/>
          </w:tcPr>
          <w:p>
            <w:pPr>
              <w:pStyle w:val="TableNAm"/>
              <w:spacing w:before="80"/>
            </w:pPr>
            <w:r>
              <w:t>4</w:t>
            </w:r>
          </w:p>
        </w:tc>
        <w:tc>
          <w:tcPr>
            <w:tcW w:w="1701" w:type="dxa"/>
          </w:tcPr>
          <w:p>
            <w:pPr>
              <w:pStyle w:val="TableNAm"/>
              <w:tabs>
                <w:tab w:val="clear" w:pos="567"/>
              </w:tabs>
              <w:spacing w:before="80"/>
              <w:ind w:right="58"/>
              <w:jc w:val="right"/>
            </w:pPr>
            <w:r>
              <w:t>$1 012.15</w:t>
            </w:r>
          </w:p>
        </w:tc>
      </w:tr>
      <w:tr>
        <w:tc>
          <w:tcPr>
            <w:tcW w:w="658" w:type="dxa"/>
          </w:tcPr>
          <w:p>
            <w:pPr>
              <w:pStyle w:val="TableNAm"/>
              <w:spacing w:before="80"/>
            </w:pPr>
            <w:r>
              <w:t>4.</w:t>
            </w:r>
          </w:p>
        </w:tc>
        <w:tc>
          <w:tcPr>
            <w:tcW w:w="3260" w:type="dxa"/>
          </w:tcPr>
          <w:p>
            <w:pPr>
              <w:pStyle w:val="TableNAm"/>
              <w:spacing w:before="80"/>
            </w:pPr>
            <w:r>
              <w:t>5 to 7</w:t>
            </w:r>
          </w:p>
        </w:tc>
        <w:tc>
          <w:tcPr>
            <w:tcW w:w="1701" w:type="dxa"/>
          </w:tcPr>
          <w:p>
            <w:pPr>
              <w:pStyle w:val="TableNAm"/>
              <w:tabs>
                <w:tab w:val="clear" w:pos="567"/>
              </w:tabs>
              <w:spacing w:before="80"/>
              <w:ind w:right="58"/>
              <w:jc w:val="right"/>
            </w:pPr>
            <w:r>
              <w:t>$1 157.45</w:t>
            </w:r>
          </w:p>
        </w:tc>
      </w:tr>
      <w:tr>
        <w:tc>
          <w:tcPr>
            <w:tcW w:w="658" w:type="dxa"/>
          </w:tcPr>
          <w:p>
            <w:pPr>
              <w:pStyle w:val="TableNAm"/>
              <w:spacing w:before="80"/>
            </w:pPr>
            <w:r>
              <w:t>5.</w:t>
            </w:r>
          </w:p>
        </w:tc>
        <w:tc>
          <w:tcPr>
            <w:tcW w:w="3260" w:type="dxa"/>
          </w:tcPr>
          <w:p>
            <w:pPr>
              <w:pStyle w:val="TableNAm"/>
              <w:spacing w:before="80"/>
            </w:pPr>
            <w:r>
              <w:t>8 to 10</w:t>
            </w:r>
          </w:p>
        </w:tc>
        <w:tc>
          <w:tcPr>
            <w:tcW w:w="1701" w:type="dxa"/>
          </w:tcPr>
          <w:p>
            <w:pPr>
              <w:pStyle w:val="TableNAm"/>
              <w:tabs>
                <w:tab w:val="clear" w:pos="567"/>
              </w:tabs>
              <w:spacing w:before="80"/>
              <w:ind w:right="58"/>
              <w:jc w:val="right"/>
            </w:pPr>
            <w:r>
              <w:t>$1 340.85</w:t>
            </w:r>
          </w:p>
        </w:tc>
      </w:tr>
      <w:tr>
        <w:tc>
          <w:tcPr>
            <w:tcW w:w="658" w:type="dxa"/>
          </w:tcPr>
          <w:p>
            <w:pPr>
              <w:pStyle w:val="TableNAm"/>
              <w:spacing w:before="80"/>
            </w:pPr>
            <w:r>
              <w:t>6.</w:t>
            </w:r>
          </w:p>
        </w:tc>
        <w:tc>
          <w:tcPr>
            <w:tcW w:w="3260" w:type="dxa"/>
          </w:tcPr>
          <w:p>
            <w:pPr>
              <w:pStyle w:val="TableNAm"/>
              <w:spacing w:before="80"/>
            </w:pPr>
            <w:r>
              <w:t>11 or more</w:t>
            </w:r>
          </w:p>
        </w:tc>
        <w:tc>
          <w:tcPr>
            <w:tcW w:w="1701" w:type="dxa"/>
          </w:tcPr>
          <w:p>
            <w:pPr>
              <w:pStyle w:val="TableNAm"/>
              <w:tabs>
                <w:tab w:val="clear" w:pos="567"/>
              </w:tabs>
              <w:spacing w:before="80"/>
              <w:ind w:right="58"/>
              <w:jc w:val="right"/>
            </w:pPr>
            <w:r>
              <w:t>$1 489.50</w:t>
            </w:r>
          </w:p>
        </w:tc>
      </w:tr>
    </w:tbl>
    <w:p>
      <w:pPr>
        <w:pStyle w:val="Footnotesection"/>
        <w:keepNext/>
        <w:keepLines w:val="0"/>
        <w:spacing w:before="80"/>
        <w:ind w:left="890" w:hanging="890"/>
      </w:pPr>
      <w:r>
        <w:tab/>
        <w:t>[Regulation 7A inserted: Gazette 24 Jun 2008 p. 2812-15; amended: Gazette 23 Jun 2009 p. 2447; 22 Jun 2011 p. 2370; 30 Jun 2011 p. 2667; 15 Jun 2012 p. 2595</w:t>
      </w:r>
      <w:r>
        <w:noBreakHyphen/>
        <w:t>6; 27 Jun 2013 p. 2697-8; 17 Jun 2014 p. 1971; 15 Jul 2014 p. 2463; 18 Nov 2014 p. 4320; 23 Jun 2015 p. 2180; 3 Jun 2016 p. 1765; 25 Jun 2018 p. 2346.]</w:t>
      </w:r>
    </w:p>
    <w:p>
      <w:pPr>
        <w:pStyle w:val="Ednotesection"/>
      </w:pPr>
      <w:r>
        <w:t>[</w:t>
      </w:r>
      <w:r>
        <w:rPr>
          <w:b/>
        </w:rPr>
        <w:t>7B.</w:t>
      </w:r>
      <w:r>
        <w:tab/>
        <w:t>Deleted: Gazette 18 Nov 2014 p. 4320.]</w:t>
      </w:r>
    </w:p>
    <w:p>
      <w:pPr>
        <w:pStyle w:val="Heading5"/>
        <w:spacing w:before="180"/>
      </w:pPr>
      <w:bookmarkStart w:id="22" w:name="_Toc3537025"/>
      <w:bookmarkStart w:id="23" w:name="_Toc3795354"/>
      <w:r>
        <w:rPr>
          <w:rStyle w:val="CharSectno"/>
        </w:rPr>
        <w:t>7C</w:t>
      </w:r>
      <w:r>
        <w:t>.</w:t>
      </w:r>
      <w:r>
        <w:tab/>
        <w:t>Duplicate business licence, fee for (Act s. 25)</w:t>
      </w:r>
      <w:bookmarkEnd w:id="22"/>
      <w:bookmarkEnd w:id="23"/>
    </w:p>
    <w:p>
      <w:pPr>
        <w:pStyle w:val="Subsection"/>
        <w:spacing w:before="120"/>
      </w:pPr>
      <w:r>
        <w:tab/>
      </w:r>
      <w:r>
        <w:tab/>
        <w:t>For the purposes of the Act section 25, the prescribed fee is $28.00.</w:t>
      </w:r>
    </w:p>
    <w:p>
      <w:pPr>
        <w:pStyle w:val="Footnotesection"/>
      </w:pPr>
      <w:r>
        <w:tab/>
        <w:t>[Regulation 7C inserted: Gazette 24 Jun 2008 p. 2817; amended: Gazette 23 Jun 2009 p. 2448; 22 Jun 2011 p. 2371; 15 Jun 2012 p. 2596; 27 Jun 2013 p. 2698; 17 Jun 2014 p. 1971; 23 Jun 2015 p. 2180; 3 Jun 2016 p. 1765; 23 Jun 2017 p. 3244.]</w:t>
      </w:r>
    </w:p>
    <w:p>
      <w:pPr>
        <w:pStyle w:val="Heading5"/>
      </w:pPr>
      <w:bookmarkStart w:id="24" w:name="_Toc3537026"/>
      <w:bookmarkStart w:id="25" w:name="_Toc3795355"/>
      <w:r>
        <w:rPr>
          <w:rStyle w:val="CharSectno"/>
        </w:rPr>
        <w:t>7D</w:t>
      </w:r>
      <w:r>
        <w:t>.</w:t>
      </w:r>
      <w:r>
        <w:tab/>
        <w:t>Conditions and restrictions attached to business licences (Act s. 28)</w:t>
      </w:r>
      <w:bookmarkEnd w:id="24"/>
      <w:bookmarkEnd w:id="25"/>
    </w:p>
    <w:p>
      <w:pPr>
        <w:pStyle w:val="Subsection"/>
      </w:pPr>
      <w:r>
        <w:tab/>
      </w:r>
      <w:r>
        <w:tab/>
        <w:t>For the purposes of the Act section 28, the following conditions and restrictions are prescribed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rPr>
          <w:bCs/>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Gazette 24 Jun 2008 p. 2817-18; amended: Gazette 18 Nov 2014 p. 4321.]</w:t>
      </w:r>
    </w:p>
    <w:p>
      <w:pPr>
        <w:pStyle w:val="Heading5"/>
      </w:pPr>
      <w:bookmarkStart w:id="26" w:name="_Toc3537027"/>
      <w:bookmarkStart w:id="27" w:name="_Toc3795356"/>
      <w:r>
        <w:rPr>
          <w:rStyle w:val="CharSectno"/>
        </w:rPr>
        <w:t>7E</w:t>
      </w:r>
      <w:r>
        <w:t>.</w:t>
      </w:r>
      <w:r>
        <w:tab/>
        <w:t>Duration of business licence (Act s. 30)</w:t>
      </w:r>
      <w:bookmarkEnd w:id="26"/>
      <w:bookmarkEnd w:id="27"/>
    </w:p>
    <w:p>
      <w:pPr>
        <w:pStyle w:val="Subsection"/>
      </w:pPr>
      <w:r>
        <w:tab/>
      </w:r>
      <w:r>
        <w:tab/>
        <w:t>For the purposes of the Act section 30, a business licence is to be issued or renewed for the period of 3 years.</w:t>
      </w:r>
    </w:p>
    <w:p>
      <w:pPr>
        <w:pStyle w:val="Footnotesection"/>
      </w:pPr>
      <w:r>
        <w:tab/>
        <w:t>[Regulation 7E inserted: Gazette 18 Nov 2014 p. 4321.]</w:t>
      </w:r>
    </w:p>
    <w:p>
      <w:pPr>
        <w:pStyle w:val="Heading5"/>
      </w:pPr>
      <w:bookmarkStart w:id="28" w:name="_Toc3537028"/>
      <w:bookmarkStart w:id="29" w:name="_Toc3795357"/>
      <w:r>
        <w:rPr>
          <w:rStyle w:val="CharSectno"/>
        </w:rPr>
        <w:t>7F</w:t>
      </w:r>
      <w:r>
        <w:t>.</w:t>
      </w:r>
      <w:r>
        <w:tab/>
        <w:t>Renewal of licence, fees for (Act s. 31(3)(b))</w:t>
      </w:r>
      <w:bookmarkEnd w:id="28"/>
      <w:bookmarkEnd w:id="29"/>
    </w:p>
    <w:p>
      <w:pPr>
        <w:pStyle w:val="Subsection"/>
      </w:pPr>
      <w:r>
        <w:tab/>
        <w:t>(1)</w:t>
      </w:r>
      <w:r>
        <w:tab/>
        <w:t xml:space="preserve">For the purposes of the Act section 31(3)(b), the prescribed fee is the sum of — </w:t>
      </w:r>
    </w:p>
    <w:p>
      <w:pPr>
        <w:pStyle w:val="Indenta"/>
      </w:pPr>
      <w:r>
        <w:tab/>
        <w:t>(a)</w:t>
      </w:r>
      <w:r>
        <w:tab/>
        <w:t>$235.70; and</w:t>
      </w:r>
    </w:p>
    <w:p>
      <w:pPr>
        <w:pStyle w:val="Indenta"/>
      </w:pPr>
      <w:r>
        <w:tab/>
        <w:t>(b)</w:t>
      </w:r>
      <w:r>
        <w:tab/>
        <w:t>the amount determined in accordance with subregulation (2) in respect of the application.</w:t>
      </w:r>
    </w:p>
    <w:p>
      <w:pPr>
        <w:pStyle w:val="Subsection"/>
      </w:pPr>
      <w:r>
        <w:tab/>
        <w:t>(2)</w:t>
      </w:r>
      <w:r>
        <w:tab/>
        <w:t>For the purposes of subregulation (1)(b), the amount in respect of an application</w:t>
      </w:r>
      <w:r>
        <w:rPr>
          <w:bCs/>
          <w:iCs/>
        </w:rPr>
        <w:t xml:space="preserve"> </w:t>
      </w:r>
      <w:r>
        <w:t>is the amount specified in the Table to this regulation in the item that specifies the number of repairers of the applicant at the time the application is made.</w:t>
      </w:r>
    </w:p>
    <w:p>
      <w:pPr>
        <w:pStyle w:val="THeadingNAm"/>
        <w:ind w:left="0"/>
      </w:pPr>
      <w:r>
        <w:t>Table</w:t>
      </w:r>
    </w:p>
    <w:tbl>
      <w:tblPr>
        <w:tblW w:w="519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1418"/>
      </w:tblGrid>
      <w:tr>
        <w:trPr>
          <w:tblHeader/>
        </w:trPr>
        <w:tc>
          <w:tcPr>
            <w:tcW w:w="658" w:type="dxa"/>
          </w:tcPr>
          <w:p>
            <w:pPr>
              <w:pStyle w:val="TableNAm"/>
            </w:pPr>
            <w:r>
              <w:rPr>
                <w:b/>
              </w:rPr>
              <w:t>Item</w:t>
            </w:r>
          </w:p>
        </w:tc>
        <w:tc>
          <w:tcPr>
            <w:tcW w:w="3118" w:type="dxa"/>
          </w:tcPr>
          <w:p>
            <w:pPr>
              <w:pStyle w:val="TableNAm"/>
            </w:pPr>
            <w:r>
              <w:rPr>
                <w:b/>
              </w:rPr>
              <w:t>Number of repairers</w:t>
            </w:r>
          </w:p>
        </w:tc>
        <w:tc>
          <w:tcPr>
            <w:tcW w:w="1418" w:type="dxa"/>
          </w:tcPr>
          <w:p>
            <w:pPr>
              <w:pStyle w:val="TableNAm"/>
              <w:jc w:val="center"/>
            </w:pPr>
            <w:r>
              <w:rPr>
                <w:b/>
              </w:rPr>
              <w:t>Amount</w:t>
            </w:r>
          </w:p>
        </w:tc>
      </w:tr>
      <w:tr>
        <w:tc>
          <w:tcPr>
            <w:tcW w:w="658" w:type="dxa"/>
          </w:tcPr>
          <w:p>
            <w:pPr>
              <w:pStyle w:val="TableNAm"/>
            </w:pPr>
            <w:r>
              <w:t>1.</w:t>
            </w:r>
          </w:p>
        </w:tc>
        <w:tc>
          <w:tcPr>
            <w:tcW w:w="3118" w:type="dxa"/>
          </w:tcPr>
          <w:p>
            <w:pPr>
              <w:pStyle w:val="TableNAm"/>
            </w:pPr>
            <w:r>
              <w:t>1 or 2</w:t>
            </w:r>
          </w:p>
        </w:tc>
        <w:tc>
          <w:tcPr>
            <w:tcW w:w="1418" w:type="dxa"/>
          </w:tcPr>
          <w:p>
            <w:pPr>
              <w:pStyle w:val="TableNAm"/>
              <w:ind w:right="58"/>
              <w:jc w:val="right"/>
            </w:pPr>
            <w:r>
              <w:t>$736.55</w:t>
            </w:r>
          </w:p>
        </w:tc>
      </w:tr>
      <w:tr>
        <w:tc>
          <w:tcPr>
            <w:tcW w:w="658" w:type="dxa"/>
          </w:tcPr>
          <w:p>
            <w:pPr>
              <w:pStyle w:val="TableNAm"/>
            </w:pPr>
            <w:r>
              <w:t>2.</w:t>
            </w:r>
          </w:p>
        </w:tc>
        <w:tc>
          <w:tcPr>
            <w:tcW w:w="3118" w:type="dxa"/>
          </w:tcPr>
          <w:p>
            <w:pPr>
              <w:pStyle w:val="TableNAm"/>
            </w:pPr>
            <w:r>
              <w:t>3</w:t>
            </w:r>
          </w:p>
        </w:tc>
        <w:tc>
          <w:tcPr>
            <w:tcW w:w="1418" w:type="dxa"/>
          </w:tcPr>
          <w:p>
            <w:pPr>
              <w:pStyle w:val="TableNAm"/>
              <w:ind w:right="58"/>
              <w:jc w:val="right"/>
            </w:pPr>
            <w:r>
              <w:t>$883.85</w:t>
            </w:r>
          </w:p>
        </w:tc>
      </w:tr>
      <w:tr>
        <w:tc>
          <w:tcPr>
            <w:tcW w:w="658" w:type="dxa"/>
          </w:tcPr>
          <w:p>
            <w:pPr>
              <w:pStyle w:val="TableNAm"/>
            </w:pPr>
            <w:r>
              <w:t>3.</w:t>
            </w:r>
          </w:p>
        </w:tc>
        <w:tc>
          <w:tcPr>
            <w:tcW w:w="3118" w:type="dxa"/>
          </w:tcPr>
          <w:p>
            <w:pPr>
              <w:pStyle w:val="TableNAm"/>
            </w:pPr>
            <w:r>
              <w:t>4</w:t>
            </w:r>
          </w:p>
        </w:tc>
        <w:tc>
          <w:tcPr>
            <w:tcW w:w="1418" w:type="dxa"/>
          </w:tcPr>
          <w:p>
            <w:pPr>
              <w:pStyle w:val="TableNAm"/>
              <w:ind w:right="58"/>
              <w:jc w:val="right"/>
            </w:pPr>
            <w:r>
              <w:t>$1 031.15</w:t>
            </w:r>
          </w:p>
        </w:tc>
      </w:tr>
      <w:tr>
        <w:tc>
          <w:tcPr>
            <w:tcW w:w="658" w:type="dxa"/>
          </w:tcPr>
          <w:p>
            <w:pPr>
              <w:pStyle w:val="TableNAm"/>
            </w:pPr>
            <w:r>
              <w:t>4.</w:t>
            </w:r>
          </w:p>
        </w:tc>
        <w:tc>
          <w:tcPr>
            <w:tcW w:w="3118" w:type="dxa"/>
          </w:tcPr>
          <w:p>
            <w:pPr>
              <w:pStyle w:val="TableNAm"/>
            </w:pPr>
            <w:r>
              <w:t>5 to 7</w:t>
            </w:r>
          </w:p>
        </w:tc>
        <w:tc>
          <w:tcPr>
            <w:tcW w:w="1418" w:type="dxa"/>
          </w:tcPr>
          <w:p>
            <w:pPr>
              <w:pStyle w:val="TableNAm"/>
              <w:ind w:right="58"/>
              <w:jc w:val="right"/>
            </w:pPr>
            <w:r>
              <w:t>$1 178.45</w:t>
            </w:r>
          </w:p>
        </w:tc>
      </w:tr>
      <w:tr>
        <w:tc>
          <w:tcPr>
            <w:tcW w:w="658" w:type="dxa"/>
          </w:tcPr>
          <w:p>
            <w:pPr>
              <w:pStyle w:val="TableNAm"/>
            </w:pPr>
            <w:r>
              <w:t>5.</w:t>
            </w:r>
          </w:p>
        </w:tc>
        <w:tc>
          <w:tcPr>
            <w:tcW w:w="3118" w:type="dxa"/>
          </w:tcPr>
          <w:p>
            <w:pPr>
              <w:pStyle w:val="TableNAm"/>
            </w:pPr>
            <w:r>
              <w:t>8 to 10</w:t>
            </w:r>
          </w:p>
        </w:tc>
        <w:tc>
          <w:tcPr>
            <w:tcW w:w="1418" w:type="dxa"/>
          </w:tcPr>
          <w:p>
            <w:pPr>
              <w:pStyle w:val="TableNAm"/>
              <w:ind w:right="58"/>
              <w:jc w:val="right"/>
            </w:pPr>
            <w:r>
              <w:t>$1 325.80</w:t>
            </w:r>
          </w:p>
        </w:tc>
      </w:tr>
      <w:tr>
        <w:tc>
          <w:tcPr>
            <w:tcW w:w="658" w:type="dxa"/>
          </w:tcPr>
          <w:p>
            <w:pPr>
              <w:pStyle w:val="TableNAm"/>
            </w:pPr>
            <w:r>
              <w:t>6.</w:t>
            </w:r>
          </w:p>
        </w:tc>
        <w:tc>
          <w:tcPr>
            <w:tcW w:w="3118" w:type="dxa"/>
          </w:tcPr>
          <w:p>
            <w:pPr>
              <w:pStyle w:val="TableNAm"/>
            </w:pPr>
            <w:r>
              <w:t>11 or more</w:t>
            </w:r>
          </w:p>
        </w:tc>
        <w:tc>
          <w:tcPr>
            <w:tcW w:w="1418" w:type="dxa"/>
          </w:tcPr>
          <w:p>
            <w:pPr>
              <w:pStyle w:val="TableNAm"/>
              <w:ind w:right="58"/>
              <w:jc w:val="right"/>
            </w:pPr>
            <w:r>
              <w:t>$1 473.10</w:t>
            </w:r>
          </w:p>
        </w:tc>
      </w:tr>
    </w:tbl>
    <w:p>
      <w:pPr>
        <w:pStyle w:val="Footnotesection"/>
        <w:keepLines w:val="0"/>
        <w:ind w:left="890" w:hanging="890"/>
      </w:pPr>
      <w:r>
        <w:tab/>
        <w:t>[Regulation 7F inserted: Gazette 24 Jun 2008 p. 2819; amended: Gazette 23 Jun 2009 p. 2448; 22 Jun 2011 p. 2371; 15 Jun 2012 p. 2596</w:t>
      </w:r>
      <w:r>
        <w:noBreakHyphen/>
        <w:t>7; 27 Jun 2013 p. 2699; 17 Jun 2014 p. 1971-2; 15 Jul 2014 p. 2463; 18 Nov 2014 p. 4321; 23 Jun 2015 p. 2180; 3 Jun 2016 p. 1765</w:t>
      </w:r>
      <w:r>
        <w:noBreakHyphen/>
        <w:t>6.]</w:t>
      </w:r>
    </w:p>
    <w:p>
      <w:pPr>
        <w:pStyle w:val="Heading5"/>
      </w:pPr>
      <w:bookmarkStart w:id="30" w:name="_Toc3537029"/>
      <w:bookmarkStart w:id="31" w:name="_Toc3795358"/>
      <w:r>
        <w:rPr>
          <w:rStyle w:val="CharSectno"/>
        </w:rPr>
        <w:t>7G</w:t>
      </w:r>
      <w:r>
        <w:t>.</w:t>
      </w:r>
      <w:r>
        <w:tab/>
        <w:t>Change of certain information, licensee to notify Commissioner of</w:t>
      </w:r>
      <w:bookmarkEnd w:id="30"/>
      <w:bookmarkEnd w:id="31"/>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carried out by the licensee; and</w:t>
      </w:r>
    </w:p>
    <w:p>
      <w:pPr>
        <w:pStyle w:val="Defpara"/>
      </w:pPr>
      <w:r>
        <w:tab/>
        <w:t>(b)</w:t>
      </w:r>
      <w:r>
        <w:tab/>
        <w:t>if the licensee carries out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Gazette 24 Jun 2008 p. 2819-20; amended: Gazette 30 Jun 2011 p. 2667; 18 Nov 2014 p. 4321.]</w:t>
      </w:r>
    </w:p>
    <w:p>
      <w:pPr>
        <w:pStyle w:val="Ednotesection"/>
      </w:pPr>
      <w:r>
        <w:t>[</w:t>
      </w:r>
      <w:r>
        <w:rPr>
          <w:b/>
        </w:rPr>
        <w:t>7H.</w:t>
      </w:r>
      <w:r>
        <w:tab/>
        <w:t>Deleted: Gazette 18 Nov 2014 p. 4321.]</w:t>
      </w:r>
    </w:p>
    <w:p>
      <w:pPr>
        <w:pStyle w:val="Heading2"/>
      </w:pPr>
      <w:bookmarkStart w:id="32" w:name="_Toc3537030"/>
      <w:bookmarkStart w:id="33" w:name="_Toc3795359"/>
      <w:r>
        <w:rPr>
          <w:rStyle w:val="CharPartNo"/>
        </w:rPr>
        <w:t>Part 2</w:t>
      </w:r>
      <w:r>
        <w:rPr>
          <w:rStyle w:val="CharDivNo"/>
        </w:rPr>
        <w:t> </w:t>
      </w:r>
      <w:r>
        <w:t>—</w:t>
      </w:r>
      <w:r>
        <w:rPr>
          <w:rStyle w:val="CharDivText"/>
        </w:rPr>
        <w:t> </w:t>
      </w:r>
      <w:r>
        <w:rPr>
          <w:rStyle w:val="CharPartText"/>
        </w:rPr>
        <w:t>Certification of individuals performing repair work</w:t>
      </w:r>
      <w:bookmarkEnd w:id="32"/>
      <w:bookmarkEnd w:id="33"/>
    </w:p>
    <w:p>
      <w:pPr>
        <w:pStyle w:val="Heading5"/>
      </w:pPr>
      <w:bookmarkStart w:id="34" w:name="_Toc3537031"/>
      <w:bookmarkStart w:id="35" w:name="_Toc3795360"/>
      <w:r>
        <w:rPr>
          <w:rStyle w:val="CharSectno"/>
        </w:rPr>
        <w:t>7</w:t>
      </w:r>
      <w:r>
        <w:t>.</w:t>
      </w:r>
      <w:r>
        <w:tab/>
        <w:t>Repairer’s certificate, fee for (Act s. 41(2)(b))</w:t>
      </w:r>
      <w:bookmarkEnd w:id="34"/>
      <w:bookmarkEnd w:id="35"/>
    </w:p>
    <w:p>
      <w:pPr>
        <w:pStyle w:val="Subsection"/>
      </w:pPr>
      <w:r>
        <w:tab/>
      </w:r>
      <w:r>
        <w:tab/>
        <w:t>For the purposes of the Act section 41(2)(b), the prescribed fee, regardless of the number of classes of repair work, is $85.30.</w:t>
      </w:r>
    </w:p>
    <w:p>
      <w:pPr>
        <w:pStyle w:val="Footnotesection"/>
      </w:pPr>
      <w:r>
        <w:tab/>
        <w:t>[Regulation 7 amended: Gazette 17 Jun 2008 p. 2555; 24 Jun 2008 p. 2820; 23 Jun 2009 p. 2448; 22 Jun 2011 p. 2372; 15 Jun 2012 p. 2597; 27 Jun 2013 p. 2699; 17 Jun 2014 p. 1972; 23 Jun 2015 p. 2180; 3 Jun 2016 p. 1766; 23 Jun 2017 p. 3244; 25 Jun 2018 p. 2346.]</w:t>
      </w:r>
    </w:p>
    <w:p>
      <w:pPr>
        <w:pStyle w:val="Heading5"/>
      </w:pPr>
      <w:bookmarkStart w:id="36" w:name="_Toc3537032"/>
      <w:bookmarkStart w:id="37" w:name="_Toc3795361"/>
      <w:r>
        <w:rPr>
          <w:rStyle w:val="CharSectno"/>
        </w:rPr>
        <w:t>8</w:t>
      </w:r>
      <w:r>
        <w:t>.</w:t>
      </w:r>
      <w:r>
        <w:tab/>
        <w:t>Qualifications prescribed (Act s. 42(2)(a)(i))</w:t>
      </w:r>
      <w:bookmarkEnd w:id="36"/>
      <w:bookmarkEnd w:id="37"/>
    </w:p>
    <w:p>
      <w:pPr>
        <w:pStyle w:val="Subsection"/>
      </w:pPr>
      <w:r>
        <w:tab/>
        <w:t>(1)</w:t>
      </w:r>
      <w:r>
        <w:tab/>
        <w:t>In this regulation —</w:t>
      </w:r>
    </w:p>
    <w:p>
      <w:pPr>
        <w:pStyle w:val="Defstart"/>
      </w:pPr>
      <w:r>
        <w:tab/>
      </w:r>
      <w:r>
        <w:rPr>
          <w:rStyle w:val="CharDefText"/>
        </w:rPr>
        <w:t>AUR</w:t>
      </w:r>
      <w:r>
        <w:t xml:space="preserve"> means release 1.0, 1.1, 2.0, 2.1, 3.0, 4.0 or 5.0 of the training package AUR entitled </w:t>
      </w:r>
      <w:r>
        <w:rPr>
          <w:i/>
        </w:rPr>
        <w:t>Automotive Retail, Service and Repair Training Package</w:t>
      </w:r>
      <w:r>
        <w:t>, published by PwC’s Skills for Australia;</w:t>
      </w:r>
    </w:p>
    <w:p>
      <w:pPr>
        <w:pStyle w:val="Defstart"/>
      </w:pPr>
      <w:r>
        <w:tab/>
      </w:r>
      <w:r>
        <w:rPr>
          <w:rStyle w:val="CharDefText"/>
        </w:rPr>
        <w:t>AUR05</w:t>
      </w:r>
      <w:r>
        <w:t xml:space="preserve"> means release 1.0, 2.0, 2.1, 2.2, 2.3, 2.4, 3.0 or 4.0 of the training package AUR05 entitled </w:t>
      </w:r>
      <w:r>
        <w:rPr>
          <w:i/>
        </w:rPr>
        <w:t>Automotive Industry Training Package Retail, Service and Repair</w:t>
      </w:r>
      <w:r>
        <w:t xml:space="preserve"> or </w:t>
      </w:r>
      <w:r>
        <w:rPr>
          <w:i/>
        </w:rPr>
        <w:t>Automotive Industry Retail, Service and Repair Training Package</w:t>
      </w:r>
      <w:r>
        <w:t>, published by Auto Skills Australia Ltd;</w:t>
      </w:r>
    </w:p>
    <w:p>
      <w:pPr>
        <w:pStyle w:val="Defstart"/>
      </w:pPr>
      <w:r>
        <w:tab/>
      </w:r>
      <w:r>
        <w:rPr>
          <w:rStyle w:val="CharDefText"/>
        </w:rPr>
        <w:t>AUR12</w:t>
      </w:r>
      <w:r>
        <w:t xml:space="preserve"> means release 1.0, 1.1, 2.0 or 2.1 of the training package AUR12 entitled </w:t>
      </w:r>
      <w:r>
        <w:rPr>
          <w:i/>
        </w:rPr>
        <w:t>Automotive Industry Retail, Service and Repair Training Package</w:t>
      </w:r>
      <w:r>
        <w:t>, published by</w:t>
      </w:r>
      <w:r>
        <w:rPr>
          <w:i/>
        </w:rPr>
        <w:t xml:space="preserve"> </w:t>
      </w:r>
      <w:r>
        <w:t>Auto Skills Australia Ltd;</w:t>
      </w:r>
    </w:p>
    <w:p>
      <w:pPr>
        <w:pStyle w:val="Defstart"/>
      </w:pPr>
      <w:r>
        <w:tab/>
      </w:r>
      <w:r>
        <w:rPr>
          <w:rStyle w:val="CharDefText"/>
        </w:rPr>
        <w:t>AUR99</w:t>
      </w:r>
      <w:r>
        <w:t xml:space="preserve"> means release 1, 2, 3 or 4 of the training package AUR99 entitled </w:t>
      </w:r>
      <w:r>
        <w:rPr>
          <w:i/>
        </w:rPr>
        <w:t>Automotive Industry National Training Package — Retail, Service and Repair Sector</w:t>
      </w:r>
      <w:r>
        <w:t>, published by Australian Training Products Ltd;</w:t>
      </w:r>
    </w:p>
    <w:p>
      <w:pPr>
        <w:pStyle w:val="Defstart"/>
      </w:pPr>
      <w:r>
        <w:tab/>
      </w:r>
      <w:r>
        <w:rPr>
          <w:rStyle w:val="CharDefText"/>
        </w:rPr>
        <w:t>specialisation</w:t>
      </w:r>
      <w:r>
        <w:t xml:space="preserve"> means a specialisation, or descriptor, provided for in AUR05 in relation to a qualification under AUR05.</w:t>
      </w:r>
    </w:p>
    <w:p>
      <w:pPr>
        <w:pStyle w:val="Subsection"/>
      </w:pPr>
      <w:r>
        <w:tab/>
        <w:t>(2)</w:t>
      </w:r>
      <w:r>
        <w:tab/>
        <w:t>Subject to subregulation (3), for the purposes of section 42(2)(a)(i) of the Act, a person has the qualifications prescribed for a class of repair work listed in column 2 of the Table to Schedule 2 if —</w:t>
      </w:r>
    </w:p>
    <w:p>
      <w:pPr>
        <w:pStyle w:val="Indenta"/>
      </w:pPr>
      <w:r>
        <w:tab/>
        <w:t>(a)</w:t>
      </w:r>
      <w:r>
        <w:tab/>
        <w:t>the person holds a qualification issued under AUR99, AUR12 or AUR of the code and title stated opposite that class of repair work in column 3 of the Table to Schedule 2; or</w:t>
      </w:r>
    </w:p>
    <w:p>
      <w:pPr>
        <w:pStyle w:val="Indenta"/>
      </w:pPr>
      <w:r>
        <w:tab/>
        <w:t>(b)</w:t>
      </w:r>
      <w:r>
        <w:tab/>
        <w:t>the person —</w:t>
      </w:r>
    </w:p>
    <w:p>
      <w:pPr>
        <w:pStyle w:val="Indenti"/>
      </w:pPr>
      <w:r>
        <w:tab/>
        <w:t>(i)</w:t>
      </w:r>
      <w:r>
        <w:tab/>
        <w:t>holds the qualification, issued under AUR05, of the code and title stated opposite that class of repair work in column 3 of the Table to Schedule 2; and</w:t>
      </w:r>
    </w:p>
    <w:p>
      <w:pPr>
        <w:pStyle w:val="Indenti"/>
      </w:pPr>
      <w:r>
        <w:tab/>
        <w:t>(ii)</w:t>
      </w:r>
      <w:r>
        <w:tab/>
        <w:t>if a specialisation is stated opposite that class of repair work in column 3 of the Table to Schedule 2 — is entitled, under AUR05, to refer to the specialisation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Footnotesection"/>
      </w:pPr>
      <w:r>
        <w:tab/>
        <w:t>[Regulation 8 amended: Gazette 15 Mar 2019 p. 772.]</w:t>
      </w:r>
    </w:p>
    <w:p>
      <w:pPr>
        <w:pStyle w:val="Heading2"/>
      </w:pPr>
      <w:bookmarkStart w:id="38" w:name="_Toc3537033"/>
      <w:bookmarkStart w:id="39" w:name="_Toc3795362"/>
      <w:r>
        <w:rPr>
          <w:rStyle w:val="CharPartNo"/>
        </w:rPr>
        <w:t>Part 3</w:t>
      </w:r>
      <w:r>
        <w:rPr>
          <w:b w:val="0"/>
        </w:rPr>
        <w:t> </w:t>
      </w:r>
      <w:r>
        <w:t>—</w:t>
      </w:r>
      <w:r>
        <w:rPr>
          <w:b w:val="0"/>
        </w:rPr>
        <w:t> </w:t>
      </w:r>
      <w:r>
        <w:rPr>
          <w:rStyle w:val="CharPartText"/>
        </w:rPr>
        <w:t>Provisions applicable to business licences and to certificates</w:t>
      </w:r>
      <w:bookmarkEnd w:id="38"/>
      <w:bookmarkEnd w:id="39"/>
    </w:p>
    <w:p>
      <w:pPr>
        <w:pStyle w:val="Footnoteheading"/>
      </w:pPr>
      <w:r>
        <w:tab/>
        <w:t>[Heading inserted: Gazette 24 Jun 2008 p. 2820.]</w:t>
      </w:r>
    </w:p>
    <w:p>
      <w:pPr>
        <w:pStyle w:val="Heading5"/>
      </w:pPr>
      <w:bookmarkStart w:id="40" w:name="_Toc3537034"/>
      <w:bookmarkStart w:id="41" w:name="_Toc3795363"/>
      <w:r>
        <w:rPr>
          <w:rStyle w:val="CharSectno"/>
        </w:rPr>
        <w:t>9</w:t>
      </w:r>
      <w:r>
        <w:t>.</w:t>
      </w:r>
      <w:r>
        <w:tab/>
        <w:t>Particulars etc. to be recorded in register (Act s. 50(1)(a))</w:t>
      </w:r>
      <w:bookmarkEnd w:id="40"/>
      <w:bookmarkEnd w:id="41"/>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Ednotepara"/>
      </w:pPr>
      <w:r>
        <w:tab/>
        <w:t>[(g)</w:t>
      </w:r>
      <w:r>
        <w:tab/>
        <w:t>deleted]</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tab/>
        <w:t>(k)</w:t>
      </w:r>
      <w:r>
        <w:tab/>
        <w:t>the day on which the licence expires;</w:t>
      </w:r>
    </w:p>
    <w:p>
      <w:pPr>
        <w:pStyle w:val="Indenta"/>
        <w:rPr>
          <w:bCs/>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Gazette 24 Jun 2008 p. 2821-2; 18 Nov 2014 p. 4322.]</w:t>
      </w:r>
    </w:p>
    <w:p>
      <w:pPr>
        <w:pStyle w:val="Heading5"/>
      </w:pPr>
      <w:bookmarkStart w:id="42" w:name="_Toc3537035"/>
      <w:bookmarkStart w:id="43" w:name="_Toc3795364"/>
      <w:r>
        <w:rPr>
          <w:rStyle w:val="CharSectno"/>
        </w:rPr>
        <w:t>10</w:t>
      </w:r>
      <w:r>
        <w:t>.</w:t>
      </w:r>
      <w:r>
        <w:tab/>
        <w:t>Fees for inspecting, and obtaining copies of, register (Act s. 51)</w:t>
      </w:r>
      <w:bookmarkEnd w:id="42"/>
      <w:bookmarkEnd w:id="43"/>
    </w:p>
    <w:p>
      <w:pPr>
        <w:pStyle w:val="Subsection"/>
      </w:pPr>
      <w:r>
        <w:tab/>
      </w:r>
      <w:r>
        <w:tab/>
        <w:t xml:space="preserve">For the purposes of the Act section 51, the prescribed fees in relation to a register are — </w:t>
      </w:r>
    </w:p>
    <w:p>
      <w:pPr>
        <w:pStyle w:val="Indenta"/>
      </w:pPr>
      <w:r>
        <w:tab/>
        <w:t>(a)</w:t>
      </w:r>
      <w:r>
        <w:tab/>
        <w:t>to inspect the register — $11.25;</w:t>
      </w:r>
    </w:p>
    <w:p>
      <w:pPr>
        <w:pStyle w:val="Indenta"/>
      </w:pPr>
      <w:r>
        <w:tab/>
        <w:t>(b)</w:t>
      </w:r>
      <w:r>
        <w:tab/>
        <w:t>to obtain a copy of one or more specific entries of the register — $11.60 for the first page and $2.20 for each subsequent page;</w:t>
      </w:r>
    </w:p>
    <w:p>
      <w:pPr>
        <w:pStyle w:val="Indenta"/>
      </w:pPr>
      <w:r>
        <w:tab/>
        <w:t>(c)</w:t>
      </w:r>
      <w:r>
        <w:tab/>
        <w:t>to obtain a copy of all entries in the register — $115.50.</w:t>
      </w:r>
    </w:p>
    <w:p>
      <w:pPr>
        <w:pStyle w:val="Footnotesection"/>
        <w:spacing w:before="100"/>
        <w:ind w:left="890" w:hanging="890"/>
      </w:pPr>
      <w:r>
        <w:tab/>
        <w:t>[Regulation 10 inserted: Gazette 17 Jun 2014 p. 1972; amended: Gazette 23 Jun 2015 p. 2180; 3 Jun 2016 p. 1766; 23 Jun 2017 p. 3244.]</w:t>
      </w:r>
    </w:p>
    <w:p>
      <w:pPr>
        <w:pStyle w:val="Heading5"/>
      </w:pPr>
      <w:bookmarkStart w:id="44" w:name="_Toc3537036"/>
      <w:bookmarkStart w:id="45" w:name="_Toc3795365"/>
      <w:r>
        <w:rPr>
          <w:rStyle w:val="CharSectno"/>
        </w:rPr>
        <w:t>11</w:t>
      </w:r>
      <w:r>
        <w:t>.</w:t>
      </w:r>
      <w:r>
        <w:tab/>
        <w:t>Certified copy of certificate, fee for (Act s. 54(1))</w:t>
      </w:r>
      <w:bookmarkEnd w:id="44"/>
      <w:bookmarkEnd w:id="45"/>
    </w:p>
    <w:p>
      <w:pPr>
        <w:pStyle w:val="Subsection"/>
      </w:pPr>
      <w:r>
        <w:tab/>
      </w:r>
      <w:r>
        <w:tab/>
        <w:t>For the purposes of the Act section 54(1), the prescribed fee is $60.</w:t>
      </w:r>
    </w:p>
    <w:p>
      <w:pPr>
        <w:pStyle w:val="Footnotesection"/>
      </w:pPr>
      <w:r>
        <w:tab/>
        <w:t>[Regulation 11 amended: Gazette 17 Jun 2008 p. 2555; 23 Jun 2009 p. 2449; 22 Jun 2011 p. 2372; 15 Jun 2012 p. 2597; 27 Jun 2013 p. 2700; 17 Jun 2014 p. 1972; amended: Gazette 23 Jun 2015 p. 2180; 3 Jun 2016 p. 1766.]</w:t>
      </w:r>
    </w:p>
    <w:p>
      <w:pPr>
        <w:pStyle w:val="Heading2"/>
      </w:pPr>
      <w:bookmarkStart w:id="46" w:name="_Toc3537037"/>
      <w:bookmarkStart w:id="47" w:name="_Toc3795366"/>
      <w:r>
        <w:rPr>
          <w:rStyle w:val="CharPartNo"/>
        </w:rPr>
        <w:t>Part 4</w:t>
      </w:r>
      <w:r>
        <w:rPr>
          <w:b w:val="0"/>
        </w:rPr>
        <w:t> </w:t>
      </w:r>
      <w:r>
        <w:t>—</w:t>
      </w:r>
      <w:r>
        <w:rPr>
          <w:b w:val="0"/>
        </w:rPr>
        <w:t> </w:t>
      </w:r>
      <w:r>
        <w:rPr>
          <w:rStyle w:val="CharPartText"/>
        </w:rPr>
        <w:t>Miscellaneous</w:t>
      </w:r>
      <w:bookmarkEnd w:id="46"/>
      <w:bookmarkEnd w:id="47"/>
    </w:p>
    <w:p>
      <w:pPr>
        <w:pStyle w:val="Footnoteheading"/>
        <w:spacing w:before="80"/>
      </w:pPr>
      <w:r>
        <w:tab/>
        <w:t>[Heading inserted: Gazette 24 Jun 2008 p. 2822.]</w:t>
      </w:r>
    </w:p>
    <w:p>
      <w:pPr>
        <w:pStyle w:val="Heading5"/>
        <w:spacing w:before="160"/>
      </w:pPr>
      <w:bookmarkStart w:id="48" w:name="_Toc3537038"/>
      <w:bookmarkStart w:id="49" w:name="_Toc3795367"/>
      <w:r>
        <w:rPr>
          <w:rStyle w:val="CharSectno"/>
        </w:rPr>
        <w:t>12</w:t>
      </w:r>
      <w:r>
        <w:rPr>
          <w:color w:val="000000"/>
        </w:rPr>
        <w:t>.</w:t>
      </w:r>
      <w:r>
        <w:rPr>
          <w:color w:val="000000"/>
        </w:rPr>
        <w:tab/>
        <w:t>Changes of authorised premises, fees for (Act s. 61(1)(c))</w:t>
      </w:r>
      <w:bookmarkEnd w:id="48"/>
      <w:bookmarkEnd w:id="49"/>
    </w:p>
    <w:p>
      <w:pPr>
        <w:pStyle w:val="Subsection"/>
        <w:spacing w:before="120"/>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spacing w:before="120"/>
      </w:pPr>
      <w:r>
        <w:rPr>
          <w:color w:val="000000"/>
        </w:rPr>
        <w:tab/>
        <w:t>(2)</w:t>
      </w:r>
      <w:r>
        <w:rPr>
          <w:color w:val="000000"/>
        </w:rPr>
        <w:tab/>
        <w:t xml:space="preserve">For the purposes of the Act section 61(1)(c), the prescribed fee is — </w:t>
      </w:r>
    </w:p>
    <w:p>
      <w:pPr>
        <w:pStyle w:val="Indenta"/>
        <w:spacing w:before="60"/>
      </w:pPr>
      <w:r>
        <w:rPr>
          <w:color w:val="000000"/>
        </w:rPr>
        <w:tab/>
        <w:t>(a)</w:t>
      </w:r>
      <w:r>
        <w:rPr>
          <w:color w:val="000000"/>
        </w:rPr>
        <w:tab/>
        <w:t xml:space="preserve">if the application involves adding particulars of any mobile premises or substituting particulars of any premises with particulars of any mobile </w:t>
      </w:r>
      <w:r>
        <w:t xml:space="preserve">premises — $120.00 </w:t>
      </w:r>
      <w:r>
        <w:rPr>
          <w:color w:val="000000"/>
        </w:rPr>
        <w:t>for each of the mobile premises the particulars of which are to be added; and</w:t>
      </w:r>
    </w:p>
    <w:p>
      <w:pPr>
        <w:pStyle w:val="Indenta"/>
        <w:spacing w:before="60"/>
      </w:pPr>
      <w:r>
        <w:tab/>
        <w:t>(b)</w:t>
      </w:r>
      <w:r>
        <w:tab/>
        <w:t>if the application involves adding particulars of any fixed premises or substituting particulars of any premises with particulars of any fixed premises — $120.00 for each of the fixed premises the particulars of which are to be added.</w:t>
      </w:r>
    </w:p>
    <w:p>
      <w:pPr>
        <w:pStyle w:val="Footnotesection"/>
        <w:spacing w:before="80"/>
        <w:ind w:left="890" w:hanging="890"/>
      </w:pPr>
      <w:r>
        <w:tab/>
        <w:t>[Regulation 12 inserted: Gazette 24 Jun 2008 p. 2822-3; amended: Gazette 23 Jun 2009 p. 2449; 22 Jun 2011 p. 2373; 15 Jun 2012 p. 2598; 27 Jun 2013 p. 2700; 17 Jun 2014 p. 1973; 23 Jun 2015 p. 2180; 3 Jun 2016 p. 1766; 23 Jun 2017 p. 3245.]</w:t>
      </w:r>
    </w:p>
    <w:p>
      <w:pPr>
        <w:pStyle w:val="Heading5"/>
        <w:spacing w:before="160"/>
      </w:pPr>
      <w:bookmarkStart w:id="50" w:name="_Toc3537039"/>
      <w:bookmarkStart w:id="51" w:name="_Toc3795368"/>
      <w:r>
        <w:rPr>
          <w:rStyle w:val="CharSectno"/>
        </w:rPr>
        <w:t>13</w:t>
      </w:r>
      <w:r>
        <w:t>.</w:t>
      </w:r>
      <w:r>
        <w:tab/>
        <w:t>Infringement notice offences and modified penalties (Act s. 98 and 99(1))</w:t>
      </w:r>
      <w:bookmarkEnd w:id="50"/>
      <w:bookmarkEnd w:id="51"/>
    </w:p>
    <w:p>
      <w:pPr>
        <w:pStyle w:val="Subsection"/>
        <w:spacing w:before="120"/>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spacing w:before="120"/>
      </w:pPr>
      <w:r>
        <w:tab/>
        <w:t>(2)</w:t>
      </w:r>
      <w:r>
        <w:tab/>
        <w:t xml:space="preserve">For the purposes of the Act section 99(1), the modified penalty prescribed for the offence created by the provision specified in column 2 of an item in the Table to this regulation is — </w:t>
      </w:r>
    </w:p>
    <w:p>
      <w:pPr>
        <w:pStyle w:val="Indenta"/>
        <w:spacing w:before="60"/>
      </w:pPr>
      <w:r>
        <w:tab/>
        <w:t>(a)</w:t>
      </w:r>
      <w:r>
        <w:tab/>
        <w:t>for an individual — the amount specified in column 3 of that item;</w:t>
      </w:r>
    </w:p>
    <w:p>
      <w:pPr>
        <w:pStyle w:val="Indenta"/>
        <w:spacing w:before="60"/>
      </w:pPr>
      <w:r>
        <w:tab/>
        <w:t>(b)</w:t>
      </w:r>
      <w:r>
        <w:tab/>
        <w:t>for a body corporate — the amount specified in column 4 of that item.</w:t>
      </w:r>
    </w:p>
    <w:p>
      <w:pPr>
        <w:pStyle w:val="MiscellaneousHeading"/>
        <w:spacing w:after="80"/>
      </w:pPr>
      <w:r>
        <w:rPr>
          <w:b/>
        </w:rPr>
        <w:t>Table</w:t>
      </w:r>
    </w:p>
    <w:tbl>
      <w:tblPr>
        <w:tblW w:w="0" w:type="auto"/>
        <w:tblInd w:w="675" w:type="dxa"/>
        <w:tblLayout w:type="fixed"/>
        <w:tblLook w:val="0000" w:firstRow="0" w:lastRow="0" w:firstColumn="0" w:lastColumn="0" w:noHBand="0" w:noVBand="0"/>
      </w:tblPr>
      <w:tblGrid>
        <w:gridCol w:w="993"/>
        <w:gridCol w:w="2202"/>
        <w:gridCol w:w="1589"/>
        <w:gridCol w:w="1737"/>
      </w:tblGrid>
      <w:tr>
        <w:trPr>
          <w:tblHeader/>
        </w:trPr>
        <w:tc>
          <w:tcPr>
            <w:tcW w:w="993" w:type="dxa"/>
            <w:tcBorders>
              <w:top w:val="single" w:sz="4" w:space="0" w:color="auto"/>
              <w:bottom w:val="single" w:sz="4" w:space="0" w:color="auto"/>
            </w:tcBorders>
          </w:tcPr>
          <w:p>
            <w:pPr>
              <w:pStyle w:val="Table"/>
              <w:spacing w:before="40"/>
            </w:pPr>
            <w:r>
              <w:rPr>
                <w:b/>
              </w:rPr>
              <w:t>Item</w:t>
            </w:r>
          </w:p>
        </w:tc>
        <w:tc>
          <w:tcPr>
            <w:tcW w:w="2202" w:type="dxa"/>
            <w:tcBorders>
              <w:top w:val="single" w:sz="4" w:space="0" w:color="auto"/>
              <w:bottom w:val="single" w:sz="4" w:space="0" w:color="auto"/>
            </w:tcBorders>
          </w:tcPr>
          <w:p>
            <w:pPr>
              <w:pStyle w:val="Table"/>
              <w:spacing w:before="40"/>
            </w:pPr>
            <w:r>
              <w:rPr>
                <w:b/>
              </w:rPr>
              <w:t>Provision</w:t>
            </w:r>
          </w:p>
        </w:tc>
        <w:tc>
          <w:tcPr>
            <w:tcW w:w="1589" w:type="dxa"/>
            <w:tcBorders>
              <w:top w:val="single" w:sz="4" w:space="0" w:color="auto"/>
              <w:bottom w:val="single" w:sz="4" w:space="0" w:color="auto"/>
            </w:tcBorders>
          </w:tcPr>
          <w:p>
            <w:pPr>
              <w:pStyle w:val="Table"/>
              <w:spacing w:before="40"/>
            </w:pPr>
            <w:r>
              <w:rPr>
                <w:b/>
              </w:rPr>
              <w:t>Modified penalty — individual</w:t>
            </w:r>
          </w:p>
        </w:tc>
        <w:tc>
          <w:tcPr>
            <w:tcW w:w="1737" w:type="dxa"/>
            <w:tcBorders>
              <w:top w:val="single" w:sz="4" w:space="0" w:color="auto"/>
              <w:bottom w:val="single" w:sz="4" w:space="0" w:color="auto"/>
            </w:tcBorders>
          </w:tcPr>
          <w:p>
            <w:pPr>
              <w:pStyle w:val="Table"/>
              <w:spacing w:before="40"/>
            </w:pPr>
            <w:r>
              <w:rPr>
                <w:b/>
              </w:rPr>
              <w:t>Modified penalty — body corporate</w:t>
            </w:r>
          </w:p>
        </w:tc>
      </w:tr>
      <w:tr>
        <w:tc>
          <w:tcPr>
            <w:tcW w:w="993" w:type="dxa"/>
            <w:tcBorders>
              <w:top w:val="single" w:sz="4" w:space="0" w:color="auto"/>
            </w:tcBorders>
          </w:tcPr>
          <w:p>
            <w:pPr>
              <w:pStyle w:val="Table"/>
            </w:pPr>
            <w:r>
              <w:t>1.</w:t>
            </w:r>
          </w:p>
        </w:tc>
        <w:tc>
          <w:tcPr>
            <w:tcW w:w="2202" w:type="dxa"/>
            <w:tcBorders>
              <w:top w:val="single" w:sz="4" w:space="0" w:color="auto"/>
            </w:tcBorders>
          </w:tcPr>
          <w:p>
            <w:pPr>
              <w:pStyle w:val="Table"/>
            </w:pPr>
            <w:r>
              <w:t>Section 14(2)</w:t>
            </w:r>
          </w:p>
        </w:tc>
        <w:tc>
          <w:tcPr>
            <w:tcW w:w="1589" w:type="dxa"/>
            <w:tcBorders>
              <w:top w:val="single" w:sz="4" w:space="0" w:color="auto"/>
            </w:tcBorders>
          </w:tcPr>
          <w:p>
            <w:pPr>
              <w:pStyle w:val="Table"/>
            </w:pPr>
            <w:r>
              <w:t>$150</w:t>
            </w:r>
          </w:p>
        </w:tc>
        <w:tc>
          <w:tcPr>
            <w:tcW w:w="1737" w:type="dxa"/>
            <w:tcBorders>
              <w:top w:val="single" w:sz="4" w:space="0" w:color="auto"/>
            </w:tcBorders>
          </w:tcPr>
          <w:p>
            <w:pPr>
              <w:pStyle w:val="Table"/>
            </w:pPr>
            <w:r>
              <w:t>$300</w:t>
            </w:r>
          </w:p>
        </w:tc>
      </w:tr>
      <w:tr>
        <w:tc>
          <w:tcPr>
            <w:tcW w:w="993" w:type="dxa"/>
          </w:tcPr>
          <w:p>
            <w:pPr>
              <w:pStyle w:val="Table"/>
            </w:pPr>
            <w:r>
              <w:t>2.</w:t>
            </w:r>
          </w:p>
        </w:tc>
        <w:tc>
          <w:tcPr>
            <w:tcW w:w="2202" w:type="dxa"/>
          </w:tcPr>
          <w:p>
            <w:pPr>
              <w:pStyle w:val="Table"/>
            </w:pPr>
            <w:r>
              <w:t>Section 27(6)</w:t>
            </w:r>
          </w:p>
        </w:tc>
        <w:tc>
          <w:tcPr>
            <w:tcW w:w="1589" w:type="dxa"/>
          </w:tcPr>
          <w:p>
            <w:pPr>
              <w:pStyle w:val="Table"/>
            </w:pPr>
            <w:r>
              <w:t>$150</w:t>
            </w:r>
          </w:p>
        </w:tc>
        <w:tc>
          <w:tcPr>
            <w:tcW w:w="1737" w:type="dxa"/>
          </w:tcPr>
          <w:p>
            <w:pPr>
              <w:pStyle w:val="Table"/>
            </w:pPr>
            <w:r>
              <w:t>$300</w:t>
            </w:r>
          </w:p>
        </w:tc>
      </w:tr>
      <w:tr>
        <w:tc>
          <w:tcPr>
            <w:tcW w:w="993" w:type="dxa"/>
          </w:tcPr>
          <w:p>
            <w:pPr>
              <w:pStyle w:val="Table"/>
            </w:pPr>
            <w:r>
              <w:t>3.</w:t>
            </w:r>
          </w:p>
        </w:tc>
        <w:tc>
          <w:tcPr>
            <w:tcW w:w="2202" w:type="dxa"/>
          </w:tcPr>
          <w:p>
            <w:pPr>
              <w:pStyle w:val="Table"/>
            </w:pPr>
            <w:r>
              <w:t>Section 33(2)</w:t>
            </w:r>
          </w:p>
        </w:tc>
        <w:tc>
          <w:tcPr>
            <w:tcW w:w="1589" w:type="dxa"/>
          </w:tcPr>
          <w:p>
            <w:pPr>
              <w:pStyle w:val="Table"/>
            </w:pPr>
            <w:r>
              <w:t>$200</w:t>
            </w:r>
          </w:p>
        </w:tc>
        <w:tc>
          <w:tcPr>
            <w:tcW w:w="1737" w:type="dxa"/>
          </w:tcPr>
          <w:p>
            <w:pPr>
              <w:pStyle w:val="Table"/>
            </w:pPr>
            <w:r>
              <w:t>$400</w:t>
            </w:r>
          </w:p>
        </w:tc>
      </w:tr>
      <w:tr>
        <w:tc>
          <w:tcPr>
            <w:tcW w:w="993" w:type="dxa"/>
          </w:tcPr>
          <w:p>
            <w:pPr>
              <w:pStyle w:val="Table"/>
            </w:pPr>
            <w:r>
              <w:t>4.</w:t>
            </w:r>
          </w:p>
        </w:tc>
        <w:tc>
          <w:tcPr>
            <w:tcW w:w="2202" w:type="dxa"/>
          </w:tcPr>
          <w:p>
            <w:pPr>
              <w:pStyle w:val="Table"/>
            </w:pPr>
            <w:r>
              <w:t>Section 38(1)</w:t>
            </w:r>
          </w:p>
        </w:tc>
        <w:tc>
          <w:tcPr>
            <w:tcW w:w="1589" w:type="dxa"/>
          </w:tcPr>
          <w:p>
            <w:pPr>
              <w:pStyle w:val="Table"/>
            </w:pPr>
            <w:r>
              <w:t>$200</w:t>
            </w:r>
          </w:p>
        </w:tc>
        <w:tc>
          <w:tcPr>
            <w:tcW w:w="1737" w:type="dxa"/>
          </w:tcPr>
          <w:p>
            <w:pPr>
              <w:pStyle w:val="Table"/>
            </w:pPr>
            <w:r>
              <w:t>$400</w:t>
            </w:r>
          </w:p>
        </w:tc>
      </w:tr>
      <w:tr>
        <w:tc>
          <w:tcPr>
            <w:tcW w:w="993" w:type="dxa"/>
          </w:tcPr>
          <w:p>
            <w:pPr>
              <w:pStyle w:val="Table"/>
            </w:pPr>
            <w:r>
              <w:t>5.</w:t>
            </w:r>
          </w:p>
        </w:tc>
        <w:tc>
          <w:tcPr>
            <w:tcW w:w="2202" w:type="dxa"/>
          </w:tcPr>
          <w:p>
            <w:pPr>
              <w:pStyle w:val="Table"/>
            </w:pPr>
            <w:r>
              <w:t>Section 38(2)</w:t>
            </w:r>
          </w:p>
        </w:tc>
        <w:tc>
          <w:tcPr>
            <w:tcW w:w="1589" w:type="dxa"/>
          </w:tcPr>
          <w:p>
            <w:pPr>
              <w:pStyle w:val="Table"/>
            </w:pPr>
            <w:r>
              <w:t>—</w:t>
            </w:r>
          </w:p>
        </w:tc>
        <w:tc>
          <w:tcPr>
            <w:tcW w:w="1737" w:type="dxa"/>
          </w:tcPr>
          <w:p>
            <w:pPr>
              <w:pStyle w:val="Table"/>
            </w:pPr>
            <w:r>
              <w:t>$400</w:t>
            </w:r>
          </w:p>
        </w:tc>
      </w:tr>
      <w:tr>
        <w:tc>
          <w:tcPr>
            <w:tcW w:w="993" w:type="dxa"/>
          </w:tcPr>
          <w:p>
            <w:pPr>
              <w:pStyle w:val="Table"/>
            </w:pPr>
            <w:r>
              <w:t>6.</w:t>
            </w:r>
          </w:p>
        </w:tc>
        <w:tc>
          <w:tcPr>
            <w:tcW w:w="2202" w:type="dxa"/>
          </w:tcPr>
          <w:p>
            <w:pPr>
              <w:pStyle w:val="Table"/>
            </w:pPr>
            <w:r>
              <w:t>Section 39(2)</w:t>
            </w:r>
          </w:p>
        </w:tc>
        <w:tc>
          <w:tcPr>
            <w:tcW w:w="1589" w:type="dxa"/>
          </w:tcPr>
          <w:p>
            <w:pPr>
              <w:pStyle w:val="Table"/>
            </w:pPr>
            <w:r>
              <w:t>$500</w:t>
            </w:r>
          </w:p>
        </w:tc>
        <w:tc>
          <w:tcPr>
            <w:tcW w:w="1737" w:type="dxa"/>
          </w:tcPr>
          <w:p>
            <w:pPr>
              <w:pStyle w:val="Table"/>
            </w:pPr>
            <w:r>
              <w:t>—</w:t>
            </w:r>
          </w:p>
        </w:tc>
      </w:tr>
      <w:tr>
        <w:tc>
          <w:tcPr>
            <w:tcW w:w="993" w:type="dxa"/>
          </w:tcPr>
          <w:p>
            <w:pPr>
              <w:pStyle w:val="Table"/>
            </w:pPr>
            <w:r>
              <w:t>7.</w:t>
            </w:r>
          </w:p>
        </w:tc>
        <w:tc>
          <w:tcPr>
            <w:tcW w:w="2202" w:type="dxa"/>
          </w:tcPr>
          <w:p>
            <w:pPr>
              <w:pStyle w:val="Table"/>
            </w:pPr>
            <w:r>
              <w:t>Section 39(3)</w:t>
            </w:r>
          </w:p>
        </w:tc>
        <w:tc>
          <w:tcPr>
            <w:tcW w:w="1589" w:type="dxa"/>
          </w:tcPr>
          <w:p>
            <w:pPr>
              <w:pStyle w:val="Table"/>
            </w:pPr>
            <w:r>
              <w:t>$500</w:t>
            </w:r>
          </w:p>
        </w:tc>
        <w:tc>
          <w:tcPr>
            <w:tcW w:w="1737" w:type="dxa"/>
          </w:tcPr>
          <w:p>
            <w:pPr>
              <w:pStyle w:val="Table"/>
            </w:pPr>
            <w:r>
              <w:t>$2 500</w:t>
            </w:r>
          </w:p>
        </w:tc>
      </w:tr>
      <w:tr>
        <w:tc>
          <w:tcPr>
            <w:tcW w:w="993" w:type="dxa"/>
          </w:tcPr>
          <w:p>
            <w:pPr>
              <w:pStyle w:val="Table"/>
            </w:pPr>
            <w:r>
              <w:t>8.</w:t>
            </w:r>
          </w:p>
        </w:tc>
        <w:tc>
          <w:tcPr>
            <w:tcW w:w="2202" w:type="dxa"/>
          </w:tcPr>
          <w:p>
            <w:pPr>
              <w:pStyle w:val="Table"/>
            </w:pPr>
            <w:r>
              <w:t>Section 40</w:t>
            </w:r>
          </w:p>
        </w:tc>
        <w:tc>
          <w:tcPr>
            <w:tcW w:w="1589" w:type="dxa"/>
          </w:tcPr>
          <w:p>
            <w:pPr>
              <w:pStyle w:val="Table"/>
            </w:pPr>
            <w:r>
              <w:t>$500</w:t>
            </w:r>
          </w:p>
        </w:tc>
        <w:tc>
          <w:tcPr>
            <w:tcW w:w="1737" w:type="dxa"/>
          </w:tcPr>
          <w:p>
            <w:pPr>
              <w:pStyle w:val="Table"/>
            </w:pPr>
            <w:r>
              <w:t>—</w:t>
            </w:r>
          </w:p>
        </w:tc>
      </w:tr>
      <w:tr>
        <w:tc>
          <w:tcPr>
            <w:tcW w:w="993" w:type="dxa"/>
          </w:tcPr>
          <w:p>
            <w:pPr>
              <w:pStyle w:val="Table"/>
            </w:pPr>
            <w:r>
              <w:t>9.</w:t>
            </w:r>
          </w:p>
        </w:tc>
        <w:tc>
          <w:tcPr>
            <w:tcW w:w="2202" w:type="dxa"/>
          </w:tcPr>
          <w:p>
            <w:pPr>
              <w:pStyle w:val="Table"/>
            </w:pPr>
            <w:r>
              <w:t>Section 43(6)</w:t>
            </w:r>
          </w:p>
        </w:tc>
        <w:tc>
          <w:tcPr>
            <w:tcW w:w="1589" w:type="dxa"/>
          </w:tcPr>
          <w:p>
            <w:pPr>
              <w:pStyle w:val="Table"/>
            </w:pPr>
            <w:r>
              <w:t>$150</w:t>
            </w:r>
          </w:p>
        </w:tc>
        <w:tc>
          <w:tcPr>
            <w:tcW w:w="1737" w:type="dxa"/>
          </w:tcPr>
          <w:p>
            <w:pPr>
              <w:pStyle w:val="Table"/>
            </w:pPr>
            <w:r>
              <w:t>$300</w:t>
            </w:r>
          </w:p>
        </w:tc>
      </w:tr>
      <w:tr>
        <w:tc>
          <w:tcPr>
            <w:tcW w:w="993" w:type="dxa"/>
          </w:tcPr>
          <w:p>
            <w:pPr>
              <w:pStyle w:val="Table"/>
            </w:pPr>
            <w:r>
              <w:t>10.</w:t>
            </w:r>
          </w:p>
        </w:tc>
        <w:tc>
          <w:tcPr>
            <w:tcW w:w="2202" w:type="dxa"/>
          </w:tcPr>
          <w:p>
            <w:pPr>
              <w:pStyle w:val="Table"/>
            </w:pPr>
            <w:r>
              <w:t>Section 48(1)</w:t>
            </w:r>
          </w:p>
        </w:tc>
        <w:tc>
          <w:tcPr>
            <w:tcW w:w="1589" w:type="dxa"/>
          </w:tcPr>
          <w:p>
            <w:pPr>
              <w:pStyle w:val="Table"/>
            </w:pPr>
            <w:r>
              <w:t>$150</w:t>
            </w:r>
          </w:p>
        </w:tc>
        <w:tc>
          <w:tcPr>
            <w:tcW w:w="1737" w:type="dxa"/>
          </w:tcPr>
          <w:p>
            <w:pPr>
              <w:pStyle w:val="Table"/>
            </w:pPr>
            <w:r>
              <w:t>—</w:t>
            </w:r>
          </w:p>
        </w:tc>
      </w:tr>
      <w:tr>
        <w:tc>
          <w:tcPr>
            <w:tcW w:w="993" w:type="dxa"/>
          </w:tcPr>
          <w:p>
            <w:pPr>
              <w:pStyle w:val="Table"/>
            </w:pPr>
            <w:r>
              <w:t>11.</w:t>
            </w:r>
          </w:p>
        </w:tc>
        <w:tc>
          <w:tcPr>
            <w:tcW w:w="2202" w:type="dxa"/>
          </w:tcPr>
          <w:p>
            <w:pPr>
              <w:pStyle w:val="Table"/>
            </w:pPr>
            <w:r>
              <w:t>Section 57</w:t>
            </w:r>
          </w:p>
        </w:tc>
        <w:tc>
          <w:tcPr>
            <w:tcW w:w="1589" w:type="dxa"/>
          </w:tcPr>
          <w:p>
            <w:pPr>
              <w:pStyle w:val="Table"/>
            </w:pPr>
            <w:r>
              <w:t>$500</w:t>
            </w:r>
          </w:p>
        </w:tc>
        <w:tc>
          <w:tcPr>
            <w:tcW w:w="1737" w:type="dxa"/>
          </w:tcPr>
          <w:p>
            <w:pPr>
              <w:pStyle w:val="Table"/>
            </w:pPr>
            <w:r>
              <w:t>$2 500</w:t>
            </w:r>
          </w:p>
        </w:tc>
      </w:tr>
      <w:tr>
        <w:tc>
          <w:tcPr>
            <w:tcW w:w="993" w:type="dxa"/>
          </w:tcPr>
          <w:p>
            <w:pPr>
              <w:pStyle w:val="Table"/>
            </w:pPr>
            <w:r>
              <w:t>12.</w:t>
            </w:r>
          </w:p>
        </w:tc>
        <w:tc>
          <w:tcPr>
            <w:tcW w:w="2202" w:type="dxa"/>
          </w:tcPr>
          <w:p>
            <w:pPr>
              <w:pStyle w:val="Table"/>
            </w:pPr>
            <w:r>
              <w:t>Section 63(3)</w:t>
            </w:r>
          </w:p>
        </w:tc>
        <w:tc>
          <w:tcPr>
            <w:tcW w:w="1589" w:type="dxa"/>
          </w:tcPr>
          <w:p>
            <w:pPr>
              <w:pStyle w:val="Table"/>
            </w:pPr>
            <w:r>
              <w:t>$150</w:t>
            </w:r>
          </w:p>
        </w:tc>
        <w:tc>
          <w:tcPr>
            <w:tcW w:w="1737" w:type="dxa"/>
          </w:tcPr>
          <w:p>
            <w:pPr>
              <w:pStyle w:val="Table"/>
            </w:pPr>
            <w:r>
              <w:t>$300</w:t>
            </w:r>
          </w:p>
        </w:tc>
      </w:tr>
      <w:tr>
        <w:tc>
          <w:tcPr>
            <w:tcW w:w="993" w:type="dxa"/>
          </w:tcPr>
          <w:p>
            <w:pPr>
              <w:pStyle w:val="Table"/>
            </w:pPr>
            <w:r>
              <w:t>13.</w:t>
            </w:r>
          </w:p>
        </w:tc>
        <w:tc>
          <w:tcPr>
            <w:tcW w:w="2202" w:type="dxa"/>
          </w:tcPr>
          <w:p>
            <w:pPr>
              <w:pStyle w:val="Table"/>
            </w:pPr>
            <w:r>
              <w:t>Section 64(2)</w:t>
            </w:r>
          </w:p>
        </w:tc>
        <w:tc>
          <w:tcPr>
            <w:tcW w:w="1589" w:type="dxa"/>
          </w:tcPr>
          <w:p>
            <w:pPr>
              <w:pStyle w:val="Table"/>
            </w:pPr>
            <w:r>
              <w:t>$150</w:t>
            </w:r>
          </w:p>
        </w:tc>
        <w:tc>
          <w:tcPr>
            <w:tcW w:w="1737" w:type="dxa"/>
          </w:tcPr>
          <w:p>
            <w:pPr>
              <w:pStyle w:val="Table"/>
            </w:pPr>
            <w:r>
              <w:t>$750</w:t>
            </w:r>
          </w:p>
        </w:tc>
      </w:tr>
      <w:tr>
        <w:tc>
          <w:tcPr>
            <w:tcW w:w="993" w:type="dxa"/>
          </w:tcPr>
          <w:p>
            <w:pPr>
              <w:pStyle w:val="Table"/>
            </w:pPr>
            <w:r>
              <w:t>14.</w:t>
            </w:r>
          </w:p>
        </w:tc>
        <w:tc>
          <w:tcPr>
            <w:tcW w:w="2202" w:type="dxa"/>
          </w:tcPr>
          <w:p>
            <w:pPr>
              <w:pStyle w:val="Table"/>
            </w:pPr>
            <w:r>
              <w:t>Section 69(2)</w:t>
            </w:r>
          </w:p>
        </w:tc>
        <w:tc>
          <w:tcPr>
            <w:tcW w:w="1589" w:type="dxa"/>
          </w:tcPr>
          <w:p>
            <w:pPr>
              <w:pStyle w:val="Table"/>
            </w:pPr>
            <w:r>
              <w:t>$150</w:t>
            </w:r>
          </w:p>
        </w:tc>
        <w:tc>
          <w:tcPr>
            <w:tcW w:w="1737" w:type="dxa"/>
          </w:tcPr>
          <w:p>
            <w:pPr>
              <w:pStyle w:val="Table"/>
            </w:pPr>
            <w:r>
              <w:t>$300</w:t>
            </w:r>
          </w:p>
        </w:tc>
      </w:tr>
      <w:tr>
        <w:tc>
          <w:tcPr>
            <w:tcW w:w="993" w:type="dxa"/>
          </w:tcPr>
          <w:p>
            <w:pPr>
              <w:pStyle w:val="Table"/>
            </w:pPr>
            <w:r>
              <w:t>15.</w:t>
            </w:r>
          </w:p>
        </w:tc>
        <w:tc>
          <w:tcPr>
            <w:tcW w:w="2202" w:type="dxa"/>
          </w:tcPr>
          <w:p>
            <w:pPr>
              <w:pStyle w:val="Table"/>
            </w:pPr>
            <w:r>
              <w:t>Section 71(3)</w:t>
            </w:r>
          </w:p>
        </w:tc>
        <w:tc>
          <w:tcPr>
            <w:tcW w:w="1589" w:type="dxa"/>
          </w:tcPr>
          <w:p>
            <w:pPr>
              <w:pStyle w:val="Table"/>
            </w:pPr>
            <w:r>
              <w:t>$150</w:t>
            </w:r>
          </w:p>
        </w:tc>
        <w:tc>
          <w:tcPr>
            <w:tcW w:w="1737" w:type="dxa"/>
          </w:tcPr>
          <w:p>
            <w:pPr>
              <w:pStyle w:val="Table"/>
            </w:pPr>
            <w:r>
              <w:t>$750</w:t>
            </w:r>
          </w:p>
        </w:tc>
      </w:tr>
      <w:tr>
        <w:tc>
          <w:tcPr>
            <w:tcW w:w="993" w:type="dxa"/>
          </w:tcPr>
          <w:p>
            <w:pPr>
              <w:pStyle w:val="Table"/>
            </w:pPr>
            <w:r>
              <w:t>16.</w:t>
            </w:r>
          </w:p>
        </w:tc>
        <w:tc>
          <w:tcPr>
            <w:tcW w:w="2202" w:type="dxa"/>
          </w:tcPr>
          <w:p>
            <w:pPr>
              <w:pStyle w:val="Table"/>
            </w:pPr>
            <w:r>
              <w:t>Section 108</w:t>
            </w:r>
          </w:p>
        </w:tc>
        <w:tc>
          <w:tcPr>
            <w:tcW w:w="1589" w:type="dxa"/>
          </w:tcPr>
          <w:p>
            <w:pPr>
              <w:pStyle w:val="Table"/>
            </w:pPr>
            <w:r>
              <w:t>$150</w:t>
            </w:r>
          </w:p>
        </w:tc>
        <w:tc>
          <w:tcPr>
            <w:tcW w:w="1737" w:type="dxa"/>
          </w:tcPr>
          <w:p>
            <w:pPr>
              <w:pStyle w:val="Table"/>
            </w:pPr>
            <w:r>
              <w:t>$300</w:t>
            </w:r>
          </w:p>
        </w:tc>
      </w:tr>
      <w:tr>
        <w:tc>
          <w:tcPr>
            <w:tcW w:w="993" w:type="dxa"/>
            <w:tcBorders>
              <w:bottom w:val="single" w:sz="4" w:space="0" w:color="auto"/>
            </w:tcBorders>
          </w:tcPr>
          <w:p>
            <w:pPr>
              <w:pStyle w:val="Table"/>
            </w:pPr>
            <w:r>
              <w:t>17.</w:t>
            </w:r>
          </w:p>
        </w:tc>
        <w:tc>
          <w:tcPr>
            <w:tcW w:w="2202" w:type="dxa"/>
            <w:tcBorders>
              <w:bottom w:val="single" w:sz="4" w:space="0" w:color="auto"/>
            </w:tcBorders>
          </w:tcPr>
          <w:p>
            <w:pPr>
              <w:pStyle w:val="Table"/>
            </w:pPr>
            <w:r>
              <w:t>Regulation 7G</w:t>
            </w:r>
          </w:p>
        </w:tc>
        <w:tc>
          <w:tcPr>
            <w:tcW w:w="1589" w:type="dxa"/>
            <w:tcBorders>
              <w:bottom w:val="single" w:sz="4" w:space="0" w:color="auto"/>
            </w:tcBorders>
          </w:tcPr>
          <w:p>
            <w:pPr>
              <w:pStyle w:val="Table"/>
            </w:pPr>
            <w:r>
              <w:t>$200</w:t>
            </w:r>
          </w:p>
        </w:tc>
        <w:tc>
          <w:tcPr>
            <w:tcW w:w="1737" w:type="dxa"/>
            <w:tcBorders>
              <w:bottom w:val="single" w:sz="4" w:space="0" w:color="auto"/>
            </w:tcBorders>
          </w:tcPr>
          <w:p>
            <w:pPr>
              <w:pStyle w:val="Table"/>
            </w:pPr>
            <w:r>
              <w:t>$400</w:t>
            </w:r>
          </w:p>
        </w:tc>
      </w:tr>
    </w:tbl>
    <w:p>
      <w:pPr>
        <w:pStyle w:val="Footnotesection"/>
        <w:spacing w:before="160"/>
        <w:ind w:left="890" w:hanging="890"/>
      </w:pPr>
      <w:r>
        <w:tab/>
        <w:t>[Regulation 13 inserted: Gazette 24 Jun 2008 p. 2823-4.]</w:t>
      </w:r>
    </w:p>
    <w:p>
      <w:pPr>
        <w:pStyle w:val="Heading5"/>
        <w:keepNext w:val="0"/>
        <w:keepLines w:val="0"/>
        <w:spacing w:before="180"/>
      </w:pPr>
      <w:bookmarkStart w:id="52" w:name="_Toc3537040"/>
      <w:bookmarkStart w:id="53" w:name="_Toc3795369"/>
      <w:r>
        <w:rPr>
          <w:rStyle w:val="CharSectno"/>
        </w:rPr>
        <w:t>14</w:t>
      </w:r>
      <w:r>
        <w:t>.</w:t>
      </w:r>
      <w:r>
        <w:tab/>
        <w:t>Infringement notice and withdrawal notice, forms of (Act s. 101(1) and 103(1))</w:t>
      </w:r>
      <w:bookmarkEnd w:id="52"/>
      <w:bookmarkEnd w:id="53"/>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Gazette 24 Jun 2008 p. 2824.]</w:t>
      </w:r>
    </w:p>
    <w:p>
      <w:pPr>
        <w:pStyle w:val="Heading5"/>
      </w:pPr>
      <w:bookmarkStart w:id="54" w:name="_Toc3537041"/>
      <w:bookmarkStart w:id="55" w:name="_Toc3795370"/>
      <w:r>
        <w:rPr>
          <w:rStyle w:val="CharSectno"/>
        </w:rPr>
        <w:t>15</w:t>
      </w:r>
      <w:r>
        <w:t>.</w:t>
      </w:r>
      <w:r>
        <w:tab/>
        <w:t>Refund of fee on withdrawal or refusal of certain applications</w:t>
      </w:r>
      <w:bookmarkEnd w:id="54"/>
      <w:bookmarkEnd w:id="55"/>
    </w:p>
    <w:p>
      <w:pPr>
        <w:pStyle w:val="Subsection"/>
      </w:pPr>
      <w:r>
        <w:tab/>
        <w:t>(1)</w:t>
      </w:r>
      <w:r>
        <w:tab/>
        <w:t>This regulation does not apply to or in relation to a transitional application or replacement application.</w:t>
      </w:r>
    </w:p>
    <w:p>
      <w:pPr>
        <w:pStyle w:val="Subsection"/>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7A(1)(c)(i) or 7F(1)(a), as the case requires, as the Commissioner determines to be appropriate; and</w:t>
      </w:r>
    </w:p>
    <w:p>
      <w:pPr>
        <w:pStyle w:val="Indenta"/>
      </w:pPr>
      <w:r>
        <w:tab/>
        <w:t>(b)</w:t>
      </w:r>
      <w:r>
        <w:tab/>
        <w:t>the amount paid under regulation 7A(1)(c)(ii) or 7F(1)(b), as the case requires.</w:t>
      </w:r>
    </w:p>
    <w:p>
      <w:pPr>
        <w:pStyle w:val="Subsection"/>
      </w:pPr>
      <w:r>
        <w:tab/>
        <w:t>(3)</w:t>
      </w:r>
      <w:r>
        <w:tab/>
        <w:t>If the Commissioner refuses an application made under the Act section 15, 17, 19 or 31, the Commissioner must refund to the applicant the amount paid under regulation 7A(1)(c)(ii) or 7F(1)(b), as the case requires.</w:t>
      </w:r>
    </w:p>
    <w:p>
      <w:pPr>
        <w:pStyle w:val="Subsection"/>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Gazette 24 Jun 2008 p. 2824-5; amended: Gazette 30 Jun 2011 p. 2667.]</w:t>
      </w:r>
    </w:p>
    <w:p>
      <w:pPr>
        <w:pStyle w:val="Ednotesection"/>
      </w:pPr>
      <w:r>
        <w:t>[</w:t>
      </w:r>
      <w:r>
        <w:rPr>
          <w:b/>
        </w:rPr>
        <w:t>16.</w:t>
      </w:r>
      <w:r>
        <w:tab/>
        <w:t>Deleted: Gazette 18 Nov 2014 p. 4322.]</w:t>
      </w:r>
    </w:p>
    <w:p>
      <w:pPr>
        <w:pStyle w:val="Ednotepart"/>
      </w:pPr>
      <w:r>
        <w:t>[Part 5 (r. 17-20) deleted: Gazette 18 Nov 2014 p. 4322.]</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6" w:name="_Toc3537042"/>
      <w:bookmarkStart w:id="57" w:name="_Toc3795371"/>
      <w:r>
        <w:rPr>
          <w:rStyle w:val="CharSchNo"/>
        </w:rPr>
        <w:t>Schedule 1</w:t>
      </w:r>
      <w:r>
        <w:rPr>
          <w:rStyle w:val="CharSDivNo"/>
        </w:rPr>
        <w:t> </w:t>
      </w:r>
      <w:r>
        <w:t>—</w:t>
      </w:r>
      <w:r>
        <w:rPr>
          <w:rStyle w:val="CharSDivText"/>
        </w:rPr>
        <w:t> </w:t>
      </w:r>
      <w:r>
        <w:rPr>
          <w:rStyle w:val="CharSchText"/>
        </w:rPr>
        <w:t>Forms</w:t>
      </w:r>
      <w:bookmarkEnd w:id="56"/>
      <w:bookmarkEnd w:id="57"/>
    </w:p>
    <w:p>
      <w:pPr>
        <w:pStyle w:val="yShoulderClause"/>
      </w:pPr>
      <w:r>
        <w:t>[r. 14]</w:t>
      </w:r>
    </w:p>
    <w:p>
      <w:pPr>
        <w:pStyle w:val="yFootnotesection"/>
      </w:pPr>
      <w:r>
        <w:tab/>
        <w:t>[Heading inserted: Gazette 24 Jun 2008 p. 2831.]</w:t>
      </w:r>
    </w:p>
    <w:p>
      <w:pPr>
        <w:pStyle w:val="yMiscellaneousHeading"/>
        <w:spacing w:before="240" w:after="12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
              <w:tabs>
                <w:tab w:val="left" w:pos="1026"/>
              </w:tabs>
              <w:spacing w:before="0"/>
              <w:ind w:left="1027" w:hanging="885"/>
              <w:rPr>
                <w:sz w:val="20"/>
              </w:rPr>
            </w:pPr>
            <w:r>
              <w:rPr>
                <w:sz w:val="20"/>
              </w:rPr>
              <w:tab/>
              <w:t>Department of Commerce - Consumer Protection</w:t>
            </w:r>
          </w:p>
          <w:p>
            <w:pPr>
              <w:pStyle w:val="yTable"/>
              <w:tabs>
                <w:tab w:val="left" w:pos="1026"/>
              </w:tabs>
              <w:spacing w:before="0"/>
              <w:ind w:left="1027" w:hanging="885"/>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1026"/>
                <w:tab w:val="left" w:pos="1167"/>
                <w:tab w:val="left" w:pos="4145"/>
              </w:tabs>
              <w:spacing w:before="0"/>
              <w:ind w:left="1026"/>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tc>
      </w:tr>
      <w:tr>
        <w:trPr>
          <w:cantSplit/>
        </w:trPr>
        <w:tc>
          <w:tcPr>
            <w:tcW w:w="1440" w:type="dxa"/>
            <w:tcBorders>
              <w:top w:val="single" w:sz="4" w:space="0" w:color="auto"/>
              <w:bottom w:val="nil"/>
            </w:tcBorders>
          </w:tcPr>
          <w:p>
            <w:pPr>
              <w:pStyle w:val="yTable"/>
              <w:spacing w:before="0"/>
              <w:ind w:right="-108"/>
              <w:rPr>
                <w:b/>
                <w:sz w:val="20"/>
              </w:rPr>
            </w:pPr>
          </w:p>
        </w:tc>
        <w:tc>
          <w:tcPr>
            <w:tcW w:w="5640" w:type="dxa"/>
            <w:gridSpan w:val="2"/>
            <w:tcBorders>
              <w:top w:val="single" w:sz="4" w:space="0" w:color="auto"/>
              <w:bottom w:val="nil"/>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Commerce - Consumer Protection</w:t>
            </w:r>
          </w:p>
          <w:p>
            <w:pPr>
              <w:pStyle w:val="yTable"/>
              <w:tabs>
                <w:tab w:val="left" w:pos="1026"/>
              </w:tabs>
              <w:spacing w:before="0"/>
              <w:ind w:left="1026" w:hanging="851"/>
              <w:rPr>
                <w:sz w:val="20"/>
              </w:rPr>
            </w:pPr>
            <w:r>
              <w:rPr>
                <w:sz w:val="20"/>
              </w:rPr>
              <w:tab/>
            </w:r>
            <w:r>
              <w:rPr>
                <w:i/>
                <w:sz w:val="20"/>
              </w:rPr>
              <w:t>[street address to be inserted]</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440" w:type="dxa"/>
            <w:tcBorders>
              <w:top w:val="nil"/>
              <w:left w:val="single" w:sz="4" w:space="0" w:color="auto"/>
              <w:bottom w:val="single" w:sz="4" w:space="0" w:color="auto"/>
              <w:right w:val="single" w:sz="4" w:space="0" w:color="auto"/>
            </w:tcBorders>
          </w:tcPr>
          <w:p>
            <w:pPr>
              <w:pStyle w:val="yTable"/>
              <w:keepNext/>
              <w:spacing w:before="0"/>
              <w:ind w:right="-108"/>
              <w:rPr>
                <w:b/>
                <w:sz w:val="20"/>
              </w:rPr>
            </w:pPr>
          </w:p>
        </w:tc>
        <w:tc>
          <w:tcPr>
            <w:tcW w:w="5640" w:type="dxa"/>
            <w:gridSpan w:val="2"/>
            <w:tcBorders>
              <w:top w:val="nil"/>
              <w:left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
              <w:keepNext/>
              <w:tabs>
                <w:tab w:val="left" w:pos="1026"/>
              </w:tabs>
              <w:spacing w:before="0"/>
              <w:ind w:left="1026" w:hanging="851"/>
              <w:rPr>
                <w:sz w:val="20"/>
              </w:rPr>
            </w:pPr>
            <w:r>
              <w:rPr>
                <w:sz w:val="20"/>
              </w:rPr>
              <w:tab/>
              <w:t>Department of Commerce - Consumer Protection</w:t>
            </w:r>
          </w:p>
          <w:p>
            <w:pPr>
              <w:pStyle w:val="yTable"/>
              <w:keepNext/>
              <w:tabs>
                <w:tab w:val="left" w:pos="1026"/>
              </w:tabs>
              <w:spacing w:before="0"/>
              <w:ind w:left="1026"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keepNext/>
              <w:tabs>
                <w:tab w:val="left" w:pos="1026"/>
              </w:tabs>
              <w:spacing w:before="0"/>
              <w:ind w:left="1026" w:hanging="851"/>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Gazette 24 Jun 2008 p. 2831-2; amended: Gazette 30 Jun 2011 p. 2665-6; 20 Aug 2013 p. 3838; 18 Nov 2014 p. 4322.]</w:t>
      </w:r>
    </w:p>
    <w:p>
      <w:pPr>
        <w:pStyle w:val="yMiscellaneousHeading"/>
        <w:keepLines/>
        <w:pageBreakBefore/>
        <w:spacing w:before="240" w:after="8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
              <w:tabs>
                <w:tab w:val="left" w:pos="884"/>
              </w:tabs>
              <w:spacing w:before="0"/>
              <w:ind w:left="884" w:hanging="851"/>
              <w:rPr>
                <w:sz w:val="20"/>
              </w:rPr>
            </w:pPr>
            <w:r>
              <w:rPr>
                <w:sz w:val="20"/>
              </w:rPr>
              <w:tab/>
              <w:t>Department of Commerce - Consumer Protection</w:t>
            </w:r>
          </w:p>
          <w:p>
            <w:pPr>
              <w:pStyle w:val="yTable"/>
              <w:tabs>
                <w:tab w:val="left" w:pos="884"/>
              </w:tabs>
              <w:spacing w:before="0"/>
              <w:ind w:left="884"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884"/>
              </w:tabs>
              <w:spacing w:before="0"/>
              <w:ind w:left="884" w:hanging="884"/>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Gazette 24 Jun 2008 p. 2832-3; amended: Gazette 30 Jun 2011 p. 2666.]</w:t>
      </w:r>
    </w:p>
    <w:p>
      <w:pPr>
        <w:pStyle w:val="yScheduleHeading"/>
      </w:pPr>
      <w:bookmarkStart w:id="58" w:name="_Toc534708771"/>
      <w:bookmarkStart w:id="59" w:name="_Toc534708777"/>
      <w:bookmarkStart w:id="60" w:name="_Toc534885080"/>
      <w:bookmarkStart w:id="61" w:name="_Toc534885455"/>
      <w:bookmarkStart w:id="62" w:name="_Toc534885730"/>
      <w:bookmarkStart w:id="63" w:name="_Toc534886429"/>
      <w:bookmarkStart w:id="64" w:name="_Toc534886445"/>
      <w:bookmarkStart w:id="65" w:name="_Toc534887141"/>
      <w:bookmarkStart w:id="66" w:name="_Toc534987002"/>
      <w:bookmarkStart w:id="67" w:name="_Toc534988646"/>
      <w:bookmarkStart w:id="68" w:name="_Toc535227274"/>
      <w:bookmarkStart w:id="69" w:name="_Toc535228298"/>
      <w:bookmarkStart w:id="70" w:name="_Toc535393422"/>
      <w:bookmarkStart w:id="71" w:name="_Toc535393528"/>
      <w:bookmarkStart w:id="72" w:name="_Toc536686270"/>
      <w:bookmarkStart w:id="73" w:name="_Toc536686305"/>
      <w:bookmarkStart w:id="74" w:name="_Toc536695005"/>
      <w:bookmarkStart w:id="75" w:name="_Toc536695197"/>
      <w:bookmarkStart w:id="76" w:name="_Toc3537043"/>
      <w:bookmarkStart w:id="77" w:name="_Toc3795372"/>
      <w:r>
        <w:rPr>
          <w:rStyle w:val="CharSchNo"/>
        </w:rPr>
        <w:t>Schedule 2</w:t>
      </w:r>
      <w:r>
        <w:rPr>
          <w:rStyle w:val="CharSClsNo"/>
        </w:rPr>
        <w:t> </w:t>
      </w:r>
      <w:r>
        <w:t>— </w:t>
      </w:r>
      <w:r>
        <w:rPr>
          <w:rStyle w:val="CharSchText"/>
        </w:rPr>
        <w:t>Qualifications prescribed</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yShoulderClause"/>
      </w:pPr>
      <w:r>
        <w:t>[r. 8]</w:t>
      </w:r>
    </w:p>
    <w:p>
      <w:pPr>
        <w:pStyle w:val="yFootnoteheading"/>
      </w:pPr>
      <w:r>
        <w:tab/>
        <w:t>[Heading inserted: Gazette 15 Mar 2019 p. 773.]</w:t>
      </w:r>
    </w:p>
    <w:p>
      <w:pPr>
        <w:pStyle w:val="yTHeadingNAm"/>
      </w:pPr>
      <w:r>
        <w:t>Table</w:t>
      </w:r>
    </w:p>
    <w:tbl>
      <w:tblPr>
        <w:tblW w:w="6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1560"/>
        <w:gridCol w:w="1134"/>
        <w:gridCol w:w="3147"/>
      </w:tblGrid>
      <w:tr>
        <w:trPr>
          <w:cantSplit/>
          <w:trHeight w:val="150"/>
          <w:tblHeader/>
        </w:trPr>
        <w:tc>
          <w:tcPr>
            <w:tcW w:w="1134" w:type="dxa"/>
            <w:vMerge w:val="restart"/>
          </w:tcPr>
          <w:p>
            <w:pPr>
              <w:pStyle w:val="yTableNAm"/>
              <w:jc w:val="center"/>
              <w:rPr>
                <w:b/>
                <w:sz w:val="20"/>
              </w:rPr>
            </w:pPr>
            <w:r>
              <w:rPr>
                <w:b/>
                <w:sz w:val="20"/>
              </w:rPr>
              <w:t>Column 1</w:t>
            </w:r>
          </w:p>
          <w:p>
            <w:pPr>
              <w:pStyle w:val="yTableNAm"/>
              <w:jc w:val="center"/>
              <w:rPr>
                <w:b/>
                <w:sz w:val="20"/>
              </w:rPr>
            </w:pPr>
            <w:r>
              <w:rPr>
                <w:b/>
                <w:sz w:val="20"/>
              </w:rPr>
              <w:t>Item</w:t>
            </w:r>
          </w:p>
        </w:tc>
        <w:tc>
          <w:tcPr>
            <w:tcW w:w="1560" w:type="dxa"/>
            <w:vMerge w:val="restart"/>
          </w:tcPr>
          <w:p>
            <w:pPr>
              <w:pStyle w:val="yTableNAm"/>
              <w:jc w:val="center"/>
              <w:rPr>
                <w:b/>
                <w:sz w:val="20"/>
              </w:rPr>
            </w:pPr>
            <w:r>
              <w:rPr>
                <w:b/>
                <w:sz w:val="20"/>
              </w:rPr>
              <w:t>Column 2</w:t>
            </w:r>
          </w:p>
          <w:p>
            <w:pPr>
              <w:pStyle w:val="yTableNAm"/>
              <w:jc w:val="center"/>
              <w:rPr>
                <w:b/>
                <w:sz w:val="20"/>
              </w:rPr>
            </w:pPr>
            <w:r>
              <w:rPr>
                <w:b/>
                <w:sz w:val="20"/>
              </w:rPr>
              <w:t>Class of repair work</w:t>
            </w:r>
          </w:p>
        </w:tc>
        <w:tc>
          <w:tcPr>
            <w:tcW w:w="4281" w:type="dxa"/>
            <w:gridSpan w:val="2"/>
          </w:tcPr>
          <w:p>
            <w:pPr>
              <w:pStyle w:val="yTableNAm"/>
              <w:jc w:val="center"/>
              <w:rPr>
                <w:b/>
                <w:sz w:val="20"/>
              </w:rPr>
            </w:pPr>
            <w:r>
              <w:rPr>
                <w:b/>
                <w:sz w:val="20"/>
              </w:rPr>
              <w:t>Column 3</w:t>
            </w:r>
          </w:p>
          <w:p>
            <w:pPr>
              <w:pStyle w:val="yTableNAm"/>
              <w:jc w:val="center"/>
              <w:rPr>
                <w:b/>
                <w:sz w:val="20"/>
              </w:rPr>
            </w:pPr>
            <w:r>
              <w:rPr>
                <w:b/>
                <w:sz w:val="20"/>
              </w:rPr>
              <w:t>Prescribed qualification</w:t>
            </w:r>
          </w:p>
        </w:tc>
      </w:tr>
      <w:tr>
        <w:trPr>
          <w:cantSplit/>
          <w:trHeight w:val="150"/>
          <w:tblHeader/>
        </w:trPr>
        <w:tc>
          <w:tcPr>
            <w:tcW w:w="1134" w:type="dxa"/>
            <w:vMerge/>
            <w:tcBorders>
              <w:bottom w:val="single" w:sz="4" w:space="0" w:color="auto"/>
            </w:tcBorders>
          </w:tcPr>
          <w:p>
            <w:pPr>
              <w:pStyle w:val="yTableNAm"/>
              <w:jc w:val="center"/>
              <w:rPr>
                <w:b/>
                <w:sz w:val="20"/>
              </w:rPr>
            </w:pPr>
          </w:p>
        </w:tc>
        <w:tc>
          <w:tcPr>
            <w:tcW w:w="1560" w:type="dxa"/>
            <w:vMerge/>
            <w:tcBorders>
              <w:bottom w:val="single" w:sz="4" w:space="0" w:color="auto"/>
            </w:tcBorders>
          </w:tcPr>
          <w:p>
            <w:pPr>
              <w:pStyle w:val="yTableNAm"/>
              <w:jc w:val="center"/>
              <w:rPr>
                <w:b/>
                <w:sz w:val="20"/>
              </w:rPr>
            </w:pPr>
          </w:p>
        </w:tc>
        <w:tc>
          <w:tcPr>
            <w:tcW w:w="1134" w:type="dxa"/>
            <w:tcBorders>
              <w:bottom w:val="single" w:sz="4" w:space="0" w:color="auto"/>
            </w:tcBorders>
          </w:tcPr>
          <w:p>
            <w:pPr>
              <w:pStyle w:val="yTableNAm"/>
              <w:jc w:val="center"/>
              <w:rPr>
                <w:b/>
                <w:sz w:val="20"/>
              </w:rPr>
            </w:pPr>
            <w:r>
              <w:rPr>
                <w:b/>
                <w:sz w:val="20"/>
              </w:rPr>
              <w:t>Training package</w:t>
            </w:r>
          </w:p>
        </w:tc>
        <w:tc>
          <w:tcPr>
            <w:tcW w:w="3147" w:type="dxa"/>
            <w:tcBorders>
              <w:bottom w:val="single" w:sz="4" w:space="0" w:color="auto"/>
            </w:tcBorders>
          </w:tcPr>
          <w:p>
            <w:pPr>
              <w:pStyle w:val="yTableNAm"/>
              <w:jc w:val="center"/>
              <w:rPr>
                <w:b/>
                <w:sz w:val="20"/>
              </w:rPr>
            </w:pPr>
            <w:r>
              <w:rPr>
                <w:b/>
                <w:sz w:val="20"/>
              </w:rPr>
              <w:t>Qualification</w:t>
            </w:r>
          </w:p>
        </w:tc>
      </w:tr>
      <w:tr>
        <w:trPr>
          <w:cantSplit/>
          <w:trHeight w:val="75"/>
        </w:trPr>
        <w:tc>
          <w:tcPr>
            <w:tcW w:w="1134" w:type="dxa"/>
            <w:tcBorders>
              <w:bottom w:val="nil"/>
            </w:tcBorders>
          </w:tcPr>
          <w:p>
            <w:pPr>
              <w:pStyle w:val="yTableNAm"/>
              <w:rPr>
                <w:sz w:val="20"/>
              </w:rPr>
            </w:pPr>
            <w:r>
              <w:rPr>
                <w:sz w:val="20"/>
              </w:rPr>
              <w:t>1.</w:t>
            </w:r>
          </w:p>
        </w:tc>
        <w:tc>
          <w:tcPr>
            <w:tcW w:w="1560" w:type="dxa"/>
            <w:tcBorders>
              <w:bottom w:val="nil"/>
            </w:tcBorders>
          </w:tcPr>
          <w:p>
            <w:pPr>
              <w:pStyle w:val="yTableNAm"/>
              <w:rPr>
                <w:sz w:val="20"/>
              </w:rPr>
            </w:pPr>
            <w:r>
              <w:rPr>
                <w:sz w:val="20"/>
              </w:rPr>
              <w:t>Air conditioning work</w:t>
            </w:r>
          </w:p>
        </w:tc>
        <w:tc>
          <w:tcPr>
            <w:tcW w:w="1134" w:type="dxa"/>
            <w:tcBorders>
              <w:bottom w:val="nil"/>
              <w:right w:val="single" w:sz="4" w:space="0" w:color="auto"/>
            </w:tcBorders>
          </w:tcPr>
          <w:p>
            <w:pPr>
              <w:pStyle w:val="yTableNAm"/>
              <w:rPr>
                <w:sz w:val="20"/>
              </w:rPr>
            </w:pPr>
            <w:r>
              <w:rPr>
                <w:sz w:val="20"/>
              </w:rPr>
              <w:t>AUR99</w:t>
            </w:r>
          </w:p>
        </w:tc>
        <w:tc>
          <w:tcPr>
            <w:tcW w:w="3147" w:type="dxa"/>
            <w:tcBorders>
              <w:left w:val="single" w:sz="4" w:space="0" w:color="auto"/>
              <w:bottom w:val="nil"/>
            </w:tcBorders>
          </w:tcPr>
          <w:p>
            <w:pPr>
              <w:pStyle w:val="yTableNAm"/>
              <w:rPr>
                <w:i/>
                <w:sz w:val="20"/>
              </w:rPr>
            </w:pPr>
            <w:r>
              <w:rPr>
                <w:i/>
                <w:sz w:val="20"/>
              </w:rPr>
              <w:t>Code:</w:t>
            </w:r>
            <w:r>
              <w:rPr>
                <w:sz w:val="20"/>
              </w:rPr>
              <w:t xml:space="preserve"> AUR20799</w:t>
            </w:r>
          </w:p>
          <w:p>
            <w:pPr>
              <w:pStyle w:val="yTableNAm"/>
              <w:rPr>
                <w:sz w:val="20"/>
              </w:rPr>
            </w:pPr>
            <w:r>
              <w:rPr>
                <w:i/>
                <w:sz w:val="20"/>
              </w:rPr>
              <w:t>Title:</w:t>
            </w:r>
            <w:r>
              <w:rPr>
                <w:sz w:val="20"/>
              </w:rPr>
              <w:t xml:space="preserve"> Certificate II in Automotive (Mechanical — Air 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AUR05</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Air 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AUR12</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AUR20212</w:t>
            </w:r>
          </w:p>
          <w:p>
            <w:pPr>
              <w:pStyle w:val="yTableNAm"/>
              <w:rPr>
                <w:sz w:val="20"/>
              </w:rPr>
            </w:pPr>
            <w:r>
              <w:rPr>
                <w:i/>
                <w:sz w:val="20"/>
              </w:rPr>
              <w:t>Title:</w:t>
            </w:r>
            <w:r>
              <w:rPr>
                <w:sz w:val="20"/>
              </w:rPr>
              <w:t xml:space="preserve"> Certificate II in Automotive Air Conditioning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right w:val="single" w:sz="4" w:space="0" w:color="auto"/>
            </w:tcBorders>
          </w:tcPr>
          <w:p>
            <w:pPr>
              <w:pStyle w:val="yTableNAm"/>
              <w:rPr>
                <w:sz w:val="20"/>
              </w:rPr>
            </w:pPr>
            <w:r>
              <w:rPr>
                <w:sz w:val="20"/>
              </w:rPr>
              <w:t>AUR</w:t>
            </w:r>
          </w:p>
        </w:tc>
        <w:tc>
          <w:tcPr>
            <w:tcW w:w="3147" w:type="dxa"/>
            <w:tcBorders>
              <w:top w:val="nil"/>
              <w:left w:val="single" w:sz="4" w:space="0" w:color="auto"/>
              <w:bottom w:val="single" w:sz="4" w:space="0" w:color="auto"/>
            </w:tcBorders>
          </w:tcPr>
          <w:p>
            <w:pPr>
              <w:pStyle w:val="yTableNAm"/>
              <w:rPr>
                <w:sz w:val="20"/>
              </w:rPr>
            </w:pPr>
            <w:r>
              <w:rPr>
                <w:i/>
                <w:sz w:val="20"/>
              </w:rPr>
              <w:t>Code:</w:t>
            </w:r>
            <w:r>
              <w:rPr>
                <w:sz w:val="20"/>
              </w:rPr>
              <w:t xml:space="preserve"> AUR20218</w:t>
            </w:r>
          </w:p>
          <w:p>
            <w:pPr>
              <w:pStyle w:val="yTableNAm"/>
              <w:rPr>
                <w:sz w:val="20"/>
              </w:rPr>
            </w:pPr>
            <w:r>
              <w:rPr>
                <w:i/>
                <w:sz w:val="20"/>
              </w:rPr>
              <w:t xml:space="preserve">Title: </w:t>
            </w:r>
            <w:r>
              <w:rPr>
                <w:sz w:val="20"/>
              </w:rPr>
              <w:t>Certificate II in Automotive Air Conditioning Technology</w:t>
            </w:r>
          </w:p>
        </w:tc>
      </w:tr>
      <w:tr>
        <w:trPr>
          <w:cantSplit/>
          <w:trHeight w:val="75"/>
        </w:trPr>
        <w:tc>
          <w:tcPr>
            <w:tcW w:w="1134" w:type="dxa"/>
            <w:tcBorders>
              <w:bottom w:val="nil"/>
            </w:tcBorders>
          </w:tcPr>
          <w:p>
            <w:pPr>
              <w:pStyle w:val="yTableNAm"/>
              <w:rPr>
                <w:sz w:val="20"/>
              </w:rPr>
            </w:pPr>
            <w:r>
              <w:rPr>
                <w:sz w:val="20"/>
              </w:rPr>
              <w:t>2.</w:t>
            </w:r>
          </w:p>
        </w:tc>
        <w:tc>
          <w:tcPr>
            <w:tcW w:w="1560" w:type="dxa"/>
            <w:tcBorders>
              <w:bottom w:val="nil"/>
            </w:tcBorders>
          </w:tcPr>
          <w:p>
            <w:pPr>
              <w:pStyle w:val="yTableNAm"/>
              <w:rPr>
                <w:sz w:val="20"/>
              </w:rPr>
            </w:pPr>
            <w:r>
              <w:rPr>
                <w:sz w:val="20"/>
              </w:rPr>
              <w:t>Body building work</w:t>
            </w:r>
          </w:p>
        </w:tc>
        <w:tc>
          <w:tcPr>
            <w:tcW w:w="1134" w:type="dxa"/>
            <w:tcBorders>
              <w:bottom w:val="nil"/>
              <w:right w:val="single" w:sz="4" w:space="0" w:color="auto"/>
            </w:tcBorders>
          </w:tcPr>
          <w:p>
            <w:pPr>
              <w:pStyle w:val="yTableNAm"/>
              <w:rPr>
                <w:sz w:val="20"/>
              </w:rPr>
            </w:pPr>
            <w:r>
              <w:rPr>
                <w:sz w:val="20"/>
              </w:rPr>
              <w:t>AUR99</w:t>
            </w:r>
          </w:p>
        </w:tc>
        <w:tc>
          <w:tcPr>
            <w:tcW w:w="3147" w:type="dxa"/>
            <w:tcBorders>
              <w:left w:val="single" w:sz="4" w:space="0" w:color="auto"/>
              <w:bottom w:val="nil"/>
            </w:tcBorders>
          </w:tcPr>
          <w:p>
            <w:pPr>
              <w:pStyle w:val="yTableNAm"/>
              <w:rPr>
                <w:i/>
                <w:sz w:val="20"/>
              </w:rPr>
            </w:pPr>
            <w:r>
              <w:rPr>
                <w:i/>
                <w:sz w:val="20"/>
              </w:rPr>
              <w:t>Code:</w:t>
            </w:r>
            <w:r>
              <w:rPr>
                <w:sz w:val="20"/>
              </w:rPr>
              <w:t xml:space="preserve"> AUR31599</w:t>
            </w:r>
          </w:p>
          <w:p>
            <w:pPr>
              <w:pStyle w:val="yTableNAm"/>
              <w:rPr>
                <w:sz w:val="20"/>
              </w:rPr>
            </w:pPr>
            <w:r>
              <w:rPr>
                <w:i/>
                <w:sz w:val="20"/>
              </w:rPr>
              <w:t>Title:</w:t>
            </w:r>
            <w:r>
              <w:rPr>
                <w:sz w:val="20"/>
              </w:rPr>
              <w:t xml:space="preserve"> Certificate III in Automotive (Vehicle Body — Building) </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AUR05</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 xml:space="preserve">Specialisation: </w:t>
            </w:r>
            <w:r>
              <w:rPr>
                <w:sz w:val="20"/>
              </w:rPr>
              <w:t xml:space="preserve">Body Building </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AUR12</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AUR32112</w:t>
            </w:r>
          </w:p>
          <w:p>
            <w:pPr>
              <w:pStyle w:val="yTableNAm"/>
              <w:rPr>
                <w:sz w:val="20"/>
              </w:rPr>
            </w:pPr>
            <w:r>
              <w:rPr>
                <w:i/>
                <w:sz w:val="20"/>
              </w:rPr>
              <w:t>Title:</w:t>
            </w:r>
            <w:r>
              <w:rPr>
                <w:sz w:val="20"/>
              </w:rPr>
              <w:t xml:space="preserve"> Certificate III in Automotive Body Repair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right w:val="single" w:sz="4" w:space="0" w:color="auto"/>
            </w:tcBorders>
          </w:tcPr>
          <w:p>
            <w:pPr>
              <w:pStyle w:val="yTableNAm"/>
              <w:rPr>
                <w:sz w:val="20"/>
              </w:rPr>
            </w:pPr>
            <w:r>
              <w:rPr>
                <w:sz w:val="20"/>
              </w:rPr>
              <w:t>AUR</w:t>
            </w:r>
          </w:p>
        </w:tc>
        <w:tc>
          <w:tcPr>
            <w:tcW w:w="3147" w:type="dxa"/>
            <w:tcBorders>
              <w:top w:val="nil"/>
              <w:left w:val="single" w:sz="4" w:space="0" w:color="auto"/>
              <w:bottom w:val="single" w:sz="4" w:space="0" w:color="auto"/>
            </w:tcBorders>
          </w:tcPr>
          <w:p>
            <w:pPr>
              <w:pStyle w:val="yTableNAm"/>
              <w:rPr>
                <w:sz w:val="20"/>
              </w:rPr>
            </w:pPr>
            <w:r>
              <w:rPr>
                <w:i/>
                <w:sz w:val="20"/>
              </w:rPr>
              <w:t>Code:</w:t>
            </w:r>
            <w:r>
              <w:rPr>
                <w:sz w:val="20"/>
              </w:rPr>
              <w:t xml:space="preserve"> AUR32116</w:t>
            </w:r>
          </w:p>
          <w:p>
            <w:pPr>
              <w:pStyle w:val="yTableNAm"/>
              <w:rPr>
                <w:sz w:val="20"/>
              </w:rPr>
            </w:pPr>
            <w:r>
              <w:rPr>
                <w:i/>
                <w:sz w:val="20"/>
              </w:rPr>
              <w:t xml:space="preserve">Title: </w:t>
            </w:r>
            <w:r>
              <w:rPr>
                <w:sz w:val="20"/>
              </w:rPr>
              <w:t>Certificate III in Automotive Body Repair Technology</w:t>
            </w:r>
          </w:p>
        </w:tc>
      </w:tr>
      <w:tr>
        <w:trPr>
          <w:cantSplit/>
          <w:trHeight w:val="75"/>
        </w:trPr>
        <w:tc>
          <w:tcPr>
            <w:tcW w:w="1134" w:type="dxa"/>
            <w:tcBorders>
              <w:bottom w:val="nil"/>
            </w:tcBorders>
          </w:tcPr>
          <w:p>
            <w:pPr>
              <w:pStyle w:val="yTableNAm"/>
              <w:rPr>
                <w:sz w:val="20"/>
              </w:rPr>
            </w:pPr>
            <w:r>
              <w:rPr>
                <w:sz w:val="20"/>
              </w:rPr>
              <w:t>3.</w:t>
            </w:r>
          </w:p>
        </w:tc>
        <w:tc>
          <w:tcPr>
            <w:tcW w:w="1560" w:type="dxa"/>
            <w:tcBorders>
              <w:bottom w:val="nil"/>
            </w:tcBorders>
          </w:tcPr>
          <w:p>
            <w:pPr>
              <w:pStyle w:val="yTableNAm"/>
              <w:rPr>
                <w:sz w:val="20"/>
              </w:rPr>
            </w:pPr>
            <w:r>
              <w:rPr>
                <w:sz w:val="20"/>
              </w:rPr>
              <w:t>Brake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AUR30399</w:t>
            </w:r>
          </w:p>
          <w:p>
            <w:pPr>
              <w:pStyle w:val="yTableNAm"/>
              <w:rPr>
                <w:sz w:val="20"/>
              </w:rPr>
            </w:pPr>
            <w:r>
              <w:rPr>
                <w:i/>
                <w:sz w:val="20"/>
              </w:rPr>
              <w:t>Title:</w:t>
            </w:r>
            <w:r>
              <w:rPr>
                <w:sz w:val="20"/>
              </w:rPr>
              <w:t xml:space="preserve"> Certificate III in Automotive (Mechanical — Brakes)</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Brakes</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Brakes</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AUR32512</w:t>
            </w:r>
          </w:p>
          <w:p>
            <w:pPr>
              <w:pStyle w:val="yTableNAm"/>
              <w:rPr>
                <w:sz w:val="20"/>
              </w:rPr>
            </w:pPr>
            <w:r>
              <w:rPr>
                <w:i/>
                <w:sz w:val="20"/>
              </w:rPr>
              <w:t>Title:</w:t>
            </w:r>
            <w:r>
              <w:rPr>
                <w:sz w:val="20"/>
              </w:rPr>
              <w:t xml:space="preserve"> Certificate III in Automotive Underbody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AUR32516</w:t>
            </w:r>
          </w:p>
          <w:p>
            <w:pPr>
              <w:pStyle w:val="yTableNAm"/>
              <w:rPr>
                <w:sz w:val="20"/>
              </w:rPr>
            </w:pPr>
            <w:r>
              <w:rPr>
                <w:i/>
                <w:sz w:val="20"/>
              </w:rPr>
              <w:t xml:space="preserve">Title: </w:t>
            </w:r>
            <w:r>
              <w:rPr>
                <w:sz w:val="20"/>
              </w:rPr>
              <w:t>Certificate III in Automotive Underbody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4.</w:t>
            </w:r>
          </w:p>
        </w:tc>
        <w:tc>
          <w:tcPr>
            <w:tcW w:w="1560" w:type="dxa"/>
            <w:tcBorders>
              <w:bottom w:val="nil"/>
            </w:tcBorders>
          </w:tcPr>
          <w:p>
            <w:pPr>
              <w:pStyle w:val="yTableNAm"/>
              <w:rPr>
                <w:sz w:val="20"/>
              </w:rPr>
            </w:pPr>
            <w:r>
              <w:rPr>
                <w:sz w:val="20"/>
              </w:rPr>
              <w:t>Cooling system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AUR21299</w:t>
            </w:r>
          </w:p>
          <w:p>
            <w:pPr>
              <w:pStyle w:val="yTableNAm"/>
              <w:rPr>
                <w:sz w:val="20"/>
              </w:rPr>
            </w:pPr>
            <w:r>
              <w:rPr>
                <w:i/>
                <w:sz w:val="20"/>
              </w:rPr>
              <w:t>Title:</w:t>
            </w:r>
            <w:r>
              <w:rPr>
                <w:sz w:val="20"/>
              </w:rPr>
              <w:t xml:space="preserve"> Certificate II in Automotive (Mechanical — Radiator Repairs)</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Cooling System</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AUR21412</w:t>
            </w:r>
          </w:p>
          <w:p>
            <w:pPr>
              <w:pStyle w:val="yTableNAm"/>
              <w:rPr>
                <w:sz w:val="20"/>
              </w:rPr>
            </w:pPr>
            <w:r>
              <w:rPr>
                <w:i/>
                <w:sz w:val="20"/>
              </w:rPr>
              <w:t>Title:</w:t>
            </w:r>
            <w:r>
              <w:rPr>
                <w:sz w:val="20"/>
              </w:rPr>
              <w:t xml:space="preserve"> Certificate II in Automotive Cooling System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AUR21416</w:t>
            </w:r>
          </w:p>
          <w:p>
            <w:pPr>
              <w:pStyle w:val="yTableNAm"/>
              <w:rPr>
                <w:sz w:val="20"/>
              </w:rPr>
            </w:pPr>
            <w:r>
              <w:rPr>
                <w:i/>
                <w:sz w:val="20"/>
              </w:rPr>
              <w:t xml:space="preserve">Title: </w:t>
            </w:r>
            <w:r>
              <w:rPr>
                <w:sz w:val="20"/>
              </w:rPr>
              <w:t>Certificate II in Automotive Cooling System Technology</w:t>
            </w:r>
          </w:p>
        </w:tc>
      </w:tr>
      <w:tr>
        <w:trPr>
          <w:cantSplit/>
          <w:trHeight w:val="75"/>
        </w:trPr>
        <w:tc>
          <w:tcPr>
            <w:tcW w:w="1134" w:type="dxa"/>
            <w:tcBorders>
              <w:bottom w:val="nil"/>
            </w:tcBorders>
          </w:tcPr>
          <w:p>
            <w:pPr>
              <w:pStyle w:val="yTableNAm"/>
              <w:rPr>
                <w:sz w:val="20"/>
              </w:rPr>
            </w:pPr>
            <w:r>
              <w:rPr>
                <w:sz w:val="20"/>
              </w:rPr>
              <w:t>5.</w:t>
            </w:r>
          </w:p>
        </w:tc>
        <w:tc>
          <w:tcPr>
            <w:tcW w:w="1560" w:type="dxa"/>
            <w:tcBorders>
              <w:bottom w:val="nil"/>
            </w:tcBorders>
          </w:tcPr>
          <w:p>
            <w:pPr>
              <w:pStyle w:val="yTableNAm"/>
              <w:rPr>
                <w:sz w:val="20"/>
              </w:rPr>
            </w:pPr>
            <w:r>
              <w:rPr>
                <w:sz w:val="20"/>
              </w:rPr>
              <w:t>Cylinder head reconditioning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AUR20899</w:t>
            </w:r>
          </w:p>
          <w:p>
            <w:pPr>
              <w:pStyle w:val="yTableNAm"/>
              <w:rPr>
                <w:sz w:val="20"/>
              </w:rPr>
            </w:pPr>
            <w:r>
              <w:rPr>
                <w:i/>
                <w:sz w:val="20"/>
              </w:rPr>
              <w:t>Title:</w:t>
            </w:r>
            <w:r>
              <w:rPr>
                <w:sz w:val="20"/>
              </w:rPr>
              <w:t xml:space="preserve"> Certificate II in Automotive (Mechanical — Cylinder Head Reconditioning)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Cylinder Head Reconditioning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AUR21512</w:t>
            </w:r>
          </w:p>
          <w:p>
            <w:pPr>
              <w:pStyle w:val="yTableNAm"/>
              <w:rPr>
                <w:sz w:val="20"/>
              </w:rPr>
            </w:pPr>
            <w:r>
              <w:rPr>
                <w:i/>
                <w:sz w:val="20"/>
              </w:rPr>
              <w:t>Title:</w:t>
            </w:r>
            <w:r>
              <w:rPr>
                <w:sz w:val="20"/>
              </w:rPr>
              <w:t xml:space="preserve"> Certificate II in Automotive Cylinder Head Reconditioning</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AUR21516</w:t>
            </w:r>
          </w:p>
          <w:p>
            <w:pPr>
              <w:pStyle w:val="yTableNAm"/>
              <w:rPr>
                <w:sz w:val="20"/>
              </w:rPr>
            </w:pPr>
            <w:r>
              <w:rPr>
                <w:i/>
                <w:sz w:val="20"/>
              </w:rPr>
              <w:t xml:space="preserve">Title: </w:t>
            </w:r>
            <w:r>
              <w:rPr>
                <w:sz w:val="20"/>
              </w:rPr>
              <w:t>Certificate II in Automotive Cylinder Head Reconditioning</w:t>
            </w:r>
          </w:p>
        </w:tc>
      </w:tr>
      <w:tr>
        <w:trPr>
          <w:cantSplit/>
          <w:trHeight w:val="75"/>
        </w:trPr>
        <w:tc>
          <w:tcPr>
            <w:tcW w:w="1134" w:type="dxa"/>
            <w:tcBorders>
              <w:bottom w:val="nil"/>
            </w:tcBorders>
          </w:tcPr>
          <w:p>
            <w:pPr>
              <w:pStyle w:val="yTableNAm"/>
              <w:rPr>
                <w:sz w:val="20"/>
              </w:rPr>
            </w:pPr>
            <w:r>
              <w:rPr>
                <w:sz w:val="20"/>
              </w:rPr>
              <w:t>6.</w:t>
            </w:r>
          </w:p>
        </w:tc>
        <w:tc>
          <w:tcPr>
            <w:tcW w:w="1560" w:type="dxa"/>
            <w:tcBorders>
              <w:bottom w:val="nil"/>
            </w:tcBorders>
          </w:tcPr>
          <w:p>
            <w:pPr>
              <w:pStyle w:val="yTableNAm"/>
              <w:rPr>
                <w:sz w:val="20"/>
              </w:rPr>
            </w:pPr>
            <w:r>
              <w:rPr>
                <w:sz w:val="20"/>
              </w:rPr>
              <w:t>Diesel fitting work</w:t>
            </w:r>
          </w:p>
        </w:tc>
        <w:tc>
          <w:tcPr>
            <w:tcW w:w="1134" w:type="dxa"/>
            <w:tcBorders>
              <w:bottom w:val="nil"/>
              <w:right w:val="single" w:sz="4" w:space="0" w:color="auto"/>
            </w:tcBorders>
          </w:tcPr>
          <w:p>
            <w:pPr>
              <w:pStyle w:val="yTableNAm"/>
              <w:rPr>
                <w:sz w:val="20"/>
              </w:rPr>
            </w:pPr>
            <w:r>
              <w:rPr>
                <w:sz w:val="20"/>
              </w:rPr>
              <w:t>AUR99</w:t>
            </w:r>
          </w:p>
        </w:tc>
        <w:tc>
          <w:tcPr>
            <w:tcW w:w="3147" w:type="dxa"/>
            <w:tcBorders>
              <w:left w:val="single" w:sz="4" w:space="0" w:color="auto"/>
              <w:bottom w:val="nil"/>
            </w:tcBorders>
          </w:tcPr>
          <w:p>
            <w:pPr>
              <w:pStyle w:val="yTableNAm"/>
              <w:rPr>
                <w:i/>
                <w:sz w:val="20"/>
              </w:rPr>
            </w:pPr>
            <w:r>
              <w:rPr>
                <w:i/>
                <w:sz w:val="20"/>
              </w:rPr>
              <w:t>Code:</w:t>
            </w:r>
            <w:r>
              <w:rPr>
                <w:sz w:val="20"/>
              </w:rPr>
              <w:t xml:space="preserve"> AUR30499</w:t>
            </w:r>
          </w:p>
          <w:p>
            <w:pPr>
              <w:pStyle w:val="yTableNAm"/>
              <w:rPr>
                <w:sz w:val="20"/>
              </w:rPr>
            </w:pPr>
            <w:r>
              <w:rPr>
                <w:i/>
                <w:sz w:val="20"/>
              </w:rPr>
              <w:t>Title:</w:t>
            </w:r>
            <w:r>
              <w:rPr>
                <w:sz w:val="20"/>
              </w:rPr>
              <w:t xml:space="preserve"> Certificate III in Automotive (Mechanical — Diesel Fitter)</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AUR05</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Diesel Fitting</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Diesel Fitting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AUR12</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AUR31412</w:t>
            </w:r>
          </w:p>
          <w:p>
            <w:pPr>
              <w:pStyle w:val="yTableNAm"/>
              <w:rPr>
                <w:sz w:val="20"/>
              </w:rPr>
            </w:pPr>
            <w:r>
              <w:rPr>
                <w:i/>
                <w:sz w:val="20"/>
              </w:rPr>
              <w:t>Title:</w:t>
            </w:r>
            <w:r>
              <w:rPr>
                <w:sz w:val="20"/>
              </w:rPr>
              <w:t xml:space="preserve"> Certificate III in Automotive Diesel Fuel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right w:val="single" w:sz="4" w:space="0" w:color="auto"/>
            </w:tcBorders>
          </w:tcPr>
          <w:p>
            <w:pPr>
              <w:pStyle w:val="yTableNAm"/>
              <w:rPr>
                <w:sz w:val="20"/>
              </w:rPr>
            </w:pPr>
            <w:r>
              <w:rPr>
                <w:sz w:val="20"/>
              </w:rPr>
              <w:t>AUR</w:t>
            </w:r>
          </w:p>
        </w:tc>
        <w:tc>
          <w:tcPr>
            <w:tcW w:w="3147" w:type="dxa"/>
            <w:tcBorders>
              <w:top w:val="nil"/>
              <w:left w:val="single" w:sz="4" w:space="0" w:color="auto"/>
              <w:bottom w:val="single" w:sz="4" w:space="0" w:color="auto"/>
            </w:tcBorders>
          </w:tcPr>
          <w:p>
            <w:pPr>
              <w:pStyle w:val="yTableNAm"/>
              <w:rPr>
                <w:sz w:val="20"/>
              </w:rPr>
            </w:pPr>
            <w:r>
              <w:rPr>
                <w:i/>
                <w:sz w:val="20"/>
              </w:rPr>
              <w:t>Code:</w:t>
            </w:r>
            <w:r>
              <w:rPr>
                <w:sz w:val="20"/>
              </w:rPr>
              <w:t xml:space="preserve"> AUR31416</w:t>
            </w:r>
          </w:p>
          <w:p>
            <w:pPr>
              <w:pStyle w:val="yTableNAm"/>
              <w:rPr>
                <w:sz w:val="20"/>
              </w:rPr>
            </w:pPr>
            <w:r>
              <w:rPr>
                <w:i/>
                <w:sz w:val="20"/>
              </w:rPr>
              <w:t xml:space="preserve">Title: </w:t>
            </w:r>
            <w:r>
              <w:rPr>
                <w:sz w:val="20"/>
              </w:rPr>
              <w:t>Certificate III in Automotive Diesel Fuel Technology</w:t>
            </w:r>
          </w:p>
        </w:tc>
      </w:tr>
      <w:tr>
        <w:trPr>
          <w:cantSplit/>
          <w:trHeight w:val="75"/>
        </w:trPr>
        <w:tc>
          <w:tcPr>
            <w:tcW w:w="1134" w:type="dxa"/>
            <w:tcBorders>
              <w:bottom w:val="nil"/>
            </w:tcBorders>
          </w:tcPr>
          <w:p>
            <w:pPr>
              <w:pStyle w:val="yTableNAm"/>
              <w:rPr>
                <w:sz w:val="20"/>
              </w:rPr>
            </w:pPr>
            <w:r>
              <w:rPr>
                <w:sz w:val="20"/>
              </w:rPr>
              <w:t>7.</w:t>
            </w:r>
          </w:p>
        </w:tc>
        <w:tc>
          <w:tcPr>
            <w:tcW w:w="1560" w:type="dxa"/>
            <w:tcBorders>
              <w:bottom w:val="nil"/>
            </w:tcBorders>
          </w:tcPr>
          <w:p>
            <w:pPr>
              <w:pStyle w:val="yTableNAm"/>
              <w:rPr>
                <w:sz w:val="20"/>
              </w:rPr>
            </w:pPr>
            <w:r>
              <w:rPr>
                <w:sz w:val="20"/>
              </w:rPr>
              <w:t>Diesel fuel and engine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AUR30599</w:t>
            </w:r>
          </w:p>
          <w:p>
            <w:pPr>
              <w:pStyle w:val="yTableNAm"/>
              <w:rPr>
                <w:sz w:val="20"/>
              </w:rPr>
            </w:pPr>
            <w:r>
              <w:rPr>
                <w:i/>
                <w:sz w:val="20"/>
              </w:rPr>
              <w:t>Title:</w:t>
            </w:r>
            <w:r>
              <w:rPr>
                <w:sz w:val="20"/>
              </w:rPr>
              <w:t xml:space="preserve"> Certificate III in Automotive (Mechanical — Diesel Fuel Specialist)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Diesel Fuel</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Diesel Fuel</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AUR31512</w:t>
            </w:r>
          </w:p>
          <w:p>
            <w:pPr>
              <w:pStyle w:val="yTableNAm"/>
              <w:rPr>
                <w:sz w:val="20"/>
              </w:rPr>
            </w:pPr>
            <w:r>
              <w:rPr>
                <w:i/>
                <w:sz w:val="20"/>
              </w:rPr>
              <w:t>Title:</w:t>
            </w:r>
            <w:r>
              <w:rPr>
                <w:sz w:val="20"/>
              </w:rPr>
              <w:t xml:space="preserve"> Certificate III in Automotive Diesel Engine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AUR31516</w:t>
            </w:r>
          </w:p>
          <w:p>
            <w:pPr>
              <w:pStyle w:val="yTableNAm"/>
              <w:rPr>
                <w:sz w:val="20"/>
              </w:rPr>
            </w:pPr>
            <w:r>
              <w:rPr>
                <w:i/>
                <w:sz w:val="20"/>
              </w:rPr>
              <w:t xml:space="preserve">Title: </w:t>
            </w:r>
            <w:r>
              <w:rPr>
                <w:sz w:val="20"/>
              </w:rPr>
              <w:t>Certificate III in Automotive Diesel Engine Technology</w:t>
            </w:r>
          </w:p>
        </w:tc>
      </w:tr>
      <w:tr>
        <w:trPr>
          <w:cantSplit/>
          <w:trHeight w:val="75"/>
        </w:trPr>
        <w:tc>
          <w:tcPr>
            <w:tcW w:w="1134" w:type="dxa"/>
            <w:tcBorders>
              <w:bottom w:val="nil"/>
            </w:tcBorders>
          </w:tcPr>
          <w:p>
            <w:pPr>
              <w:pStyle w:val="yTableNAm"/>
              <w:rPr>
                <w:sz w:val="20"/>
              </w:rPr>
            </w:pPr>
            <w:r>
              <w:rPr>
                <w:sz w:val="20"/>
              </w:rPr>
              <w:t>8.</w:t>
            </w:r>
          </w:p>
        </w:tc>
        <w:tc>
          <w:tcPr>
            <w:tcW w:w="1560" w:type="dxa"/>
            <w:tcBorders>
              <w:bottom w:val="nil"/>
            </w:tcBorders>
          </w:tcPr>
          <w:p>
            <w:pPr>
              <w:pStyle w:val="yTableNAm"/>
              <w:rPr>
                <w:sz w:val="20"/>
              </w:rPr>
            </w:pPr>
            <w:r>
              <w:rPr>
                <w:sz w:val="20"/>
              </w:rPr>
              <w:t>Driveline servicing and repairing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AUR20999</w:t>
            </w:r>
          </w:p>
          <w:p>
            <w:pPr>
              <w:pStyle w:val="yTableNAm"/>
              <w:rPr>
                <w:sz w:val="20"/>
              </w:rPr>
            </w:pPr>
            <w:r>
              <w:rPr>
                <w:i/>
                <w:sz w:val="20"/>
              </w:rPr>
              <w:t>Title:</w:t>
            </w:r>
            <w:r>
              <w:rPr>
                <w:sz w:val="20"/>
              </w:rPr>
              <w:t xml:space="preserve"> Certificate II in Automotive (Mechanical — Driveline)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Driveline/ Transmission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AUR21612</w:t>
            </w:r>
          </w:p>
          <w:p>
            <w:pPr>
              <w:pStyle w:val="yTableNAm"/>
              <w:rPr>
                <w:sz w:val="20"/>
              </w:rPr>
            </w:pPr>
            <w:r>
              <w:rPr>
                <w:i/>
                <w:sz w:val="20"/>
              </w:rPr>
              <w:t>Title:</w:t>
            </w:r>
            <w:r>
              <w:rPr>
                <w:sz w:val="20"/>
              </w:rPr>
              <w:t xml:space="preserve"> Certificate II in Automotive Driveline System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AUR21616</w:t>
            </w:r>
          </w:p>
          <w:p>
            <w:pPr>
              <w:pStyle w:val="yTableNAm"/>
              <w:rPr>
                <w:sz w:val="20"/>
              </w:rPr>
            </w:pPr>
            <w:r>
              <w:rPr>
                <w:i/>
                <w:sz w:val="20"/>
              </w:rPr>
              <w:t xml:space="preserve">Title: </w:t>
            </w:r>
            <w:r>
              <w:rPr>
                <w:sz w:val="20"/>
              </w:rPr>
              <w:t>Certificate II in Automotive Driveline System Technology</w:t>
            </w:r>
          </w:p>
        </w:tc>
      </w:tr>
      <w:tr>
        <w:trPr>
          <w:cantSplit/>
          <w:trHeight w:val="75"/>
        </w:trPr>
        <w:tc>
          <w:tcPr>
            <w:tcW w:w="1134" w:type="dxa"/>
            <w:tcBorders>
              <w:bottom w:val="nil"/>
            </w:tcBorders>
          </w:tcPr>
          <w:p>
            <w:pPr>
              <w:pStyle w:val="yTableNAm"/>
              <w:rPr>
                <w:sz w:val="20"/>
              </w:rPr>
            </w:pPr>
            <w:r>
              <w:rPr>
                <w:sz w:val="20"/>
              </w:rPr>
              <w:t>9.</w:t>
            </w:r>
          </w:p>
        </w:tc>
        <w:tc>
          <w:tcPr>
            <w:tcW w:w="1560" w:type="dxa"/>
            <w:tcBorders>
              <w:bottom w:val="nil"/>
            </w:tcBorders>
          </w:tcPr>
          <w:p>
            <w:pPr>
              <w:pStyle w:val="yTableNAm"/>
              <w:rPr>
                <w:sz w:val="20"/>
              </w:rPr>
            </w:pPr>
            <w:r>
              <w:rPr>
                <w:sz w:val="20"/>
              </w:rPr>
              <w:t>Driveline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AUR30699</w:t>
            </w:r>
          </w:p>
          <w:p>
            <w:pPr>
              <w:pStyle w:val="yTableNAm"/>
              <w:rPr>
                <w:sz w:val="20"/>
              </w:rPr>
            </w:pPr>
            <w:r>
              <w:rPr>
                <w:i/>
                <w:sz w:val="20"/>
              </w:rPr>
              <w:t>Title:</w:t>
            </w:r>
            <w:r>
              <w:rPr>
                <w:sz w:val="20"/>
              </w:rPr>
              <w:t xml:space="preserve"> Certificate III in Automotive (Mechanical — Driveline)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Driveline</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Driveline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AUR31612</w:t>
            </w:r>
          </w:p>
          <w:p>
            <w:pPr>
              <w:pStyle w:val="yTableNAm"/>
              <w:rPr>
                <w:sz w:val="20"/>
              </w:rPr>
            </w:pPr>
            <w:r>
              <w:rPr>
                <w:i/>
                <w:sz w:val="20"/>
              </w:rPr>
              <w:t>Title:</w:t>
            </w:r>
            <w:r>
              <w:rPr>
                <w:sz w:val="20"/>
              </w:rPr>
              <w:t xml:space="preserve"> Certificate III in Automotive Drivetrain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AUR31616</w:t>
            </w:r>
          </w:p>
          <w:p>
            <w:pPr>
              <w:pStyle w:val="yTableNAm"/>
              <w:rPr>
                <w:sz w:val="20"/>
              </w:rPr>
            </w:pPr>
            <w:r>
              <w:rPr>
                <w:i/>
                <w:sz w:val="20"/>
              </w:rPr>
              <w:t xml:space="preserve">Title: </w:t>
            </w:r>
            <w:r>
              <w:rPr>
                <w:sz w:val="20"/>
              </w:rPr>
              <w:t>Certificate III in Automotive Drivetrain Technology</w:t>
            </w:r>
          </w:p>
        </w:tc>
      </w:tr>
      <w:tr>
        <w:trPr>
          <w:cantSplit/>
          <w:trHeight w:val="75"/>
        </w:trPr>
        <w:tc>
          <w:tcPr>
            <w:tcW w:w="1134" w:type="dxa"/>
            <w:tcBorders>
              <w:bottom w:val="nil"/>
            </w:tcBorders>
          </w:tcPr>
          <w:p>
            <w:pPr>
              <w:pStyle w:val="yTableNAm"/>
              <w:rPr>
                <w:sz w:val="20"/>
              </w:rPr>
            </w:pPr>
            <w:r>
              <w:rPr>
                <w:sz w:val="20"/>
              </w:rPr>
              <w:t>10.</w:t>
            </w:r>
          </w:p>
        </w:tc>
        <w:tc>
          <w:tcPr>
            <w:tcW w:w="1560" w:type="dxa"/>
            <w:tcBorders>
              <w:bottom w:val="nil"/>
            </w:tcBorders>
          </w:tcPr>
          <w:p>
            <w:pPr>
              <w:pStyle w:val="yTableNAm"/>
              <w:rPr>
                <w:sz w:val="20"/>
              </w:rPr>
            </w:pPr>
            <w:r>
              <w:rPr>
                <w:sz w:val="20"/>
              </w:rPr>
              <w:t>Electrical accessory fitting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AUR20699</w:t>
            </w:r>
          </w:p>
          <w:p>
            <w:pPr>
              <w:pStyle w:val="yTableNAm"/>
              <w:rPr>
                <w:sz w:val="20"/>
              </w:rPr>
            </w:pPr>
            <w:r>
              <w:rPr>
                <w:i/>
                <w:sz w:val="20"/>
              </w:rPr>
              <w:t>Title:</w:t>
            </w:r>
            <w:r>
              <w:rPr>
                <w:sz w:val="20"/>
              </w:rPr>
              <w:t xml:space="preserve"> Certificate II in Automotive (Electrical — Accessory Fitting)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AUR20405</w:t>
            </w:r>
          </w:p>
          <w:p>
            <w:pPr>
              <w:pStyle w:val="yTableNAm"/>
              <w:rPr>
                <w:sz w:val="20"/>
              </w:rPr>
            </w:pPr>
            <w:r>
              <w:rPr>
                <w:i/>
                <w:sz w:val="20"/>
              </w:rPr>
              <w:t xml:space="preserve">Title: </w:t>
            </w:r>
            <w:r>
              <w:rPr>
                <w:sz w:val="20"/>
              </w:rPr>
              <w:t>Certificate II in Automotive Electrical Technology</w:t>
            </w:r>
          </w:p>
          <w:p>
            <w:pPr>
              <w:pStyle w:val="yTableNAm"/>
              <w:rPr>
                <w:sz w:val="20"/>
              </w:rPr>
            </w:pPr>
            <w:r>
              <w:rPr>
                <w:sz w:val="20"/>
              </w:rPr>
              <w:t>or</w:t>
            </w:r>
          </w:p>
          <w:p>
            <w:pPr>
              <w:pStyle w:val="yTableNAm"/>
              <w:rPr>
                <w:sz w:val="20"/>
              </w:rPr>
            </w:pPr>
            <w:r>
              <w:rPr>
                <w:i/>
                <w:sz w:val="20"/>
              </w:rPr>
              <w:t>Code:</w:t>
            </w:r>
            <w:r>
              <w:rPr>
                <w:sz w:val="20"/>
              </w:rPr>
              <w:t xml:space="preserve"> AUR20408</w:t>
            </w:r>
          </w:p>
          <w:p>
            <w:pPr>
              <w:pStyle w:val="yTableNAm"/>
              <w:rPr>
                <w:sz w:val="20"/>
              </w:rPr>
            </w:pPr>
            <w:r>
              <w:rPr>
                <w:i/>
                <w:sz w:val="20"/>
              </w:rPr>
              <w:t xml:space="preserve">Title: </w:t>
            </w:r>
            <w:r>
              <w:rPr>
                <w:sz w:val="20"/>
              </w:rPr>
              <w:t>Certificate II in Automotive Electrical Technology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AUR20412</w:t>
            </w:r>
          </w:p>
          <w:p>
            <w:pPr>
              <w:pStyle w:val="yTableNAm"/>
              <w:rPr>
                <w:sz w:val="20"/>
              </w:rPr>
            </w:pPr>
            <w:r>
              <w:rPr>
                <w:i/>
                <w:sz w:val="20"/>
              </w:rPr>
              <w:t>Title:</w:t>
            </w:r>
            <w:r>
              <w:rPr>
                <w:sz w:val="20"/>
              </w:rPr>
              <w:t xml:space="preserve"> Certificate II in Automotive Electrical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AUR20416</w:t>
            </w:r>
          </w:p>
          <w:p>
            <w:pPr>
              <w:pStyle w:val="yTableNAm"/>
              <w:rPr>
                <w:sz w:val="20"/>
              </w:rPr>
            </w:pPr>
            <w:r>
              <w:rPr>
                <w:i/>
                <w:sz w:val="20"/>
              </w:rPr>
              <w:t xml:space="preserve">Title: </w:t>
            </w:r>
            <w:r>
              <w:rPr>
                <w:sz w:val="20"/>
              </w:rPr>
              <w:t>Certificate II in Automotive Electrical Technology</w:t>
            </w:r>
          </w:p>
        </w:tc>
      </w:tr>
      <w:tr>
        <w:trPr>
          <w:cantSplit/>
          <w:trHeight w:val="75"/>
        </w:trPr>
        <w:tc>
          <w:tcPr>
            <w:tcW w:w="1134" w:type="dxa"/>
            <w:tcBorders>
              <w:bottom w:val="nil"/>
            </w:tcBorders>
          </w:tcPr>
          <w:p>
            <w:pPr>
              <w:pStyle w:val="yTableNAm"/>
              <w:rPr>
                <w:sz w:val="20"/>
              </w:rPr>
            </w:pPr>
            <w:r>
              <w:rPr>
                <w:sz w:val="20"/>
              </w:rPr>
              <w:t>11.</w:t>
            </w:r>
          </w:p>
        </w:tc>
        <w:tc>
          <w:tcPr>
            <w:tcW w:w="1560" w:type="dxa"/>
            <w:tcBorders>
              <w:bottom w:val="nil"/>
            </w:tcBorders>
          </w:tcPr>
          <w:p>
            <w:pPr>
              <w:pStyle w:val="yTableNAm"/>
              <w:rPr>
                <w:sz w:val="20"/>
              </w:rPr>
            </w:pPr>
            <w:r>
              <w:rPr>
                <w:sz w:val="20"/>
              </w:rPr>
              <w:t>Electrical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AUR30199</w:t>
            </w:r>
          </w:p>
          <w:p>
            <w:pPr>
              <w:pStyle w:val="yTableNAm"/>
              <w:rPr>
                <w:sz w:val="20"/>
              </w:rPr>
            </w:pPr>
            <w:r>
              <w:rPr>
                <w:i/>
                <w:sz w:val="20"/>
              </w:rPr>
              <w:t>Title:</w:t>
            </w:r>
            <w:r>
              <w:rPr>
                <w:sz w:val="20"/>
              </w:rPr>
              <w:t xml:space="preserve"> Certificate III in Automotive (Electrical)</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AUR30305</w:t>
            </w:r>
          </w:p>
          <w:p>
            <w:pPr>
              <w:pStyle w:val="yTableNAm"/>
              <w:rPr>
                <w:sz w:val="20"/>
              </w:rPr>
            </w:pPr>
            <w:r>
              <w:rPr>
                <w:i/>
                <w:sz w:val="20"/>
              </w:rPr>
              <w:t xml:space="preserve">Title: </w:t>
            </w:r>
            <w:r>
              <w:rPr>
                <w:sz w:val="20"/>
              </w:rPr>
              <w:t>Certificate III in Automotive Electrical Technology</w:t>
            </w:r>
          </w:p>
          <w:p>
            <w:pPr>
              <w:pStyle w:val="yTableNAm"/>
              <w:rPr>
                <w:sz w:val="20"/>
              </w:rPr>
            </w:pPr>
            <w:r>
              <w:rPr>
                <w:sz w:val="20"/>
              </w:rPr>
              <w:t>or</w:t>
            </w:r>
          </w:p>
          <w:p>
            <w:pPr>
              <w:pStyle w:val="yTableNAm"/>
              <w:rPr>
                <w:sz w:val="20"/>
              </w:rPr>
            </w:pPr>
            <w:r>
              <w:rPr>
                <w:i/>
                <w:sz w:val="20"/>
              </w:rPr>
              <w:t>Code:</w:t>
            </w:r>
            <w:r>
              <w:rPr>
                <w:sz w:val="20"/>
              </w:rPr>
              <w:t xml:space="preserve"> AUR30308</w:t>
            </w:r>
          </w:p>
          <w:p>
            <w:pPr>
              <w:pStyle w:val="yTableNAm"/>
              <w:rPr>
                <w:sz w:val="20"/>
              </w:rPr>
            </w:pPr>
            <w:r>
              <w:rPr>
                <w:i/>
                <w:sz w:val="20"/>
              </w:rPr>
              <w:t xml:space="preserve">Title: </w:t>
            </w:r>
            <w:r>
              <w:rPr>
                <w:sz w:val="20"/>
              </w:rPr>
              <w:t>Certificate III in Automotive Electrical Technology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AUR30312</w:t>
            </w:r>
          </w:p>
          <w:p>
            <w:pPr>
              <w:pStyle w:val="yTableNAm"/>
              <w:rPr>
                <w:sz w:val="20"/>
              </w:rPr>
            </w:pPr>
            <w:r>
              <w:rPr>
                <w:i/>
                <w:sz w:val="20"/>
              </w:rPr>
              <w:t>Title:</w:t>
            </w:r>
            <w:r>
              <w:rPr>
                <w:sz w:val="20"/>
              </w:rPr>
              <w:t xml:space="preserve"> Certificate III in Automotive Electrical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AUR30316</w:t>
            </w:r>
          </w:p>
          <w:p>
            <w:pPr>
              <w:pStyle w:val="yTableNAm"/>
              <w:rPr>
                <w:sz w:val="20"/>
              </w:rPr>
            </w:pPr>
            <w:r>
              <w:rPr>
                <w:i/>
                <w:sz w:val="20"/>
              </w:rPr>
              <w:t xml:space="preserve">Title: </w:t>
            </w:r>
            <w:r>
              <w:rPr>
                <w:sz w:val="20"/>
              </w:rPr>
              <w:t>Certificate III in Automotive Electrical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12.</w:t>
            </w:r>
          </w:p>
        </w:tc>
        <w:tc>
          <w:tcPr>
            <w:tcW w:w="1560" w:type="dxa"/>
            <w:tcBorders>
              <w:bottom w:val="nil"/>
            </w:tcBorders>
          </w:tcPr>
          <w:p>
            <w:pPr>
              <w:pStyle w:val="yTableNAm"/>
              <w:rPr>
                <w:sz w:val="20"/>
              </w:rPr>
            </w:pPr>
            <w:r>
              <w:rPr>
                <w:sz w:val="20"/>
              </w:rPr>
              <w:t>Engine reconditioning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AUR30799</w:t>
            </w:r>
          </w:p>
          <w:p>
            <w:pPr>
              <w:pStyle w:val="yTableNAm"/>
              <w:rPr>
                <w:sz w:val="20"/>
              </w:rPr>
            </w:pPr>
            <w:r>
              <w:rPr>
                <w:i/>
                <w:sz w:val="20"/>
              </w:rPr>
              <w:t>Title:</w:t>
            </w:r>
            <w:r>
              <w:rPr>
                <w:sz w:val="20"/>
              </w:rPr>
              <w:t xml:space="preserve"> Certificate III in Automotive (Mechanical — Engine Reconditioning)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Engine Reconditioning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AUR31312</w:t>
            </w:r>
          </w:p>
          <w:p>
            <w:pPr>
              <w:pStyle w:val="yTableNAm"/>
              <w:rPr>
                <w:i/>
                <w:sz w:val="20"/>
              </w:rPr>
            </w:pPr>
            <w:r>
              <w:rPr>
                <w:i/>
                <w:sz w:val="20"/>
              </w:rPr>
              <w:t>Title:</w:t>
            </w:r>
            <w:r>
              <w:rPr>
                <w:sz w:val="20"/>
              </w:rPr>
              <w:t xml:space="preserve"> Certificate III in Automotive Engine Reconditioning</w:t>
            </w:r>
          </w:p>
          <w:p>
            <w:pPr>
              <w:pStyle w:val="yTableNAm"/>
              <w:rPr>
                <w:sz w:val="20"/>
              </w:rPr>
            </w:pPr>
            <w:r>
              <w:rPr>
                <w:sz w:val="20"/>
              </w:rPr>
              <w:t>or</w:t>
            </w:r>
          </w:p>
          <w:p>
            <w:pPr>
              <w:pStyle w:val="yTableNAm"/>
              <w:rPr>
                <w:sz w:val="20"/>
              </w:rPr>
            </w:pPr>
            <w:r>
              <w:rPr>
                <w:i/>
                <w:sz w:val="20"/>
              </w:rPr>
              <w:t>Code:</w:t>
            </w:r>
            <w:r>
              <w:rPr>
                <w:sz w:val="20"/>
              </w:rPr>
              <w:t xml:space="preserve"> AUR31512</w:t>
            </w:r>
          </w:p>
          <w:p>
            <w:pPr>
              <w:pStyle w:val="yTableNAm"/>
              <w:rPr>
                <w:i/>
                <w:sz w:val="20"/>
              </w:rPr>
            </w:pPr>
            <w:r>
              <w:rPr>
                <w:i/>
                <w:sz w:val="20"/>
              </w:rPr>
              <w:t>Title:</w:t>
            </w:r>
            <w:r>
              <w:rPr>
                <w:sz w:val="20"/>
              </w:rPr>
              <w:t xml:space="preserve"> Certificate III in Automotive Diesel Engine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AUR31316</w:t>
            </w:r>
          </w:p>
          <w:p>
            <w:pPr>
              <w:pStyle w:val="yTableNAm"/>
              <w:rPr>
                <w:sz w:val="20"/>
              </w:rPr>
            </w:pPr>
            <w:r>
              <w:rPr>
                <w:i/>
                <w:sz w:val="20"/>
              </w:rPr>
              <w:t xml:space="preserve">Title: </w:t>
            </w:r>
            <w:r>
              <w:rPr>
                <w:sz w:val="20"/>
              </w:rPr>
              <w:t>Certificate III in Automotive Engine Reconditioning</w:t>
            </w:r>
          </w:p>
        </w:tc>
      </w:tr>
      <w:tr>
        <w:trPr>
          <w:cantSplit/>
          <w:trHeight w:val="75"/>
        </w:trPr>
        <w:tc>
          <w:tcPr>
            <w:tcW w:w="1134" w:type="dxa"/>
            <w:tcBorders>
              <w:bottom w:val="nil"/>
            </w:tcBorders>
          </w:tcPr>
          <w:p>
            <w:pPr>
              <w:pStyle w:val="yTableNAm"/>
              <w:rPr>
                <w:sz w:val="20"/>
              </w:rPr>
            </w:pPr>
            <w:r>
              <w:rPr>
                <w:sz w:val="20"/>
              </w:rPr>
              <w:t>13.</w:t>
            </w:r>
          </w:p>
        </w:tc>
        <w:tc>
          <w:tcPr>
            <w:tcW w:w="1560" w:type="dxa"/>
            <w:tcBorders>
              <w:bottom w:val="nil"/>
            </w:tcBorders>
          </w:tcPr>
          <w:p>
            <w:pPr>
              <w:pStyle w:val="yTableNAm"/>
              <w:rPr>
                <w:sz w:val="20"/>
              </w:rPr>
            </w:pPr>
            <w:r>
              <w:rPr>
                <w:sz w:val="20"/>
              </w:rPr>
              <w:t>Exhaust system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AUR21099</w:t>
            </w:r>
          </w:p>
          <w:p>
            <w:pPr>
              <w:pStyle w:val="yTableNAm"/>
              <w:rPr>
                <w:sz w:val="20"/>
              </w:rPr>
            </w:pPr>
            <w:r>
              <w:rPr>
                <w:i/>
                <w:sz w:val="20"/>
              </w:rPr>
              <w:t>Title:</w:t>
            </w:r>
            <w:r>
              <w:rPr>
                <w:sz w:val="20"/>
              </w:rPr>
              <w:t xml:space="preserve"> Certificate II in Automotive (Mechanical — Exhaust Fitting &amp; Repair)</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Exhaust Fitting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AUR21712</w:t>
            </w:r>
          </w:p>
          <w:p>
            <w:pPr>
              <w:pStyle w:val="yTableNAm"/>
              <w:rPr>
                <w:sz w:val="20"/>
              </w:rPr>
            </w:pPr>
            <w:r>
              <w:rPr>
                <w:i/>
                <w:sz w:val="20"/>
              </w:rPr>
              <w:t>Title:</w:t>
            </w:r>
            <w:r>
              <w:rPr>
                <w:sz w:val="20"/>
              </w:rPr>
              <w:t xml:space="preserve"> Certificate II in Automotive Exhaust System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AUR21716</w:t>
            </w:r>
          </w:p>
          <w:p>
            <w:pPr>
              <w:pStyle w:val="yTableNAm"/>
              <w:rPr>
                <w:sz w:val="20"/>
              </w:rPr>
            </w:pPr>
            <w:r>
              <w:rPr>
                <w:i/>
                <w:sz w:val="20"/>
              </w:rPr>
              <w:t xml:space="preserve">Title: </w:t>
            </w:r>
            <w:r>
              <w:rPr>
                <w:sz w:val="20"/>
              </w:rPr>
              <w:t>Certificate II in Automotive Exhaust System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14.</w:t>
            </w:r>
          </w:p>
        </w:tc>
        <w:tc>
          <w:tcPr>
            <w:tcW w:w="1560" w:type="dxa"/>
            <w:tcBorders>
              <w:bottom w:val="nil"/>
            </w:tcBorders>
          </w:tcPr>
          <w:p>
            <w:pPr>
              <w:pStyle w:val="yTableNAm"/>
              <w:rPr>
                <w:sz w:val="20"/>
              </w:rPr>
            </w:pPr>
            <w:r>
              <w:rPr>
                <w:sz w:val="20"/>
              </w:rPr>
              <w:t>Glazing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AUR22799</w:t>
            </w:r>
          </w:p>
          <w:p>
            <w:pPr>
              <w:pStyle w:val="yTableNAm"/>
              <w:rPr>
                <w:sz w:val="20"/>
              </w:rPr>
            </w:pPr>
            <w:r>
              <w:rPr>
                <w:i/>
                <w:sz w:val="20"/>
              </w:rPr>
              <w:t>Title:</w:t>
            </w:r>
            <w:r>
              <w:rPr>
                <w:sz w:val="20"/>
              </w:rPr>
              <w:t xml:space="preserve"> Certificate II in Automotive (Vehicle Body — Glazing)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AUR20905</w:t>
            </w:r>
          </w:p>
          <w:p>
            <w:pPr>
              <w:pStyle w:val="yTableNAm"/>
              <w:rPr>
                <w:sz w:val="20"/>
              </w:rPr>
            </w:pPr>
            <w:r>
              <w:rPr>
                <w:i/>
                <w:sz w:val="20"/>
              </w:rPr>
              <w:t xml:space="preserve">Title: </w:t>
            </w:r>
            <w:r>
              <w:rPr>
                <w:sz w:val="20"/>
              </w:rPr>
              <w:t>Certificate II Automotive Vehicle Body</w:t>
            </w:r>
          </w:p>
          <w:p>
            <w:pPr>
              <w:pStyle w:val="yTableNAm"/>
              <w:rPr>
                <w:sz w:val="20"/>
              </w:rPr>
            </w:pPr>
            <w:r>
              <w:rPr>
                <w:i/>
                <w:sz w:val="20"/>
              </w:rPr>
              <w:t>Specialisation:</w:t>
            </w:r>
            <w:r>
              <w:rPr>
                <w:sz w:val="20"/>
              </w:rPr>
              <w:t xml:space="preserve"> Vehicle Glazing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AUR20912</w:t>
            </w:r>
          </w:p>
          <w:p>
            <w:pPr>
              <w:pStyle w:val="yTableNAm"/>
              <w:rPr>
                <w:sz w:val="20"/>
              </w:rPr>
            </w:pPr>
            <w:r>
              <w:rPr>
                <w:i/>
                <w:sz w:val="20"/>
              </w:rPr>
              <w:t>Title:</w:t>
            </w:r>
            <w:r>
              <w:rPr>
                <w:sz w:val="20"/>
              </w:rPr>
              <w:t xml:space="preserve"> Certificate II in Automotive Body Repair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AUR32216</w:t>
            </w:r>
          </w:p>
          <w:p>
            <w:pPr>
              <w:pStyle w:val="yTableNAm"/>
              <w:rPr>
                <w:sz w:val="20"/>
              </w:rPr>
            </w:pPr>
            <w:r>
              <w:rPr>
                <w:i/>
                <w:sz w:val="20"/>
              </w:rPr>
              <w:t xml:space="preserve">Title: </w:t>
            </w:r>
            <w:r>
              <w:rPr>
                <w:sz w:val="20"/>
              </w:rPr>
              <w:t>Certificate III in Automotive Glazing Technology</w:t>
            </w:r>
          </w:p>
        </w:tc>
      </w:tr>
      <w:tr>
        <w:trPr>
          <w:cantSplit/>
          <w:trHeight w:val="75"/>
        </w:trPr>
        <w:tc>
          <w:tcPr>
            <w:tcW w:w="1134" w:type="dxa"/>
            <w:tcBorders>
              <w:bottom w:val="nil"/>
            </w:tcBorders>
          </w:tcPr>
          <w:p>
            <w:pPr>
              <w:pStyle w:val="yTableNAm"/>
              <w:rPr>
                <w:sz w:val="20"/>
              </w:rPr>
            </w:pPr>
            <w:r>
              <w:rPr>
                <w:sz w:val="20"/>
              </w:rPr>
              <w:t>15.</w:t>
            </w:r>
          </w:p>
        </w:tc>
        <w:tc>
          <w:tcPr>
            <w:tcW w:w="1560" w:type="dxa"/>
            <w:tcBorders>
              <w:bottom w:val="nil"/>
            </w:tcBorders>
          </w:tcPr>
          <w:p>
            <w:pPr>
              <w:pStyle w:val="yTableNAm"/>
              <w:rPr>
                <w:sz w:val="20"/>
              </w:rPr>
            </w:pPr>
            <w:r>
              <w:rPr>
                <w:sz w:val="20"/>
              </w:rPr>
              <w:t>Heavy vehicle servicing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AUR20505</w:t>
            </w:r>
          </w:p>
          <w:p>
            <w:pPr>
              <w:pStyle w:val="yTableNAm"/>
              <w:rPr>
                <w:sz w:val="20"/>
              </w:rPr>
            </w:pPr>
            <w:r>
              <w:rPr>
                <w:i/>
                <w:sz w:val="20"/>
              </w:rPr>
              <w:t xml:space="preserve">Title: </w:t>
            </w:r>
            <w:r>
              <w:rPr>
                <w:sz w:val="20"/>
              </w:rPr>
              <w:t>Certificate II in Automotive Vehicle Servicing</w:t>
            </w:r>
          </w:p>
          <w:p>
            <w:pPr>
              <w:pStyle w:val="yTableNAm"/>
              <w:rPr>
                <w:sz w:val="20"/>
              </w:rPr>
            </w:pPr>
            <w:r>
              <w:rPr>
                <w:i/>
                <w:sz w:val="20"/>
              </w:rPr>
              <w:t>Specialisation:</w:t>
            </w:r>
            <w:r>
              <w:rPr>
                <w:sz w:val="20"/>
              </w:rPr>
              <w:t xml:space="preserve"> Heavy Vehicle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AUR20516</w:t>
            </w:r>
          </w:p>
          <w:p>
            <w:pPr>
              <w:pStyle w:val="yTableNAm"/>
              <w:rPr>
                <w:sz w:val="20"/>
              </w:rPr>
            </w:pPr>
            <w:r>
              <w:rPr>
                <w:i/>
                <w:sz w:val="20"/>
              </w:rPr>
              <w:t xml:space="preserve">Title: </w:t>
            </w:r>
            <w:r>
              <w:rPr>
                <w:sz w:val="20"/>
              </w:rPr>
              <w:t>Certificate II in Automotive Servicing Technology</w:t>
            </w:r>
          </w:p>
        </w:tc>
      </w:tr>
      <w:tr>
        <w:trPr>
          <w:cantSplit/>
          <w:trHeight w:val="75"/>
        </w:trPr>
        <w:tc>
          <w:tcPr>
            <w:tcW w:w="1134" w:type="dxa"/>
            <w:tcBorders>
              <w:bottom w:val="nil"/>
            </w:tcBorders>
          </w:tcPr>
          <w:p>
            <w:pPr>
              <w:pStyle w:val="yTableNAm"/>
              <w:rPr>
                <w:sz w:val="20"/>
              </w:rPr>
            </w:pPr>
            <w:r>
              <w:rPr>
                <w:sz w:val="20"/>
              </w:rPr>
              <w:t>16.</w:t>
            </w:r>
          </w:p>
        </w:tc>
        <w:tc>
          <w:tcPr>
            <w:tcW w:w="1560" w:type="dxa"/>
            <w:tcBorders>
              <w:bottom w:val="nil"/>
            </w:tcBorders>
          </w:tcPr>
          <w:p>
            <w:pPr>
              <w:pStyle w:val="yTableNAm"/>
              <w:rPr>
                <w:sz w:val="20"/>
              </w:rPr>
            </w:pPr>
            <w:r>
              <w:rPr>
                <w:sz w:val="20"/>
              </w:rPr>
              <w:t>Heavy vehicle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AUR30899</w:t>
            </w:r>
          </w:p>
          <w:p>
            <w:pPr>
              <w:pStyle w:val="yTableNAm"/>
              <w:rPr>
                <w:sz w:val="20"/>
              </w:rPr>
            </w:pPr>
            <w:r>
              <w:rPr>
                <w:i/>
                <w:sz w:val="20"/>
              </w:rPr>
              <w:t>Title:</w:t>
            </w:r>
            <w:r>
              <w:rPr>
                <w:sz w:val="20"/>
              </w:rPr>
              <w:t xml:space="preserve"> Certificate III in Automotive (Mechanical — Heavy Vehicle Road Transport)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AUR30405</w:t>
            </w:r>
          </w:p>
          <w:p>
            <w:pPr>
              <w:pStyle w:val="yTableNAm"/>
              <w:rPr>
                <w:sz w:val="20"/>
              </w:rPr>
            </w:pPr>
            <w:r>
              <w:rPr>
                <w:i/>
                <w:sz w:val="20"/>
              </w:rPr>
              <w:t xml:space="preserve">Title: </w:t>
            </w:r>
            <w:r>
              <w:rPr>
                <w:sz w:val="20"/>
              </w:rPr>
              <w:t>Certificate III in Automotive Mechanical Technology</w:t>
            </w:r>
          </w:p>
          <w:p>
            <w:pPr>
              <w:pStyle w:val="yTableNAm"/>
              <w:rPr>
                <w:sz w:val="20"/>
              </w:rPr>
            </w:pPr>
            <w:r>
              <w:rPr>
                <w:i/>
                <w:sz w:val="20"/>
              </w:rPr>
              <w:t>Specialisation:</w:t>
            </w:r>
            <w:r>
              <w:rPr>
                <w:sz w:val="20"/>
              </w:rPr>
              <w:t xml:space="preserve"> Heavy Vehicle Road Transport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AUR31112</w:t>
            </w:r>
          </w:p>
          <w:p>
            <w:pPr>
              <w:pStyle w:val="yTableNAm"/>
              <w:rPr>
                <w:sz w:val="20"/>
              </w:rPr>
            </w:pPr>
            <w:r>
              <w:rPr>
                <w:i/>
                <w:sz w:val="20"/>
              </w:rPr>
              <w:t>Title:</w:t>
            </w:r>
            <w:r>
              <w:rPr>
                <w:sz w:val="20"/>
              </w:rPr>
              <w:t xml:space="preserve"> Certificate III in Heavy Commercial Vehicle Mechanical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AUR31114</w:t>
            </w:r>
          </w:p>
          <w:p>
            <w:pPr>
              <w:pStyle w:val="yTableNAm"/>
              <w:rPr>
                <w:i/>
                <w:sz w:val="20"/>
              </w:rPr>
            </w:pPr>
            <w:r>
              <w:rPr>
                <w:i/>
                <w:sz w:val="20"/>
              </w:rPr>
              <w:t xml:space="preserve">Title: </w:t>
            </w:r>
            <w:r>
              <w:rPr>
                <w:sz w:val="20"/>
              </w:rPr>
              <w:t>Certificate III in Heavy Commercial Vehicle Mechanical Technology</w:t>
            </w:r>
          </w:p>
          <w:p>
            <w:pPr>
              <w:pStyle w:val="yTableNAm"/>
              <w:rPr>
                <w:sz w:val="20"/>
              </w:rPr>
            </w:pPr>
            <w:r>
              <w:rPr>
                <w:sz w:val="20"/>
              </w:rPr>
              <w:t>or</w:t>
            </w:r>
          </w:p>
          <w:p>
            <w:pPr>
              <w:pStyle w:val="yTableNAm"/>
              <w:rPr>
                <w:sz w:val="20"/>
              </w:rPr>
            </w:pPr>
            <w:r>
              <w:rPr>
                <w:i/>
                <w:sz w:val="20"/>
              </w:rPr>
              <w:t>Code:</w:t>
            </w:r>
            <w:r>
              <w:rPr>
                <w:sz w:val="20"/>
              </w:rPr>
              <w:t xml:space="preserve"> AUR31116</w:t>
            </w:r>
          </w:p>
          <w:p>
            <w:pPr>
              <w:pStyle w:val="yTableNAm"/>
              <w:rPr>
                <w:sz w:val="20"/>
              </w:rPr>
            </w:pPr>
            <w:r>
              <w:rPr>
                <w:i/>
                <w:sz w:val="20"/>
              </w:rPr>
              <w:t xml:space="preserve">Title: </w:t>
            </w:r>
            <w:r>
              <w:rPr>
                <w:sz w:val="20"/>
              </w:rPr>
              <w:t>Certificate III in Heavy Commercial Vehicle Mechanical Technology</w:t>
            </w:r>
          </w:p>
        </w:tc>
      </w:tr>
      <w:tr>
        <w:trPr>
          <w:cantSplit/>
          <w:trHeight w:val="75"/>
        </w:trPr>
        <w:tc>
          <w:tcPr>
            <w:tcW w:w="1134" w:type="dxa"/>
            <w:tcBorders>
              <w:bottom w:val="nil"/>
            </w:tcBorders>
          </w:tcPr>
          <w:p>
            <w:pPr>
              <w:pStyle w:val="yTableNAm"/>
              <w:rPr>
                <w:sz w:val="20"/>
              </w:rPr>
            </w:pPr>
            <w:r>
              <w:rPr>
                <w:sz w:val="20"/>
              </w:rPr>
              <w:t>17.</w:t>
            </w:r>
          </w:p>
        </w:tc>
        <w:tc>
          <w:tcPr>
            <w:tcW w:w="1560" w:type="dxa"/>
            <w:tcBorders>
              <w:bottom w:val="nil"/>
            </w:tcBorders>
          </w:tcPr>
          <w:p>
            <w:pPr>
              <w:pStyle w:val="yTableNAm"/>
              <w:rPr>
                <w:sz w:val="20"/>
              </w:rPr>
            </w:pPr>
            <w:r>
              <w:rPr>
                <w:sz w:val="20"/>
              </w:rPr>
              <w:t>Light vehicle servicing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AUR20505</w:t>
            </w:r>
          </w:p>
          <w:p>
            <w:pPr>
              <w:pStyle w:val="yTableNAm"/>
              <w:rPr>
                <w:sz w:val="20"/>
              </w:rPr>
            </w:pPr>
            <w:r>
              <w:rPr>
                <w:i/>
                <w:sz w:val="20"/>
              </w:rPr>
              <w:t xml:space="preserve">Title: </w:t>
            </w:r>
            <w:r>
              <w:rPr>
                <w:sz w:val="20"/>
              </w:rPr>
              <w:t>Certificate II in Automotive Vehicle Servicing</w:t>
            </w:r>
          </w:p>
          <w:p>
            <w:pPr>
              <w:pStyle w:val="yTableNAm"/>
              <w:rPr>
                <w:sz w:val="20"/>
              </w:rPr>
            </w:pPr>
            <w:r>
              <w:rPr>
                <w:i/>
                <w:sz w:val="20"/>
              </w:rPr>
              <w:t>Specialisation:</w:t>
            </w:r>
            <w:r>
              <w:rPr>
                <w:sz w:val="20"/>
              </w:rPr>
              <w:t xml:space="preserve"> Light Vehicle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AUR20516</w:t>
            </w:r>
          </w:p>
          <w:p>
            <w:pPr>
              <w:pStyle w:val="yTableNAm"/>
              <w:rPr>
                <w:sz w:val="20"/>
              </w:rPr>
            </w:pPr>
            <w:r>
              <w:rPr>
                <w:i/>
                <w:sz w:val="20"/>
              </w:rPr>
              <w:t xml:space="preserve">Title: </w:t>
            </w:r>
            <w:r>
              <w:rPr>
                <w:sz w:val="20"/>
              </w:rPr>
              <w:t>Certificate II in Automotive Servicing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18.</w:t>
            </w:r>
          </w:p>
        </w:tc>
        <w:tc>
          <w:tcPr>
            <w:tcW w:w="1560" w:type="dxa"/>
            <w:tcBorders>
              <w:bottom w:val="nil"/>
            </w:tcBorders>
          </w:tcPr>
          <w:p>
            <w:pPr>
              <w:pStyle w:val="yTableNAm"/>
              <w:rPr>
                <w:sz w:val="20"/>
              </w:rPr>
            </w:pPr>
            <w:r>
              <w:rPr>
                <w:sz w:val="20"/>
              </w:rPr>
              <w:t>Light vehicle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AUR31099</w:t>
            </w:r>
          </w:p>
          <w:p>
            <w:pPr>
              <w:pStyle w:val="yTableNAm"/>
              <w:rPr>
                <w:sz w:val="20"/>
              </w:rPr>
            </w:pPr>
            <w:r>
              <w:rPr>
                <w:i/>
                <w:sz w:val="20"/>
              </w:rPr>
              <w:t>Title:</w:t>
            </w:r>
            <w:r>
              <w:rPr>
                <w:sz w:val="20"/>
              </w:rPr>
              <w:t xml:space="preserve"> Certificate III in Automotive (Mechanical — Light Vehicle)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AUR30405</w:t>
            </w:r>
          </w:p>
          <w:p>
            <w:pPr>
              <w:pStyle w:val="yTableNAm"/>
              <w:rPr>
                <w:sz w:val="20"/>
              </w:rPr>
            </w:pPr>
            <w:r>
              <w:rPr>
                <w:i/>
                <w:sz w:val="20"/>
              </w:rPr>
              <w:t xml:space="preserve">Title: </w:t>
            </w:r>
            <w:r>
              <w:rPr>
                <w:sz w:val="20"/>
              </w:rPr>
              <w:t>Certificate III in Automotive Mechanical Technology</w:t>
            </w:r>
          </w:p>
          <w:p>
            <w:pPr>
              <w:pStyle w:val="yTableNAm"/>
              <w:rPr>
                <w:sz w:val="20"/>
              </w:rPr>
            </w:pPr>
            <w:r>
              <w:rPr>
                <w:i/>
                <w:sz w:val="20"/>
              </w:rPr>
              <w:t>Specialisation:</w:t>
            </w:r>
            <w:r>
              <w:rPr>
                <w:sz w:val="20"/>
              </w:rPr>
              <w:t xml:space="preserve"> Light Vehicle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AUR30612</w:t>
            </w:r>
          </w:p>
          <w:p>
            <w:pPr>
              <w:pStyle w:val="yTableNAm"/>
              <w:rPr>
                <w:sz w:val="20"/>
              </w:rPr>
            </w:pPr>
            <w:r>
              <w:rPr>
                <w:i/>
                <w:sz w:val="20"/>
              </w:rPr>
              <w:t>Title:</w:t>
            </w:r>
            <w:r>
              <w:rPr>
                <w:sz w:val="20"/>
              </w:rPr>
              <w:t xml:space="preserve"> Certificate III in Light Vehicle Mechanical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AUR30616</w:t>
            </w:r>
          </w:p>
          <w:p>
            <w:pPr>
              <w:pStyle w:val="yTableNAm"/>
              <w:rPr>
                <w:sz w:val="20"/>
              </w:rPr>
            </w:pPr>
            <w:r>
              <w:rPr>
                <w:i/>
                <w:sz w:val="20"/>
              </w:rPr>
              <w:t xml:space="preserve">Title: </w:t>
            </w:r>
            <w:r>
              <w:rPr>
                <w:sz w:val="20"/>
              </w:rPr>
              <w:t>Certificate III in Light Vehicle Mechanical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19.</w:t>
            </w:r>
          </w:p>
        </w:tc>
        <w:tc>
          <w:tcPr>
            <w:tcW w:w="1560" w:type="dxa"/>
            <w:tcBorders>
              <w:bottom w:val="nil"/>
              <w:right w:val="single" w:sz="4" w:space="0" w:color="auto"/>
            </w:tcBorders>
          </w:tcPr>
          <w:p>
            <w:pPr>
              <w:pStyle w:val="yTableNAm"/>
              <w:rPr>
                <w:sz w:val="20"/>
              </w:rPr>
            </w:pPr>
            <w:r>
              <w:rPr>
                <w:sz w:val="20"/>
              </w:rPr>
              <w:t>Mechanical accessory fitting work</w:t>
            </w:r>
          </w:p>
        </w:tc>
        <w:tc>
          <w:tcPr>
            <w:tcW w:w="1134" w:type="dxa"/>
            <w:tcBorders>
              <w:top w:val="single" w:sz="4" w:space="0" w:color="auto"/>
              <w:left w:val="single" w:sz="4" w:space="0" w:color="auto"/>
              <w:bottom w:val="nil"/>
              <w:right w:val="single" w:sz="4" w:space="0" w:color="auto"/>
            </w:tcBorders>
          </w:tcPr>
          <w:p>
            <w:pPr>
              <w:pStyle w:val="yTableNAm"/>
              <w:rPr>
                <w:sz w:val="20"/>
              </w:rPr>
            </w:pPr>
            <w:r>
              <w:rPr>
                <w:sz w:val="20"/>
              </w:rPr>
              <w:t>AUR99</w:t>
            </w:r>
          </w:p>
        </w:tc>
        <w:tc>
          <w:tcPr>
            <w:tcW w:w="3147" w:type="dxa"/>
            <w:tcBorders>
              <w:top w:val="single" w:sz="4" w:space="0" w:color="auto"/>
              <w:left w:val="single" w:sz="4" w:space="0" w:color="auto"/>
              <w:bottom w:val="nil"/>
              <w:right w:val="single" w:sz="4" w:space="0" w:color="auto"/>
            </w:tcBorders>
          </w:tcPr>
          <w:p>
            <w:pPr>
              <w:pStyle w:val="yTableNAm"/>
              <w:rPr>
                <w:i/>
                <w:sz w:val="20"/>
              </w:rPr>
            </w:pPr>
            <w:r>
              <w:rPr>
                <w:i/>
                <w:sz w:val="20"/>
              </w:rPr>
              <w:t>Code:</w:t>
            </w:r>
            <w:r>
              <w:rPr>
                <w:sz w:val="20"/>
              </w:rPr>
              <w:t xml:space="preserve"> AUR22499</w:t>
            </w:r>
          </w:p>
          <w:p>
            <w:pPr>
              <w:pStyle w:val="yTableNAm"/>
              <w:rPr>
                <w:sz w:val="20"/>
              </w:rPr>
            </w:pPr>
            <w:r>
              <w:rPr>
                <w:i/>
                <w:sz w:val="20"/>
              </w:rPr>
              <w:t>Title:</w:t>
            </w:r>
            <w:r>
              <w:rPr>
                <w:sz w:val="20"/>
              </w:rPr>
              <w:t xml:space="preserve"> Certificate II in Automotive (Vehicle Body — Accessory Fitting “Mechanical”)</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right w:val="single" w:sz="4" w:space="0" w:color="auto"/>
            </w:tcBorders>
          </w:tcPr>
          <w:p>
            <w:pPr>
              <w:pStyle w:val="yTableNAm"/>
              <w:rPr>
                <w:sz w:val="20"/>
              </w:rPr>
            </w:pPr>
          </w:p>
        </w:tc>
        <w:tc>
          <w:tcPr>
            <w:tcW w:w="1134" w:type="dxa"/>
            <w:tcBorders>
              <w:top w:val="nil"/>
              <w:left w:val="single" w:sz="4" w:space="0" w:color="auto"/>
              <w:bottom w:val="single" w:sz="4" w:space="0" w:color="auto"/>
              <w:right w:val="single" w:sz="4" w:space="0" w:color="auto"/>
            </w:tcBorders>
          </w:tcPr>
          <w:p>
            <w:pPr>
              <w:pStyle w:val="yTableNAm"/>
              <w:rPr>
                <w:sz w:val="20"/>
              </w:rPr>
            </w:pPr>
            <w:r>
              <w:rPr>
                <w:sz w:val="20"/>
              </w:rPr>
              <w:t>AUR05</w:t>
            </w:r>
          </w:p>
        </w:tc>
        <w:tc>
          <w:tcPr>
            <w:tcW w:w="3147" w:type="dxa"/>
            <w:tcBorders>
              <w:top w:val="nil"/>
              <w:left w:val="single" w:sz="4" w:space="0" w:color="auto"/>
              <w:bottom w:val="single" w:sz="4" w:space="0" w:color="auto"/>
              <w:right w:val="single" w:sz="4" w:space="0" w:color="auto"/>
            </w:tcBorders>
          </w:tcPr>
          <w:p>
            <w:pPr>
              <w:pStyle w:val="yTableNAm"/>
              <w:rPr>
                <w:sz w:val="20"/>
              </w:rPr>
            </w:pPr>
            <w:r>
              <w:rPr>
                <w:i/>
                <w:sz w:val="20"/>
              </w:rPr>
              <w:t>Code:</w:t>
            </w:r>
            <w:r>
              <w:rPr>
                <w:sz w:val="20"/>
              </w:rPr>
              <w:t xml:space="preserve"> AUR20205</w:t>
            </w:r>
          </w:p>
          <w:p>
            <w:pPr>
              <w:pStyle w:val="yTableNAm"/>
              <w:rPr>
                <w:sz w:val="20"/>
              </w:rPr>
            </w:pPr>
            <w:r>
              <w:rPr>
                <w:i/>
                <w:sz w:val="20"/>
              </w:rPr>
              <w:t xml:space="preserve">Title: </w:t>
            </w:r>
            <w:r>
              <w:rPr>
                <w:sz w:val="20"/>
              </w:rPr>
              <w:t>Certificate II in Automotive Aftermarket Manufacturing</w:t>
            </w:r>
          </w:p>
          <w:p>
            <w:pPr>
              <w:pStyle w:val="yTableNAm"/>
              <w:rPr>
                <w:sz w:val="20"/>
              </w:rPr>
            </w:pPr>
            <w:r>
              <w:rPr>
                <w:i/>
                <w:sz w:val="20"/>
              </w:rPr>
              <w:t>Specialisation:</w:t>
            </w:r>
            <w:r>
              <w:rPr>
                <w:sz w:val="20"/>
              </w:rPr>
              <w:t xml:space="preserve"> Accessory Fitting</w:t>
            </w:r>
          </w:p>
        </w:tc>
      </w:tr>
      <w:tr>
        <w:trPr>
          <w:cantSplit/>
          <w:trHeight w:val="75"/>
        </w:trPr>
        <w:tc>
          <w:tcPr>
            <w:tcW w:w="1134" w:type="dxa"/>
            <w:tcBorders>
              <w:bottom w:val="nil"/>
            </w:tcBorders>
          </w:tcPr>
          <w:p>
            <w:pPr>
              <w:pStyle w:val="yTableNAm"/>
              <w:rPr>
                <w:sz w:val="20"/>
              </w:rPr>
            </w:pPr>
            <w:r>
              <w:rPr>
                <w:sz w:val="20"/>
              </w:rPr>
              <w:t>20.</w:t>
            </w:r>
          </w:p>
        </w:tc>
        <w:tc>
          <w:tcPr>
            <w:tcW w:w="1560" w:type="dxa"/>
            <w:tcBorders>
              <w:bottom w:val="nil"/>
            </w:tcBorders>
          </w:tcPr>
          <w:p>
            <w:pPr>
              <w:pStyle w:val="yTableNAm"/>
              <w:rPr>
                <w:sz w:val="20"/>
              </w:rPr>
            </w:pPr>
            <w:r>
              <w:rPr>
                <w:sz w:val="20"/>
              </w:rPr>
              <w:t>Motor cycle servicing work</w:t>
            </w:r>
          </w:p>
        </w:tc>
        <w:tc>
          <w:tcPr>
            <w:tcW w:w="1134" w:type="dxa"/>
            <w:tcBorders>
              <w:top w:val="single" w:sz="4" w:space="0" w:color="auto"/>
              <w:bottom w:val="nil"/>
            </w:tcBorders>
          </w:tcPr>
          <w:p>
            <w:pPr>
              <w:pStyle w:val="yTableNAm"/>
              <w:rPr>
                <w:sz w:val="20"/>
              </w:rPr>
            </w:pPr>
            <w:r>
              <w:rPr>
                <w:sz w:val="20"/>
              </w:rPr>
              <w:t>AUR99</w:t>
            </w:r>
          </w:p>
        </w:tc>
        <w:tc>
          <w:tcPr>
            <w:tcW w:w="3147" w:type="dxa"/>
            <w:tcBorders>
              <w:top w:val="single" w:sz="4" w:space="0" w:color="auto"/>
              <w:bottom w:val="nil"/>
            </w:tcBorders>
          </w:tcPr>
          <w:p>
            <w:pPr>
              <w:pStyle w:val="yTableNAm"/>
              <w:rPr>
                <w:i/>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AUR20505</w:t>
            </w:r>
          </w:p>
          <w:p>
            <w:pPr>
              <w:pStyle w:val="yTableNAm"/>
              <w:rPr>
                <w:sz w:val="20"/>
              </w:rPr>
            </w:pPr>
            <w:r>
              <w:rPr>
                <w:i/>
                <w:sz w:val="20"/>
              </w:rPr>
              <w:t xml:space="preserve">Title: </w:t>
            </w:r>
            <w:r>
              <w:rPr>
                <w:sz w:val="20"/>
              </w:rPr>
              <w:t>Certificate II in Automotive Vehicle Servicing</w:t>
            </w:r>
          </w:p>
          <w:p>
            <w:pPr>
              <w:pStyle w:val="yTableNAm"/>
              <w:rPr>
                <w:sz w:val="20"/>
              </w:rPr>
            </w:pPr>
            <w:r>
              <w:rPr>
                <w:i/>
                <w:sz w:val="20"/>
              </w:rPr>
              <w:t>Specialisation:</w:t>
            </w:r>
            <w:r>
              <w:rPr>
                <w:sz w:val="20"/>
              </w:rPr>
              <w:t xml:space="preserve"> Motorcycle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AUR20516</w:t>
            </w:r>
          </w:p>
          <w:p>
            <w:pPr>
              <w:pStyle w:val="yTableNAm"/>
              <w:rPr>
                <w:sz w:val="20"/>
              </w:rPr>
            </w:pPr>
            <w:r>
              <w:rPr>
                <w:i/>
                <w:sz w:val="20"/>
              </w:rPr>
              <w:t xml:space="preserve">Title: </w:t>
            </w:r>
            <w:r>
              <w:rPr>
                <w:sz w:val="20"/>
              </w:rPr>
              <w:t>Certificate II in Automotive Servicing Technology</w:t>
            </w:r>
          </w:p>
        </w:tc>
      </w:tr>
      <w:tr>
        <w:trPr>
          <w:cantSplit/>
          <w:trHeight w:val="75"/>
        </w:trPr>
        <w:tc>
          <w:tcPr>
            <w:tcW w:w="1134" w:type="dxa"/>
            <w:tcBorders>
              <w:bottom w:val="nil"/>
            </w:tcBorders>
          </w:tcPr>
          <w:p>
            <w:pPr>
              <w:pStyle w:val="yTableNAm"/>
              <w:rPr>
                <w:sz w:val="20"/>
              </w:rPr>
            </w:pPr>
            <w:r>
              <w:rPr>
                <w:sz w:val="20"/>
              </w:rPr>
              <w:t>21.</w:t>
            </w:r>
          </w:p>
        </w:tc>
        <w:tc>
          <w:tcPr>
            <w:tcW w:w="1560" w:type="dxa"/>
            <w:tcBorders>
              <w:bottom w:val="nil"/>
            </w:tcBorders>
          </w:tcPr>
          <w:p>
            <w:pPr>
              <w:pStyle w:val="yTableNAm"/>
              <w:rPr>
                <w:sz w:val="20"/>
              </w:rPr>
            </w:pPr>
            <w:r>
              <w:rPr>
                <w:sz w:val="20"/>
              </w:rPr>
              <w:t>Motor cycle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AUR31199</w:t>
            </w:r>
          </w:p>
          <w:p>
            <w:pPr>
              <w:pStyle w:val="yTableNAm"/>
              <w:rPr>
                <w:sz w:val="20"/>
              </w:rPr>
            </w:pPr>
            <w:r>
              <w:rPr>
                <w:i/>
                <w:sz w:val="20"/>
              </w:rPr>
              <w:t>Title:</w:t>
            </w:r>
            <w:r>
              <w:rPr>
                <w:sz w:val="20"/>
              </w:rPr>
              <w:t xml:space="preserve"> Certificate III in Automotive (Mechanical — Motor Cycle)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AUR30405</w:t>
            </w:r>
          </w:p>
          <w:p>
            <w:pPr>
              <w:pStyle w:val="yTableNAm"/>
              <w:rPr>
                <w:sz w:val="20"/>
              </w:rPr>
            </w:pPr>
            <w:r>
              <w:rPr>
                <w:i/>
                <w:sz w:val="20"/>
              </w:rPr>
              <w:t xml:space="preserve">Title: </w:t>
            </w:r>
            <w:r>
              <w:rPr>
                <w:sz w:val="20"/>
              </w:rPr>
              <w:t>Certificate III in Automotive Mechanical Technology</w:t>
            </w:r>
          </w:p>
          <w:p>
            <w:pPr>
              <w:pStyle w:val="yTableNAm"/>
              <w:rPr>
                <w:sz w:val="20"/>
              </w:rPr>
            </w:pPr>
            <w:r>
              <w:rPr>
                <w:i/>
                <w:sz w:val="20"/>
              </w:rPr>
              <w:t>Specialisation:</w:t>
            </w:r>
            <w:r>
              <w:rPr>
                <w:sz w:val="20"/>
              </w:rPr>
              <w:t xml:space="preserve"> Motorcycle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AUR30812</w:t>
            </w:r>
          </w:p>
          <w:p>
            <w:pPr>
              <w:pStyle w:val="yTableNAm"/>
              <w:rPr>
                <w:sz w:val="20"/>
              </w:rPr>
            </w:pPr>
            <w:r>
              <w:rPr>
                <w:i/>
                <w:sz w:val="20"/>
              </w:rPr>
              <w:t>Title:</w:t>
            </w:r>
            <w:r>
              <w:rPr>
                <w:sz w:val="20"/>
              </w:rPr>
              <w:t xml:space="preserve"> Certificate III in Motorcycle Mechanical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AUR30816</w:t>
            </w:r>
          </w:p>
          <w:p>
            <w:pPr>
              <w:pStyle w:val="yTableNAm"/>
              <w:rPr>
                <w:sz w:val="20"/>
              </w:rPr>
            </w:pPr>
            <w:r>
              <w:rPr>
                <w:i/>
                <w:sz w:val="20"/>
              </w:rPr>
              <w:t xml:space="preserve">Title: </w:t>
            </w:r>
            <w:r>
              <w:rPr>
                <w:sz w:val="20"/>
              </w:rPr>
              <w:t>Certificate III in Motorcycle Mechanical Technology</w:t>
            </w:r>
          </w:p>
        </w:tc>
      </w:tr>
      <w:tr>
        <w:trPr>
          <w:cantSplit/>
          <w:trHeight w:val="75"/>
        </w:trPr>
        <w:tc>
          <w:tcPr>
            <w:tcW w:w="1134" w:type="dxa"/>
            <w:tcBorders>
              <w:bottom w:val="nil"/>
            </w:tcBorders>
          </w:tcPr>
          <w:p>
            <w:pPr>
              <w:pStyle w:val="yTableNAm"/>
              <w:rPr>
                <w:sz w:val="20"/>
              </w:rPr>
            </w:pPr>
            <w:r>
              <w:rPr>
                <w:sz w:val="20"/>
              </w:rPr>
              <w:t>22.</w:t>
            </w:r>
          </w:p>
        </w:tc>
        <w:tc>
          <w:tcPr>
            <w:tcW w:w="1560" w:type="dxa"/>
            <w:tcBorders>
              <w:bottom w:val="nil"/>
            </w:tcBorders>
          </w:tcPr>
          <w:p>
            <w:pPr>
              <w:pStyle w:val="yTableNAm"/>
              <w:rPr>
                <w:sz w:val="20"/>
              </w:rPr>
            </w:pPr>
            <w:r>
              <w:rPr>
                <w:sz w:val="20"/>
              </w:rPr>
              <w:t>Painting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AUR31899</w:t>
            </w:r>
          </w:p>
          <w:p>
            <w:pPr>
              <w:pStyle w:val="yTableNAm"/>
              <w:rPr>
                <w:sz w:val="20"/>
              </w:rPr>
            </w:pPr>
            <w:r>
              <w:rPr>
                <w:i/>
                <w:sz w:val="20"/>
              </w:rPr>
              <w:t>Title:</w:t>
            </w:r>
            <w:r>
              <w:rPr>
                <w:sz w:val="20"/>
              </w:rPr>
              <w:t xml:space="preserve"> Certificate III in Automotive (Vehicle Body — Vehicle Painting)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Specialisation:</w:t>
            </w:r>
            <w:r>
              <w:rPr>
                <w:sz w:val="20"/>
              </w:rPr>
              <w:t xml:space="preserve"> Vehicle Painting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AUR32412</w:t>
            </w:r>
          </w:p>
          <w:p>
            <w:pPr>
              <w:pStyle w:val="yTableNAm"/>
              <w:rPr>
                <w:sz w:val="20"/>
              </w:rPr>
            </w:pPr>
            <w:r>
              <w:rPr>
                <w:i/>
                <w:sz w:val="20"/>
              </w:rPr>
              <w:t>Title:</w:t>
            </w:r>
            <w:r>
              <w:rPr>
                <w:sz w:val="20"/>
              </w:rPr>
              <w:t xml:space="preserve"> Certificate III in Automotive Refinishing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AUR32416</w:t>
            </w:r>
          </w:p>
          <w:p>
            <w:pPr>
              <w:pStyle w:val="yTableNAm"/>
              <w:rPr>
                <w:sz w:val="20"/>
              </w:rPr>
            </w:pPr>
            <w:r>
              <w:rPr>
                <w:i/>
                <w:sz w:val="20"/>
              </w:rPr>
              <w:t xml:space="preserve">Title: </w:t>
            </w:r>
            <w:r>
              <w:rPr>
                <w:sz w:val="20"/>
              </w:rPr>
              <w:t>Certificate III in Automotive Refinishing Technology</w:t>
            </w:r>
          </w:p>
        </w:tc>
      </w:tr>
      <w:tr>
        <w:trPr>
          <w:cantSplit/>
          <w:trHeight w:val="75"/>
        </w:trPr>
        <w:tc>
          <w:tcPr>
            <w:tcW w:w="1134" w:type="dxa"/>
            <w:tcBorders>
              <w:bottom w:val="nil"/>
            </w:tcBorders>
          </w:tcPr>
          <w:p>
            <w:pPr>
              <w:pStyle w:val="yTableNAm"/>
              <w:rPr>
                <w:sz w:val="20"/>
              </w:rPr>
            </w:pPr>
            <w:r>
              <w:rPr>
                <w:sz w:val="20"/>
              </w:rPr>
              <w:t>23.</w:t>
            </w:r>
          </w:p>
        </w:tc>
        <w:tc>
          <w:tcPr>
            <w:tcW w:w="1560" w:type="dxa"/>
            <w:tcBorders>
              <w:bottom w:val="nil"/>
            </w:tcBorders>
          </w:tcPr>
          <w:p>
            <w:pPr>
              <w:pStyle w:val="yTableNAm"/>
              <w:rPr>
                <w:sz w:val="20"/>
              </w:rPr>
            </w:pPr>
            <w:r>
              <w:rPr>
                <w:sz w:val="20"/>
              </w:rPr>
              <w:t>Panel beating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AUR31699</w:t>
            </w:r>
          </w:p>
          <w:p>
            <w:pPr>
              <w:pStyle w:val="yTableNAm"/>
              <w:rPr>
                <w:sz w:val="20"/>
              </w:rPr>
            </w:pPr>
            <w:r>
              <w:rPr>
                <w:i/>
                <w:sz w:val="20"/>
              </w:rPr>
              <w:t>Title:</w:t>
            </w:r>
            <w:r>
              <w:rPr>
                <w:sz w:val="20"/>
              </w:rPr>
              <w:t xml:space="preserve"> Certificate III in Automotive (Vehicle Body — Panel Beating)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Specialisation:</w:t>
            </w:r>
            <w:r>
              <w:rPr>
                <w:sz w:val="20"/>
              </w:rPr>
              <w:t xml:space="preserve"> Panel Beating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AUR32112</w:t>
            </w:r>
          </w:p>
          <w:p>
            <w:pPr>
              <w:pStyle w:val="yTableNAm"/>
              <w:rPr>
                <w:sz w:val="20"/>
              </w:rPr>
            </w:pPr>
            <w:r>
              <w:rPr>
                <w:i/>
                <w:sz w:val="20"/>
              </w:rPr>
              <w:t>Title:</w:t>
            </w:r>
            <w:r>
              <w:rPr>
                <w:sz w:val="20"/>
              </w:rPr>
              <w:t xml:space="preserve"> Certificate III in Automotive Body Repair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AUR32116</w:t>
            </w:r>
          </w:p>
          <w:p>
            <w:pPr>
              <w:pStyle w:val="yTableNAm"/>
              <w:rPr>
                <w:sz w:val="20"/>
              </w:rPr>
            </w:pPr>
            <w:r>
              <w:rPr>
                <w:i/>
                <w:sz w:val="20"/>
              </w:rPr>
              <w:t xml:space="preserve">Title: </w:t>
            </w:r>
            <w:r>
              <w:rPr>
                <w:sz w:val="20"/>
              </w:rPr>
              <w:t>Certificate III in Automotive Body Repair Technology</w:t>
            </w:r>
          </w:p>
        </w:tc>
      </w:tr>
      <w:tr>
        <w:trPr>
          <w:cantSplit/>
          <w:trHeight w:val="75"/>
        </w:trPr>
        <w:tc>
          <w:tcPr>
            <w:tcW w:w="1134" w:type="dxa"/>
            <w:tcBorders>
              <w:bottom w:val="nil"/>
            </w:tcBorders>
          </w:tcPr>
          <w:p>
            <w:pPr>
              <w:pStyle w:val="yTableNAm"/>
              <w:rPr>
                <w:sz w:val="20"/>
              </w:rPr>
            </w:pPr>
            <w:r>
              <w:rPr>
                <w:sz w:val="20"/>
              </w:rPr>
              <w:t>24.</w:t>
            </w:r>
          </w:p>
        </w:tc>
        <w:tc>
          <w:tcPr>
            <w:tcW w:w="1560" w:type="dxa"/>
            <w:tcBorders>
              <w:bottom w:val="nil"/>
            </w:tcBorders>
          </w:tcPr>
          <w:p>
            <w:pPr>
              <w:pStyle w:val="yTableNAm"/>
              <w:rPr>
                <w:sz w:val="20"/>
              </w:rPr>
            </w:pPr>
            <w:r>
              <w:rPr>
                <w:sz w:val="20"/>
              </w:rPr>
              <w:t>Steering, suspension and wheel aligning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AUR21399</w:t>
            </w:r>
          </w:p>
          <w:p>
            <w:pPr>
              <w:pStyle w:val="yTableNAm"/>
              <w:rPr>
                <w:sz w:val="20"/>
              </w:rPr>
            </w:pPr>
            <w:r>
              <w:rPr>
                <w:i/>
                <w:sz w:val="20"/>
              </w:rPr>
              <w:t>Title:</w:t>
            </w:r>
            <w:r>
              <w:rPr>
                <w:sz w:val="20"/>
              </w:rPr>
              <w:t xml:space="preserve"> Certificate II in Automotive (Mechanical — Steering and Suspension)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Steering and Suspension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AUR21812</w:t>
            </w:r>
          </w:p>
          <w:p>
            <w:pPr>
              <w:pStyle w:val="yTableNAm"/>
              <w:rPr>
                <w:sz w:val="20"/>
              </w:rPr>
            </w:pPr>
            <w:r>
              <w:rPr>
                <w:i/>
                <w:sz w:val="20"/>
              </w:rPr>
              <w:t>Title:</w:t>
            </w:r>
            <w:r>
              <w:rPr>
                <w:sz w:val="20"/>
              </w:rPr>
              <w:t xml:space="preserve"> Certificate II in Automotive Steering and Suspension System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AUR21816</w:t>
            </w:r>
          </w:p>
          <w:p>
            <w:pPr>
              <w:pStyle w:val="yTableNAm"/>
              <w:rPr>
                <w:sz w:val="20"/>
              </w:rPr>
            </w:pPr>
            <w:r>
              <w:rPr>
                <w:i/>
                <w:sz w:val="20"/>
              </w:rPr>
              <w:t xml:space="preserve">Title: </w:t>
            </w:r>
            <w:r>
              <w:rPr>
                <w:sz w:val="20"/>
              </w:rPr>
              <w:t>Certificate II in Automotive Steering and Suspension System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25.</w:t>
            </w:r>
          </w:p>
        </w:tc>
        <w:tc>
          <w:tcPr>
            <w:tcW w:w="1560" w:type="dxa"/>
            <w:tcBorders>
              <w:bottom w:val="nil"/>
            </w:tcBorders>
          </w:tcPr>
          <w:p>
            <w:pPr>
              <w:pStyle w:val="yTableNAm"/>
              <w:rPr>
                <w:sz w:val="20"/>
              </w:rPr>
            </w:pPr>
            <w:r>
              <w:rPr>
                <w:sz w:val="20"/>
              </w:rPr>
              <w:t>Transmission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AUR30299</w:t>
            </w:r>
          </w:p>
          <w:p>
            <w:pPr>
              <w:pStyle w:val="yTableNAm"/>
              <w:rPr>
                <w:sz w:val="20"/>
              </w:rPr>
            </w:pPr>
            <w:r>
              <w:rPr>
                <w:i/>
                <w:sz w:val="20"/>
              </w:rPr>
              <w:t>Title:</w:t>
            </w:r>
            <w:r>
              <w:rPr>
                <w:sz w:val="20"/>
              </w:rPr>
              <w:t xml:space="preserve"> Certificate III in Automotive (Mechanical — Automatic Transmission)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Transmission</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Transmission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AUR31612</w:t>
            </w:r>
          </w:p>
          <w:p>
            <w:pPr>
              <w:pStyle w:val="yTableNAm"/>
              <w:rPr>
                <w:sz w:val="20"/>
              </w:rPr>
            </w:pPr>
            <w:r>
              <w:rPr>
                <w:i/>
                <w:sz w:val="20"/>
              </w:rPr>
              <w:t>Title:</w:t>
            </w:r>
            <w:r>
              <w:rPr>
                <w:sz w:val="20"/>
              </w:rPr>
              <w:t xml:space="preserve"> Certificate III in Automotive Drivetrain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AUR31616</w:t>
            </w:r>
          </w:p>
          <w:p>
            <w:pPr>
              <w:pStyle w:val="yTableNAm"/>
              <w:rPr>
                <w:sz w:val="20"/>
              </w:rPr>
            </w:pPr>
            <w:r>
              <w:rPr>
                <w:i/>
                <w:sz w:val="20"/>
              </w:rPr>
              <w:t xml:space="preserve">Title: </w:t>
            </w:r>
            <w:r>
              <w:rPr>
                <w:sz w:val="20"/>
              </w:rPr>
              <w:t>Certificate III in Automotive Drivetrain Technology</w:t>
            </w:r>
          </w:p>
        </w:tc>
      </w:tr>
      <w:tr>
        <w:trPr>
          <w:cantSplit/>
          <w:trHeight w:val="75"/>
        </w:trPr>
        <w:tc>
          <w:tcPr>
            <w:tcW w:w="1134" w:type="dxa"/>
            <w:tcBorders>
              <w:bottom w:val="nil"/>
            </w:tcBorders>
          </w:tcPr>
          <w:p>
            <w:pPr>
              <w:pStyle w:val="yTableNAm"/>
              <w:rPr>
                <w:sz w:val="20"/>
              </w:rPr>
            </w:pPr>
            <w:r>
              <w:rPr>
                <w:sz w:val="20"/>
              </w:rPr>
              <w:t>26.</w:t>
            </w:r>
          </w:p>
        </w:tc>
        <w:tc>
          <w:tcPr>
            <w:tcW w:w="1560" w:type="dxa"/>
            <w:tcBorders>
              <w:bottom w:val="nil"/>
            </w:tcBorders>
          </w:tcPr>
          <w:p>
            <w:pPr>
              <w:pStyle w:val="yTableNAm"/>
              <w:rPr>
                <w:sz w:val="20"/>
              </w:rPr>
            </w:pPr>
            <w:r>
              <w:rPr>
                <w:sz w:val="20"/>
              </w:rPr>
              <w:t>Trimming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AUR31799</w:t>
            </w:r>
          </w:p>
          <w:p>
            <w:pPr>
              <w:pStyle w:val="yTableNAm"/>
              <w:rPr>
                <w:sz w:val="20"/>
              </w:rPr>
            </w:pPr>
            <w:r>
              <w:rPr>
                <w:i/>
                <w:sz w:val="20"/>
              </w:rPr>
              <w:t>Title:</w:t>
            </w:r>
            <w:r>
              <w:rPr>
                <w:sz w:val="20"/>
              </w:rPr>
              <w:t xml:space="preserve"> Certificate III in Automotive (Vehicle Body — Trimming)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Specialisation:</w:t>
            </w:r>
            <w:r>
              <w:rPr>
                <w:sz w:val="20"/>
              </w:rPr>
              <w:t xml:space="preserve"> Vehicle Trimming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AUR32312</w:t>
            </w:r>
          </w:p>
          <w:p>
            <w:pPr>
              <w:pStyle w:val="yTableNAm"/>
              <w:rPr>
                <w:sz w:val="20"/>
              </w:rPr>
            </w:pPr>
            <w:r>
              <w:rPr>
                <w:i/>
                <w:sz w:val="20"/>
              </w:rPr>
              <w:t>Title:</w:t>
            </w:r>
            <w:r>
              <w:rPr>
                <w:sz w:val="20"/>
              </w:rPr>
              <w:t xml:space="preserve"> Certificate III in Automotive and Marine Trimming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AUR32316</w:t>
            </w:r>
          </w:p>
          <w:p>
            <w:pPr>
              <w:pStyle w:val="yTableNAm"/>
              <w:rPr>
                <w:sz w:val="20"/>
              </w:rPr>
            </w:pPr>
            <w:r>
              <w:rPr>
                <w:i/>
                <w:sz w:val="20"/>
              </w:rPr>
              <w:t xml:space="preserve">Title: </w:t>
            </w:r>
            <w:r>
              <w:rPr>
                <w:sz w:val="20"/>
              </w:rPr>
              <w:t>Certificate III in Automotive and Marine Trimming Technology</w:t>
            </w:r>
          </w:p>
        </w:tc>
      </w:tr>
      <w:tr>
        <w:trPr>
          <w:cantSplit/>
          <w:trHeight w:val="75"/>
        </w:trPr>
        <w:tc>
          <w:tcPr>
            <w:tcW w:w="1134" w:type="dxa"/>
            <w:tcBorders>
              <w:bottom w:val="nil"/>
            </w:tcBorders>
          </w:tcPr>
          <w:p>
            <w:pPr>
              <w:pStyle w:val="yTableNAm"/>
              <w:rPr>
                <w:sz w:val="20"/>
              </w:rPr>
            </w:pPr>
            <w:r>
              <w:rPr>
                <w:sz w:val="20"/>
              </w:rPr>
              <w:t>27.</w:t>
            </w:r>
          </w:p>
        </w:tc>
        <w:tc>
          <w:tcPr>
            <w:tcW w:w="1560" w:type="dxa"/>
            <w:tcBorders>
              <w:bottom w:val="nil"/>
            </w:tcBorders>
          </w:tcPr>
          <w:p>
            <w:pPr>
              <w:pStyle w:val="yTableNAm"/>
              <w:rPr>
                <w:sz w:val="20"/>
              </w:rPr>
            </w:pPr>
            <w:r>
              <w:rPr>
                <w:sz w:val="20"/>
              </w:rPr>
              <w:t>Tyre fitting (heavy)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AUR21499</w:t>
            </w:r>
          </w:p>
          <w:p>
            <w:pPr>
              <w:pStyle w:val="yTableNAm"/>
              <w:rPr>
                <w:sz w:val="20"/>
              </w:rPr>
            </w:pPr>
            <w:r>
              <w:rPr>
                <w:i/>
                <w:sz w:val="20"/>
              </w:rPr>
              <w:t>Title:</w:t>
            </w:r>
            <w:r>
              <w:rPr>
                <w:sz w:val="20"/>
              </w:rPr>
              <w:t xml:space="preserve"> Certificate II in Automotive (Mechanical — Tyre Fitting &amp; Repair Heavy)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Tyre Fitting Heavy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AUR21913</w:t>
            </w:r>
          </w:p>
          <w:p>
            <w:pPr>
              <w:pStyle w:val="yTableNAm"/>
              <w:rPr>
                <w:sz w:val="20"/>
              </w:rPr>
            </w:pPr>
            <w:r>
              <w:rPr>
                <w:i/>
                <w:sz w:val="20"/>
              </w:rPr>
              <w:t>Title:</w:t>
            </w:r>
            <w:r>
              <w:rPr>
                <w:sz w:val="20"/>
              </w:rPr>
              <w:t xml:space="preserve"> Certificate II in Automotive Tyre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AUR21916</w:t>
            </w:r>
          </w:p>
          <w:p>
            <w:pPr>
              <w:pStyle w:val="yTableNAm"/>
              <w:rPr>
                <w:sz w:val="20"/>
              </w:rPr>
            </w:pPr>
            <w:r>
              <w:rPr>
                <w:i/>
                <w:sz w:val="20"/>
              </w:rPr>
              <w:t xml:space="preserve">Title: </w:t>
            </w:r>
            <w:r>
              <w:rPr>
                <w:sz w:val="20"/>
              </w:rPr>
              <w:t>Certificate II in Automotive Tyre Servicing Technology</w:t>
            </w:r>
          </w:p>
        </w:tc>
      </w:tr>
      <w:tr>
        <w:trPr>
          <w:cantSplit/>
          <w:trHeight w:val="75"/>
        </w:trPr>
        <w:tc>
          <w:tcPr>
            <w:tcW w:w="1134" w:type="dxa"/>
            <w:tcBorders>
              <w:bottom w:val="nil"/>
            </w:tcBorders>
          </w:tcPr>
          <w:p>
            <w:pPr>
              <w:pStyle w:val="yTableNAm"/>
              <w:rPr>
                <w:sz w:val="20"/>
              </w:rPr>
            </w:pPr>
            <w:r>
              <w:rPr>
                <w:sz w:val="20"/>
              </w:rPr>
              <w:t>28.</w:t>
            </w:r>
          </w:p>
        </w:tc>
        <w:tc>
          <w:tcPr>
            <w:tcW w:w="1560" w:type="dxa"/>
            <w:tcBorders>
              <w:bottom w:val="nil"/>
            </w:tcBorders>
          </w:tcPr>
          <w:p>
            <w:pPr>
              <w:pStyle w:val="yTableNAm"/>
              <w:rPr>
                <w:sz w:val="20"/>
              </w:rPr>
            </w:pPr>
            <w:r>
              <w:rPr>
                <w:sz w:val="20"/>
              </w:rPr>
              <w:t>Tyre fitting (light)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AUR21599</w:t>
            </w:r>
          </w:p>
          <w:p>
            <w:pPr>
              <w:pStyle w:val="yTableNAm"/>
              <w:rPr>
                <w:sz w:val="20"/>
              </w:rPr>
            </w:pPr>
            <w:r>
              <w:rPr>
                <w:i/>
                <w:sz w:val="20"/>
              </w:rPr>
              <w:t>Title:</w:t>
            </w:r>
            <w:r>
              <w:rPr>
                <w:sz w:val="20"/>
              </w:rPr>
              <w:t xml:space="preserve"> Certificate II in Automotive (Mechanical — Tyre Fitting &amp; Repair Light)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Tyre Fitting Light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AUR21913</w:t>
            </w:r>
          </w:p>
          <w:p>
            <w:pPr>
              <w:pStyle w:val="yTableNAm"/>
              <w:rPr>
                <w:sz w:val="20"/>
              </w:rPr>
            </w:pPr>
            <w:r>
              <w:rPr>
                <w:i/>
                <w:sz w:val="20"/>
              </w:rPr>
              <w:t>Title:</w:t>
            </w:r>
            <w:r>
              <w:rPr>
                <w:sz w:val="20"/>
              </w:rPr>
              <w:t xml:space="preserve"> Certificate II in Automotive Tyre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AUR21916</w:t>
            </w:r>
          </w:p>
          <w:p>
            <w:pPr>
              <w:pStyle w:val="yTableNAm"/>
              <w:rPr>
                <w:sz w:val="20"/>
              </w:rPr>
            </w:pPr>
            <w:r>
              <w:rPr>
                <w:i/>
                <w:sz w:val="20"/>
              </w:rPr>
              <w:t xml:space="preserve">Title: </w:t>
            </w:r>
            <w:r>
              <w:rPr>
                <w:sz w:val="20"/>
              </w:rPr>
              <w:t>Certificate II in Automotive Tyre Servicing Technology</w:t>
            </w:r>
          </w:p>
        </w:tc>
      </w:tr>
      <w:tr>
        <w:trPr>
          <w:cantSplit/>
          <w:trHeight w:val="75"/>
        </w:trPr>
        <w:tc>
          <w:tcPr>
            <w:tcW w:w="1134" w:type="dxa"/>
            <w:tcBorders>
              <w:bottom w:val="nil"/>
            </w:tcBorders>
          </w:tcPr>
          <w:p>
            <w:pPr>
              <w:pStyle w:val="yTableNAm"/>
              <w:rPr>
                <w:sz w:val="20"/>
              </w:rPr>
            </w:pPr>
            <w:r>
              <w:rPr>
                <w:sz w:val="20"/>
              </w:rPr>
              <w:t>29.</w:t>
            </w:r>
          </w:p>
        </w:tc>
        <w:tc>
          <w:tcPr>
            <w:tcW w:w="1560" w:type="dxa"/>
            <w:tcBorders>
              <w:bottom w:val="nil"/>
            </w:tcBorders>
          </w:tcPr>
          <w:p>
            <w:pPr>
              <w:pStyle w:val="yTableNAm"/>
              <w:rPr>
                <w:sz w:val="20"/>
              </w:rPr>
            </w:pPr>
            <w:r>
              <w:rPr>
                <w:sz w:val="20"/>
              </w:rPr>
              <w:t>Underbody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AUR21699</w:t>
            </w:r>
          </w:p>
          <w:p>
            <w:pPr>
              <w:pStyle w:val="yTableNAm"/>
              <w:rPr>
                <w:sz w:val="20"/>
              </w:rPr>
            </w:pPr>
            <w:r>
              <w:rPr>
                <w:i/>
                <w:sz w:val="20"/>
              </w:rPr>
              <w:t>Title:</w:t>
            </w:r>
            <w:r>
              <w:rPr>
                <w:sz w:val="20"/>
              </w:rPr>
              <w:t xml:space="preserve"> Certificate II in Automotive (Mechanical — Underbody)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Underbody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AUR21212</w:t>
            </w:r>
          </w:p>
          <w:p>
            <w:pPr>
              <w:pStyle w:val="yTableNAm"/>
              <w:rPr>
                <w:sz w:val="20"/>
              </w:rPr>
            </w:pPr>
            <w:r>
              <w:rPr>
                <w:i/>
                <w:sz w:val="20"/>
              </w:rPr>
              <w:t>Title:</w:t>
            </w:r>
            <w:r>
              <w:rPr>
                <w:sz w:val="20"/>
              </w:rPr>
              <w:t xml:space="preserve"> Certificate II in Automotive Underbody Technology</w:t>
            </w:r>
          </w:p>
        </w:tc>
      </w:tr>
      <w:tr>
        <w:trPr>
          <w:cantSplit/>
          <w:trHeight w:val="75"/>
        </w:trPr>
        <w:tc>
          <w:tcPr>
            <w:tcW w:w="1134" w:type="dxa"/>
            <w:tcBorders>
              <w:top w:val="nil"/>
            </w:tcBorders>
          </w:tcPr>
          <w:p>
            <w:pPr>
              <w:pStyle w:val="yTableNAm"/>
              <w:rPr>
                <w:sz w:val="20"/>
              </w:rPr>
            </w:pPr>
          </w:p>
        </w:tc>
        <w:tc>
          <w:tcPr>
            <w:tcW w:w="1560" w:type="dxa"/>
            <w:tcBorders>
              <w:top w:val="nil"/>
            </w:tcBorders>
          </w:tcPr>
          <w:p>
            <w:pPr>
              <w:pStyle w:val="yTableNAm"/>
              <w:rPr>
                <w:sz w:val="20"/>
              </w:rPr>
            </w:pPr>
          </w:p>
        </w:tc>
        <w:tc>
          <w:tcPr>
            <w:tcW w:w="1134" w:type="dxa"/>
            <w:tcBorders>
              <w:top w:val="nil"/>
            </w:tcBorders>
          </w:tcPr>
          <w:p>
            <w:pPr>
              <w:pStyle w:val="yTableNAm"/>
              <w:rPr>
                <w:sz w:val="20"/>
              </w:rPr>
            </w:pPr>
            <w:r>
              <w:rPr>
                <w:sz w:val="20"/>
              </w:rPr>
              <w:t>AUR</w:t>
            </w:r>
          </w:p>
        </w:tc>
        <w:tc>
          <w:tcPr>
            <w:tcW w:w="3147" w:type="dxa"/>
            <w:tcBorders>
              <w:top w:val="nil"/>
            </w:tcBorders>
          </w:tcPr>
          <w:p>
            <w:pPr>
              <w:pStyle w:val="yTableNAm"/>
              <w:rPr>
                <w:sz w:val="20"/>
              </w:rPr>
            </w:pPr>
            <w:r>
              <w:rPr>
                <w:i/>
                <w:sz w:val="20"/>
              </w:rPr>
              <w:t>Code:</w:t>
            </w:r>
            <w:r>
              <w:rPr>
                <w:sz w:val="20"/>
              </w:rPr>
              <w:t xml:space="preserve"> AUR21216</w:t>
            </w:r>
          </w:p>
          <w:p>
            <w:pPr>
              <w:pStyle w:val="yTableNAm"/>
              <w:rPr>
                <w:sz w:val="20"/>
              </w:rPr>
            </w:pPr>
            <w:r>
              <w:rPr>
                <w:i/>
                <w:sz w:val="20"/>
              </w:rPr>
              <w:t xml:space="preserve">Title: </w:t>
            </w:r>
            <w:r>
              <w:rPr>
                <w:sz w:val="20"/>
              </w:rPr>
              <w:t xml:space="preserve">Certificate II in Automotive Underbody Technology </w:t>
            </w:r>
          </w:p>
          <w:p>
            <w:pPr>
              <w:pStyle w:val="yTableNAm"/>
              <w:rPr>
                <w:sz w:val="20"/>
              </w:rPr>
            </w:pPr>
            <w:r>
              <w:rPr>
                <w:sz w:val="20"/>
              </w:rPr>
              <w:t>or</w:t>
            </w:r>
          </w:p>
          <w:p>
            <w:pPr>
              <w:pStyle w:val="yTableNAm"/>
              <w:rPr>
                <w:sz w:val="20"/>
              </w:rPr>
            </w:pPr>
            <w:r>
              <w:rPr>
                <w:i/>
                <w:sz w:val="20"/>
              </w:rPr>
              <w:t>Code:</w:t>
            </w:r>
            <w:r>
              <w:rPr>
                <w:sz w:val="20"/>
              </w:rPr>
              <w:t xml:space="preserve"> AUR32516</w:t>
            </w:r>
          </w:p>
          <w:p>
            <w:pPr>
              <w:pStyle w:val="yTableNAm"/>
              <w:rPr>
                <w:sz w:val="20"/>
              </w:rPr>
            </w:pPr>
            <w:r>
              <w:rPr>
                <w:i/>
                <w:sz w:val="20"/>
              </w:rPr>
              <w:t xml:space="preserve">Title: </w:t>
            </w:r>
            <w:r>
              <w:rPr>
                <w:sz w:val="20"/>
              </w:rPr>
              <w:t>Certificate III in Automotive Underbody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bl>
    <w:p>
      <w:pPr>
        <w:pStyle w:val="yFootnotesection"/>
      </w:pPr>
      <w:r>
        <w:tab/>
        <w:t>[Schedule 2 inserted: Gazette 15 Mar 2019 p. 773-86.]</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79" w:name="_Toc3537044"/>
      <w:bookmarkStart w:id="80" w:name="_Toc3795373"/>
      <w:r>
        <w:t>Notes</w:t>
      </w:r>
      <w:bookmarkEnd w:id="79"/>
      <w:bookmarkEnd w:id="80"/>
    </w:p>
    <w:p>
      <w:pPr>
        <w:pStyle w:val="nSubsection"/>
      </w:pPr>
      <w:r>
        <w:rPr>
          <w:vertAlign w:val="superscript"/>
        </w:rPr>
        <w:t>1</w:t>
      </w:r>
      <w:r>
        <w:tab/>
        <w:t xml:space="preserve">This is a compilation of the </w:t>
      </w:r>
      <w:r>
        <w:rPr>
          <w:i/>
          <w:noProof/>
        </w:rPr>
        <w:t>Motor Vehicle Repairers Regulations 2007</w:t>
      </w:r>
      <w:r>
        <w:t xml:space="preserve"> and includes the amendments made by the other written laws referred to in the following table.  The table also contains information about any reprint.</w:t>
      </w:r>
    </w:p>
    <w:p>
      <w:pPr>
        <w:pStyle w:val="nHeading3"/>
      </w:pPr>
      <w:bookmarkStart w:id="81" w:name="_Toc3537045"/>
      <w:bookmarkStart w:id="82" w:name="_Toc3795374"/>
      <w:r>
        <w:t>Compilation table</w:t>
      </w:r>
      <w:bookmarkEnd w:id="81"/>
      <w:bookmarkEnd w:id="8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Motor Vehicle Repairers Regulations 2007</w:t>
            </w:r>
            <w:r>
              <w:rPr>
                <w:iCs/>
              </w:rPr>
              <w:t xml:space="preserve"> </w:t>
            </w:r>
          </w:p>
        </w:tc>
        <w:tc>
          <w:tcPr>
            <w:tcW w:w="1276" w:type="dxa"/>
            <w:tcBorders>
              <w:top w:val="single" w:sz="8" w:space="0" w:color="auto"/>
              <w:bottom w:val="nil"/>
            </w:tcBorders>
          </w:tcPr>
          <w:p>
            <w:pPr>
              <w:pStyle w:val="nTable"/>
              <w:spacing w:after="40"/>
            </w:pPr>
            <w:r>
              <w:t>9 Feb 2007 p. 391-426</w:t>
            </w:r>
          </w:p>
        </w:tc>
        <w:tc>
          <w:tcPr>
            <w:tcW w:w="2693" w:type="dxa"/>
            <w:tcBorders>
              <w:top w:val="single" w:sz="8" w:space="0" w:color="auto"/>
              <w:bottom w:val="nil"/>
            </w:tcBorders>
          </w:tcPr>
          <w:p>
            <w:pPr>
              <w:pStyle w:val="nTable"/>
              <w:spacing w:after="40"/>
            </w:pPr>
            <w:r>
              <w:t xml:space="preserve">19 Mar 2007 (see r. 2 and </w:t>
            </w:r>
            <w:r>
              <w:rPr>
                <w:i/>
                <w:iCs/>
              </w:rPr>
              <w:t>Gazette</w:t>
            </w:r>
            <w:r>
              <w:t xml:space="preserve"> 9 Feb 2007 p. 451)</w:t>
            </w:r>
          </w:p>
        </w:tc>
      </w:tr>
      <w:tr>
        <w:tc>
          <w:tcPr>
            <w:tcW w:w="3118" w:type="dxa"/>
            <w:tcBorders>
              <w:top w:val="nil"/>
              <w:bottom w:val="nil"/>
            </w:tcBorders>
          </w:tcPr>
          <w:p>
            <w:pPr>
              <w:pStyle w:val="nTable"/>
              <w:spacing w:after="40"/>
              <w:rPr>
                <w:i/>
              </w:rPr>
            </w:pPr>
            <w:r>
              <w:rPr>
                <w:i/>
              </w:rPr>
              <w:t>Motor Vehicle Repairers Amendment Regulations (No. 2) 2008</w:t>
            </w:r>
          </w:p>
        </w:tc>
        <w:tc>
          <w:tcPr>
            <w:tcW w:w="1276" w:type="dxa"/>
            <w:tcBorders>
              <w:top w:val="nil"/>
              <w:bottom w:val="nil"/>
            </w:tcBorders>
          </w:tcPr>
          <w:p>
            <w:pPr>
              <w:pStyle w:val="nTable"/>
              <w:spacing w:after="40"/>
            </w:pPr>
            <w:r>
              <w:t>17 Jun 2008 p. 2554-5</w:t>
            </w:r>
          </w:p>
        </w:tc>
        <w:tc>
          <w:tcPr>
            <w:tcW w:w="2693" w:type="dxa"/>
            <w:tcBorders>
              <w:top w:val="nil"/>
              <w:bottom w:val="nil"/>
            </w:tcBorders>
          </w:tcPr>
          <w:p>
            <w:pPr>
              <w:pStyle w:val="nTable"/>
              <w:spacing w:after="40"/>
            </w:pPr>
            <w:r>
              <w:t>r. 1 and 2: 17 Jun 2008 (see r. 2(a));</w:t>
            </w:r>
            <w:r>
              <w:br/>
              <w:t>Regulations other than r. 1 and 2: 1 Jul 2008 (see r. 2(b))</w:t>
            </w:r>
          </w:p>
        </w:tc>
      </w:tr>
      <w:tr>
        <w:tc>
          <w:tcPr>
            <w:tcW w:w="3118" w:type="dxa"/>
            <w:tcBorders>
              <w:top w:val="nil"/>
              <w:bottom w:val="nil"/>
            </w:tcBorders>
          </w:tcPr>
          <w:p>
            <w:pPr>
              <w:pStyle w:val="nTable"/>
              <w:spacing w:after="40"/>
              <w:rPr>
                <w:iCs/>
              </w:rPr>
            </w:pPr>
            <w:r>
              <w:rPr>
                <w:i/>
              </w:rPr>
              <w:t>Motor Vehicle Repairers Amendment Regulations 2008</w:t>
            </w:r>
            <w:r>
              <w:rPr>
                <w:iCs/>
              </w:rPr>
              <w:t xml:space="preserve"> </w:t>
            </w:r>
          </w:p>
        </w:tc>
        <w:tc>
          <w:tcPr>
            <w:tcW w:w="1276" w:type="dxa"/>
            <w:tcBorders>
              <w:top w:val="nil"/>
              <w:bottom w:val="nil"/>
            </w:tcBorders>
          </w:tcPr>
          <w:p>
            <w:pPr>
              <w:pStyle w:val="nTable"/>
              <w:spacing w:after="40"/>
            </w:pPr>
            <w:r>
              <w:t>24 Jun 2008 p. 2801-33</w:t>
            </w:r>
          </w:p>
        </w:tc>
        <w:tc>
          <w:tcPr>
            <w:tcW w:w="2693" w:type="dxa"/>
            <w:tcBorders>
              <w:top w:val="nil"/>
              <w:bottom w:val="nil"/>
            </w:tcBorders>
          </w:tcPr>
          <w:p>
            <w:pPr>
              <w:pStyle w:val="nTable"/>
              <w:spacing w:after="40"/>
            </w:pPr>
            <w:r>
              <w:t>r. 1 and 2: 24 Jun 2008 (see r. 2(a));</w:t>
            </w:r>
            <w:r>
              <w:br/>
              <w:t xml:space="preserve">Regulations other than r. 1 and 2: 1 Jul 2008 (see r. 2(b) and </w:t>
            </w:r>
            <w:r>
              <w:rPr>
                <w:i/>
                <w:iCs/>
              </w:rPr>
              <w:t>Gazette</w:t>
            </w:r>
            <w:r>
              <w:t xml:space="preserve"> 24 Jun 2008 p. 2885)</w:t>
            </w:r>
          </w:p>
        </w:tc>
      </w:tr>
      <w:tr>
        <w:trPr>
          <w:cantSplit/>
        </w:trPr>
        <w:tc>
          <w:tcPr>
            <w:tcW w:w="7087" w:type="dxa"/>
            <w:gridSpan w:val="3"/>
            <w:tcBorders>
              <w:top w:val="nil"/>
              <w:bottom w:val="nil"/>
            </w:tcBorders>
          </w:tcPr>
          <w:p>
            <w:pPr>
              <w:pStyle w:val="nTable"/>
              <w:spacing w:after="40"/>
            </w:pPr>
            <w:r>
              <w:rPr>
                <w:b/>
                <w:bCs/>
              </w:rPr>
              <w:t xml:space="preserve">Reprint 1: The </w:t>
            </w:r>
            <w:r>
              <w:rPr>
                <w:b/>
                <w:bCs/>
                <w:i/>
              </w:rPr>
              <w:t>Motor Vehicle Repairers Regulations 2007</w:t>
            </w:r>
            <w:r>
              <w:rPr>
                <w:b/>
                <w:bCs/>
              </w:rPr>
              <w:t xml:space="preserve"> as at 5 Sep 2008</w:t>
            </w:r>
            <w:r>
              <w:t xml:space="preserve"> (includes amendments listed above)</w:t>
            </w:r>
          </w:p>
        </w:tc>
      </w:tr>
      <w:tr>
        <w:tc>
          <w:tcPr>
            <w:tcW w:w="3118" w:type="dxa"/>
            <w:tcBorders>
              <w:top w:val="nil"/>
              <w:bottom w:val="nil"/>
            </w:tcBorders>
          </w:tcPr>
          <w:p>
            <w:pPr>
              <w:pStyle w:val="nTable"/>
              <w:spacing w:after="40"/>
              <w:rPr>
                <w:iCs/>
              </w:rPr>
            </w:pPr>
            <w:r>
              <w:rPr>
                <w:i/>
              </w:rPr>
              <w:t>Motor Vehicle Repairers Amendment Regulations 2009</w:t>
            </w:r>
          </w:p>
        </w:tc>
        <w:tc>
          <w:tcPr>
            <w:tcW w:w="1276" w:type="dxa"/>
            <w:tcBorders>
              <w:top w:val="nil"/>
              <w:bottom w:val="nil"/>
            </w:tcBorders>
          </w:tcPr>
          <w:p>
            <w:pPr>
              <w:pStyle w:val="nTable"/>
              <w:spacing w:after="40"/>
            </w:pPr>
            <w:r>
              <w:t>31 Mar 2009 p. 1021</w:t>
            </w:r>
            <w:r>
              <w:noBreakHyphen/>
              <w:t>2</w:t>
            </w:r>
          </w:p>
        </w:tc>
        <w:tc>
          <w:tcPr>
            <w:tcW w:w="2693" w:type="dxa"/>
            <w:tcBorders>
              <w:top w:val="nil"/>
              <w:bottom w:val="nil"/>
            </w:tcBorders>
          </w:tcPr>
          <w:p>
            <w:pPr>
              <w:pStyle w:val="nTable"/>
              <w:spacing w:after="40"/>
            </w:pPr>
            <w:r>
              <w:t>r. 1 and 2: 31 Mar 2009 (see r. 2(a));</w:t>
            </w:r>
            <w:r>
              <w:br/>
              <w:t>Regulations other than r. 1 and 2: 1 Apr 2009 (see r. 2(b))</w:t>
            </w:r>
          </w:p>
        </w:tc>
      </w:tr>
      <w:tr>
        <w:tc>
          <w:tcPr>
            <w:tcW w:w="3118" w:type="dxa"/>
            <w:tcBorders>
              <w:top w:val="nil"/>
              <w:bottom w:val="nil"/>
            </w:tcBorders>
          </w:tcPr>
          <w:p>
            <w:pPr>
              <w:pStyle w:val="nTable"/>
              <w:spacing w:after="40"/>
              <w:rPr>
                <w:i/>
              </w:rPr>
            </w:pPr>
            <w:r>
              <w:rPr>
                <w:i/>
              </w:rPr>
              <w:t>Motor Vehicle Repairers Amendment Regulations (No. 2) 2009</w:t>
            </w:r>
          </w:p>
        </w:tc>
        <w:tc>
          <w:tcPr>
            <w:tcW w:w="1276" w:type="dxa"/>
            <w:tcBorders>
              <w:top w:val="nil"/>
              <w:bottom w:val="nil"/>
            </w:tcBorders>
          </w:tcPr>
          <w:p>
            <w:pPr>
              <w:pStyle w:val="nTable"/>
              <w:spacing w:after="40"/>
            </w:pPr>
            <w:r>
              <w:t>23 Jun 2009 p. 2447</w:t>
            </w:r>
            <w:r>
              <w:noBreakHyphen/>
              <w:t>9</w:t>
            </w:r>
          </w:p>
        </w:tc>
        <w:tc>
          <w:tcPr>
            <w:tcW w:w="2693" w:type="dxa"/>
            <w:tcBorders>
              <w:top w:val="nil"/>
              <w:bottom w:val="nil"/>
            </w:tcBorders>
          </w:tcPr>
          <w:p>
            <w:pPr>
              <w:pStyle w:val="nTable"/>
              <w:spacing w:after="40"/>
            </w:pPr>
            <w:r>
              <w:rPr>
                <w:snapToGrid w:val="0"/>
              </w:rPr>
              <w:t>r. 1 and 2: 23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Motor Vehicle Repairers Amendment Regulations (No. 3) 2009</w:t>
            </w:r>
          </w:p>
        </w:tc>
        <w:tc>
          <w:tcPr>
            <w:tcW w:w="1276" w:type="dxa"/>
            <w:tcBorders>
              <w:top w:val="nil"/>
              <w:bottom w:val="nil"/>
            </w:tcBorders>
          </w:tcPr>
          <w:p>
            <w:pPr>
              <w:pStyle w:val="nTable"/>
              <w:spacing w:after="40"/>
            </w:pPr>
            <w:r>
              <w:t>28 Jul 2009 p. 2975-6</w:t>
            </w:r>
          </w:p>
        </w:tc>
        <w:tc>
          <w:tcPr>
            <w:tcW w:w="2693" w:type="dxa"/>
            <w:tcBorders>
              <w:top w:val="nil"/>
              <w:bottom w:val="nil"/>
            </w:tcBorders>
          </w:tcPr>
          <w:p>
            <w:pPr>
              <w:pStyle w:val="nTable"/>
              <w:spacing w:after="40"/>
              <w:rPr>
                <w:snapToGrid w:val="0"/>
              </w:rPr>
            </w:pPr>
            <w:r>
              <w:rPr>
                <w:snapToGrid w:val="0"/>
              </w:rPr>
              <w:t>r. 1 and 2: 28 Jul 2009 (see r. 2(a));</w:t>
            </w:r>
            <w:r>
              <w:rPr>
                <w:snapToGrid w:val="0"/>
              </w:rPr>
              <w:br/>
              <w:t>Regulations other than r. 1 and 2: 28 Jul 2009 (see r. 2(b)(i))</w:t>
            </w:r>
          </w:p>
        </w:tc>
      </w:tr>
      <w:tr>
        <w:tc>
          <w:tcPr>
            <w:tcW w:w="3118" w:type="dxa"/>
            <w:tcBorders>
              <w:top w:val="nil"/>
              <w:bottom w:val="nil"/>
            </w:tcBorders>
          </w:tcPr>
          <w:p>
            <w:pPr>
              <w:pStyle w:val="nTable"/>
              <w:spacing w:after="40"/>
              <w:rPr>
                <w:i/>
              </w:rPr>
            </w:pPr>
            <w:r>
              <w:rPr>
                <w:i/>
              </w:rPr>
              <w:t>Motor Vehicle Repairers Amendment Regulations (No. 2) 2011</w:t>
            </w:r>
          </w:p>
        </w:tc>
        <w:tc>
          <w:tcPr>
            <w:tcW w:w="1276" w:type="dxa"/>
            <w:tcBorders>
              <w:top w:val="nil"/>
              <w:bottom w:val="nil"/>
            </w:tcBorders>
          </w:tcPr>
          <w:p>
            <w:pPr>
              <w:pStyle w:val="nTable"/>
              <w:spacing w:after="40"/>
            </w:pPr>
            <w:r>
              <w:t>22 Jun 2011 p. 2369-73</w:t>
            </w:r>
          </w:p>
        </w:tc>
        <w:tc>
          <w:tcPr>
            <w:tcW w:w="2693" w:type="dxa"/>
            <w:tcBorders>
              <w:top w:val="nil"/>
              <w:bottom w:val="nil"/>
            </w:tcBorders>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2011</w:t>
            </w:r>
          </w:p>
        </w:tc>
        <w:tc>
          <w:tcPr>
            <w:tcW w:w="1276" w:type="dxa"/>
            <w:tcBorders>
              <w:top w:val="nil"/>
              <w:bottom w:val="nil"/>
            </w:tcBorders>
            <w:shd w:val="clear" w:color="auto" w:fill="auto"/>
          </w:tcPr>
          <w:p>
            <w:pPr>
              <w:pStyle w:val="nTable"/>
              <w:spacing w:after="40"/>
            </w:pPr>
            <w:r>
              <w:t>30 Jun 2011 p. 2665-7</w:t>
            </w:r>
          </w:p>
        </w:tc>
        <w:tc>
          <w:tcPr>
            <w:tcW w:w="2693" w:type="dxa"/>
            <w:tcBorders>
              <w:top w:val="nil"/>
              <w:bottom w:val="nil"/>
            </w:tcBorders>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c>
          <w:tcPr>
            <w:tcW w:w="7087" w:type="dxa"/>
            <w:gridSpan w:val="3"/>
            <w:tcBorders>
              <w:top w:val="nil"/>
              <w:bottom w:val="nil"/>
            </w:tcBorders>
            <w:shd w:val="clear" w:color="auto" w:fill="auto"/>
          </w:tcPr>
          <w:p>
            <w:pPr>
              <w:pStyle w:val="nTable"/>
              <w:keepNext/>
              <w:spacing w:after="40"/>
              <w:rPr>
                <w:snapToGrid w:val="0"/>
              </w:rPr>
            </w:pPr>
            <w:r>
              <w:rPr>
                <w:b/>
                <w:bCs/>
              </w:rPr>
              <w:t xml:space="preserve">Reprint 2: The </w:t>
            </w:r>
            <w:r>
              <w:rPr>
                <w:b/>
                <w:bCs/>
                <w:i/>
              </w:rPr>
              <w:t>Motor Vehicle Repairers Regulations 2007</w:t>
            </w:r>
            <w:r>
              <w:rPr>
                <w:b/>
                <w:bCs/>
              </w:rPr>
              <w:t xml:space="preserve"> as at 6 Jan 2012</w:t>
            </w:r>
            <w: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2012</w:t>
            </w:r>
          </w:p>
        </w:tc>
        <w:tc>
          <w:tcPr>
            <w:tcW w:w="1276" w:type="dxa"/>
            <w:tcBorders>
              <w:top w:val="nil"/>
              <w:bottom w:val="nil"/>
            </w:tcBorders>
            <w:shd w:val="clear" w:color="auto" w:fill="auto"/>
          </w:tcPr>
          <w:p>
            <w:pPr>
              <w:pStyle w:val="nTable"/>
              <w:spacing w:after="40"/>
            </w:pPr>
            <w:r>
              <w:t>15 Jun 2012 p. 2595</w:t>
            </w:r>
            <w:r>
              <w:noBreakHyphen/>
              <w:t>8</w:t>
            </w:r>
          </w:p>
        </w:tc>
        <w:tc>
          <w:tcPr>
            <w:tcW w:w="2693" w:type="dxa"/>
            <w:tcBorders>
              <w:top w:val="nil"/>
              <w:bottom w:val="nil"/>
            </w:tcBorders>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2013</w:t>
            </w:r>
          </w:p>
        </w:tc>
        <w:tc>
          <w:tcPr>
            <w:tcW w:w="1276" w:type="dxa"/>
            <w:tcBorders>
              <w:top w:val="nil"/>
              <w:bottom w:val="nil"/>
            </w:tcBorders>
            <w:shd w:val="clear" w:color="auto" w:fill="auto"/>
          </w:tcPr>
          <w:p>
            <w:pPr>
              <w:pStyle w:val="nTable"/>
              <w:spacing w:after="40"/>
            </w:pPr>
            <w:r>
              <w:t>27 Jun 2013 p. 2697-700</w:t>
            </w:r>
          </w:p>
        </w:tc>
        <w:tc>
          <w:tcPr>
            <w:tcW w:w="2693" w:type="dxa"/>
            <w:tcBorders>
              <w:top w:val="nil"/>
              <w:bottom w:val="nil"/>
            </w:tcBorders>
            <w:shd w:val="clear" w:color="auto" w:fill="auto"/>
          </w:tcPr>
          <w:p>
            <w:pPr>
              <w:pStyle w:val="nTable"/>
              <w:spacing w:after="40"/>
              <w:rPr>
                <w:snapToGrid w:val="0"/>
              </w:rPr>
            </w:pPr>
            <w:r>
              <w:rPr>
                <w:snapToGrid w:val="0"/>
              </w:rPr>
              <w:t>r. 1 and 2: 27 Jun 2013 (see r. 2(a));</w:t>
            </w:r>
            <w:r>
              <w:rPr>
                <w:snapToGrid w:val="0"/>
              </w:rPr>
              <w:br/>
              <w:t>Regulations other than r. 1 and 2: 1 Jul 2013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2013</w:t>
            </w:r>
          </w:p>
        </w:tc>
        <w:tc>
          <w:tcPr>
            <w:tcW w:w="1276" w:type="dxa"/>
            <w:tcBorders>
              <w:top w:val="nil"/>
              <w:bottom w:val="nil"/>
            </w:tcBorders>
            <w:shd w:val="clear" w:color="auto" w:fill="auto"/>
          </w:tcPr>
          <w:p>
            <w:pPr>
              <w:pStyle w:val="nTable"/>
              <w:spacing w:after="40"/>
            </w:pPr>
            <w:r>
              <w:t>20 Aug 2013 p. 3838</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2014</w:t>
            </w:r>
          </w:p>
        </w:tc>
        <w:tc>
          <w:tcPr>
            <w:tcW w:w="1276" w:type="dxa"/>
            <w:tcBorders>
              <w:top w:val="nil"/>
              <w:bottom w:val="nil"/>
            </w:tcBorders>
            <w:shd w:val="clear" w:color="auto" w:fill="auto"/>
          </w:tcPr>
          <w:p>
            <w:pPr>
              <w:pStyle w:val="nTable"/>
              <w:spacing w:after="40"/>
            </w:pPr>
            <w:r>
              <w:t>17 Jun 2014 p. 1970-3</w:t>
            </w:r>
          </w:p>
        </w:tc>
        <w:tc>
          <w:tcPr>
            <w:tcW w:w="2693" w:type="dxa"/>
            <w:tcBorders>
              <w:top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2014</w:t>
            </w:r>
          </w:p>
        </w:tc>
        <w:tc>
          <w:tcPr>
            <w:tcW w:w="1276" w:type="dxa"/>
            <w:tcBorders>
              <w:top w:val="nil"/>
              <w:bottom w:val="nil"/>
            </w:tcBorders>
            <w:shd w:val="clear" w:color="auto" w:fill="auto"/>
          </w:tcPr>
          <w:p>
            <w:pPr>
              <w:pStyle w:val="nTable"/>
              <w:spacing w:after="40"/>
            </w:pPr>
            <w:r>
              <w:t>15 Jul 2014 p. 2462-3</w:t>
            </w:r>
          </w:p>
        </w:tc>
        <w:tc>
          <w:tcPr>
            <w:tcW w:w="2693" w:type="dxa"/>
            <w:tcBorders>
              <w:top w:val="nil"/>
              <w:bottom w:val="nil"/>
            </w:tcBorders>
            <w:shd w:val="clear" w:color="auto" w:fill="auto"/>
          </w:tcPr>
          <w:p>
            <w:pPr>
              <w:pStyle w:val="nTable"/>
              <w:spacing w:after="40"/>
              <w:rPr>
                <w:bCs/>
                <w:snapToGrid w:val="0"/>
              </w:rPr>
            </w:pPr>
            <w:r>
              <w:rPr>
                <w:bCs/>
                <w:snapToGrid w:val="0"/>
              </w:rPr>
              <w:t>r. 1 and 2: 15 Jul 2014 (see r. 2(a));</w:t>
            </w:r>
            <w:r>
              <w:rPr>
                <w:bCs/>
                <w:snapToGrid w:val="0"/>
              </w:rPr>
              <w:br/>
              <w:t>Regulations other than r. 1 and 2: 1 Aug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4) 2014</w:t>
            </w:r>
          </w:p>
        </w:tc>
        <w:tc>
          <w:tcPr>
            <w:tcW w:w="1276" w:type="dxa"/>
            <w:tcBorders>
              <w:top w:val="nil"/>
              <w:bottom w:val="nil"/>
            </w:tcBorders>
            <w:shd w:val="clear" w:color="auto" w:fill="auto"/>
          </w:tcPr>
          <w:p>
            <w:pPr>
              <w:pStyle w:val="nTable"/>
              <w:spacing w:after="40"/>
            </w:pPr>
            <w:r>
              <w:t>18 Nov 2014 p. 4319-22</w:t>
            </w:r>
          </w:p>
        </w:tc>
        <w:tc>
          <w:tcPr>
            <w:tcW w:w="2693" w:type="dxa"/>
            <w:tcBorders>
              <w:top w:val="nil"/>
              <w:bottom w:val="nil"/>
            </w:tcBorders>
            <w:shd w:val="clear" w:color="auto" w:fill="auto"/>
          </w:tcPr>
          <w:p>
            <w:pPr>
              <w:pStyle w:val="nTable"/>
              <w:spacing w:after="40"/>
              <w:rPr>
                <w:bCs/>
                <w:snapToGrid w:val="0"/>
              </w:rPr>
            </w:pPr>
            <w:r>
              <w:rPr>
                <w:bCs/>
                <w:snapToGrid w:val="0"/>
              </w:rPr>
              <w:t>r. 1 and 2: 18 Nov 2014 (see r. 2(a));</w:t>
            </w:r>
            <w:r>
              <w:rPr>
                <w:bCs/>
                <w:snapToGrid w:val="0"/>
              </w:rPr>
              <w:br/>
              <w:t xml:space="preserve">Regulations other than r. 1 and 2: 19 Nov 2014 (see r. 2(b) and </w:t>
            </w:r>
            <w:r>
              <w:rPr>
                <w:bCs/>
                <w:i/>
                <w:snapToGrid w:val="0"/>
              </w:rPr>
              <w:t>Gazette</w:t>
            </w:r>
            <w:r>
              <w:rPr>
                <w:bCs/>
                <w:snapToGrid w:val="0"/>
              </w:rPr>
              <w:t xml:space="preserve"> 18 Nov 2014 p. 4315)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2014</w:t>
            </w:r>
          </w:p>
        </w:tc>
        <w:tc>
          <w:tcPr>
            <w:tcW w:w="1276" w:type="dxa"/>
            <w:tcBorders>
              <w:top w:val="nil"/>
              <w:bottom w:val="nil"/>
            </w:tcBorders>
            <w:shd w:val="clear" w:color="auto" w:fill="auto"/>
          </w:tcPr>
          <w:p>
            <w:pPr>
              <w:pStyle w:val="nTable"/>
              <w:spacing w:after="40"/>
            </w:pPr>
            <w:r>
              <w:t>8 Jan 2015 p. 91</w:t>
            </w:r>
            <w:r>
              <w:noBreakHyphen/>
              <w:t>3</w:t>
            </w:r>
          </w:p>
        </w:tc>
        <w:tc>
          <w:tcPr>
            <w:tcW w:w="2693" w:type="dxa"/>
            <w:tcBorders>
              <w:top w:val="nil"/>
              <w:bottom w:val="nil"/>
            </w:tcBorders>
            <w:shd w:val="clear" w:color="auto" w:fill="auto"/>
          </w:tcPr>
          <w:p>
            <w:pPr>
              <w:pStyle w:val="nTable"/>
              <w:spacing w:after="40"/>
              <w:rPr>
                <w:bCs/>
                <w:snapToGrid w:val="0"/>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2015</w:t>
            </w:r>
          </w:p>
        </w:tc>
        <w:tc>
          <w:tcPr>
            <w:tcW w:w="1276" w:type="dxa"/>
            <w:tcBorders>
              <w:top w:val="nil"/>
              <w:bottom w:val="nil"/>
            </w:tcBorders>
            <w:shd w:val="clear" w:color="auto" w:fill="auto"/>
          </w:tcPr>
          <w:p>
            <w:pPr>
              <w:pStyle w:val="nTable"/>
              <w:spacing w:after="40"/>
            </w:pPr>
            <w:r>
              <w:t>23 Jun 2015 p. 2179</w:t>
            </w:r>
            <w:r>
              <w:noBreakHyphen/>
              <w:t>80</w:t>
            </w:r>
          </w:p>
        </w:tc>
        <w:tc>
          <w:tcPr>
            <w:tcW w:w="2693" w:type="dxa"/>
            <w:tcBorders>
              <w:top w:val="nil"/>
              <w:bottom w:val="nil"/>
            </w:tcBorders>
            <w:shd w:val="clear" w:color="auto" w:fill="auto"/>
          </w:tcPr>
          <w:p>
            <w:pPr>
              <w:pStyle w:val="nTable"/>
              <w:spacing w:after="40"/>
              <w:rPr>
                <w:bCs/>
                <w:snapToGrid w:val="0"/>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Motor Vehicle Repairers Regulations 2007</w:t>
            </w:r>
            <w:r>
              <w:rPr>
                <w:b/>
                <w:bCs/>
                <w:snapToGrid w:val="0"/>
              </w:rPr>
              <w:t xml:space="preserve"> as at 7 Aug 2015</w:t>
            </w:r>
            <w:r>
              <w:rPr>
                <w:bCs/>
                <w:snapToGrid w:val="0"/>
              </w:rPr>
              <w:t xml:space="preserve"> (includes amendments listed above)</w:t>
            </w:r>
          </w:p>
        </w:tc>
      </w:tr>
      <w:tr>
        <w:tc>
          <w:tcPr>
            <w:tcW w:w="3118" w:type="dxa"/>
            <w:tcBorders>
              <w:top w:val="nil"/>
              <w:bottom w:val="nil"/>
            </w:tcBorders>
          </w:tcPr>
          <w:p>
            <w:pPr>
              <w:pStyle w:val="nTable"/>
              <w:spacing w:after="40"/>
            </w:pPr>
            <w:r>
              <w:rPr>
                <w:i/>
              </w:rPr>
              <w:t>Commerce Regulations Amendment (Fees and Charges) Regulations 2016</w:t>
            </w:r>
            <w:r>
              <w:t xml:space="preserve"> Pt. 13</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15</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15</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single" w:sz="4" w:space="0" w:color="auto"/>
            </w:tcBorders>
          </w:tcPr>
          <w:p>
            <w:pPr>
              <w:pStyle w:val="nTable"/>
              <w:spacing w:after="40"/>
              <w:rPr>
                <w:i/>
              </w:rPr>
            </w:pPr>
            <w:r>
              <w:rPr>
                <w:i/>
              </w:rPr>
              <w:t>Motor Vehicle Repairers Amendment Regulations 2019</w:t>
            </w:r>
          </w:p>
        </w:tc>
        <w:tc>
          <w:tcPr>
            <w:tcW w:w="1276" w:type="dxa"/>
            <w:tcBorders>
              <w:top w:val="nil"/>
              <w:bottom w:val="single" w:sz="4" w:space="0" w:color="auto"/>
            </w:tcBorders>
          </w:tcPr>
          <w:p>
            <w:pPr>
              <w:pStyle w:val="nTable"/>
              <w:spacing w:after="40"/>
            </w:pPr>
            <w:r>
              <w:t>15 Mar 2019 p. 771-86</w:t>
            </w:r>
          </w:p>
        </w:tc>
        <w:tc>
          <w:tcPr>
            <w:tcW w:w="2693" w:type="dxa"/>
            <w:tcBorders>
              <w:top w:val="nil"/>
              <w:bottom w:val="single" w:sz="4" w:space="0" w:color="auto"/>
            </w:tcBorders>
          </w:tcPr>
          <w:p>
            <w:pPr>
              <w:pStyle w:val="nTable"/>
              <w:spacing w:after="40"/>
              <w:rPr>
                <w:bCs/>
                <w:snapToGrid w:val="0"/>
                <w:spacing w:val="-2"/>
              </w:rPr>
            </w:pPr>
            <w:r>
              <w:rPr>
                <w:bCs/>
                <w:snapToGrid w:val="0"/>
              </w:rPr>
              <w:t>r. 1 and 2: 15 Mar 2019 (see r. 2(a));</w:t>
            </w:r>
            <w:r>
              <w:rPr>
                <w:bCs/>
                <w:snapToGrid w:val="0"/>
              </w:rPr>
              <w:br/>
              <w:t>Regulations other than r. 1 and 2: 16 Mar 2019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84" w:name="_Toc3537046"/>
      <w:bookmarkStart w:id="85" w:name="_Toc3795375"/>
      <w:r>
        <w:rPr>
          <w:sz w:val="28"/>
        </w:rPr>
        <w:t>Defined terms</w:t>
      </w:r>
      <w:bookmarkEnd w:id="84"/>
      <w:bookmarkEnd w:id="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accessory</w:t>
      </w:r>
      <w:r>
        <w:tab/>
        <w:t>3(1)</w:t>
      </w:r>
    </w:p>
    <w:p>
      <w:pPr>
        <w:pStyle w:val="DefinedTerms"/>
      </w:pPr>
      <w:r>
        <w:t>air conditioning work</w:t>
      </w:r>
      <w:r>
        <w:tab/>
        <w:t>3(1)</w:t>
      </w:r>
    </w:p>
    <w:p>
      <w:pPr>
        <w:pStyle w:val="DefinedTerms"/>
      </w:pPr>
      <w:r>
        <w:t>apprentice</w:t>
      </w:r>
      <w:r>
        <w:tab/>
        <w:t>3(1)</w:t>
      </w:r>
    </w:p>
    <w:p>
      <w:pPr>
        <w:pStyle w:val="DefinedTerms"/>
      </w:pPr>
      <w:r>
        <w:t>AUR</w:t>
      </w:r>
      <w:r>
        <w:tab/>
        <w:t>8(1)</w:t>
      </w:r>
    </w:p>
    <w:p>
      <w:pPr>
        <w:pStyle w:val="DefinedTerms"/>
      </w:pPr>
      <w:r>
        <w:t>AUR05</w:t>
      </w:r>
      <w:r>
        <w:tab/>
        <w:t>8(1)</w:t>
      </w:r>
    </w:p>
    <w:p>
      <w:pPr>
        <w:pStyle w:val="DefinedTerms"/>
      </w:pPr>
      <w:r>
        <w:t>AUR12</w:t>
      </w:r>
      <w:r>
        <w:tab/>
        <w:t>8(1)</w:t>
      </w:r>
    </w:p>
    <w:p>
      <w:pPr>
        <w:pStyle w:val="DefinedTerms"/>
      </w:pPr>
      <w:r>
        <w:t>AUR99</w:t>
      </w:r>
      <w:r>
        <w:tab/>
        <w:t>8(1)</w:t>
      </w:r>
    </w:p>
    <w:p>
      <w:pPr>
        <w:pStyle w:val="DefinedTerms"/>
      </w:pPr>
      <w:r>
        <w:t>autogas work</w:t>
      </w:r>
      <w:r>
        <w:tab/>
        <w:t>3(1)</w:t>
      </w:r>
    </w:p>
    <w:p>
      <w:pPr>
        <w:pStyle w:val="DefinedTerms"/>
      </w:pPr>
      <w:r>
        <w:t>body building work</w:t>
      </w:r>
      <w:r>
        <w:tab/>
        <w:t>3(1)</w:t>
      </w:r>
    </w:p>
    <w:p>
      <w:pPr>
        <w:pStyle w:val="DefinedTerms"/>
      </w:pPr>
      <w:r>
        <w:t>brake work</w:t>
      </w:r>
      <w:r>
        <w:tab/>
        <w:t>3(1)</w:t>
      </w:r>
    </w:p>
    <w:p>
      <w:pPr>
        <w:pStyle w:val="DefinedTerms"/>
      </w:pPr>
      <w:r>
        <w:t>Class E permit or authorisation</w:t>
      </w:r>
      <w:r>
        <w:tab/>
        <w:t>3(1)</w:t>
      </w:r>
    </w:p>
    <w:p>
      <w:pPr>
        <w:pStyle w:val="DefinedTerms"/>
      </w:pPr>
      <w:r>
        <w:t>cooling system work</w:t>
      </w:r>
      <w:r>
        <w:tab/>
        <w:t>3(1)</w:t>
      </w:r>
    </w:p>
    <w:p>
      <w:pPr>
        <w:pStyle w:val="DefinedTerms"/>
      </w:pPr>
      <w:r>
        <w:t>cylinder head reconditioning work</w:t>
      </w:r>
      <w:r>
        <w:tab/>
        <w:t>3(1)</w:t>
      </w:r>
    </w:p>
    <w:p>
      <w:pPr>
        <w:pStyle w:val="DefinedTerms"/>
      </w:pPr>
      <w:r>
        <w:t>diesel fitting work</w:t>
      </w:r>
      <w:r>
        <w:tab/>
        <w:t>3(1)</w:t>
      </w:r>
    </w:p>
    <w:p>
      <w:pPr>
        <w:pStyle w:val="DefinedTerms"/>
      </w:pPr>
      <w:r>
        <w:t>diesel fuel and engine work</w:t>
      </w:r>
      <w:r>
        <w:tab/>
        <w:t>3(1)</w:t>
      </w:r>
    </w:p>
    <w:p>
      <w:pPr>
        <w:pStyle w:val="DefinedTerms"/>
      </w:pPr>
      <w:r>
        <w:t>driveline</w:t>
      </w:r>
      <w:r>
        <w:tab/>
        <w:t>3(1)</w:t>
      </w:r>
    </w:p>
    <w:p>
      <w:pPr>
        <w:pStyle w:val="DefinedTerms"/>
      </w:pPr>
      <w:r>
        <w:t>driveline servicing and repairing work</w:t>
      </w:r>
      <w:r>
        <w:tab/>
        <w:t>3(1)</w:t>
      </w:r>
    </w:p>
    <w:p>
      <w:pPr>
        <w:pStyle w:val="DefinedTerms"/>
      </w:pPr>
      <w:r>
        <w:t>driveline work</w:t>
      </w:r>
      <w:r>
        <w:tab/>
        <w:t>3(1)</w:t>
      </w:r>
    </w:p>
    <w:p>
      <w:pPr>
        <w:pStyle w:val="DefinedTerms"/>
      </w:pPr>
      <w:r>
        <w:t>electrical accessory</w:t>
      </w:r>
      <w:r>
        <w:tab/>
        <w:t>3(1)</w:t>
      </w:r>
    </w:p>
    <w:p>
      <w:pPr>
        <w:pStyle w:val="DefinedTerms"/>
      </w:pPr>
      <w:r>
        <w:t>electrical accessory fitting work</w:t>
      </w:r>
      <w:r>
        <w:tab/>
        <w:t>3(1)</w:t>
      </w:r>
    </w:p>
    <w:p>
      <w:pPr>
        <w:pStyle w:val="DefinedTerms"/>
      </w:pPr>
      <w:r>
        <w:t>electrical work</w:t>
      </w:r>
      <w:r>
        <w:tab/>
        <w:t>3(1)</w:t>
      </w:r>
    </w:p>
    <w:p>
      <w:pPr>
        <w:pStyle w:val="DefinedTerms"/>
      </w:pPr>
      <w:r>
        <w:t>emergency servicing or repair</w:t>
      </w:r>
      <w:r>
        <w:tab/>
        <w:t>3(1)</w:t>
      </w:r>
    </w:p>
    <w:p>
      <w:pPr>
        <w:pStyle w:val="DefinedTerms"/>
      </w:pPr>
      <w:r>
        <w:t>engine reconditioning work</w:t>
      </w:r>
      <w:r>
        <w:tab/>
        <w:t>3(1)</w:t>
      </w:r>
    </w:p>
    <w:p>
      <w:pPr>
        <w:pStyle w:val="DefinedTerms"/>
      </w:pPr>
      <w:r>
        <w:t>exempt motorised wheelchair</w:t>
      </w:r>
      <w:r>
        <w:tab/>
        <w:t>3(1)</w:t>
      </w:r>
    </w:p>
    <w:p>
      <w:pPr>
        <w:pStyle w:val="DefinedTerms"/>
      </w:pPr>
      <w:r>
        <w:t>exhaust system work</w:t>
      </w:r>
      <w:r>
        <w:tab/>
        <w:t>3(1)</w:t>
      </w:r>
    </w:p>
    <w:p>
      <w:pPr>
        <w:pStyle w:val="DefinedTerms"/>
      </w:pPr>
      <w:r>
        <w:t>existing repair business</w:t>
      </w:r>
      <w:r>
        <w:tab/>
        <w:t>3(1)</w:t>
      </w:r>
    </w:p>
    <w:p>
      <w:pPr>
        <w:pStyle w:val="DefinedTerms"/>
      </w:pPr>
      <w:r>
        <w:t>fabricate</w:t>
      </w:r>
      <w:r>
        <w:tab/>
        <w:t>3(1)</w:t>
      </w:r>
    </w:p>
    <w:p>
      <w:pPr>
        <w:pStyle w:val="DefinedTerms"/>
      </w:pPr>
      <w:r>
        <w:t>final drive assembly</w:t>
      </w:r>
      <w:r>
        <w:tab/>
        <w:t>3(1)</w:t>
      </w:r>
    </w:p>
    <w:p>
      <w:pPr>
        <w:pStyle w:val="DefinedTerms"/>
      </w:pPr>
      <w:r>
        <w:t>fixed premises</w:t>
      </w:r>
      <w:r>
        <w:tab/>
        <w:t>12(1)</w:t>
      </w:r>
    </w:p>
    <w:p>
      <w:pPr>
        <w:pStyle w:val="DefinedTerms"/>
      </w:pPr>
      <w:r>
        <w:t>gas fuel system</w:t>
      </w:r>
      <w:r>
        <w:tab/>
        <w:t>3(1)</w:t>
      </w:r>
    </w:p>
    <w:p>
      <w:pPr>
        <w:pStyle w:val="DefinedTerms"/>
      </w:pPr>
      <w:r>
        <w:t>glazing work</w:t>
      </w:r>
      <w:r>
        <w:tab/>
        <w:t>3(1)</w:t>
      </w:r>
    </w:p>
    <w:p>
      <w:pPr>
        <w:pStyle w:val="DefinedTerms"/>
      </w:pPr>
      <w:r>
        <w:t>gross vehicle mass</w:t>
      </w:r>
      <w:r>
        <w:tab/>
        <w:t>3(1)</w:t>
      </w:r>
    </w:p>
    <w:p>
      <w:pPr>
        <w:pStyle w:val="DefinedTerms"/>
      </w:pPr>
      <w:r>
        <w:t>heavy vehicle</w:t>
      </w:r>
      <w:r>
        <w:tab/>
        <w:t>3(1)</w:t>
      </w:r>
    </w:p>
    <w:p>
      <w:pPr>
        <w:pStyle w:val="DefinedTerms"/>
      </w:pPr>
      <w:r>
        <w:t>heavy vehicle servicing work</w:t>
      </w:r>
      <w:r>
        <w:tab/>
        <w:t>3(1)</w:t>
      </w:r>
    </w:p>
    <w:p>
      <w:pPr>
        <w:pStyle w:val="DefinedTerms"/>
      </w:pPr>
      <w:r>
        <w:t>heavy vehicle work</w:t>
      </w:r>
      <w:r>
        <w:tab/>
        <w:t>3(1)</w:t>
      </w:r>
    </w:p>
    <w:p>
      <w:pPr>
        <w:pStyle w:val="DefinedTerms"/>
      </w:pPr>
      <w:r>
        <w:t>ignition system</w:t>
      </w:r>
      <w:r>
        <w:tab/>
        <w:t>3(1)</w:t>
      </w:r>
    </w:p>
    <w:p>
      <w:pPr>
        <w:pStyle w:val="DefinedTerms"/>
      </w:pPr>
      <w:r>
        <w:t>install</w:t>
      </w:r>
      <w:r>
        <w:tab/>
        <w:t>3(1)</w:t>
      </w:r>
    </w:p>
    <w:p>
      <w:pPr>
        <w:pStyle w:val="DefinedTerms"/>
      </w:pPr>
      <w:r>
        <w:t>light vehicle</w:t>
      </w:r>
      <w:r>
        <w:tab/>
        <w:t>3(1)</w:t>
      </w:r>
    </w:p>
    <w:p>
      <w:pPr>
        <w:pStyle w:val="DefinedTerms"/>
      </w:pPr>
      <w:r>
        <w:t>light vehicle servicing work</w:t>
      </w:r>
      <w:r>
        <w:tab/>
        <w:t>3(1)</w:t>
      </w:r>
    </w:p>
    <w:p>
      <w:pPr>
        <w:pStyle w:val="DefinedTerms"/>
      </w:pPr>
      <w:r>
        <w:t>light vehicle work</w:t>
      </w:r>
      <w:r>
        <w:tab/>
        <w:t>3(1)</w:t>
      </w:r>
    </w:p>
    <w:p>
      <w:pPr>
        <w:pStyle w:val="DefinedTerms"/>
      </w:pPr>
      <w:r>
        <w:t>mechanical accessory</w:t>
      </w:r>
      <w:r>
        <w:tab/>
        <w:t>3(1)</w:t>
      </w:r>
    </w:p>
    <w:p>
      <w:pPr>
        <w:pStyle w:val="DefinedTerms"/>
      </w:pPr>
      <w:r>
        <w:t>mechanical accessory fitting work</w:t>
      </w:r>
      <w:r>
        <w:tab/>
        <w:t>3(1)</w:t>
      </w:r>
    </w:p>
    <w:p>
      <w:pPr>
        <w:pStyle w:val="DefinedTerms"/>
      </w:pPr>
      <w:r>
        <w:t>minor electrical repair</w:t>
      </w:r>
      <w:r>
        <w:tab/>
        <w:t>3(1)</w:t>
      </w:r>
    </w:p>
    <w:p>
      <w:pPr>
        <w:pStyle w:val="DefinedTerms"/>
      </w:pPr>
      <w:r>
        <w:t>minor electrical servicing</w:t>
      </w:r>
      <w:r>
        <w:tab/>
        <w:t>3(1)</w:t>
      </w:r>
    </w:p>
    <w:p>
      <w:pPr>
        <w:pStyle w:val="DefinedTerms"/>
      </w:pPr>
      <w:r>
        <w:t>motor cycle</w:t>
      </w:r>
      <w:r>
        <w:tab/>
        <w:t>3(1)</w:t>
      </w:r>
    </w:p>
    <w:p>
      <w:pPr>
        <w:pStyle w:val="DefinedTerms"/>
      </w:pPr>
      <w:r>
        <w:t>motor cycle servicing work</w:t>
      </w:r>
      <w:r>
        <w:tab/>
        <w:t>3(1)</w:t>
      </w:r>
    </w:p>
    <w:p>
      <w:pPr>
        <w:pStyle w:val="DefinedTerms"/>
      </w:pPr>
      <w:r>
        <w:t>motor cycle work</w:t>
      </w:r>
      <w:r>
        <w:tab/>
        <w:t>3(1)</w:t>
      </w:r>
    </w:p>
    <w:p>
      <w:pPr>
        <w:pStyle w:val="DefinedTerms"/>
      </w:pPr>
      <w:r>
        <w:t>moveable glass</w:t>
      </w:r>
      <w:r>
        <w:tab/>
        <w:t>3(1)</w:t>
      </w:r>
    </w:p>
    <w:p>
      <w:pPr>
        <w:pStyle w:val="DefinedTerms"/>
      </w:pPr>
      <w:r>
        <w:t>number of repairers</w:t>
      </w:r>
      <w:r>
        <w:tab/>
        <w:t>3(1)</w:t>
      </w:r>
    </w:p>
    <w:p>
      <w:pPr>
        <w:pStyle w:val="DefinedTerms"/>
      </w:pPr>
      <w:r>
        <w:t>overhaul</w:t>
      </w:r>
      <w:r>
        <w:tab/>
        <w:t>3(1)</w:t>
      </w:r>
    </w:p>
    <w:p>
      <w:pPr>
        <w:pStyle w:val="DefinedTerms"/>
      </w:pPr>
      <w:r>
        <w:t>painting work</w:t>
      </w:r>
      <w:r>
        <w:tab/>
        <w:t>3(1)</w:t>
      </w:r>
    </w:p>
    <w:p>
      <w:pPr>
        <w:pStyle w:val="DefinedTerms"/>
      </w:pPr>
      <w:r>
        <w:t>panel beating work</w:t>
      </w:r>
      <w:r>
        <w:tab/>
        <w:t>3(1)</w:t>
      </w:r>
    </w:p>
    <w:p>
      <w:pPr>
        <w:pStyle w:val="DefinedTerms"/>
      </w:pPr>
      <w:r>
        <w:t xml:space="preserve">power assisted pedal cycle </w:t>
      </w:r>
      <w:r>
        <w:tab/>
        <w:t>3(1)</w:t>
      </w:r>
    </w:p>
    <w:p>
      <w:pPr>
        <w:pStyle w:val="DefinedTerms"/>
      </w:pPr>
      <w:r>
        <w:t>prescribed accessory</w:t>
      </w:r>
      <w:r>
        <w:tab/>
        <w:t>3(1)</w:t>
      </w:r>
    </w:p>
    <w:p>
      <w:pPr>
        <w:pStyle w:val="DefinedTerms"/>
      </w:pPr>
      <w:r>
        <w:t>qualified repairer</w:t>
      </w:r>
      <w:r>
        <w:tab/>
        <w:t>7G(1)</w:t>
      </w:r>
    </w:p>
    <w:p>
      <w:pPr>
        <w:pStyle w:val="DefinedTerms"/>
      </w:pPr>
      <w:r>
        <w:t>register of certificates</w:t>
      </w:r>
      <w:r>
        <w:tab/>
        <w:t>3(1)</w:t>
      </w:r>
    </w:p>
    <w:p>
      <w:pPr>
        <w:pStyle w:val="DefinedTerms"/>
      </w:pPr>
      <w:r>
        <w:t>relevant authority</w:t>
      </w:r>
      <w:r>
        <w:tab/>
        <w:t>3(1)</w:t>
      </w:r>
    </w:p>
    <w:p>
      <w:pPr>
        <w:pStyle w:val="DefinedTerms"/>
      </w:pPr>
      <w:r>
        <w:t>repair</w:t>
      </w:r>
      <w:r>
        <w:tab/>
        <w:t>3(1)</w:t>
      </w:r>
    </w:p>
    <w:p>
      <w:pPr>
        <w:pStyle w:val="DefinedTerms"/>
      </w:pPr>
      <w:r>
        <w:t>repairer</w:t>
      </w:r>
      <w:r>
        <w:tab/>
        <w:t>3(1)</w:t>
      </w:r>
    </w:p>
    <w:p>
      <w:pPr>
        <w:pStyle w:val="DefinedTerms"/>
      </w:pPr>
      <w:r>
        <w:t>retrofit</w:t>
      </w:r>
      <w:r>
        <w:tab/>
        <w:t>3(1)</w:t>
      </w:r>
    </w:p>
    <w:p>
      <w:pPr>
        <w:pStyle w:val="DefinedTerms"/>
      </w:pPr>
      <w:r>
        <w:t>service</w:t>
      </w:r>
      <w:r>
        <w:tab/>
        <w:t>3(1)</w:t>
      </w:r>
    </w:p>
    <w:p>
      <w:pPr>
        <w:pStyle w:val="DefinedTerms"/>
      </w:pPr>
      <w:r>
        <w:t>specialisation</w:t>
      </w:r>
      <w:r>
        <w:tab/>
        <w:t>8(1)</w:t>
      </w:r>
    </w:p>
    <w:p>
      <w:pPr>
        <w:pStyle w:val="DefinedTerms"/>
      </w:pPr>
      <w:r>
        <w:t>steering, suspension and wheel aligning work</w:t>
      </w:r>
      <w:r>
        <w:tab/>
        <w:t>3(1)</w:t>
      </w:r>
    </w:p>
    <w:p>
      <w:pPr>
        <w:pStyle w:val="DefinedTerms"/>
      </w:pPr>
      <w:r>
        <w:t>transmission work</w:t>
      </w:r>
      <w:r>
        <w:tab/>
        <w:t>3(1)</w:t>
      </w:r>
    </w:p>
    <w:p>
      <w:pPr>
        <w:pStyle w:val="DefinedTerms"/>
      </w:pPr>
      <w:r>
        <w:t>trimming work</w:t>
      </w:r>
      <w:r>
        <w:tab/>
        <w:t>3(1)</w:t>
      </w:r>
    </w:p>
    <w:p>
      <w:pPr>
        <w:pStyle w:val="DefinedTerms"/>
      </w:pPr>
      <w:r>
        <w:t>tyre fitting (heavy) work</w:t>
      </w:r>
      <w:r>
        <w:tab/>
        <w:t>3(1)</w:t>
      </w:r>
    </w:p>
    <w:p>
      <w:pPr>
        <w:pStyle w:val="DefinedTerms"/>
      </w:pPr>
      <w:r>
        <w:t>tyre fitting (light) work</w:t>
      </w:r>
      <w:r>
        <w:tab/>
        <w:t>3(1)</w:t>
      </w:r>
    </w:p>
    <w:p>
      <w:pPr>
        <w:pStyle w:val="DefinedTerms"/>
      </w:pPr>
      <w:r>
        <w:t>underbody work</w:t>
      </w:r>
      <w:r>
        <w:tab/>
        <w:t>3(1)</w:t>
      </w:r>
    </w:p>
    <w:p>
      <w:pPr>
        <w:pStyle w:val="DefinedTerms"/>
      </w:pPr>
      <w:r>
        <w:t>vintage vehicle</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Mar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Mar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78" w:name="Schedule"/>
    <w:bookmarkEnd w:id="7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3" w:name="Compilation"/>
    <w:bookmarkEnd w:id="8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6" w:name="DefinedTerms"/>
    <w:bookmarkEnd w:id="8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7" w:name="Coversheet"/>
    <w:bookmarkEnd w:id="8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34C16A"/>
    <w:lvl w:ilvl="0">
      <w:start w:val="1"/>
      <w:numFmt w:val="decimal"/>
      <w:lvlText w:val="%1."/>
      <w:lvlJc w:val="left"/>
      <w:pPr>
        <w:tabs>
          <w:tab w:val="num" w:pos="1492"/>
        </w:tabs>
        <w:ind w:left="1492" w:hanging="360"/>
      </w:pPr>
    </w:lvl>
  </w:abstractNum>
  <w:abstractNum w:abstractNumId="1">
    <w:nsid w:val="FFFFFF7D"/>
    <w:multiLevelType w:val="singleLevel"/>
    <w:tmpl w:val="9E0497BA"/>
    <w:lvl w:ilvl="0">
      <w:start w:val="1"/>
      <w:numFmt w:val="decimal"/>
      <w:lvlText w:val="%1."/>
      <w:lvlJc w:val="left"/>
      <w:pPr>
        <w:tabs>
          <w:tab w:val="num" w:pos="1209"/>
        </w:tabs>
        <w:ind w:left="1209" w:hanging="360"/>
      </w:pPr>
    </w:lvl>
  </w:abstractNum>
  <w:abstractNum w:abstractNumId="2">
    <w:nsid w:val="FFFFFF7E"/>
    <w:multiLevelType w:val="singleLevel"/>
    <w:tmpl w:val="56D6B372"/>
    <w:lvl w:ilvl="0">
      <w:start w:val="1"/>
      <w:numFmt w:val="decimal"/>
      <w:lvlText w:val="%1."/>
      <w:lvlJc w:val="left"/>
      <w:pPr>
        <w:tabs>
          <w:tab w:val="num" w:pos="926"/>
        </w:tabs>
        <w:ind w:left="926" w:hanging="360"/>
      </w:pPr>
    </w:lvl>
  </w:abstractNum>
  <w:abstractNum w:abstractNumId="3">
    <w:nsid w:val="FFFFFF7F"/>
    <w:multiLevelType w:val="singleLevel"/>
    <w:tmpl w:val="3604A234"/>
    <w:lvl w:ilvl="0">
      <w:start w:val="1"/>
      <w:numFmt w:val="decimal"/>
      <w:lvlText w:val="%1."/>
      <w:lvlJc w:val="left"/>
      <w:pPr>
        <w:tabs>
          <w:tab w:val="num" w:pos="643"/>
        </w:tabs>
        <w:ind w:left="643" w:hanging="360"/>
      </w:pPr>
    </w:lvl>
  </w:abstractNum>
  <w:abstractNum w:abstractNumId="4">
    <w:nsid w:val="FFFFFF80"/>
    <w:multiLevelType w:val="singleLevel"/>
    <w:tmpl w:val="5E94CA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0E16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E01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F6BC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58ADBE4"/>
    <w:lvl w:ilvl="0">
      <w:start w:val="1"/>
      <w:numFmt w:val="decimal"/>
      <w:lvlText w:val="%1."/>
      <w:lvlJc w:val="left"/>
      <w:pPr>
        <w:tabs>
          <w:tab w:val="num" w:pos="360"/>
        </w:tabs>
        <w:ind w:left="360" w:hanging="360"/>
      </w:pPr>
    </w:lvl>
  </w:abstractNum>
  <w:abstractNum w:abstractNumId="9">
    <w:nsid w:val="FFFFFF89"/>
    <w:multiLevelType w:val="singleLevel"/>
    <w:tmpl w:val="7BD2A4B6"/>
    <w:lvl w:ilvl="0">
      <w:start w:val="1"/>
      <w:numFmt w:val="bullet"/>
      <w:lvlText w:val=""/>
      <w:lvlJc w:val="left"/>
      <w:pPr>
        <w:tabs>
          <w:tab w:val="num" w:pos="360"/>
        </w:tabs>
        <w:ind w:left="360" w:hanging="360"/>
      </w:pPr>
      <w:rPr>
        <w:rFonts w:ascii="Symbol" w:hAnsi="Symbol" w:hint="default"/>
      </w:rPr>
    </w:lvl>
  </w:abstractNum>
  <w:abstractNum w:abstractNumId="10">
    <w:nsid w:val="06617459"/>
    <w:multiLevelType w:val="hybridMultilevel"/>
    <w:tmpl w:val="0B6C89E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1AC3328"/>
    <w:multiLevelType w:val="hybridMultilevel"/>
    <w:tmpl w:val="8EEA0B9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5E787A6B"/>
    <w:multiLevelType w:val="hybridMultilevel"/>
    <w:tmpl w:val="3C3A0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7D22730"/>
    <w:multiLevelType w:val="hybridMultilevel"/>
    <w:tmpl w:val="0B6C89E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22"/>
  </w:num>
  <w:num w:numId="3">
    <w:abstractNumId w:val="10"/>
  </w:num>
  <w:num w:numId="4">
    <w:abstractNumId w:val="21"/>
  </w:num>
  <w:num w:numId="5">
    <w:abstractNumId w:val="17"/>
  </w:num>
  <w:num w:numId="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314142453"/>
    <w:docVar w:name="WAFER_20140110113331" w:val="RemoveTocBookmarks,RemoveUnusedBookmarks,RemoveLanguageTags,UsedStyles,ResetPageSize,UpdateArrangement"/>
    <w:docVar w:name="WAFER_20140110113331_GUID" w:val="a94c941b-d1f1-4a51-beb4-b1006b7cfbb9"/>
    <w:docVar w:name="WAFER_20140110113535" w:val="RemoveTocBookmarks,RunningHeaders"/>
    <w:docVar w:name="WAFER_20140110113535_GUID" w:val="8592ec86-ac7f-43b8-9fb3-6d8c9e9587bd"/>
    <w:docVar w:name="WAFER_20140623121650" w:val="RemoveTocBookmarks,RemoveUnusedBookmarks,RemoveLanguageTags,UsedStyles,ResetPageSize,UpdateArrangement"/>
    <w:docVar w:name="WAFER_20140623121650_GUID" w:val="16a490e9-f83a-474e-b603-62b6a10050b2"/>
    <w:docVar w:name="WAFER_20140804112150" w:val="RemoveTocBookmarks,RunningHeaders"/>
    <w:docVar w:name="WAFER_20140804112150_GUID" w:val="60c35e1a-3a48-44f4-9508-6c9600739885"/>
    <w:docVar w:name="WAFER_20141118101453" w:val="RemoveTocBookmarks,RemoveUnusedBookmarks,RemoveLanguageTags,UsedStyles,ResetPageSize,UpdateArrangement"/>
    <w:docVar w:name="WAFER_20141118101453_GUID" w:val="9eed8c68-a328-4f55-bcdf-543a91d8869d"/>
    <w:docVar w:name="WAFER_20150107135547" w:val="RemoveTocBookmarks,RemoveUnusedBookmarks,RemoveLanguageTags,UsedStyles,ResetPageSize,UpdateArrangement"/>
    <w:docVar w:name="WAFER_20150107135547_GUID" w:val="58ef9742-0aea-4108-8db7-6e88d5f9fcce"/>
    <w:docVar w:name="WAFER_20150415175002" w:val="ResetPageSize,UpdateArrangement,UpdateNTable"/>
    <w:docVar w:name="WAFER_20150415175002_GUID" w:val="81f15b04-f474-4045-8140-6acd8d3da9f2"/>
    <w:docVar w:name="WAFER_20150602114822" w:val="RemoveTocBookmarks,RemoveUnusedBookmarks,RemoveTrackChanges,RemoveCustomizations"/>
    <w:docVar w:name="WAFER_20150602114822_GUID" w:val="51825bf1-0ef4-4508-9400-543cde1bbfaf"/>
    <w:docVar w:name="WAFER_20150716152524" w:val="RemoveTocBookmarks,RemoveLanguageTags,RemoveTrackChanges,RunningHeaders"/>
    <w:docVar w:name="WAFER_20150716152524_GUID" w:val="a28fba2b-4261-474f-a623-abcda3bc6abf"/>
    <w:docVar w:name="WAFER_20150716152540" w:val="RemoveTocBookmarks,RemoveUnusedBookmarks,RemoveLanguageTags,UsedStyles,RemoveTrackChanges"/>
    <w:docVar w:name="WAFER_20150716152540_GUID" w:val="6db3cb8f-43f8-463f-a37c-cb030601b0ed"/>
    <w:docVar w:name="WAFER_20150716152556" w:val="RemoveTocBookmarks,RemoveUnusedBookmarks,RemoveLanguageTags,UsedStyles,ResetPageSize"/>
    <w:docVar w:name="WAFER_20150716152556_GUID" w:val="8bbfe123-2297-453e-8bc3-4b132b546f58"/>
    <w:docVar w:name="WAFER_20151106151420" w:val="UpdateStyles,UsedStyles"/>
    <w:docVar w:name="WAFER_20151106151420_GUID" w:val="65a16e19-706c-4aa2-972f-622f3b2c687f"/>
    <w:docVar w:name="WAFER_20160630103755" w:val="RemoveTocBookmarks,RemoveUnusedBookmarks,RemoveLanguageTags,UsedStyles,ResetPageSize"/>
    <w:docVar w:name="WAFER_20160630103755_GUID" w:val="621e98bf-0c7d-463f-8001-aeb2e96130e5"/>
    <w:docVar w:name="WAFER_20190314124955" w:val="RemoveTocBookmarks,RemoveUnusedBookmarks,RemoveLanguageTags,ResetPageSize,RunningHeaders,UpdateStyles,UsedStyles"/>
    <w:docVar w:name="WAFER_20190314124955_GUID" w:val="60bfb3a0-ae11-412c-bdad-08a8887a78ec"/>
    <w:docVar w:name="WAFER_20190314142453" w:val="ConvertStyles"/>
    <w:docVar w:name="WAFER_20190314142453_GUID" w:val="3c830d0d-ea6a-4cdd-b2e1-478ec5952e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zyTableNAm10pt">
    <w:name w:val="zyTableNAm + 10 pt"/>
    <w:aliases w:val="Bold,Centered"/>
    <w:basedOn w:val="yTableNAm"/>
    <w:pPr>
      <w:jc w:val="center"/>
    </w:pPr>
    <w:rPr>
      <w:b/>
      <w:sz w:val="20"/>
    </w:rPr>
  </w:style>
  <w:style w:type="character" w:customStyle="1" w:styleId="FooterChar">
    <w:name w:val="Footer Char"/>
    <w:basedOn w:val="DefaultParagraphFont"/>
    <w:link w:val="Footer"/>
    <w:rPr>
      <w:rFonts w:ascii="Arial" w:hAnsi="Arial"/>
      <w:sz w:val="2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rFonts w:ascii="Arial"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zyTableNAm10pt">
    <w:name w:val="zyTableNAm + 10 pt"/>
    <w:aliases w:val="Bold,Centered"/>
    <w:basedOn w:val="yTableNAm"/>
    <w:pPr>
      <w:jc w:val="center"/>
    </w:pPr>
    <w:rPr>
      <w:b/>
      <w:sz w:val="20"/>
    </w:rPr>
  </w:style>
  <w:style w:type="character" w:customStyle="1" w:styleId="FooterChar">
    <w:name w:val="Footer Char"/>
    <w:basedOn w:val="DefaultParagraphFont"/>
    <w:link w:val="Footer"/>
    <w:rPr>
      <w:rFonts w:ascii="Arial" w:hAnsi="Arial"/>
      <w:sz w:val="2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11455</Words>
  <Characters>58312</Characters>
  <Application>Microsoft Office Word</Application>
  <DocSecurity>0</DocSecurity>
  <Lines>2650</Lines>
  <Paragraphs>1788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2007 - 03-f0-01</dc:title>
  <dc:subject/>
  <dc:creator/>
  <cp:keywords/>
  <dc:description/>
  <cp:lastModifiedBy>svcMRProcess</cp:lastModifiedBy>
  <cp:revision>4</cp:revision>
  <cp:lastPrinted>2015-07-16T07:35:00Z</cp:lastPrinted>
  <dcterms:created xsi:type="dcterms:W3CDTF">2020-02-26T04:04:00Z</dcterms:created>
  <dcterms:modified xsi:type="dcterms:W3CDTF">2020-02-26T04:04:00Z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OwlsUID">
    <vt:i4>38522</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3</vt:lpwstr>
  </property>
  <property fmtid="{D5CDD505-2E9C-101B-9397-08002B2CF9AE}" pid="7" name="CommencementDate">
    <vt:lpwstr>20190316</vt:lpwstr>
  </property>
  <property fmtid="{D5CDD505-2E9C-101B-9397-08002B2CF9AE}" pid="8" name="AsAtDate">
    <vt:lpwstr>16 Mar 2019</vt:lpwstr>
  </property>
  <property fmtid="{D5CDD505-2E9C-101B-9397-08002B2CF9AE}" pid="9" name="Suffix">
    <vt:lpwstr>03-f0-01</vt:lpwstr>
  </property>
</Properties>
</file>