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Supreme Court Act 1935</w:t>
      </w:r>
      <w:r>
        <w:rPr>
          <w:noProof/>
        </w:rPr>
        <w:br/>
        <w:t>Corporations (Ancillary Provisions) Act 2001</w:t>
      </w:r>
      <w:r>
        <w:rPr>
          <w:noProof/>
        </w:rPr>
        <w:br/>
        <w:t>Corporations Act 2001 (Commonwealth)</w:t>
      </w:r>
    </w:p>
    <w:p>
      <w:pPr>
        <w:pStyle w:val="NameofActRegPage1"/>
        <w:spacing w:before="1800" w:after="4200"/>
        <w:outlineLvl w:val="0"/>
      </w:pPr>
      <w:r>
        <w:rPr>
          <w:noProof/>
        </w:rPr>
        <w:t>Supreme Court (Corporations) (WA) Rules 2004</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Supreme Court (Corporations) (WA) Rules 2004</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_Toc4053883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Commencement</w:t>
      </w:r>
      <w:r>
        <w:tab/>
      </w:r>
      <w:r>
        <w:fldChar w:fldCharType="begin"/>
      </w:r>
      <w:r>
        <w:instrText xml:space="preserve"> PAGEREF _Toc4053884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these rules and the Supreme Court Rules</w:t>
      </w:r>
      <w:r>
        <w:tab/>
      </w:r>
      <w:r>
        <w:fldChar w:fldCharType="begin"/>
      </w:r>
      <w:r>
        <w:instrText xml:space="preserve"> PAGEREF _Toc4053885 \h </w:instrText>
      </w:r>
      <w:r>
        <w:fldChar w:fldCharType="separate"/>
      </w:r>
      <w:r>
        <w:t>1</w:t>
      </w:r>
      <w:r>
        <w:fldChar w:fldCharType="end"/>
      </w:r>
    </w:p>
    <w:p>
      <w:pPr>
        <w:pStyle w:val="TOC8"/>
        <w:rPr>
          <w:rFonts w:asciiTheme="minorHAnsi" w:eastAsiaTheme="minorEastAsia" w:hAnsiTheme="minorHAnsi" w:cstheme="minorBidi"/>
          <w:szCs w:val="22"/>
        </w:rPr>
      </w:pPr>
      <w:r>
        <w:t>1.4.</w:t>
      </w:r>
      <w:r>
        <w:tab/>
        <w:t>Expressions used in the Corporations Act</w:t>
      </w:r>
      <w:r>
        <w:tab/>
      </w:r>
      <w:r>
        <w:fldChar w:fldCharType="begin"/>
      </w:r>
      <w:r>
        <w:instrText xml:space="preserve"> PAGEREF _Toc4053886 \h </w:instrText>
      </w:r>
      <w:r>
        <w:fldChar w:fldCharType="separate"/>
      </w:r>
      <w:r>
        <w:t>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_Toc4053887 \h </w:instrText>
      </w:r>
      <w:r>
        <w:fldChar w:fldCharType="separate"/>
      </w:r>
      <w:r>
        <w:t>2</w:t>
      </w:r>
      <w:r>
        <w:fldChar w:fldCharType="end"/>
      </w:r>
    </w:p>
    <w:p>
      <w:pPr>
        <w:pStyle w:val="TOC8"/>
        <w:rPr>
          <w:rFonts w:asciiTheme="minorHAnsi" w:eastAsiaTheme="minorEastAsia" w:hAnsiTheme="minorHAnsi" w:cstheme="minorBidi"/>
          <w:szCs w:val="22"/>
        </w:rPr>
      </w:pPr>
      <w:r>
        <w:t>1.6.</w:t>
      </w:r>
      <w:r>
        <w:tab/>
        <w:t>References to rules and forms</w:t>
      </w:r>
      <w:r>
        <w:tab/>
      </w:r>
      <w:r>
        <w:fldChar w:fldCharType="begin"/>
      </w:r>
      <w:r>
        <w:instrText xml:space="preserve"> PAGEREF _Toc4053888 \h </w:instrText>
      </w:r>
      <w:r>
        <w:fldChar w:fldCharType="separate"/>
      </w:r>
      <w:r>
        <w:t>3</w:t>
      </w:r>
      <w:r>
        <w:fldChar w:fldCharType="end"/>
      </w:r>
    </w:p>
    <w:p>
      <w:pPr>
        <w:pStyle w:val="TOC8"/>
        <w:rPr>
          <w:rFonts w:asciiTheme="minorHAnsi" w:eastAsiaTheme="minorEastAsia" w:hAnsiTheme="minorHAnsi" w:cstheme="minorBidi"/>
          <w:szCs w:val="22"/>
        </w:rPr>
      </w:pPr>
      <w:r>
        <w:t>1.7.</w:t>
      </w:r>
      <w:r>
        <w:tab/>
        <w:t>Substantial compliance with forms</w:t>
      </w:r>
      <w:r>
        <w:tab/>
      </w:r>
      <w:r>
        <w:fldChar w:fldCharType="begin"/>
      </w:r>
      <w:r>
        <w:instrText xml:space="preserve"> PAGEREF _Toc4053889 \h </w:instrText>
      </w:r>
      <w:r>
        <w:fldChar w:fldCharType="separate"/>
      </w:r>
      <w:r>
        <w:t>4</w:t>
      </w:r>
      <w:r>
        <w:fldChar w:fldCharType="end"/>
      </w:r>
    </w:p>
    <w:p>
      <w:pPr>
        <w:pStyle w:val="TOC8"/>
        <w:rPr>
          <w:rFonts w:asciiTheme="minorHAnsi" w:eastAsiaTheme="minorEastAsia" w:hAnsiTheme="minorHAnsi" w:cstheme="minorBidi"/>
          <w:szCs w:val="22"/>
        </w:rPr>
      </w:pPr>
      <w:r>
        <w:t>1.8.</w:t>
      </w:r>
      <w:r>
        <w:tab/>
        <w:t>Court’s power to give directions</w:t>
      </w:r>
      <w:r>
        <w:tab/>
      </w:r>
      <w:r>
        <w:fldChar w:fldCharType="begin"/>
      </w:r>
      <w:r>
        <w:instrText xml:space="preserve"> PAGEREF _Toc4053890 \h </w:instrText>
      </w:r>
      <w:r>
        <w:fldChar w:fldCharType="separate"/>
      </w:r>
      <w:r>
        <w:t>4</w:t>
      </w:r>
      <w:r>
        <w:fldChar w:fldCharType="end"/>
      </w:r>
    </w:p>
    <w:p>
      <w:pPr>
        <w:pStyle w:val="TOC8"/>
        <w:rPr>
          <w:rFonts w:asciiTheme="minorHAnsi" w:eastAsiaTheme="minorEastAsia" w:hAnsiTheme="minorHAnsi" w:cstheme="minorBidi"/>
          <w:szCs w:val="22"/>
        </w:rPr>
      </w:pPr>
      <w:r>
        <w:t>1.9.</w:t>
      </w:r>
      <w:r>
        <w:tab/>
        <w:t>Calculation of time</w:t>
      </w:r>
      <w:r>
        <w:tab/>
      </w:r>
      <w:r>
        <w:fldChar w:fldCharType="begin"/>
      </w:r>
      <w:r>
        <w:instrText xml:space="preserve"> PAGEREF _Toc4053891 \h </w:instrText>
      </w:r>
      <w:r>
        <w:fldChar w:fldCharType="separate"/>
      </w:r>
      <w:r>
        <w:t>4</w:t>
      </w:r>
      <w:r>
        <w:fldChar w:fldCharType="end"/>
      </w:r>
    </w:p>
    <w:p>
      <w:pPr>
        <w:pStyle w:val="TOC8"/>
        <w:rPr>
          <w:rFonts w:asciiTheme="minorHAnsi" w:eastAsiaTheme="minorEastAsia" w:hAnsiTheme="minorHAnsi" w:cstheme="minorBidi"/>
          <w:szCs w:val="22"/>
        </w:rPr>
      </w:pPr>
      <w:r>
        <w:t>1.10.</w:t>
      </w:r>
      <w:r>
        <w:tab/>
        <w:t>Extension and abridgment of time</w:t>
      </w:r>
      <w:r>
        <w:tab/>
      </w:r>
      <w:r>
        <w:fldChar w:fldCharType="begin"/>
      </w:r>
      <w:r>
        <w:instrText xml:space="preserve"> PAGEREF _Toc4053892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Proceedings generally</w:t>
      </w:r>
    </w:p>
    <w:p>
      <w:pPr>
        <w:pStyle w:val="TOC8"/>
        <w:rPr>
          <w:rFonts w:asciiTheme="minorHAnsi" w:eastAsiaTheme="minorEastAsia" w:hAnsiTheme="minorHAnsi" w:cstheme="minorBidi"/>
          <w:szCs w:val="22"/>
        </w:rPr>
      </w:pPr>
      <w:r>
        <w:t>2.1.</w:t>
      </w:r>
      <w:r>
        <w:tab/>
        <w:t>Title of documents in a proceeding (Form 1)</w:t>
      </w:r>
      <w:r>
        <w:tab/>
      </w:r>
      <w:r>
        <w:fldChar w:fldCharType="begin"/>
      </w:r>
      <w:r>
        <w:instrText xml:space="preserve"> PAGEREF _Toc4053894 \h </w:instrText>
      </w:r>
      <w:r>
        <w:fldChar w:fldCharType="separate"/>
      </w:r>
      <w:r>
        <w:t>6</w:t>
      </w:r>
      <w:r>
        <w:fldChar w:fldCharType="end"/>
      </w:r>
    </w:p>
    <w:p>
      <w:pPr>
        <w:pStyle w:val="TOC8"/>
        <w:rPr>
          <w:rFonts w:asciiTheme="minorHAnsi" w:eastAsiaTheme="minorEastAsia" w:hAnsiTheme="minorHAnsi" w:cstheme="minorBidi"/>
          <w:szCs w:val="22"/>
        </w:rPr>
      </w:pPr>
      <w:r>
        <w:t>2.2.</w:t>
      </w:r>
      <w:r>
        <w:tab/>
        <w:t>Originating process and interlocutory process (Forms 2 &amp; 3)</w:t>
      </w:r>
      <w:r>
        <w:tab/>
      </w:r>
      <w:r>
        <w:fldChar w:fldCharType="begin"/>
      </w:r>
      <w:r>
        <w:instrText xml:space="preserve"> PAGEREF _Toc4053895 \h </w:instrText>
      </w:r>
      <w:r>
        <w:fldChar w:fldCharType="separate"/>
      </w:r>
      <w:r>
        <w:t>6</w:t>
      </w:r>
      <w:r>
        <w:fldChar w:fldCharType="end"/>
      </w:r>
    </w:p>
    <w:p>
      <w:pPr>
        <w:pStyle w:val="TOC8"/>
        <w:rPr>
          <w:rFonts w:asciiTheme="minorHAnsi" w:eastAsiaTheme="minorEastAsia" w:hAnsiTheme="minorHAnsi" w:cstheme="minorBidi"/>
          <w:szCs w:val="22"/>
        </w:rPr>
      </w:pPr>
      <w:r>
        <w:t>2.3.</w:t>
      </w:r>
      <w:r>
        <w:tab/>
        <w:t>Fixing of hearing</w:t>
      </w:r>
      <w:r>
        <w:tab/>
      </w:r>
      <w:r>
        <w:fldChar w:fldCharType="begin"/>
      </w:r>
      <w:r>
        <w:instrText xml:space="preserve"> PAGEREF _Toc4053896 \h </w:instrText>
      </w:r>
      <w:r>
        <w:fldChar w:fldCharType="separate"/>
      </w:r>
      <w:r>
        <w:t>7</w:t>
      </w:r>
      <w:r>
        <w:fldChar w:fldCharType="end"/>
      </w:r>
    </w:p>
    <w:p>
      <w:pPr>
        <w:pStyle w:val="TOC8"/>
        <w:rPr>
          <w:rFonts w:asciiTheme="minorHAnsi" w:eastAsiaTheme="minorEastAsia" w:hAnsiTheme="minorHAnsi" w:cstheme="minorBidi"/>
          <w:szCs w:val="22"/>
        </w:rPr>
      </w:pPr>
      <w:r>
        <w:t>2.4.</w:t>
      </w:r>
      <w:r>
        <w:tab/>
        <w:t>Supporting affidavits</w:t>
      </w:r>
      <w:r>
        <w:tab/>
      </w:r>
      <w:r>
        <w:fldChar w:fldCharType="begin"/>
      </w:r>
      <w:r>
        <w:instrText xml:space="preserve"> PAGEREF _Toc4053897 \h </w:instrText>
      </w:r>
      <w:r>
        <w:fldChar w:fldCharType="separate"/>
      </w:r>
      <w:r>
        <w:t>8</w:t>
      </w:r>
      <w:r>
        <w:fldChar w:fldCharType="end"/>
      </w:r>
    </w:p>
    <w:p>
      <w:pPr>
        <w:pStyle w:val="TOC8"/>
        <w:rPr>
          <w:rFonts w:asciiTheme="minorHAnsi" w:eastAsiaTheme="minorEastAsia" w:hAnsiTheme="minorHAnsi" w:cstheme="minorBidi"/>
          <w:szCs w:val="22"/>
        </w:rPr>
      </w:pPr>
      <w:r>
        <w:t>2.4A.</w:t>
      </w:r>
      <w:r>
        <w:tab/>
        <w:t>Application for order setting aside statutory demand (Corporations Act s. 459G)</w:t>
      </w:r>
      <w:r>
        <w:tab/>
      </w:r>
      <w:r>
        <w:fldChar w:fldCharType="begin"/>
      </w:r>
      <w:r>
        <w:instrText xml:space="preserve"> PAGEREF _Toc4053898 \h </w:instrText>
      </w:r>
      <w:r>
        <w:fldChar w:fldCharType="separate"/>
      </w:r>
      <w:r>
        <w:t>8</w:t>
      </w:r>
      <w:r>
        <w:fldChar w:fldCharType="end"/>
      </w:r>
    </w:p>
    <w:p>
      <w:pPr>
        <w:pStyle w:val="TOC8"/>
        <w:rPr>
          <w:rFonts w:asciiTheme="minorHAnsi" w:eastAsiaTheme="minorEastAsia" w:hAnsiTheme="minorHAnsi" w:cstheme="minorBidi"/>
          <w:szCs w:val="22"/>
        </w:rPr>
      </w:pPr>
      <w:r>
        <w:t>2.5.</w:t>
      </w:r>
      <w:r>
        <w:tab/>
        <w:t>Affidavits made by creditors</w:t>
      </w:r>
      <w:r>
        <w:tab/>
      </w:r>
      <w:r>
        <w:fldChar w:fldCharType="begin"/>
      </w:r>
      <w:r>
        <w:instrText xml:space="preserve"> PAGEREF _Toc4053899 \h </w:instrText>
      </w:r>
      <w:r>
        <w:fldChar w:fldCharType="separate"/>
      </w:r>
      <w:r>
        <w:t>9</w:t>
      </w:r>
      <w:r>
        <w:fldChar w:fldCharType="end"/>
      </w:r>
    </w:p>
    <w:p>
      <w:pPr>
        <w:pStyle w:val="TOC8"/>
        <w:rPr>
          <w:rFonts w:asciiTheme="minorHAnsi" w:eastAsiaTheme="minorEastAsia" w:hAnsiTheme="minorHAnsi" w:cstheme="minorBidi"/>
          <w:szCs w:val="22"/>
        </w:rPr>
      </w:pPr>
      <w:r>
        <w:t>2.6.</w:t>
      </w:r>
      <w:r>
        <w:tab/>
        <w:t>Form of affidavits</w:t>
      </w:r>
      <w:r>
        <w:tab/>
      </w:r>
      <w:r>
        <w:fldChar w:fldCharType="begin"/>
      </w:r>
      <w:r>
        <w:instrText xml:space="preserve"> PAGEREF _Toc4053900 \h </w:instrText>
      </w:r>
      <w:r>
        <w:fldChar w:fldCharType="separate"/>
      </w:r>
      <w:r>
        <w:t>9</w:t>
      </w:r>
      <w:r>
        <w:fldChar w:fldCharType="end"/>
      </w:r>
    </w:p>
    <w:p>
      <w:pPr>
        <w:pStyle w:val="TOC8"/>
        <w:rPr>
          <w:rFonts w:asciiTheme="minorHAnsi" w:eastAsiaTheme="minorEastAsia" w:hAnsiTheme="minorHAnsi" w:cstheme="minorBidi"/>
          <w:szCs w:val="22"/>
        </w:rPr>
      </w:pPr>
      <w:r>
        <w:t>2.7.</w:t>
      </w:r>
      <w:r>
        <w:tab/>
        <w:t>Service of originating process or interlocutory process and supporting affidavit</w:t>
      </w:r>
      <w:r>
        <w:tab/>
      </w:r>
      <w:r>
        <w:fldChar w:fldCharType="begin"/>
      </w:r>
      <w:r>
        <w:instrText xml:space="preserve"> PAGEREF _Toc4053901 \h </w:instrText>
      </w:r>
      <w:r>
        <w:fldChar w:fldCharType="separate"/>
      </w:r>
      <w:r>
        <w:t>9</w:t>
      </w:r>
      <w:r>
        <w:fldChar w:fldCharType="end"/>
      </w:r>
    </w:p>
    <w:p>
      <w:pPr>
        <w:pStyle w:val="TOC8"/>
        <w:rPr>
          <w:rFonts w:asciiTheme="minorHAnsi" w:eastAsiaTheme="minorEastAsia" w:hAnsiTheme="minorHAnsi" w:cstheme="minorBidi"/>
          <w:szCs w:val="22"/>
        </w:rPr>
      </w:pPr>
      <w:r>
        <w:t>2.8.</w:t>
      </w:r>
      <w:r>
        <w:tab/>
        <w:t>Notice of certain applications to be given to ASIC</w:t>
      </w:r>
      <w:r>
        <w:tab/>
      </w:r>
      <w:r>
        <w:fldChar w:fldCharType="begin"/>
      </w:r>
      <w:r>
        <w:instrText xml:space="preserve"> PAGEREF _Toc4053902 \h </w:instrText>
      </w:r>
      <w:r>
        <w:fldChar w:fldCharType="separate"/>
      </w:r>
      <w:r>
        <w:t>10</w:t>
      </w:r>
      <w:r>
        <w:fldChar w:fldCharType="end"/>
      </w:r>
    </w:p>
    <w:p>
      <w:pPr>
        <w:pStyle w:val="TOC8"/>
        <w:rPr>
          <w:rFonts w:asciiTheme="minorHAnsi" w:eastAsiaTheme="minorEastAsia" w:hAnsiTheme="minorHAnsi" w:cstheme="minorBidi"/>
          <w:szCs w:val="22"/>
        </w:rPr>
      </w:pPr>
      <w:r>
        <w:t>2.9.</w:t>
      </w:r>
      <w:r>
        <w:tab/>
        <w:t>Notice of appearance (Corporations Act s. 465C) (Form 4)</w:t>
      </w:r>
      <w:r>
        <w:tab/>
      </w:r>
      <w:r>
        <w:fldChar w:fldCharType="begin"/>
      </w:r>
      <w:r>
        <w:instrText xml:space="preserve"> PAGEREF _Toc4053903 \h </w:instrText>
      </w:r>
      <w:r>
        <w:fldChar w:fldCharType="separate"/>
      </w:r>
      <w:r>
        <w:t>11</w:t>
      </w:r>
      <w:r>
        <w:fldChar w:fldCharType="end"/>
      </w:r>
    </w:p>
    <w:p>
      <w:pPr>
        <w:pStyle w:val="TOC8"/>
        <w:rPr>
          <w:rFonts w:asciiTheme="minorHAnsi" w:eastAsiaTheme="minorEastAsia" w:hAnsiTheme="minorHAnsi" w:cstheme="minorBidi"/>
          <w:szCs w:val="22"/>
        </w:rPr>
      </w:pPr>
      <w:r>
        <w:t>2.10.</w:t>
      </w:r>
      <w:r>
        <w:tab/>
        <w:t>Intervention in proceeding by ASIC (Corporations Act s. 1330) (Form 5)</w:t>
      </w:r>
      <w:r>
        <w:tab/>
      </w:r>
      <w:r>
        <w:fldChar w:fldCharType="begin"/>
      </w:r>
      <w:r>
        <w:instrText xml:space="preserve"> PAGEREF _Toc4053904 \h </w:instrText>
      </w:r>
      <w:r>
        <w:fldChar w:fldCharType="separate"/>
      </w:r>
      <w:r>
        <w:t>12</w:t>
      </w:r>
      <w:r>
        <w:fldChar w:fldCharType="end"/>
      </w:r>
    </w:p>
    <w:p>
      <w:pPr>
        <w:pStyle w:val="TOC8"/>
        <w:rPr>
          <w:rFonts w:asciiTheme="minorHAnsi" w:eastAsiaTheme="minorEastAsia" w:hAnsiTheme="minorHAnsi" w:cstheme="minorBidi"/>
          <w:szCs w:val="22"/>
        </w:rPr>
      </w:pPr>
      <w:r>
        <w:t>2.12.</w:t>
      </w:r>
      <w:r>
        <w:tab/>
        <w:t>Proof of publication</w:t>
      </w:r>
      <w:r>
        <w:tab/>
      </w:r>
      <w:r>
        <w:fldChar w:fldCharType="begin"/>
      </w:r>
      <w:r>
        <w:instrText xml:space="preserve"> PAGEREF _Toc4053905 \h </w:instrText>
      </w:r>
      <w:r>
        <w:fldChar w:fldCharType="separate"/>
      </w:r>
      <w:r>
        <w:t>12</w:t>
      </w:r>
      <w:r>
        <w:fldChar w:fldCharType="end"/>
      </w:r>
    </w:p>
    <w:p>
      <w:pPr>
        <w:pStyle w:val="TOC8"/>
        <w:rPr>
          <w:rFonts w:asciiTheme="minorHAnsi" w:eastAsiaTheme="minorEastAsia" w:hAnsiTheme="minorHAnsi" w:cstheme="minorBidi"/>
          <w:szCs w:val="22"/>
        </w:rPr>
      </w:pPr>
      <w:r>
        <w:t>2.13.</w:t>
      </w:r>
      <w:r>
        <w:tab/>
        <w:t>Leave to creditor, contributory or officer to be heard</w:t>
      </w:r>
      <w:r>
        <w:tab/>
      </w:r>
      <w:r>
        <w:fldChar w:fldCharType="begin"/>
      </w:r>
      <w:r>
        <w:instrText xml:space="preserve"> PAGEREF _Toc4053906 \h </w:instrText>
      </w:r>
      <w:r>
        <w:fldChar w:fldCharType="separate"/>
      </w:r>
      <w:r>
        <w:t>13</w:t>
      </w:r>
      <w:r>
        <w:fldChar w:fldCharType="end"/>
      </w:r>
    </w:p>
    <w:p>
      <w:pPr>
        <w:pStyle w:val="TOC8"/>
        <w:rPr>
          <w:rFonts w:asciiTheme="minorHAnsi" w:eastAsiaTheme="minorEastAsia" w:hAnsiTheme="minorHAnsi" w:cstheme="minorBidi"/>
          <w:szCs w:val="22"/>
        </w:rPr>
      </w:pPr>
      <w:r>
        <w:t>2.14.</w:t>
      </w:r>
      <w:r>
        <w:tab/>
        <w:t>Inquiry in relation to corporation’s debts etc.</w:t>
      </w:r>
      <w:r>
        <w:tab/>
      </w:r>
      <w:r>
        <w:fldChar w:fldCharType="begin"/>
      </w:r>
      <w:r>
        <w:instrText xml:space="preserve"> PAGEREF _Toc4053907 \h </w:instrText>
      </w:r>
      <w:r>
        <w:fldChar w:fldCharType="separate"/>
      </w:r>
      <w:r>
        <w:t>14</w:t>
      </w:r>
      <w:r>
        <w:fldChar w:fldCharType="end"/>
      </w:r>
    </w:p>
    <w:p>
      <w:pPr>
        <w:pStyle w:val="TOC8"/>
        <w:rPr>
          <w:rFonts w:asciiTheme="minorHAnsi" w:eastAsiaTheme="minorEastAsia" w:hAnsiTheme="minorHAnsi" w:cstheme="minorBidi"/>
          <w:szCs w:val="22"/>
        </w:rPr>
      </w:pPr>
      <w:r>
        <w:t>2.15.</w:t>
      </w:r>
      <w:r>
        <w:tab/>
        <w:t>Meetings ordered by the Court</w:t>
      </w:r>
      <w:r>
        <w:tab/>
      </w:r>
      <w:r>
        <w:fldChar w:fldCharType="begin"/>
      </w:r>
      <w:r>
        <w:instrText xml:space="preserve"> PAGEREF _Toc4053908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Compromises and arrangements in relation to Part 5.1 bodies</w:t>
      </w:r>
    </w:p>
    <w:p>
      <w:pPr>
        <w:pStyle w:val="TOC8"/>
        <w:rPr>
          <w:rFonts w:asciiTheme="minorHAnsi" w:eastAsiaTheme="minorEastAsia" w:hAnsiTheme="minorHAnsi" w:cstheme="minorBidi"/>
          <w:szCs w:val="22"/>
        </w:rPr>
      </w:pPr>
      <w:r>
        <w:t>3.1.</w:t>
      </w:r>
      <w:r>
        <w:tab/>
        <w:t>Application of Part 3</w:t>
      </w:r>
      <w:r>
        <w:tab/>
      </w:r>
      <w:r>
        <w:fldChar w:fldCharType="begin"/>
      </w:r>
      <w:r>
        <w:instrText xml:space="preserve"> PAGEREF _Toc4053910 \h </w:instrText>
      </w:r>
      <w:r>
        <w:fldChar w:fldCharType="separate"/>
      </w:r>
      <w:r>
        <w:t>15</w:t>
      </w:r>
      <w:r>
        <w:fldChar w:fldCharType="end"/>
      </w:r>
    </w:p>
    <w:p>
      <w:pPr>
        <w:pStyle w:val="TOC8"/>
        <w:rPr>
          <w:rFonts w:asciiTheme="minorHAnsi" w:eastAsiaTheme="minorEastAsia" w:hAnsiTheme="minorHAnsi" w:cstheme="minorBidi"/>
          <w:szCs w:val="22"/>
        </w:rPr>
      </w:pPr>
      <w:r>
        <w:t>3.2.</w:t>
      </w:r>
      <w:r>
        <w:tab/>
        <w:t>Nomination of chairperson for meeting</w:t>
      </w:r>
      <w:r>
        <w:tab/>
      </w:r>
      <w:r>
        <w:fldChar w:fldCharType="begin"/>
      </w:r>
      <w:r>
        <w:instrText xml:space="preserve"> PAGEREF _Toc4053911 \h </w:instrText>
      </w:r>
      <w:r>
        <w:fldChar w:fldCharType="separate"/>
      </w:r>
      <w:r>
        <w:t>15</w:t>
      </w:r>
      <w:r>
        <w:fldChar w:fldCharType="end"/>
      </w:r>
    </w:p>
    <w:p>
      <w:pPr>
        <w:pStyle w:val="TOC8"/>
        <w:rPr>
          <w:rFonts w:asciiTheme="minorHAnsi" w:eastAsiaTheme="minorEastAsia" w:hAnsiTheme="minorHAnsi" w:cstheme="minorBidi"/>
          <w:szCs w:val="22"/>
        </w:rPr>
      </w:pPr>
      <w:r>
        <w:t>3.3.</w:t>
      </w:r>
      <w:r>
        <w:tab/>
        <w:t>Order for meetings to identify proposed scheme</w:t>
      </w:r>
      <w:r>
        <w:tab/>
      </w:r>
      <w:r>
        <w:fldChar w:fldCharType="begin"/>
      </w:r>
      <w:r>
        <w:instrText xml:space="preserve"> PAGEREF _Toc4053912 \h </w:instrText>
      </w:r>
      <w:r>
        <w:fldChar w:fldCharType="separate"/>
      </w:r>
      <w:r>
        <w:t>16</w:t>
      </w:r>
      <w:r>
        <w:fldChar w:fldCharType="end"/>
      </w:r>
    </w:p>
    <w:p>
      <w:pPr>
        <w:pStyle w:val="TOC8"/>
        <w:rPr>
          <w:rFonts w:asciiTheme="minorHAnsi" w:eastAsiaTheme="minorEastAsia" w:hAnsiTheme="minorHAnsi" w:cstheme="minorBidi"/>
          <w:szCs w:val="22"/>
        </w:rPr>
      </w:pPr>
      <w:r>
        <w:t>3.4.</w:t>
      </w:r>
      <w:r>
        <w:tab/>
        <w:t>Notice of hearing (Corporations Act s. 411(4) &amp; 413(1)) (Form 6)</w:t>
      </w:r>
      <w:r>
        <w:tab/>
      </w:r>
      <w:r>
        <w:fldChar w:fldCharType="begin"/>
      </w:r>
      <w:r>
        <w:instrText xml:space="preserve"> PAGEREF _Toc4053913 \h </w:instrText>
      </w:r>
      <w:r>
        <w:fldChar w:fldCharType="separate"/>
      </w:r>
      <w:r>
        <w:t>16</w:t>
      </w:r>
      <w:r>
        <w:fldChar w:fldCharType="end"/>
      </w:r>
    </w:p>
    <w:p>
      <w:pPr>
        <w:pStyle w:val="TOC8"/>
        <w:rPr>
          <w:rFonts w:asciiTheme="minorHAnsi" w:eastAsiaTheme="minorEastAsia" w:hAnsiTheme="minorHAnsi" w:cstheme="minorBidi"/>
          <w:szCs w:val="22"/>
        </w:rPr>
      </w:pPr>
      <w:r>
        <w:t>3.5.</w:t>
      </w:r>
      <w:r>
        <w:tab/>
        <w:t>Copy of order approving compromise or arrangement to be lodged with ASIC</w:t>
      </w:r>
      <w:r>
        <w:tab/>
      </w:r>
      <w:r>
        <w:fldChar w:fldCharType="begin"/>
      </w:r>
      <w:r>
        <w:instrText xml:space="preserve"> PAGEREF _Toc4053914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Receivers and other controllers of corporation property (Corporations Act Part 5.2)</w:t>
      </w:r>
    </w:p>
    <w:p>
      <w:pPr>
        <w:pStyle w:val="TOC8"/>
        <w:rPr>
          <w:rFonts w:asciiTheme="minorHAnsi" w:eastAsiaTheme="minorEastAsia" w:hAnsiTheme="minorHAnsi" w:cstheme="minorBidi"/>
          <w:szCs w:val="22"/>
        </w:rPr>
      </w:pPr>
      <w:r>
        <w:t>4.1.</w:t>
      </w:r>
      <w:r>
        <w:tab/>
        <w:t>Inquiry into conduct of controller (Corporations Act s. 423)</w:t>
      </w:r>
      <w:r>
        <w:tab/>
      </w:r>
      <w:r>
        <w:fldChar w:fldCharType="begin"/>
      </w:r>
      <w:r>
        <w:instrText xml:space="preserve"> PAGEREF _Toc4053916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Winding</w:t>
      </w:r>
      <w:r>
        <w:noBreakHyphen/>
        <w:t>up proceedings (including oppression proceedings where winding</w:t>
      </w:r>
      <w:r>
        <w:noBreakHyphen/>
        <w:t>up is sought)</w:t>
      </w:r>
    </w:p>
    <w:p>
      <w:pPr>
        <w:pStyle w:val="TOC8"/>
        <w:rPr>
          <w:rFonts w:asciiTheme="minorHAnsi" w:eastAsiaTheme="minorEastAsia" w:hAnsiTheme="minorHAnsi" w:cstheme="minorBidi"/>
          <w:szCs w:val="22"/>
        </w:rPr>
      </w:pPr>
      <w:r>
        <w:t>5.1.</w:t>
      </w:r>
      <w:r>
        <w:tab/>
        <w:t>Application of Part 5</w:t>
      </w:r>
      <w:r>
        <w:tab/>
      </w:r>
      <w:r>
        <w:fldChar w:fldCharType="begin"/>
      </w:r>
      <w:r>
        <w:instrText xml:space="preserve"> PAGEREF _Toc4053918 \h </w:instrText>
      </w:r>
      <w:r>
        <w:fldChar w:fldCharType="separate"/>
      </w:r>
      <w:r>
        <w:t>19</w:t>
      </w:r>
      <w:r>
        <w:fldChar w:fldCharType="end"/>
      </w:r>
    </w:p>
    <w:p>
      <w:pPr>
        <w:pStyle w:val="TOC8"/>
        <w:rPr>
          <w:rFonts w:asciiTheme="minorHAnsi" w:eastAsiaTheme="minorEastAsia" w:hAnsiTheme="minorHAnsi" w:cstheme="minorBidi"/>
          <w:szCs w:val="22"/>
        </w:rPr>
      </w:pPr>
      <w:r>
        <w:t>5.2.</w:t>
      </w:r>
      <w:r>
        <w:tab/>
        <w:t>Affidavit accompanying statutory demand (Corporations Act s. 459E(3)) (Form 7)</w:t>
      </w:r>
      <w:r>
        <w:tab/>
      </w:r>
      <w:r>
        <w:fldChar w:fldCharType="begin"/>
      </w:r>
      <w:r>
        <w:instrText xml:space="preserve"> PAGEREF _Toc4053919 \h </w:instrText>
      </w:r>
      <w:r>
        <w:fldChar w:fldCharType="separate"/>
      </w:r>
      <w:r>
        <w:t>19</w:t>
      </w:r>
      <w:r>
        <w:fldChar w:fldCharType="end"/>
      </w:r>
    </w:p>
    <w:p>
      <w:pPr>
        <w:pStyle w:val="TOC8"/>
        <w:rPr>
          <w:rFonts w:asciiTheme="minorHAnsi" w:eastAsiaTheme="minorEastAsia" w:hAnsiTheme="minorHAnsi" w:cstheme="minorBidi"/>
          <w:szCs w:val="22"/>
        </w:rPr>
      </w:pPr>
      <w:r>
        <w:t>5.3.</w:t>
      </w:r>
      <w:r>
        <w:tab/>
        <w:t>Application for leave to apply for winding</w:t>
      </w:r>
      <w:r>
        <w:noBreakHyphen/>
        <w:t>up in insolvency (Corporations Act s. 459P(2))</w:t>
      </w:r>
      <w:r>
        <w:tab/>
      </w:r>
      <w:r>
        <w:fldChar w:fldCharType="begin"/>
      </w:r>
      <w:r>
        <w:instrText xml:space="preserve"> PAGEREF _Toc4053920 \h </w:instrText>
      </w:r>
      <w:r>
        <w:fldChar w:fldCharType="separate"/>
      </w:r>
      <w:r>
        <w:t>19</w:t>
      </w:r>
      <w:r>
        <w:fldChar w:fldCharType="end"/>
      </w:r>
    </w:p>
    <w:p>
      <w:pPr>
        <w:pStyle w:val="TOC8"/>
        <w:rPr>
          <w:rFonts w:asciiTheme="minorHAnsi" w:eastAsiaTheme="minorEastAsia" w:hAnsiTheme="minorHAnsi" w:cstheme="minorBidi"/>
          <w:szCs w:val="22"/>
        </w:rPr>
      </w:pPr>
      <w:r>
        <w:t>5.4.</w:t>
      </w:r>
      <w:r>
        <w:tab/>
        <w:t>Affidavit in support of application for winding</w:t>
      </w:r>
      <w:r>
        <w:noBreakHyphen/>
        <w:t>up (Corporations Act s. 459P, 462 &amp; 464)</w:t>
      </w:r>
      <w:r>
        <w:tab/>
      </w:r>
      <w:r>
        <w:fldChar w:fldCharType="begin"/>
      </w:r>
      <w:r>
        <w:instrText xml:space="preserve"> PAGEREF _Toc4053921 \h </w:instrText>
      </w:r>
      <w:r>
        <w:fldChar w:fldCharType="separate"/>
      </w:r>
      <w:r>
        <w:t>20</w:t>
      </w:r>
      <w:r>
        <w:fldChar w:fldCharType="end"/>
      </w:r>
    </w:p>
    <w:p>
      <w:pPr>
        <w:pStyle w:val="TOC8"/>
        <w:rPr>
          <w:rFonts w:asciiTheme="minorHAnsi" w:eastAsiaTheme="minorEastAsia" w:hAnsiTheme="minorHAnsi" w:cstheme="minorBidi"/>
          <w:szCs w:val="22"/>
        </w:rPr>
      </w:pPr>
      <w:r>
        <w:t>5.5.</w:t>
      </w:r>
      <w:r>
        <w:tab/>
        <w:t>Consent of liquidator (Corporations Act s. 532(9)) (Form 8)</w:t>
      </w:r>
      <w:r>
        <w:tab/>
      </w:r>
      <w:r>
        <w:fldChar w:fldCharType="begin"/>
      </w:r>
      <w:r>
        <w:instrText xml:space="preserve"> PAGEREF _Toc4053922 \h </w:instrText>
      </w:r>
      <w:r>
        <w:fldChar w:fldCharType="separate"/>
      </w:r>
      <w:r>
        <w:t>20</w:t>
      </w:r>
      <w:r>
        <w:fldChar w:fldCharType="end"/>
      </w:r>
    </w:p>
    <w:p>
      <w:pPr>
        <w:pStyle w:val="TOC8"/>
        <w:rPr>
          <w:rFonts w:asciiTheme="minorHAnsi" w:eastAsiaTheme="minorEastAsia" w:hAnsiTheme="minorHAnsi" w:cstheme="minorBidi"/>
          <w:szCs w:val="22"/>
        </w:rPr>
      </w:pPr>
      <w:r>
        <w:t>5.6.</w:t>
      </w:r>
      <w:r>
        <w:tab/>
        <w:t>Notice of application for winding</w:t>
      </w:r>
      <w:r>
        <w:noBreakHyphen/>
        <w:t>up (Form 9)</w:t>
      </w:r>
      <w:r>
        <w:tab/>
      </w:r>
      <w:r>
        <w:fldChar w:fldCharType="begin"/>
      </w:r>
      <w:r>
        <w:instrText xml:space="preserve"> PAGEREF _Toc4053923 \h </w:instrText>
      </w:r>
      <w:r>
        <w:fldChar w:fldCharType="separate"/>
      </w:r>
      <w:r>
        <w:t>21</w:t>
      </w:r>
      <w:r>
        <w:fldChar w:fldCharType="end"/>
      </w:r>
    </w:p>
    <w:p>
      <w:pPr>
        <w:pStyle w:val="TOC8"/>
        <w:rPr>
          <w:rFonts w:asciiTheme="minorHAnsi" w:eastAsiaTheme="minorEastAsia" w:hAnsiTheme="minorHAnsi" w:cstheme="minorBidi"/>
          <w:szCs w:val="22"/>
        </w:rPr>
      </w:pPr>
      <w:r>
        <w:t>5.7.</w:t>
      </w:r>
      <w:r>
        <w:tab/>
        <w:t>Applicant to make copies of documents available</w:t>
      </w:r>
      <w:r>
        <w:tab/>
      </w:r>
      <w:r>
        <w:fldChar w:fldCharType="begin"/>
      </w:r>
      <w:r>
        <w:instrText xml:space="preserve"> PAGEREF _Toc4053924 \h </w:instrText>
      </w:r>
      <w:r>
        <w:fldChar w:fldCharType="separate"/>
      </w:r>
      <w:r>
        <w:t>21</w:t>
      </w:r>
      <w:r>
        <w:fldChar w:fldCharType="end"/>
      </w:r>
    </w:p>
    <w:p>
      <w:pPr>
        <w:pStyle w:val="TOC8"/>
        <w:rPr>
          <w:rFonts w:asciiTheme="minorHAnsi" w:eastAsiaTheme="minorEastAsia" w:hAnsiTheme="minorHAnsi" w:cstheme="minorBidi"/>
          <w:szCs w:val="22"/>
        </w:rPr>
      </w:pPr>
      <w:r>
        <w:t>5.8.</w:t>
      </w:r>
      <w:r>
        <w:tab/>
        <w:t>Discontinuance of application for winding</w:t>
      </w:r>
      <w:r>
        <w:noBreakHyphen/>
        <w:t>up</w:t>
      </w:r>
      <w:r>
        <w:tab/>
      </w:r>
      <w:r>
        <w:fldChar w:fldCharType="begin"/>
      </w:r>
      <w:r>
        <w:instrText xml:space="preserve"> PAGEREF _Toc4053925 \h </w:instrText>
      </w:r>
      <w:r>
        <w:fldChar w:fldCharType="separate"/>
      </w:r>
      <w:r>
        <w:t>22</w:t>
      </w:r>
      <w:r>
        <w:fldChar w:fldCharType="end"/>
      </w:r>
    </w:p>
    <w:p>
      <w:pPr>
        <w:pStyle w:val="TOC8"/>
        <w:rPr>
          <w:rFonts w:asciiTheme="minorHAnsi" w:eastAsiaTheme="minorEastAsia" w:hAnsiTheme="minorHAnsi" w:cstheme="minorBidi"/>
          <w:szCs w:val="22"/>
        </w:rPr>
      </w:pPr>
      <w:r>
        <w:t>5.9.</w:t>
      </w:r>
      <w:r>
        <w:tab/>
        <w:t>Appearance before Principal Registrar</w:t>
      </w:r>
      <w:r>
        <w:tab/>
      </w:r>
      <w:r>
        <w:fldChar w:fldCharType="begin"/>
      </w:r>
      <w:r>
        <w:instrText xml:space="preserve"> PAGEREF _Toc4053926 \h </w:instrText>
      </w:r>
      <w:r>
        <w:fldChar w:fldCharType="separate"/>
      </w:r>
      <w:r>
        <w:t>22</w:t>
      </w:r>
      <w:r>
        <w:fldChar w:fldCharType="end"/>
      </w:r>
    </w:p>
    <w:p>
      <w:pPr>
        <w:pStyle w:val="TOC8"/>
        <w:rPr>
          <w:rFonts w:asciiTheme="minorHAnsi" w:eastAsiaTheme="minorEastAsia" w:hAnsiTheme="minorHAnsi" w:cstheme="minorBidi"/>
          <w:szCs w:val="22"/>
        </w:rPr>
      </w:pPr>
      <w:r>
        <w:t>5.10.</w:t>
      </w:r>
      <w:r>
        <w:tab/>
        <w:t>Order substituting plaintiff in application for winding</w:t>
      </w:r>
      <w:r>
        <w:noBreakHyphen/>
        <w:t>up (Corporations Act s. 465B) (Form 10)</w:t>
      </w:r>
      <w:r>
        <w:tab/>
      </w:r>
      <w:r>
        <w:fldChar w:fldCharType="begin"/>
      </w:r>
      <w:r>
        <w:instrText xml:space="preserve"> PAGEREF _Toc4053927 \h </w:instrText>
      </w:r>
      <w:r>
        <w:fldChar w:fldCharType="separate"/>
      </w:r>
      <w:r>
        <w:t>22</w:t>
      </w:r>
      <w:r>
        <w:fldChar w:fldCharType="end"/>
      </w:r>
    </w:p>
    <w:p>
      <w:pPr>
        <w:pStyle w:val="TOC8"/>
        <w:rPr>
          <w:rFonts w:asciiTheme="minorHAnsi" w:eastAsiaTheme="minorEastAsia" w:hAnsiTheme="minorHAnsi" w:cstheme="minorBidi"/>
          <w:szCs w:val="22"/>
        </w:rPr>
      </w:pPr>
      <w:r>
        <w:t>5.11.</w:t>
      </w:r>
      <w:r>
        <w:tab/>
        <w:t>Notice of winding</w:t>
      </w:r>
      <w:r>
        <w:noBreakHyphen/>
        <w:t>up order and appointment of liquidator (Form 11)</w:t>
      </w:r>
      <w:r>
        <w:tab/>
      </w:r>
      <w:r>
        <w:fldChar w:fldCharType="begin"/>
      </w:r>
      <w:r>
        <w:instrText xml:space="preserve"> PAGEREF _Toc4053928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Provisional liquidators (Corporations Act Part 5.4B)</w:t>
      </w:r>
    </w:p>
    <w:p>
      <w:pPr>
        <w:pStyle w:val="TOC8"/>
        <w:rPr>
          <w:rFonts w:asciiTheme="minorHAnsi" w:eastAsiaTheme="minorEastAsia" w:hAnsiTheme="minorHAnsi" w:cstheme="minorBidi"/>
          <w:szCs w:val="22"/>
        </w:rPr>
      </w:pPr>
      <w:r>
        <w:t>6.1.</w:t>
      </w:r>
      <w:r>
        <w:tab/>
        <w:t>Appointment of provisional liquidator (Corporations Act s. 472) (Form 8)</w:t>
      </w:r>
      <w:r>
        <w:tab/>
      </w:r>
      <w:r>
        <w:fldChar w:fldCharType="begin"/>
      </w:r>
      <w:r>
        <w:instrText xml:space="preserve"> PAGEREF _Toc4053930 \h </w:instrText>
      </w:r>
      <w:r>
        <w:fldChar w:fldCharType="separate"/>
      </w:r>
      <w:r>
        <w:t>24</w:t>
      </w:r>
      <w:r>
        <w:fldChar w:fldCharType="end"/>
      </w:r>
    </w:p>
    <w:p>
      <w:pPr>
        <w:pStyle w:val="TOC8"/>
        <w:rPr>
          <w:rFonts w:asciiTheme="minorHAnsi" w:eastAsiaTheme="minorEastAsia" w:hAnsiTheme="minorHAnsi" w:cstheme="minorBidi"/>
          <w:szCs w:val="22"/>
        </w:rPr>
      </w:pPr>
      <w:r>
        <w:t>6.2.</w:t>
      </w:r>
      <w:r>
        <w:tab/>
        <w:t>Notice of appointment of provisional liquidator (Form 12)</w:t>
      </w:r>
      <w:r>
        <w:tab/>
      </w:r>
      <w:r>
        <w:fldChar w:fldCharType="begin"/>
      </w:r>
      <w:r>
        <w:instrText xml:space="preserve"> PAGEREF _Toc4053931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Liquidators</w:t>
      </w:r>
    </w:p>
    <w:p>
      <w:pPr>
        <w:pStyle w:val="TOC8"/>
        <w:rPr>
          <w:rFonts w:asciiTheme="minorHAnsi" w:eastAsiaTheme="minorEastAsia" w:hAnsiTheme="minorHAnsi" w:cstheme="minorBidi"/>
          <w:szCs w:val="22"/>
        </w:rPr>
      </w:pPr>
      <w:r>
        <w:t>7.1.</w:t>
      </w:r>
      <w:r>
        <w:tab/>
        <w:t>Resignation of liquidator (Corporations Act s. 473(1))</w:t>
      </w:r>
      <w:r>
        <w:tab/>
      </w:r>
      <w:r>
        <w:fldChar w:fldCharType="begin"/>
      </w:r>
      <w:r>
        <w:instrText xml:space="preserve"> PAGEREF _Toc4053933 \h </w:instrText>
      </w:r>
      <w:r>
        <w:fldChar w:fldCharType="separate"/>
      </w:r>
      <w:r>
        <w:t>26</w:t>
      </w:r>
      <w:r>
        <w:fldChar w:fldCharType="end"/>
      </w:r>
    </w:p>
    <w:p>
      <w:pPr>
        <w:pStyle w:val="TOC8"/>
        <w:rPr>
          <w:rFonts w:asciiTheme="minorHAnsi" w:eastAsiaTheme="minorEastAsia" w:hAnsiTheme="minorHAnsi" w:cstheme="minorBidi"/>
          <w:szCs w:val="22"/>
        </w:rPr>
      </w:pPr>
      <w:r>
        <w:t>7.2.</w:t>
      </w:r>
      <w:r>
        <w:tab/>
        <w:t>Filling vacancy in office of liquidator (Corporations Act s. 473(7) &amp; 502)</w:t>
      </w:r>
      <w:r>
        <w:tab/>
      </w:r>
      <w:r>
        <w:fldChar w:fldCharType="begin"/>
      </w:r>
      <w:r>
        <w:instrText xml:space="preserve"> PAGEREF _Toc4053934 \h </w:instrText>
      </w:r>
      <w:r>
        <w:fldChar w:fldCharType="separate"/>
      </w:r>
      <w:r>
        <w:t>26</w:t>
      </w:r>
      <w:r>
        <w:fldChar w:fldCharType="end"/>
      </w:r>
    </w:p>
    <w:p>
      <w:pPr>
        <w:pStyle w:val="TOC8"/>
        <w:rPr>
          <w:rFonts w:asciiTheme="minorHAnsi" w:eastAsiaTheme="minorEastAsia" w:hAnsiTheme="minorHAnsi" w:cstheme="minorBidi"/>
          <w:szCs w:val="22"/>
        </w:rPr>
      </w:pPr>
      <w:r>
        <w:t>7.3.</w:t>
      </w:r>
      <w:r>
        <w:tab/>
        <w:t>Report to liquidator as to company’s affairs (Corporations Act s. 475)</w:t>
      </w:r>
      <w:r>
        <w:tab/>
      </w:r>
      <w:r>
        <w:fldChar w:fldCharType="begin"/>
      </w:r>
      <w:r>
        <w:instrText xml:space="preserve"> PAGEREF _Toc4053935 \h </w:instrText>
      </w:r>
      <w:r>
        <w:fldChar w:fldCharType="separate"/>
      </w:r>
      <w:r>
        <w:t>26</w:t>
      </w:r>
      <w:r>
        <w:fldChar w:fldCharType="end"/>
      </w:r>
    </w:p>
    <w:p>
      <w:pPr>
        <w:pStyle w:val="TOC8"/>
        <w:rPr>
          <w:rFonts w:asciiTheme="minorHAnsi" w:eastAsiaTheme="minorEastAsia" w:hAnsiTheme="minorHAnsi" w:cstheme="minorBidi"/>
          <w:szCs w:val="22"/>
        </w:rPr>
      </w:pPr>
      <w:r>
        <w:t>7.4.</w:t>
      </w:r>
      <w:r>
        <w:tab/>
        <w:t>Liquidator to file certificate and copy of settled list of contributories (Corporations Act s. 478)</w:t>
      </w:r>
      <w:r>
        <w:tab/>
      </w:r>
      <w:r>
        <w:fldChar w:fldCharType="begin"/>
      </w:r>
      <w:r>
        <w:instrText xml:space="preserve"> PAGEREF _Toc4053936 \h </w:instrText>
      </w:r>
      <w:r>
        <w:fldChar w:fldCharType="separate"/>
      </w:r>
      <w:r>
        <w:t>27</w:t>
      </w:r>
      <w:r>
        <w:fldChar w:fldCharType="end"/>
      </w:r>
    </w:p>
    <w:p>
      <w:pPr>
        <w:pStyle w:val="TOC8"/>
        <w:rPr>
          <w:rFonts w:asciiTheme="minorHAnsi" w:eastAsiaTheme="minorEastAsia" w:hAnsiTheme="minorHAnsi" w:cstheme="minorBidi"/>
          <w:szCs w:val="22"/>
        </w:rPr>
      </w:pPr>
      <w:r>
        <w:t>7.5.</w:t>
      </w:r>
      <w:r>
        <w:tab/>
        <w:t>Release of liquidator and deregistration of company (Corporations Act s. 480(c) &amp; (d))</w:t>
      </w:r>
      <w:r>
        <w:tab/>
      </w:r>
      <w:r>
        <w:fldChar w:fldCharType="begin"/>
      </w:r>
      <w:r>
        <w:instrText xml:space="preserve"> PAGEREF _Toc4053937 \h </w:instrText>
      </w:r>
      <w:r>
        <w:fldChar w:fldCharType="separate"/>
      </w:r>
      <w:r>
        <w:t>27</w:t>
      </w:r>
      <w:r>
        <w:fldChar w:fldCharType="end"/>
      </w:r>
    </w:p>
    <w:p>
      <w:pPr>
        <w:pStyle w:val="TOC8"/>
        <w:rPr>
          <w:rFonts w:asciiTheme="minorHAnsi" w:eastAsiaTheme="minorEastAsia" w:hAnsiTheme="minorHAnsi" w:cstheme="minorBidi"/>
          <w:szCs w:val="22"/>
        </w:rPr>
      </w:pPr>
      <w:r>
        <w:t>7.6.</w:t>
      </w:r>
      <w:r>
        <w:tab/>
        <w:t>Objection to release of liquidator (Form 13)</w:t>
      </w:r>
      <w:r>
        <w:tab/>
      </w:r>
      <w:r>
        <w:fldChar w:fldCharType="begin"/>
      </w:r>
      <w:r>
        <w:instrText xml:space="preserve"> PAGEREF _Toc4053938 \h </w:instrText>
      </w:r>
      <w:r>
        <w:fldChar w:fldCharType="separate"/>
      </w:r>
      <w:r>
        <w:t>30</w:t>
      </w:r>
      <w:r>
        <w:fldChar w:fldCharType="end"/>
      </w:r>
    </w:p>
    <w:p>
      <w:pPr>
        <w:pStyle w:val="TOC8"/>
        <w:rPr>
          <w:rFonts w:asciiTheme="minorHAnsi" w:eastAsiaTheme="minorEastAsia" w:hAnsiTheme="minorHAnsi" w:cstheme="minorBidi"/>
          <w:szCs w:val="22"/>
        </w:rPr>
      </w:pPr>
      <w:r>
        <w:t>7.7.</w:t>
      </w:r>
      <w:r>
        <w:tab/>
        <w:t>Report on accounts of liquidator (Corporations Act s. 481)</w:t>
      </w:r>
      <w:r>
        <w:tab/>
      </w:r>
      <w:r>
        <w:fldChar w:fldCharType="begin"/>
      </w:r>
      <w:r>
        <w:instrText xml:space="preserve"> PAGEREF _Toc4053939 \h </w:instrText>
      </w:r>
      <w:r>
        <w:fldChar w:fldCharType="separate"/>
      </w:r>
      <w:r>
        <w:t>30</w:t>
      </w:r>
      <w:r>
        <w:fldChar w:fldCharType="end"/>
      </w:r>
    </w:p>
    <w:p>
      <w:pPr>
        <w:pStyle w:val="TOC8"/>
        <w:rPr>
          <w:rFonts w:asciiTheme="minorHAnsi" w:eastAsiaTheme="minorEastAsia" w:hAnsiTheme="minorHAnsi" w:cstheme="minorBidi"/>
          <w:szCs w:val="22"/>
        </w:rPr>
      </w:pPr>
      <w:r>
        <w:t>7.8.</w:t>
      </w:r>
      <w:r>
        <w:tab/>
        <w:t>Application for payment of call (Corporations Act s. 483(3)(b)) (Form 14)</w:t>
      </w:r>
      <w:r>
        <w:tab/>
      </w:r>
      <w:r>
        <w:fldChar w:fldCharType="begin"/>
      </w:r>
      <w:r>
        <w:instrText xml:space="preserve"> PAGEREF _Toc4053940 \h </w:instrText>
      </w:r>
      <w:r>
        <w:fldChar w:fldCharType="separate"/>
      </w:r>
      <w:r>
        <w:t>31</w:t>
      </w:r>
      <w:r>
        <w:fldChar w:fldCharType="end"/>
      </w:r>
    </w:p>
    <w:p>
      <w:pPr>
        <w:pStyle w:val="TOC8"/>
        <w:rPr>
          <w:rFonts w:asciiTheme="minorHAnsi" w:eastAsiaTheme="minorEastAsia" w:hAnsiTheme="minorHAnsi" w:cstheme="minorBidi"/>
          <w:szCs w:val="22"/>
        </w:rPr>
      </w:pPr>
      <w:r>
        <w:t>7.9.</w:t>
      </w:r>
      <w:r>
        <w:tab/>
        <w:t>Distribution of surplus by liquidator with special leave of the Court (Corporations Act s. 488(2)) (Form 15)</w:t>
      </w:r>
      <w:r>
        <w:tab/>
      </w:r>
      <w:r>
        <w:fldChar w:fldCharType="begin"/>
      </w:r>
      <w:r>
        <w:instrText xml:space="preserve"> PAGEREF _Toc4053941 \h </w:instrText>
      </w:r>
      <w:r>
        <w:fldChar w:fldCharType="separate"/>
      </w:r>
      <w:r>
        <w:t>31</w:t>
      </w:r>
      <w:r>
        <w:fldChar w:fldCharType="end"/>
      </w:r>
    </w:p>
    <w:p>
      <w:pPr>
        <w:pStyle w:val="TOC8"/>
        <w:rPr>
          <w:rFonts w:asciiTheme="minorHAnsi" w:eastAsiaTheme="minorEastAsia" w:hAnsiTheme="minorHAnsi" w:cstheme="minorBidi"/>
          <w:szCs w:val="22"/>
        </w:rPr>
      </w:pPr>
      <w:r>
        <w:t>7.10.</w:t>
      </w:r>
      <w:r>
        <w:tab/>
        <w:t>Powers delegated to liquidator by the Court (Corporations Act s. 488)</w:t>
      </w:r>
      <w:r>
        <w:tab/>
      </w:r>
      <w:r>
        <w:fldChar w:fldCharType="begin"/>
      </w:r>
      <w:r>
        <w:instrText xml:space="preserve"> PAGEREF _Toc4053942 \h </w:instrText>
      </w:r>
      <w:r>
        <w:fldChar w:fldCharType="separate"/>
      </w:r>
      <w:r>
        <w:t>32</w:t>
      </w:r>
      <w:r>
        <w:fldChar w:fldCharType="end"/>
      </w:r>
    </w:p>
    <w:p>
      <w:pPr>
        <w:pStyle w:val="TOC8"/>
        <w:rPr>
          <w:rFonts w:asciiTheme="minorHAnsi" w:eastAsiaTheme="minorEastAsia" w:hAnsiTheme="minorHAnsi" w:cstheme="minorBidi"/>
          <w:szCs w:val="22"/>
        </w:rPr>
      </w:pPr>
      <w:r>
        <w:t>7.11.</w:t>
      </w:r>
      <w:r>
        <w:tab/>
        <w:t>Inquiry into conduct of liquidator (Corporations Act s. 536(1) &amp; (2))</w:t>
      </w:r>
      <w:r>
        <w:tab/>
      </w:r>
      <w:r>
        <w:fldChar w:fldCharType="begin"/>
      </w:r>
      <w:r>
        <w:instrText xml:space="preserve"> PAGEREF _Toc4053943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Special managers (Corporations Act Part 5.4B)</w:t>
      </w:r>
    </w:p>
    <w:p>
      <w:pPr>
        <w:pStyle w:val="TOC8"/>
        <w:rPr>
          <w:rFonts w:asciiTheme="minorHAnsi" w:eastAsiaTheme="minorEastAsia" w:hAnsiTheme="minorHAnsi" w:cstheme="minorBidi"/>
          <w:szCs w:val="22"/>
        </w:rPr>
      </w:pPr>
      <w:r>
        <w:t>8.1.</w:t>
      </w:r>
      <w:r>
        <w:tab/>
        <w:t>Application for appointment of special manager (Corporations Act s. 484)</w:t>
      </w:r>
      <w:r>
        <w:tab/>
      </w:r>
      <w:r>
        <w:fldChar w:fldCharType="begin"/>
      </w:r>
      <w:r>
        <w:instrText xml:space="preserve"> PAGEREF _Toc4053945 \h </w:instrText>
      </w:r>
      <w:r>
        <w:fldChar w:fldCharType="separate"/>
      </w:r>
      <w:r>
        <w:t>34</w:t>
      </w:r>
      <w:r>
        <w:fldChar w:fldCharType="end"/>
      </w:r>
    </w:p>
    <w:p>
      <w:pPr>
        <w:pStyle w:val="TOC8"/>
        <w:rPr>
          <w:rFonts w:asciiTheme="minorHAnsi" w:eastAsiaTheme="minorEastAsia" w:hAnsiTheme="minorHAnsi" w:cstheme="minorBidi"/>
          <w:szCs w:val="22"/>
        </w:rPr>
      </w:pPr>
      <w:r>
        <w:t>8.2.</w:t>
      </w:r>
      <w:r>
        <w:tab/>
        <w:t>Security given by special manager (Corporations Act s. 484)</w:t>
      </w:r>
      <w:r>
        <w:tab/>
      </w:r>
      <w:r>
        <w:fldChar w:fldCharType="begin"/>
      </w:r>
      <w:r>
        <w:instrText xml:space="preserve"> PAGEREF _Toc4053946 \h </w:instrText>
      </w:r>
      <w:r>
        <w:fldChar w:fldCharType="separate"/>
      </w:r>
      <w:r>
        <w:t>34</w:t>
      </w:r>
      <w:r>
        <w:fldChar w:fldCharType="end"/>
      </w:r>
    </w:p>
    <w:p>
      <w:pPr>
        <w:pStyle w:val="TOC8"/>
        <w:rPr>
          <w:rFonts w:asciiTheme="minorHAnsi" w:eastAsiaTheme="minorEastAsia" w:hAnsiTheme="minorHAnsi" w:cstheme="minorBidi"/>
          <w:szCs w:val="22"/>
        </w:rPr>
      </w:pPr>
      <w:r>
        <w:t>8.3.</w:t>
      </w:r>
      <w:r>
        <w:tab/>
        <w:t>Special manager’s receipts and payments (Corporations Act s. 484)</w:t>
      </w:r>
      <w:r>
        <w:tab/>
      </w:r>
      <w:r>
        <w:fldChar w:fldCharType="begin"/>
      </w:r>
      <w:r>
        <w:instrText xml:space="preserve"> PAGEREF _Toc4053947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Remuneration of office</w:t>
      </w:r>
      <w:r>
        <w:noBreakHyphen/>
        <w:t>holders</w:t>
      </w:r>
    </w:p>
    <w:p>
      <w:pPr>
        <w:pStyle w:val="TOC8"/>
        <w:rPr>
          <w:rFonts w:asciiTheme="minorHAnsi" w:eastAsiaTheme="minorEastAsia" w:hAnsiTheme="minorHAnsi" w:cstheme="minorBidi"/>
          <w:szCs w:val="22"/>
        </w:rPr>
      </w:pPr>
      <w:r>
        <w:t>9.1.</w:t>
      </w:r>
      <w:r>
        <w:tab/>
        <w:t>Remuneration of receiver (Corporations Act s. 425(1)) (Form 16)</w:t>
      </w:r>
      <w:r>
        <w:tab/>
      </w:r>
      <w:r>
        <w:fldChar w:fldCharType="begin"/>
      </w:r>
      <w:r>
        <w:instrText xml:space="preserve"> PAGEREF _Toc4053949 \h </w:instrText>
      </w:r>
      <w:r>
        <w:fldChar w:fldCharType="separate"/>
      </w:r>
      <w:r>
        <w:t>36</w:t>
      </w:r>
      <w:r>
        <w:fldChar w:fldCharType="end"/>
      </w:r>
    </w:p>
    <w:p>
      <w:pPr>
        <w:pStyle w:val="TOC8"/>
        <w:rPr>
          <w:rFonts w:asciiTheme="minorHAnsi" w:eastAsiaTheme="minorEastAsia" w:hAnsiTheme="minorHAnsi" w:cstheme="minorBidi"/>
          <w:szCs w:val="22"/>
        </w:rPr>
      </w:pPr>
      <w:r>
        <w:t>9.2.</w:t>
      </w:r>
      <w:r>
        <w:tab/>
        <w:t>Determination by Court of remuneration of administrator (Corporations Act s. 449E(1)(c) &amp; (1A)(c)) (Form 16)</w:t>
      </w:r>
      <w:r>
        <w:tab/>
      </w:r>
      <w:r>
        <w:fldChar w:fldCharType="begin"/>
      </w:r>
      <w:r>
        <w:instrText xml:space="preserve"> PAGEREF _Toc4053950 \h </w:instrText>
      </w:r>
      <w:r>
        <w:fldChar w:fldCharType="separate"/>
      </w:r>
      <w:r>
        <w:t>38</w:t>
      </w:r>
      <w:r>
        <w:fldChar w:fldCharType="end"/>
      </w:r>
    </w:p>
    <w:p>
      <w:pPr>
        <w:pStyle w:val="TOC8"/>
        <w:rPr>
          <w:rFonts w:asciiTheme="minorHAnsi" w:eastAsiaTheme="minorEastAsia" w:hAnsiTheme="minorHAnsi" w:cstheme="minorBidi"/>
          <w:szCs w:val="22"/>
        </w:rPr>
      </w:pPr>
      <w:r>
        <w:t>9.2A.</w:t>
      </w:r>
      <w:r>
        <w:tab/>
        <w:t>Review of remuneration of administrator (Corporations Act s. 449E(2))</w:t>
      </w:r>
      <w:r>
        <w:tab/>
      </w:r>
      <w:r>
        <w:fldChar w:fldCharType="begin"/>
      </w:r>
      <w:r>
        <w:instrText xml:space="preserve"> PAGEREF _Toc4053951 \h </w:instrText>
      </w:r>
      <w:r>
        <w:fldChar w:fldCharType="separate"/>
      </w:r>
      <w:r>
        <w:t>40</w:t>
      </w:r>
      <w:r>
        <w:fldChar w:fldCharType="end"/>
      </w:r>
    </w:p>
    <w:p>
      <w:pPr>
        <w:pStyle w:val="TOC8"/>
        <w:rPr>
          <w:rFonts w:asciiTheme="minorHAnsi" w:eastAsiaTheme="minorEastAsia" w:hAnsiTheme="minorHAnsi" w:cstheme="minorBidi"/>
          <w:szCs w:val="22"/>
        </w:rPr>
      </w:pPr>
      <w:r>
        <w:t>9.3.</w:t>
      </w:r>
      <w:r>
        <w:tab/>
        <w:t>Remuneration of provisional liquidator (Corporations Act s. 473(2)) (Form 16)</w:t>
      </w:r>
      <w:r>
        <w:tab/>
      </w:r>
      <w:r>
        <w:fldChar w:fldCharType="begin"/>
      </w:r>
      <w:r>
        <w:instrText xml:space="preserve"> PAGEREF _Toc4053952 \h </w:instrText>
      </w:r>
      <w:r>
        <w:fldChar w:fldCharType="separate"/>
      </w:r>
      <w:r>
        <w:t>42</w:t>
      </w:r>
      <w:r>
        <w:fldChar w:fldCharType="end"/>
      </w:r>
    </w:p>
    <w:p>
      <w:pPr>
        <w:pStyle w:val="TOC8"/>
        <w:rPr>
          <w:rFonts w:asciiTheme="minorHAnsi" w:eastAsiaTheme="minorEastAsia" w:hAnsiTheme="minorHAnsi" w:cstheme="minorBidi"/>
          <w:szCs w:val="22"/>
        </w:rPr>
      </w:pPr>
      <w:r>
        <w:t>9.4.</w:t>
      </w:r>
      <w:r>
        <w:tab/>
        <w:t>Remuneration of liquidator (Corporations Act s. 473(3)) (Form 16)</w:t>
      </w:r>
      <w:r>
        <w:tab/>
      </w:r>
      <w:r>
        <w:fldChar w:fldCharType="begin"/>
      </w:r>
      <w:r>
        <w:instrText xml:space="preserve"> PAGEREF _Toc4053953 \h </w:instrText>
      </w:r>
      <w:r>
        <w:fldChar w:fldCharType="separate"/>
      </w:r>
      <w:r>
        <w:t>44</w:t>
      </w:r>
      <w:r>
        <w:fldChar w:fldCharType="end"/>
      </w:r>
    </w:p>
    <w:p>
      <w:pPr>
        <w:pStyle w:val="TOC8"/>
        <w:rPr>
          <w:rFonts w:asciiTheme="minorHAnsi" w:eastAsiaTheme="minorEastAsia" w:hAnsiTheme="minorHAnsi" w:cstheme="minorBidi"/>
          <w:szCs w:val="22"/>
        </w:rPr>
      </w:pPr>
      <w:r>
        <w:t>9.4A.</w:t>
      </w:r>
      <w:r>
        <w:tab/>
        <w:t>Review of remuneration of liquidator (Corporations Act s. 473(5) &amp; (6) &amp; 504(1))</w:t>
      </w:r>
      <w:r>
        <w:tab/>
      </w:r>
      <w:r>
        <w:fldChar w:fldCharType="begin"/>
      </w:r>
      <w:r>
        <w:instrText xml:space="preserve"> PAGEREF _Toc4053954 \h </w:instrText>
      </w:r>
      <w:r>
        <w:fldChar w:fldCharType="separate"/>
      </w:r>
      <w:r>
        <w:t>46</w:t>
      </w:r>
      <w:r>
        <w:fldChar w:fldCharType="end"/>
      </w:r>
    </w:p>
    <w:p>
      <w:pPr>
        <w:pStyle w:val="TOC8"/>
        <w:rPr>
          <w:rFonts w:asciiTheme="minorHAnsi" w:eastAsiaTheme="minorEastAsia" w:hAnsiTheme="minorHAnsi" w:cstheme="minorBidi"/>
          <w:szCs w:val="22"/>
        </w:rPr>
      </w:pPr>
      <w:r>
        <w:t>9.5.</w:t>
      </w:r>
      <w:r>
        <w:tab/>
        <w:t>Remuneration of special manager (Corporations Act s. 484(2)) (Form 16)</w:t>
      </w:r>
      <w:r>
        <w:tab/>
      </w:r>
      <w:r>
        <w:fldChar w:fldCharType="begin"/>
      </w:r>
      <w:r>
        <w:instrText xml:space="preserve"> PAGEREF _Toc4053955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Winding</w:t>
      </w:r>
      <w:r>
        <w:noBreakHyphen/>
        <w:t>up generally</w:t>
      </w:r>
    </w:p>
    <w:p>
      <w:pPr>
        <w:pStyle w:val="TOC8"/>
        <w:rPr>
          <w:rFonts w:asciiTheme="minorHAnsi" w:eastAsiaTheme="minorEastAsia" w:hAnsiTheme="minorHAnsi" w:cstheme="minorBidi"/>
          <w:szCs w:val="22"/>
        </w:rPr>
      </w:pPr>
      <w:r>
        <w:t>10.1.</w:t>
      </w:r>
      <w:r>
        <w:tab/>
        <w:t>Determination of value of debts or claims (Corporations Act s. 554A(2))</w:t>
      </w:r>
      <w:r>
        <w:tab/>
      </w:r>
      <w:r>
        <w:fldChar w:fldCharType="begin"/>
      </w:r>
      <w:r>
        <w:instrText xml:space="preserve"> PAGEREF _Toc4053957 \h </w:instrText>
      </w:r>
      <w:r>
        <w:fldChar w:fldCharType="separate"/>
      </w:r>
      <w:r>
        <w:t>52</w:t>
      </w:r>
      <w:r>
        <w:fldChar w:fldCharType="end"/>
      </w:r>
    </w:p>
    <w:p>
      <w:pPr>
        <w:pStyle w:val="TOC8"/>
        <w:rPr>
          <w:rFonts w:asciiTheme="minorHAnsi" w:eastAsiaTheme="minorEastAsia" w:hAnsiTheme="minorHAnsi" w:cstheme="minorBidi"/>
          <w:szCs w:val="22"/>
        </w:rPr>
      </w:pPr>
      <w:r>
        <w:t>10.2.</w:t>
      </w:r>
      <w:r>
        <w:tab/>
        <w:t>Disclaimer of contract (Corporations Act s. 568(1A))</w:t>
      </w:r>
      <w:r>
        <w:tab/>
      </w:r>
      <w:r>
        <w:fldChar w:fldCharType="begin"/>
      </w:r>
      <w:r>
        <w:instrText xml:space="preserve"> PAGEREF _Toc4053958 \h </w:instrText>
      </w:r>
      <w:r>
        <w:fldChar w:fldCharType="separate"/>
      </w:r>
      <w:r>
        <w:t>52</w:t>
      </w:r>
      <w:r>
        <w:fldChar w:fldCharType="end"/>
      </w:r>
    </w:p>
    <w:p>
      <w:pPr>
        <w:pStyle w:val="TOC8"/>
        <w:rPr>
          <w:rFonts w:asciiTheme="minorHAnsi" w:eastAsiaTheme="minorEastAsia" w:hAnsiTheme="minorHAnsi" w:cstheme="minorBidi"/>
          <w:szCs w:val="22"/>
        </w:rPr>
      </w:pPr>
      <w:r>
        <w:t>10.3.</w:t>
      </w:r>
      <w:r>
        <w:tab/>
        <w:t>Winding</w:t>
      </w:r>
      <w:r>
        <w:noBreakHyphen/>
        <w:t>up Part 5.7 bodies (Corporations Act s. 583 &amp; 585) and registered schemes (Corporations Act s. 601ND)</w:t>
      </w:r>
      <w:r>
        <w:tab/>
      </w:r>
      <w:r>
        <w:fldChar w:fldCharType="begin"/>
      </w:r>
      <w:r>
        <w:instrText xml:space="preserve"> PAGEREF _Toc4053959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11 — Examinations and orders (Corporations Act Part 5.9 Divisions 1 and 2)</w:t>
      </w:r>
    </w:p>
    <w:p>
      <w:pPr>
        <w:pStyle w:val="TOC8"/>
        <w:rPr>
          <w:rFonts w:asciiTheme="minorHAnsi" w:eastAsiaTheme="minorEastAsia" w:hAnsiTheme="minorHAnsi" w:cstheme="minorBidi"/>
          <w:szCs w:val="22"/>
        </w:rPr>
      </w:pPr>
      <w:r>
        <w:t>11.1.</w:t>
      </w:r>
      <w:r>
        <w:tab/>
        <w:t>Term used: examination summons</w:t>
      </w:r>
      <w:r>
        <w:tab/>
      </w:r>
      <w:r>
        <w:fldChar w:fldCharType="begin"/>
      </w:r>
      <w:r>
        <w:instrText xml:space="preserve"> PAGEREF _Toc4053961 \h </w:instrText>
      </w:r>
      <w:r>
        <w:fldChar w:fldCharType="separate"/>
      </w:r>
      <w:r>
        <w:t>53</w:t>
      </w:r>
      <w:r>
        <w:fldChar w:fldCharType="end"/>
      </w:r>
    </w:p>
    <w:p>
      <w:pPr>
        <w:pStyle w:val="TOC8"/>
        <w:rPr>
          <w:rFonts w:asciiTheme="minorHAnsi" w:eastAsiaTheme="minorEastAsia" w:hAnsiTheme="minorHAnsi" w:cstheme="minorBidi"/>
          <w:szCs w:val="22"/>
        </w:rPr>
      </w:pPr>
      <w:r>
        <w:t>11.2.</w:t>
      </w:r>
      <w:r>
        <w:tab/>
        <w:t>Application for examination or investigation under Corporations Act s. 411, 423 or 536(3)</w:t>
      </w:r>
      <w:r>
        <w:tab/>
      </w:r>
      <w:r>
        <w:fldChar w:fldCharType="begin"/>
      </w:r>
      <w:r>
        <w:instrText xml:space="preserve"> PAGEREF _Toc4053962 \h </w:instrText>
      </w:r>
      <w:r>
        <w:fldChar w:fldCharType="separate"/>
      </w:r>
      <w:r>
        <w:t>53</w:t>
      </w:r>
      <w:r>
        <w:fldChar w:fldCharType="end"/>
      </w:r>
    </w:p>
    <w:p>
      <w:pPr>
        <w:pStyle w:val="TOC8"/>
        <w:rPr>
          <w:rFonts w:asciiTheme="minorHAnsi" w:eastAsiaTheme="minorEastAsia" w:hAnsiTheme="minorHAnsi" w:cstheme="minorBidi"/>
          <w:szCs w:val="22"/>
        </w:rPr>
      </w:pPr>
      <w:r>
        <w:t>11.3.</w:t>
      </w:r>
      <w:r>
        <w:tab/>
        <w:t>Application for examination summons (Corporations Act s. 596A &amp; 596B) (Form 17)</w:t>
      </w:r>
      <w:r>
        <w:tab/>
      </w:r>
      <w:r>
        <w:fldChar w:fldCharType="begin"/>
      </w:r>
      <w:r>
        <w:instrText xml:space="preserve"> PAGEREF _Toc4053963 \h </w:instrText>
      </w:r>
      <w:r>
        <w:fldChar w:fldCharType="separate"/>
      </w:r>
      <w:r>
        <w:t>54</w:t>
      </w:r>
      <w:r>
        <w:fldChar w:fldCharType="end"/>
      </w:r>
    </w:p>
    <w:p>
      <w:pPr>
        <w:pStyle w:val="TOC8"/>
        <w:rPr>
          <w:rFonts w:asciiTheme="minorHAnsi" w:eastAsiaTheme="minorEastAsia" w:hAnsiTheme="minorHAnsi" w:cstheme="minorBidi"/>
          <w:szCs w:val="22"/>
        </w:rPr>
      </w:pPr>
      <w:r>
        <w:t>11.4.</w:t>
      </w:r>
      <w:r>
        <w:tab/>
        <w:t>Service of examination summons</w:t>
      </w:r>
      <w:r>
        <w:tab/>
      </w:r>
      <w:r>
        <w:fldChar w:fldCharType="begin"/>
      </w:r>
      <w:r>
        <w:instrText xml:space="preserve"> PAGEREF _Toc4053964 \h </w:instrText>
      </w:r>
      <w:r>
        <w:fldChar w:fldCharType="separate"/>
      </w:r>
      <w:r>
        <w:t>55</w:t>
      </w:r>
      <w:r>
        <w:fldChar w:fldCharType="end"/>
      </w:r>
    </w:p>
    <w:p>
      <w:pPr>
        <w:pStyle w:val="TOC8"/>
        <w:rPr>
          <w:rFonts w:asciiTheme="minorHAnsi" w:eastAsiaTheme="minorEastAsia" w:hAnsiTheme="minorHAnsi" w:cstheme="minorBidi"/>
          <w:szCs w:val="22"/>
        </w:rPr>
      </w:pPr>
      <w:r>
        <w:t>11.5.</w:t>
      </w:r>
      <w:r>
        <w:tab/>
        <w:t>Discharge of examination summons</w:t>
      </w:r>
      <w:r>
        <w:tab/>
      </w:r>
      <w:r>
        <w:fldChar w:fldCharType="begin"/>
      </w:r>
      <w:r>
        <w:instrText xml:space="preserve"> PAGEREF _Toc4053965 \h </w:instrText>
      </w:r>
      <w:r>
        <w:fldChar w:fldCharType="separate"/>
      </w:r>
      <w:r>
        <w:t>55</w:t>
      </w:r>
      <w:r>
        <w:fldChar w:fldCharType="end"/>
      </w:r>
    </w:p>
    <w:p>
      <w:pPr>
        <w:pStyle w:val="TOC8"/>
        <w:rPr>
          <w:rFonts w:asciiTheme="minorHAnsi" w:eastAsiaTheme="minorEastAsia" w:hAnsiTheme="minorHAnsi" w:cstheme="minorBidi"/>
          <w:szCs w:val="22"/>
        </w:rPr>
      </w:pPr>
      <w:r>
        <w:t>11.6.</w:t>
      </w:r>
      <w:r>
        <w:tab/>
        <w:t>Filing of record of examination (Corporations Act s. 597(13))</w:t>
      </w:r>
      <w:r>
        <w:tab/>
      </w:r>
      <w:r>
        <w:fldChar w:fldCharType="begin"/>
      </w:r>
      <w:r>
        <w:instrText xml:space="preserve"> PAGEREF _Toc4053966 \h </w:instrText>
      </w:r>
      <w:r>
        <w:fldChar w:fldCharType="separate"/>
      </w:r>
      <w:r>
        <w:t>55</w:t>
      </w:r>
      <w:r>
        <w:fldChar w:fldCharType="end"/>
      </w:r>
    </w:p>
    <w:p>
      <w:pPr>
        <w:pStyle w:val="TOC8"/>
        <w:rPr>
          <w:rFonts w:asciiTheme="minorHAnsi" w:eastAsiaTheme="minorEastAsia" w:hAnsiTheme="minorHAnsi" w:cstheme="minorBidi"/>
          <w:szCs w:val="22"/>
        </w:rPr>
      </w:pPr>
      <w:r>
        <w:t>11.7.</w:t>
      </w:r>
      <w:r>
        <w:tab/>
        <w:t>Authentication of transcript of examination (Corporations Act s. 597(14))</w:t>
      </w:r>
      <w:r>
        <w:tab/>
      </w:r>
      <w:r>
        <w:fldChar w:fldCharType="begin"/>
      </w:r>
      <w:r>
        <w:instrText xml:space="preserve"> PAGEREF _Toc4053967 \h </w:instrText>
      </w:r>
      <w:r>
        <w:fldChar w:fldCharType="separate"/>
      </w:r>
      <w:r>
        <w:t>56</w:t>
      </w:r>
      <w:r>
        <w:fldChar w:fldCharType="end"/>
      </w:r>
    </w:p>
    <w:p>
      <w:pPr>
        <w:pStyle w:val="TOC8"/>
        <w:rPr>
          <w:rFonts w:asciiTheme="minorHAnsi" w:eastAsiaTheme="minorEastAsia" w:hAnsiTheme="minorHAnsi" w:cstheme="minorBidi"/>
          <w:szCs w:val="22"/>
        </w:rPr>
      </w:pPr>
      <w:r>
        <w:t>11.8.</w:t>
      </w:r>
      <w:r>
        <w:tab/>
        <w:t>Inspection of record or transcript of examination or investigation under Corporations Act s. 411, 423 or 536</w:t>
      </w:r>
      <w:r>
        <w:tab/>
      </w:r>
      <w:r>
        <w:fldChar w:fldCharType="begin"/>
      </w:r>
      <w:r>
        <w:instrText xml:space="preserve"> PAGEREF _Toc4053968 \h </w:instrText>
      </w:r>
      <w:r>
        <w:fldChar w:fldCharType="separate"/>
      </w:r>
      <w:r>
        <w:t>56</w:t>
      </w:r>
      <w:r>
        <w:fldChar w:fldCharType="end"/>
      </w:r>
    </w:p>
    <w:p>
      <w:pPr>
        <w:pStyle w:val="TOC8"/>
        <w:rPr>
          <w:rFonts w:asciiTheme="minorHAnsi" w:eastAsiaTheme="minorEastAsia" w:hAnsiTheme="minorHAnsi" w:cstheme="minorBidi"/>
          <w:szCs w:val="22"/>
        </w:rPr>
      </w:pPr>
      <w:r>
        <w:t>11.9.</w:t>
      </w:r>
      <w:r>
        <w:tab/>
        <w:t>Entitlement to record or transcript of examination held in public</w:t>
      </w:r>
      <w:r>
        <w:tab/>
      </w:r>
      <w:r>
        <w:fldChar w:fldCharType="begin"/>
      </w:r>
      <w:r>
        <w:instrText xml:space="preserve"> PAGEREF _Toc4053969 \h </w:instrText>
      </w:r>
      <w:r>
        <w:fldChar w:fldCharType="separate"/>
      </w:r>
      <w:r>
        <w:t>56</w:t>
      </w:r>
      <w:r>
        <w:fldChar w:fldCharType="end"/>
      </w:r>
    </w:p>
    <w:p>
      <w:pPr>
        <w:pStyle w:val="TOC8"/>
        <w:rPr>
          <w:rFonts w:asciiTheme="minorHAnsi" w:eastAsiaTheme="minorEastAsia" w:hAnsiTheme="minorHAnsi" w:cstheme="minorBidi"/>
          <w:szCs w:val="22"/>
        </w:rPr>
      </w:pPr>
      <w:r>
        <w:t>11.10.</w:t>
      </w:r>
      <w:r>
        <w:tab/>
        <w:t>Default in relation to examination</w:t>
      </w:r>
      <w:r>
        <w:tab/>
      </w:r>
      <w:r>
        <w:fldChar w:fldCharType="begin"/>
      </w:r>
      <w:r>
        <w:instrText xml:space="preserve"> PAGEREF _Toc4053970 \h </w:instrText>
      </w:r>
      <w:r>
        <w:fldChar w:fldCharType="separate"/>
      </w:r>
      <w:r>
        <w:t>57</w:t>
      </w:r>
      <w:r>
        <w:fldChar w:fldCharType="end"/>
      </w:r>
    </w:p>
    <w:p>
      <w:pPr>
        <w:pStyle w:val="TOC8"/>
        <w:rPr>
          <w:rFonts w:asciiTheme="minorHAnsi" w:eastAsiaTheme="minorEastAsia" w:hAnsiTheme="minorHAnsi" w:cstheme="minorBidi"/>
          <w:szCs w:val="22"/>
        </w:rPr>
      </w:pPr>
      <w:r>
        <w:t>11.11.</w:t>
      </w:r>
      <w:r>
        <w:tab/>
        <w:t>Service of application for order in relation to breaches etc. by person concerned with corporation (Corporations Act s. 598)</w:t>
      </w:r>
      <w:r>
        <w:tab/>
      </w:r>
      <w:r>
        <w:fldChar w:fldCharType="begin"/>
      </w:r>
      <w:r>
        <w:instrText xml:space="preserve"> PAGEREF _Toc4053971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Warrants (Corporations Act s. 486B and Part 5.4B Division 3 Subdivision B)</w:t>
      </w:r>
    </w:p>
    <w:p>
      <w:pPr>
        <w:pStyle w:val="TOC8"/>
        <w:rPr>
          <w:rFonts w:asciiTheme="minorHAnsi" w:eastAsiaTheme="minorEastAsia" w:hAnsiTheme="minorHAnsi" w:cstheme="minorBidi"/>
          <w:szCs w:val="22"/>
        </w:rPr>
      </w:pPr>
      <w:r>
        <w:t>11A.1.</w:t>
      </w:r>
      <w:r>
        <w:tab/>
        <w:t>Arrest of person (Corporations Act s. 486B) (Form 17A)</w:t>
      </w:r>
      <w:r>
        <w:tab/>
      </w:r>
      <w:r>
        <w:fldChar w:fldCharType="begin"/>
      </w:r>
      <w:r>
        <w:instrText xml:space="preserve"> PAGEREF _Toc4053973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12 — Takeovers, acquisitions or shares, etc. (Corporations Act Chapters 6 to 6D) and financial services and markets (Corporations Act Chapter 7)</w:t>
      </w:r>
    </w:p>
    <w:p>
      <w:pPr>
        <w:pStyle w:val="TOC8"/>
        <w:rPr>
          <w:rFonts w:asciiTheme="minorHAnsi" w:eastAsiaTheme="minorEastAsia" w:hAnsiTheme="minorHAnsi" w:cstheme="minorBidi"/>
          <w:szCs w:val="22"/>
        </w:rPr>
      </w:pPr>
      <w:r>
        <w:t>12.1.</w:t>
      </w:r>
      <w:r>
        <w:tab/>
        <w:t>Service on ASIC in relation to proceedings under Corporations Act Ch. 6, 6A, 6B, 6C, 6D or 7</w:t>
      </w:r>
      <w:r>
        <w:tab/>
      </w:r>
      <w:r>
        <w:fldChar w:fldCharType="begin"/>
      </w:r>
      <w:r>
        <w:instrText xml:space="preserve"> PAGEREF _Toc4053975 \h </w:instrText>
      </w:r>
      <w:r>
        <w:fldChar w:fldCharType="separate"/>
      </w:r>
      <w:r>
        <w:t>60</w:t>
      </w:r>
      <w:r>
        <w:fldChar w:fldCharType="end"/>
      </w:r>
    </w:p>
    <w:p>
      <w:pPr>
        <w:pStyle w:val="TOC8"/>
        <w:rPr>
          <w:rFonts w:asciiTheme="minorHAnsi" w:eastAsiaTheme="minorEastAsia" w:hAnsiTheme="minorHAnsi" w:cstheme="minorBidi"/>
          <w:szCs w:val="22"/>
        </w:rPr>
      </w:pPr>
      <w:r>
        <w:t>12.1A.</w:t>
      </w:r>
      <w:r>
        <w:tab/>
        <w:t>Reference to Court of question of law arising in proceeding before the Takeovers Panel (Corporations Act s. 659A)</w:t>
      </w:r>
      <w:r>
        <w:tab/>
      </w:r>
      <w:r>
        <w:fldChar w:fldCharType="begin"/>
      </w:r>
      <w:r>
        <w:instrText xml:space="preserve"> PAGEREF _Toc4053976 \h </w:instrText>
      </w:r>
      <w:r>
        <w:fldChar w:fldCharType="separate"/>
      </w:r>
      <w:r>
        <w:t>60</w:t>
      </w:r>
      <w:r>
        <w:fldChar w:fldCharType="end"/>
      </w:r>
    </w:p>
    <w:p>
      <w:pPr>
        <w:pStyle w:val="TOC8"/>
        <w:rPr>
          <w:rFonts w:asciiTheme="minorHAnsi" w:eastAsiaTheme="minorEastAsia" w:hAnsiTheme="minorHAnsi" w:cstheme="minorBidi"/>
          <w:szCs w:val="22"/>
        </w:rPr>
      </w:pPr>
      <w:r>
        <w:t>12.1B.</w:t>
      </w:r>
      <w:r>
        <w:tab/>
        <w:t>Notification to Court where proceeding is commenced before end of takeover bid period (Corporations Act s. 659B)</w:t>
      </w:r>
      <w:r>
        <w:tab/>
      </w:r>
      <w:r>
        <w:fldChar w:fldCharType="begin"/>
      </w:r>
      <w:r>
        <w:instrText xml:space="preserve"> PAGEREF _Toc4053977 \h </w:instrText>
      </w:r>
      <w:r>
        <w:fldChar w:fldCharType="separate"/>
      </w:r>
      <w:r>
        <w:t>60</w:t>
      </w:r>
      <w:r>
        <w:fldChar w:fldCharType="end"/>
      </w:r>
    </w:p>
    <w:p>
      <w:pPr>
        <w:pStyle w:val="TOC8"/>
        <w:rPr>
          <w:rFonts w:asciiTheme="minorHAnsi" w:eastAsiaTheme="minorEastAsia" w:hAnsiTheme="minorHAnsi" w:cstheme="minorBidi"/>
          <w:szCs w:val="22"/>
        </w:rPr>
      </w:pPr>
      <w:r>
        <w:t>12.2.</w:t>
      </w:r>
      <w:r>
        <w:tab/>
        <w:t>Application for summons for appearance of person (Corporations Act s. 1092(3)) (Form 18)</w:t>
      </w:r>
      <w:r>
        <w:tab/>
      </w:r>
      <w:r>
        <w:fldChar w:fldCharType="begin"/>
      </w:r>
      <w:r>
        <w:instrText xml:space="preserve"> PAGEREF _Toc4053978 \h </w:instrText>
      </w:r>
      <w:r>
        <w:fldChar w:fldCharType="separate"/>
      </w:r>
      <w:r>
        <w:t>61</w:t>
      </w:r>
      <w:r>
        <w:fldChar w:fldCharType="end"/>
      </w:r>
    </w:p>
    <w:p>
      <w:pPr>
        <w:pStyle w:val="TOC8"/>
        <w:rPr>
          <w:rFonts w:asciiTheme="minorHAnsi" w:eastAsiaTheme="minorEastAsia" w:hAnsiTheme="minorHAnsi" w:cstheme="minorBidi"/>
          <w:szCs w:val="22"/>
        </w:rPr>
      </w:pPr>
      <w:r>
        <w:t>12.3.</w:t>
      </w:r>
      <w:r>
        <w:tab/>
        <w:t>Application for orders relating to refusal to register transfer or transmission of securities (Corporations Act s. 1071F)</w:t>
      </w:r>
      <w:r>
        <w:tab/>
      </w:r>
      <w:r>
        <w:fldChar w:fldCharType="begin"/>
      </w:r>
      <w:r>
        <w:instrText xml:space="preserve"> PAGEREF _Toc4053979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Powers of Courts (Corporations Act Part 9.5)</w:t>
      </w:r>
    </w:p>
    <w:p>
      <w:pPr>
        <w:pStyle w:val="TOC8"/>
        <w:rPr>
          <w:rFonts w:asciiTheme="minorHAnsi" w:eastAsiaTheme="minorEastAsia" w:hAnsiTheme="minorHAnsi" w:cstheme="minorBidi"/>
          <w:szCs w:val="22"/>
        </w:rPr>
      </w:pPr>
      <w:r>
        <w:t>14.1.</w:t>
      </w:r>
      <w:r>
        <w:tab/>
        <w:t>Appeal from act, omission or decision of administrator, receiver or liquidator, etc. (Corporations Act s. 554A &amp; 1321)</w:t>
      </w:r>
      <w:r>
        <w:tab/>
      </w:r>
      <w:r>
        <w:fldChar w:fldCharType="begin"/>
      </w:r>
      <w:r>
        <w:instrText xml:space="preserve"> PAGEREF _Toc4053981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15 — Proceedings under the ASIC Act</w:t>
      </w:r>
    </w:p>
    <w:p>
      <w:pPr>
        <w:pStyle w:val="TOC8"/>
        <w:rPr>
          <w:rFonts w:asciiTheme="minorHAnsi" w:eastAsiaTheme="minorEastAsia" w:hAnsiTheme="minorHAnsi" w:cstheme="minorBidi"/>
          <w:szCs w:val="22"/>
        </w:rPr>
      </w:pPr>
      <w:r>
        <w:t>15.1.</w:t>
      </w:r>
      <w:r>
        <w:tab/>
        <w:t>Reference to Court of question of law arising at hearing of ASIC (ASIC Act s. 61)</w:t>
      </w:r>
      <w:r>
        <w:tab/>
      </w:r>
      <w:r>
        <w:fldChar w:fldCharType="begin"/>
      </w:r>
      <w:r>
        <w:instrText xml:space="preserve"> PAGEREF _Toc4053983 \h </w:instrText>
      </w:r>
      <w:r>
        <w:fldChar w:fldCharType="separate"/>
      </w:r>
      <w:r>
        <w:t>64</w:t>
      </w:r>
      <w:r>
        <w:fldChar w:fldCharType="end"/>
      </w:r>
    </w:p>
    <w:p>
      <w:pPr>
        <w:pStyle w:val="TOC8"/>
        <w:rPr>
          <w:rFonts w:asciiTheme="minorHAnsi" w:eastAsiaTheme="minorEastAsia" w:hAnsiTheme="minorHAnsi" w:cstheme="minorBidi"/>
          <w:szCs w:val="22"/>
        </w:rPr>
      </w:pPr>
      <w:r>
        <w:t>15.2.</w:t>
      </w:r>
      <w:r>
        <w:tab/>
        <w:t>Application for inquiry (ASIC Act s. 70, 201 &amp; 219)</w:t>
      </w:r>
      <w:r>
        <w:tab/>
      </w:r>
      <w:r>
        <w:fldChar w:fldCharType="begin"/>
      </w:r>
      <w:r>
        <w:instrText xml:space="preserve"> PAGEREF _Toc4053984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15A</w:t>
      </w:r>
      <w:r>
        <w:rPr>
          <w:b w:val="0"/>
        </w:rPr>
        <w:t> </w:t>
      </w:r>
      <w:r>
        <w:t>—</w:t>
      </w:r>
      <w:r>
        <w:rPr>
          <w:b w:val="0"/>
        </w:rPr>
        <w:t> </w:t>
      </w:r>
      <w:r>
        <w:t>Proceedings under the Cross</w:t>
      </w:r>
      <w:r>
        <w:noBreakHyphen/>
        <w:t>Border Insolvency Act</w:t>
      </w:r>
    </w:p>
    <w:p>
      <w:pPr>
        <w:pStyle w:val="TOC8"/>
        <w:rPr>
          <w:rFonts w:asciiTheme="minorHAnsi" w:eastAsiaTheme="minorEastAsia" w:hAnsiTheme="minorHAnsi" w:cstheme="minorBidi"/>
          <w:szCs w:val="22"/>
        </w:rPr>
      </w:pPr>
      <w:r>
        <w:t>15A.1.</w:t>
      </w:r>
      <w:r>
        <w:tab/>
        <w:t>Application of this Part and other rules of court</w:t>
      </w:r>
      <w:r>
        <w:tab/>
      </w:r>
      <w:r>
        <w:fldChar w:fldCharType="begin"/>
      </w:r>
      <w:r>
        <w:instrText xml:space="preserve"> PAGEREF _Toc4053986 \h </w:instrText>
      </w:r>
      <w:r>
        <w:fldChar w:fldCharType="separate"/>
      </w:r>
      <w:r>
        <w:t>65</w:t>
      </w:r>
      <w:r>
        <w:fldChar w:fldCharType="end"/>
      </w:r>
    </w:p>
    <w:p>
      <w:pPr>
        <w:pStyle w:val="TOC8"/>
        <w:rPr>
          <w:rFonts w:asciiTheme="minorHAnsi" w:eastAsiaTheme="minorEastAsia" w:hAnsiTheme="minorHAnsi" w:cstheme="minorBidi"/>
          <w:szCs w:val="22"/>
        </w:rPr>
      </w:pPr>
      <w:r>
        <w:t>15A.2.</w:t>
      </w:r>
      <w:r>
        <w:tab/>
        <w:t>Expressions used in the Cross</w:t>
      </w:r>
      <w:r>
        <w:noBreakHyphen/>
        <w:t>Border Insolvency Act</w:t>
      </w:r>
      <w:r>
        <w:tab/>
      </w:r>
      <w:r>
        <w:fldChar w:fldCharType="begin"/>
      </w:r>
      <w:r>
        <w:instrText xml:space="preserve"> PAGEREF _Toc4053987 \h </w:instrText>
      </w:r>
      <w:r>
        <w:fldChar w:fldCharType="separate"/>
      </w:r>
      <w:r>
        <w:t>65</w:t>
      </w:r>
      <w:r>
        <w:fldChar w:fldCharType="end"/>
      </w:r>
    </w:p>
    <w:p>
      <w:pPr>
        <w:pStyle w:val="TOC8"/>
        <w:rPr>
          <w:rFonts w:asciiTheme="minorHAnsi" w:eastAsiaTheme="minorEastAsia" w:hAnsiTheme="minorHAnsi" w:cstheme="minorBidi"/>
          <w:szCs w:val="22"/>
        </w:rPr>
      </w:pPr>
      <w:r>
        <w:t>15A.3.</w:t>
      </w:r>
      <w:r>
        <w:tab/>
        <w:t>Application for recognition</w:t>
      </w:r>
      <w:r>
        <w:tab/>
      </w:r>
      <w:r>
        <w:fldChar w:fldCharType="begin"/>
      </w:r>
      <w:r>
        <w:instrText xml:space="preserve"> PAGEREF _Toc4053988 \h </w:instrText>
      </w:r>
      <w:r>
        <w:fldChar w:fldCharType="separate"/>
      </w:r>
      <w:r>
        <w:t>66</w:t>
      </w:r>
      <w:r>
        <w:fldChar w:fldCharType="end"/>
      </w:r>
    </w:p>
    <w:p>
      <w:pPr>
        <w:pStyle w:val="TOC8"/>
        <w:rPr>
          <w:rFonts w:asciiTheme="minorHAnsi" w:eastAsiaTheme="minorEastAsia" w:hAnsiTheme="minorHAnsi" w:cstheme="minorBidi"/>
          <w:szCs w:val="22"/>
        </w:rPr>
      </w:pPr>
      <w:r>
        <w:t>15A.4.</w:t>
      </w:r>
      <w:r>
        <w:tab/>
        <w:t>Application for provisional relief under article 19 of the Model Law</w:t>
      </w:r>
      <w:r>
        <w:tab/>
      </w:r>
      <w:r>
        <w:fldChar w:fldCharType="begin"/>
      </w:r>
      <w:r>
        <w:instrText xml:space="preserve"> PAGEREF _Toc4053989 \h </w:instrText>
      </w:r>
      <w:r>
        <w:fldChar w:fldCharType="separate"/>
      </w:r>
      <w:r>
        <w:t>67</w:t>
      </w:r>
      <w:r>
        <w:fldChar w:fldCharType="end"/>
      </w:r>
    </w:p>
    <w:p>
      <w:pPr>
        <w:pStyle w:val="TOC8"/>
        <w:rPr>
          <w:rFonts w:asciiTheme="minorHAnsi" w:eastAsiaTheme="minorEastAsia" w:hAnsiTheme="minorHAnsi" w:cstheme="minorBidi"/>
          <w:szCs w:val="22"/>
        </w:rPr>
      </w:pPr>
      <w:r>
        <w:t>15A.5.</w:t>
      </w:r>
      <w:r>
        <w:tab/>
        <w:t>Official liquidator’s consent to act</w:t>
      </w:r>
      <w:r>
        <w:tab/>
      </w:r>
      <w:r>
        <w:fldChar w:fldCharType="begin"/>
      </w:r>
      <w:r>
        <w:instrText xml:space="preserve"> PAGEREF _Toc4053990 \h </w:instrText>
      </w:r>
      <w:r>
        <w:fldChar w:fldCharType="separate"/>
      </w:r>
      <w:r>
        <w:t>67</w:t>
      </w:r>
      <w:r>
        <w:fldChar w:fldCharType="end"/>
      </w:r>
    </w:p>
    <w:p>
      <w:pPr>
        <w:pStyle w:val="TOC8"/>
        <w:rPr>
          <w:rFonts w:asciiTheme="minorHAnsi" w:eastAsiaTheme="minorEastAsia" w:hAnsiTheme="minorHAnsi" w:cstheme="minorBidi"/>
          <w:szCs w:val="22"/>
        </w:rPr>
      </w:pPr>
      <w:r>
        <w:t>15A.6.</w:t>
      </w:r>
      <w:r>
        <w:tab/>
        <w:t>Notice of filing of application for recognition</w:t>
      </w:r>
      <w:r>
        <w:tab/>
      </w:r>
      <w:r>
        <w:fldChar w:fldCharType="begin"/>
      </w:r>
      <w:r>
        <w:instrText xml:space="preserve"> PAGEREF _Toc4053991 \h </w:instrText>
      </w:r>
      <w:r>
        <w:fldChar w:fldCharType="separate"/>
      </w:r>
      <w:r>
        <w:t>68</w:t>
      </w:r>
      <w:r>
        <w:fldChar w:fldCharType="end"/>
      </w:r>
    </w:p>
    <w:p>
      <w:pPr>
        <w:pStyle w:val="TOC8"/>
        <w:rPr>
          <w:rFonts w:asciiTheme="minorHAnsi" w:eastAsiaTheme="minorEastAsia" w:hAnsiTheme="minorHAnsi" w:cstheme="minorBidi"/>
          <w:szCs w:val="22"/>
        </w:rPr>
      </w:pPr>
      <w:r>
        <w:t>15A.7.</w:t>
      </w:r>
      <w:r>
        <w:tab/>
        <w:t>Notice of order for recognition, withdrawal etc.</w:t>
      </w:r>
      <w:r>
        <w:tab/>
      </w:r>
      <w:r>
        <w:fldChar w:fldCharType="begin"/>
      </w:r>
      <w:r>
        <w:instrText xml:space="preserve"> PAGEREF _Toc4053992 \h </w:instrText>
      </w:r>
      <w:r>
        <w:fldChar w:fldCharType="separate"/>
      </w:r>
      <w:r>
        <w:t>68</w:t>
      </w:r>
      <w:r>
        <w:fldChar w:fldCharType="end"/>
      </w:r>
    </w:p>
    <w:p>
      <w:pPr>
        <w:pStyle w:val="TOC8"/>
        <w:rPr>
          <w:rFonts w:asciiTheme="minorHAnsi" w:eastAsiaTheme="minorEastAsia" w:hAnsiTheme="minorHAnsi" w:cstheme="minorBidi"/>
          <w:szCs w:val="22"/>
        </w:rPr>
      </w:pPr>
      <w:r>
        <w:t>15A.8.</w:t>
      </w:r>
      <w:r>
        <w:tab/>
        <w:t>Relief after recognition</w:t>
      </w:r>
      <w:r>
        <w:tab/>
      </w:r>
      <w:r>
        <w:fldChar w:fldCharType="begin"/>
      </w:r>
      <w:r>
        <w:instrText xml:space="preserve"> PAGEREF _Toc4053993 \h </w:instrText>
      </w:r>
      <w:r>
        <w:fldChar w:fldCharType="separate"/>
      </w:r>
      <w:r>
        <w:t>69</w:t>
      </w:r>
      <w:r>
        <w:fldChar w:fldCharType="end"/>
      </w:r>
    </w:p>
    <w:p>
      <w:pPr>
        <w:pStyle w:val="TOC8"/>
        <w:rPr>
          <w:rFonts w:asciiTheme="minorHAnsi" w:eastAsiaTheme="minorEastAsia" w:hAnsiTheme="minorHAnsi" w:cstheme="minorBidi"/>
          <w:szCs w:val="22"/>
        </w:rPr>
      </w:pPr>
      <w:r>
        <w:t>15A.9.</w:t>
      </w:r>
      <w:r>
        <w:tab/>
        <w:t>Application to modify or terminate an order for recognition or other relief</w:t>
      </w:r>
      <w:r>
        <w:tab/>
      </w:r>
      <w:r>
        <w:fldChar w:fldCharType="begin"/>
      </w:r>
      <w:r>
        <w:instrText xml:space="preserve"> PAGEREF _Toc4053994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16 — Jurisdiction of masters</w:t>
      </w:r>
    </w:p>
    <w:p>
      <w:pPr>
        <w:pStyle w:val="TOC8"/>
        <w:rPr>
          <w:rFonts w:asciiTheme="minorHAnsi" w:eastAsiaTheme="minorEastAsia" w:hAnsiTheme="minorHAnsi" w:cstheme="minorBidi"/>
          <w:szCs w:val="22"/>
        </w:rPr>
      </w:pPr>
      <w:r>
        <w:t>16.1.</w:t>
      </w:r>
      <w:r>
        <w:tab/>
        <w:t>Jurisdiction of masters</w:t>
      </w:r>
      <w:r>
        <w:tab/>
      </w:r>
      <w:r>
        <w:fldChar w:fldCharType="begin"/>
      </w:r>
      <w:r>
        <w:instrText xml:space="preserve"> PAGEREF _Toc4053996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Matters outside the jurisdiction of a master</w:t>
      </w:r>
    </w:p>
    <w:p>
      <w:pPr>
        <w:pStyle w:val="TOC2"/>
        <w:tabs>
          <w:tab w:val="right" w:leader="dot" w:pos="7077"/>
        </w:tabs>
        <w:rPr>
          <w:rFonts w:asciiTheme="minorHAnsi" w:eastAsiaTheme="minorEastAsia" w:hAnsiTheme="minorHAnsi" w:cstheme="minorBidi"/>
          <w:b w:val="0"/>
          <w:sz w:val="22"/>
          <w:szCs w:val="22"/>
        </w:rPr>
      </w:pPr>
      <w:r>
        <w:t>Notes to these rules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_Toc4054001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r>
        <w:br/>
        <w:t>Corporations (Ancillary Provisions) Act 2001</w:t>
      </w:r>
      <w:r>
        <w:br/>
        <w:t>Corporations Act 2001 (Commonwealth)</w:t>
      </w:r>
    </w:p>
    <w:p>
      <w:pPr>
        <w:pStyle w:val="NameofActReg"/>
        <w:outlineLvl w:val="0"/>
      </w:pPr>
      <w:r>
        <w:t>Supreme Court (Corporations) (WA) Rules 2004</w:t>
      </w:r>
    </w:p>
    <w:p>
      <w:pPr>
        <w:pStyle w:val="Heading2"/>
        <w:keepNext w:val="0"/>
        <w:pageBreakBefore w:val="0"/>
        <w:spacing w:before="240"/>
      </w:pPr>
      <w:bookmarkStart w:id="3" w:name="_Toc529257234"/>
      <w:bookmarkStart w:id="4" w:name="_Toc531339146"/>
      <w:bookmarkStart w:id="5" w:name="_Toc531704262"/>
      <w:bookmarkStart w:id="6" w:name="_Toc535329848"/>
      <w:bookmarkStart w:id="7" w:name="_Toc535330922"/>
      <w:bookmarkStart w:id="8" w:name="_Toc1720270"/>
      <w:bookmarkStart w:id="9" w:name="_Toc2081414"/>
      <w:bookmarkStart w:id="10" w:name="_Toc2090793"/>
      <w:bookmarkStart w:id="11" w:name="_Toc2090947"/>
      <w:bookmarkStart w:id="12" w:name="_Toc2091068"/>
      <w:bookmarkStart w:id="13" w:name="_Toc2152297"/>
      <w:bookmarkStart w:id="14" w:name="_Toc3907162"/>
      <w:bookmarkStart w:id="15" w:name="_Toc3965452"/>
      <w:bookmarkStart w:id="16" w:name="_Toc40538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907163"/>
      <w:bookmarkStart w:id="18" w:name="_Toc4053883"/>
      <w:r>
        <w:rPr>
          <w:rStyle w:val="CharSectno"/>
        </w:rPr>
        <w:t>1.1</w:t>
      </w:r>
      <w:r>
        <w:t>.</w:t>
      </w:r>
      <w:r>
        <w:tab/>
        <w:t>Citation</w:t>
      </w:r>
      <w:bookmarkEnd w:id="17"/>
      <w:bookmarkEnd w:id="18"/>
    </w:p>
    <w:p>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19" w:name="_Toc3907164"/>
      <w:bookmarkStart w:id="20" w:name="_Toc4053884"/>
      <w:r>
        <w:rPr>
          <w:rStyle w:val="CharSectno"/>
        </w:rPr>
        <w:t>1.2</w:t>
      </w:r>
      <w:r>
        <w:t>.</w:t>
      </w:r>
      <w:r>
        <w:rPr>
          <w:spacing w:val="-2"/>
        </w:rPr>
        <w:tab/>
        <w:t>Commencement</w:t>
      </w:r>
      <w:bookmarkEnd w:id="19"/>
      <w:bookmarkEnd w:id="20"/>
    </w:p>
    <w:p>
      <w:pPr>
        <w:pStyle w:val="Subsection"/>
      </w:pPr>
      <w:r>
        <w:rPr>
          <w:spacing w:val="-2"/>
        </w:rPr>
        <w:tab/>
      </w:r>
      <w:r>
        <w:rPr>
          <w:spacing w:val="-2"/>
        </w:rPr>
        <w:tab/>
        <w:t>These rules come into operation on 1 June 2004.</w:t>
      </w:r>
    </w:p>
    <w:p>
      <w:pPr>
        <w:pStyle w:val="Heading5"/>
        <w:ind w:left="0" w:firstLine="0"/>
      </w:pPr>
      <w:bookmarkStart w:id="21" w:name="_Toc3907165"/>
      <w:bookmarkStart w:id="22" w:name="_Toc4053885"/>
      <w:r>
        <w:rPr>
          <w:rStyle w:val="CharSectno"/>
        </w:rPr>
        <w:t>1.3</w:t>
      </w:r>
      <w:r>
        <w:t>.</w:t>
      </w:r>
      <w:r>
        <w:tab/>
        <w:t>Application of these rules and the Supreme Court Rules</w:t>
      </w:r>
      <w:bookmarkEnd w:id="21"/>
      <w:bookmarkEnd w:id="22"/>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Text"/>
        <w:tabs>
          <w:tab w:val="left" w:pos="1560"/>
        </w:tabs>
        <w:ind w:left="1582" w:hanging="1582"/>
      </w:pPr>
      <w:r>
        <w:rPr>
          <w:rFonts w:ascii="Times New Roman" w:hAnsi="Times New Roman"/>
        </w:rPr>
        <w:tab/>
      </w:r>
      <w:r>
        <w:rPr>
          <w:rFonts w:cs="Arial"/>
        </w:rPr>
        <w:t>Note:</w:t>
      </w:r>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23" w:name="_Toc3907166"/>
      <w:bookmarkStart w:id="24" w:name="_Toc4053886"/>
      <w:r>
        <w:rPr>
          <w:rStyle w:val="CharSectno"/>
        </w:rPr>
        <w:t>1.4</w:t>
      </w:r>
      <w:r>
        <w:t>.</w:t>
      </w:r>
      <w:r>
        <w:tab/>
        <w:t>Expressions used in the Corporations Act</w:t>
      </w:r>
      <w:bookmarkEnd w:id="23"/>
      <w:bookmarkEnd w:id="24"/>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25" w:name="_Toc3907167"/>
      <w:bookmarkStart w:id="26" w:name="_Toc4053887"/>
      <w:r>
        <w:rPr>
          <w:rStyle w:val="CharSectno"/>
        </w:rPr>
        <w:t>1.5</w:t>
      </w:r>
      <w:r>
        <w:t>.</w:t>
      </w:r>
      <w:r>
        <w:tab/>
        <w:t>Terms used</w:t>
      </w:r>
      <w:bookmarkEnd w:id="25"/>
      <w:bookmarkEnd w:id="26"/>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p>
    <w:p>
      <w:pPr>
        <w:pStyle w:val="Heading5"/>
      </w:pPr>
      <w:bookmarkStart w:id="27" w:name="_Toc3907168"/>
      <w:bookmarkStart w:id="28" w:name="_Toc4053888"/>
      <w:r>
        <w:rPr>
          <w:rStyle w:val="CharSectno"/>
        </w:rPr>
        <w:t>1.6</w:t>
      </w:r>
      <w:r>
        <w:t>.</w:t>
      </w:r>
      <w:r>
        <w:tab/>
        <w:t>References to rules and forms</w:t>
      </w:r>
      <w:bookmarkEnd w:id="27"/>
      <w:bookmarkEnd w:id="28"/>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29" w:name="_Toc3907169"/>
      <w:bookmarkStart w:id="30" w:name="_Toc4053889"/>
      <w:r>
        <w:rPr>
          <w:rStyle w:val="CharSectno"/>
        </w:rPr>
        <w:t>1.7</w:t>
      </w:r>
      <w:r>
        <w:t>.</w:t>
      </w:r>
      <w:r>
        <w:tab/>
        <w:t>Substantial compliance with forms</w:t>
      </w:r>
      <w:bookmarkEnd w:id="29"/>
      <w:bookmarkEnd w:id="30"/>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a registrar must not reject a document for filing only because a term used to describe a party in the document differs from the term used in these rules.</w:t>
      </w:r>
    </w:p>
    <w:p>
      <w:pPr>
        <w:pStyle w:val="Footnotesection"/>
      </w:pPr>
      <w:r>
        <w:tab/>
        <w:t>[Rule 1.7 amended: Gazette 27 Feb 2018 p. 625.]</w:t>
      </w:r>
    </w:p>
    <w:p>
      <w:pPr>
        <w:pStyle w:val="Heading5"/>
      </w:pPr>
      <w:bookmarkStart w:id="31" w:name="_Toc3907170"/>
      <w:bookmarkStart w:id="32" w:name="_Toc4053890"/>
      <w:r>
        <w:rPr>
          <w:rStyle w:val="CharSectno"/>
        </w:rPr>
        <w:t>1.8</w:t>
      </w:r>
      <w:r>
        <w:t>.</w:t>
      </w:r>
      <w:r>
        <w:tab/>
        <w:t>Court’s power to give directions</w:t>
      </w:r>
      <w:bookmarkEnd w:id="31"/>
      <w:bookmarkEnd w:id="32"/>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33" w:name="_Toc3907171"/>
      <w:bookmarkStart w:id="34" w:name="_Toc4053891"/>
      <w:r>
        <w:rPr>
          <w:rStyle w:val="CharSectno"/>
        </w:rPr>
        <w:t>1.9</w:t>
      </w:r>
      <w:r>
        <w:t>.</w:t>
      </w:r>
      <w:r>
        <w:tab/>
        <w:t>Calculation of time</w:t>
      </w:r>
      <w:bookmarkEnd w:id="33"/>
      <w:bookmarkEnd w:id="34"/>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35" w:name="_Toc3907172"/>
      <w:bookmarkStart w:id="36" w:name="_Toc4053892"/>
      <w:r>
        <w:rPr>
          <w:rStyle w:val="CharSectno"/>
        </w:rPr>
        <w:t>1.10</w:t>
      </w:r>
      <w:r>
        <w:t>.</w:t>
      </w:r>
      <w:r>
        <w:tab/>
        <w:t>Extension and abridgment of time</w:t>
      </w:r>
      <w:bookmarkEnd w:id="35"/>
      <w:bookmarkEnd w:id="36"/>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37" w:name="_Toc529257245"/>
      <w:bookmarkStart w:id="38" w:name="_Toc531339157"/>
      <w:bookmarkStart w:id="39" w:name="_Toc531704273"/>
      <w:bookmarkStart w:id="40" w:name="_Toc535329859"/>
      <w:bookmarkStart w:id="41" w:name="_Toc535330933"/>
      <w:bookmarkStart w:id="42" w:name="_Toc1720281"/>
      <w:bookmarkStart w:id="43" w:name="_Toc2081425"/>
      <w:bookmarkStart w:id="44" w:name="_Toc2090804"/>
      <w:bookmarkStart w:id="45" w:name="_Toc2090958"/>
      <w:bookmarkStart w:id="46" w:name="_Toc2091079"/>
      <w:bookmarkStart w:id="47" w:name="_Toc2152308"/>
      <w:bookmarkStart w:id="48" w:name="_Toc3907173"/>
      <w:bookmarkStart w:id="49" w:name="_Toc3965463"/>
      <w:bookmarkStart w:id="50" w:name="_Toc4053893"/>
      <w:r>
        <w:rPr>
          <w:rStyle w:val="CharPartNo"/>
        </w:rPr>
        <w:t>Part 2</w:t>
      </w:r>
      <w:r>
        <w:rPr>
          <w:rStyle w:val="CharDivNo"/>
        </w:rPr>
        <w:t> </w:t>
      </w:r>
      <w:r>
        <w:t>—</w:t>
      </w:r>
      <w:r>
        <w:rPr>
          <w:rStyle w:val="CharDivText"/>
        </w:rPr>
        <w:t> </w:t>
      </w:r>
      <w:r>
        <w:rPr>
          <w:rStyle w:val="CharPartText"/>
        </w:rPr>
        <w:t>Proceedings generally</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907174"/>
      <w:bookmarkStart w:id="52" w:name="_Toc4053894"/>
      <w:r>
        <w:rPr>
          <w:rStyle w:val="CharSectno"/>
        </w:rPr>
        <w:t>2.1</w:t>
      </w:r>
      <w:r>
        <w:t>.</w:t>
      </w:r>
      <w:r>
        <w:tab/>
        <w:t>Title of documents in a proceeding (Form 1)</w:t>
      </w:r>
      <w:bookmarkEnd w:id="51"/>
      <w:bookmarkEnd w:id="52"/>
    </w:p>
    <w:p>
      <w:pPr>
        <w:pStyle w:val="Subsection"/>
      </w:pPr>
      <w:r>
        <w:tab/>
      </w:r>
      <w:r>
        <w:tab/>
        <w:t>The title of a document filed in a proceeding must be in accordance with Form 1.</w:t>
      </w:r>
    </w:p>
    <w:p>
      <w:pPr>
        <w:pStyle w:val="Heading5"/>
      </w:pPr>
      <w:bookmarkStart w:id="53" w:name="_Toc3907175"/>
      <w:bookmarkStart w:id="54" w:name="_Toc4053895"/>
      <w:r>
        <w:rPr>
          <w:rStyle w:val="CharSectno"/>
        </w:rPr>
        <w:t>2.2</w:t>
      </w:r>
      <w:r>
        <w:t>.</w:t>
      </w:r>
      <w:r>
        <w:tab/>
        <w:t>Originating process and interlocutory process (Forms 2 &amp; 3)</w:t>
      </w:r>
      <w:bookmarkEnd w:id="53"/>
      <w:bookmarkEnd w:id="54"/>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Text"/>
        <w:tabs>
          <w:tab w:val="left" w:pos="1560"/>
        </w:tabs>
        <w:ind w:left="1582" w:hanging="1582"/>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55" w:name="_Toc3907176"/>
      <w:bookmarkStart w:id="56" w:name="_Toc4053896"/>
      <w:r>
        <w:rPr>
          <w:rStyle w:val="CharSectno"/>
        </w:rPr>
        <w:t>2.3</w:t>
      </w:r>
      <w:r>
        <w:t>.</w:t>
      </w:r>
      <w:r>
        <w:tab/>
        <w:t>Fixing of hearing</w:t>
      </w:r>
      <w:bookmarkEnd w:id="55"/>
      <w:bookmarkEnd w:id="56"/>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If the person making the application is an authorised user, the person may print from the EDS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w:t>
      </w:r>
    </w:p>
    <w:p>
      <w:pPr>
        <w:pStyle w:val="Heading5"/>
        <w:pageBreakBefore/>
        <w:spacing w:before="0"/>
      </w:pPr>
      <w:bookmarkStart w:id="57" w:name="_Toc3907177"/>
      <w:bookmarkStart w:id="58" w:name="_Toc4053897"/>
      <w:r>
        <w:rPr>
          <w:rStyle w:val="CharSectno"/>
        </w:rPr>
        <w:t>2.4</w:t>
      </w:r>
      <w:r>
        <w:t>.</w:t>
      </w:r>
      <w:r>
        <w:tab/>
        <w:t>Supporting affidavits</w:t>
      </w:r>
      <w:bookmarkEnd w:id="57"/>
      <w:bookmarkEnd w:id="58"/>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59" w:name="_Toc3907178"/>
      <w:bookmarkStart w:id="60" w:name="_Toc4053898"/>
      <w:r>
        <w:rPr>
          <w:rStyle w:val="CharSectno"/>
        </w:rPr>
        <w:t>2.4A</w:t>
      </w:r>
      <w:r>
        <w:t>.</w:t>
      </w:r>
      <w:r>
        <w:tab/>
        <w:t>Application for order setting aside statutory demand (Corporations Act s. 459G)</w:t>
      </w:r>
      <w:bookmarkEnd w:id="59"/>
      <w:bookmarkEnd w:id="60"/>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61" w:name="_Toc3907179"/>
      <w:bookmarkStart w:id="62" w:name="_Toc4053899"/>
      <w:r>
        <w:rPr>
          <w:rStyle w:val="CharSectno"/>
        </w:rPr>
        <w:t>2.5</w:t>
      </w:r>
      <w:r>
        <w:t>.</w:t>
      </w:r>
      <w:r>
        <w:tab/>
        <w:t>Affidavits made by creditors</w:t>
      </w:r>
      <w:bookmarkEnd w:id="61"/>
      <w:bookmarkEnd w:id="62"/>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 or</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63" w:name="_Toc3907180"/>
      <w:bookmarkStart w:id="64" w:name="_Toc4053900"/>
      <w:r>
        <w:rPr>
          <w:rStyle w:val="CharSectno"/>
        </w:rPr>
        <w:t>2.6</w:t>
      </w:r>
      <w:r>
        <w:t>.</w:t>
      </w:r>
      <w:r>
        <w:tab/>
        <w:t>Form of affidavits</w:t>
      </w:r>
      <w:bookmarkEnd w:id="63"/>
      <w:bookmarkEnd w:id="64"/>
    </w:p>
    <w:p>
      <w:pPr>
        <w:pStyle w:val="Subsection"/>
      </w:pPr>
      <w:r>
        <w:tab/>
      </w:r>
      <w:r>
        <w:tab/>
        <w:t>An affidavit must be in a form that complies with —</w:t>
      </w:r>
    </w:p>
    <w:p>
      <w:pPr>
        <w:pStyle w:val="Indenta"/>
      </w:pPr>
      <w:r>
        <w:tab/>
        <w:t>(a)</w:t>
      </w:r>
      <w:r>
        <w:tab/>
        <w:t xml:space="preserve">the </w:t>
      </w:r>
      <w:r>
        <w:rPr>
          <w:i/>
        </w:rPr>
        <w:t>Rules of the Supreme Court 1971</w:t>
      </w:r>
      <w:r>
        <w:t>; or</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65" w:name="_Toc3907181"/>
      <w:bookmarkStart w:id="66" w:name="_Toc4053901"/>
      <w:r>
        <w:rPr>
          <w:rStyle w:val="CharSectno"/>
        </w:rPr>
        <w:t>2.7</w:t>
      </w:r>
      <w:r>
        <w:t>.</w:t>
      </w:r>
      <w:r>
        <w:tab/>
        <w:t>Service of originating process or interlocutory process and supporting affidavit</w:t>
      </w:r>
      <w:bookmarkEnd w:id="65"/>
      <w:bookmarkEnd w:id="66"/>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67" w:name="_Toc3907182"/>
      <w:bookmarkStart w:id="68" w:name="_Toc4053902"/>
      <w:r>
        <w:rPr>
          <w:rStyle w:val="CharSectno"/>
        </w:rPr>
        <w:t>2.8</w:t>
      </w:r>
      <w:r>
        <w:t>.</w:t>
      </w:r>
      <w:r>
        <w:tab/>
        <w:t>Notice of certain applications to be given to ASIC</w:t>
      </w:r>
      <w:bookmarkEnd w:id="67"/>
      <w:bookmarkEnd w:id="68"/>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Gazette 12 Aug 2008 p. 3537 and 3548.]</w:t>
      </w:r>
    </w:p>
    <w:p>
      <w:pPr>
        <w:pStyle w:val="Heading5"/>
        <w:spacing w:before="180"/>
      </w:pPr>
      <w:bookmarkStart w:id="69" w:name="_Toc3907183"/>
      <w:bookmarkStart w:id="70" w:name="_Toc4053903"/>
      <w:r>
        <w:rPr>
          <w:rStyle w:val="CharSectno"/>
        </w:rPr>
        <w:t>2.9</w:t>
      </w:r>
      <w:r>
        <w:t>.</w:t>
      </w:r>
      <w:r>
        <w:tab/>
        <w:t>Notice of appearance (Corporations Act s. 465C) (Form 4)</w:t>
      </w:r>
      <w:bookmarkEnd w:id="69"/>
      <w:bookmarkEnd w:id="70"/>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Text"/>
        <w:tabs>
          <w:tab w:val="left" w:pos="1560"/>
        </w:tabs>
        <w:ind w:left="1582" w:hanging="1582"/>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71" w:name="_Toc3907184"/>
      <w:bookmarkStart w:id="72" w:name="_Toc4053904"/>
      <w:r>
        <w:rPr>
          <w:rStyle w:val="CharSectno"/>
        </w:rPr>
        <w:t>2.10</w:t>
      </w:r>
      <w:r>
        <w:t>.</w:t>
      </w:r>
      <w:r>
        <w:tab/>
        <w:t>Intervention in proceeding by ASIC (Corporations Act s. 1330) (Form 5)</w:t>
      </w:r>
      <w:bookmarkEnd w:id="71"/>
      <w:bookmarkEnd w:id="72"/>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r>
        <w:rPr>
          <w:b/>
        </w:rPr>
        <w:tab/>
      </w:r>
      <w:r>
        <w:t>Deleted: Gazette 21 Sep 2012 p. 4425.]</w:t>
      </w:r>
    </w:p>
    <w:p>
      <w:pPr>
        <w:pStyle w:val="Heading5"/>
      </w:pPr>
      <w:bookmarkStart w:id="73" w:name="_Toc3907185"/>
      <w:bookmarkStart w:id="74" w:name="_Toc4053905"/>
      <w:r>
        <w:rPr>
          <w:rStyle w:val="CharSectno"/>
        </w:rPr>
        <w:t>2.12</w:t>
      </w:r>
      <w:r>
        <w:t>.</w:t>
      </w:r>
      <w:r>
        <w:tab/>
        <w:t>Proof of publication</w:t>
      </w:r>
      <w:bookmarkEnd w:id="73"/>
      <w:bookmarkEnd w:id="74"/>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75" w:name="_Toc3907186"/>
      <w:bookmarkStart w:id="76" w:name="_Toc4053906"/>
      <w:r>
        <w:rPr>
          <w:rStyle w:val="CharSectno"/>
        </w:rPr>
        <w:t>2.13</w:t>
      </w:r>
      <w:r>
        <w:t>.</w:t>
      </w:r>
      <w:r>
        <w:tab/>
        <w:t>Leave to creditor, contributory or officer to be heard</w:t>
      </w:r>
      <w:bookmarkEnd w:id="75"/>
      <w:bookmarkEnd w:id="76"/>
    </w:p>
    <w:p>
      <w:pPr>
        <w:pStyle w:val="Subsection"/>
      </w:pPr>
      <w:r>
        <w:tab/>
        <w:t>(1)</w:t>
      </w:r>
      <w:r>
        <w:tab/>
        <w:t>The Court may grant leave to any person who is, or who claims to be —</w:t>
      </w:r>
    </w:p>
    <w:p>
      <w:pPr>
        <w:pStyle w:val="Indenta"/>
      </w:pPr>
      <w:r>
        <w:tab/>
        <w:t>(a)</w:t>
      </w:r>
      <w:r>
        <w:tab/>
        <w:t>a creditor, contributory or officer of a corporation; or</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77" w:name="_Toc3907187"/>
      <w:bookmarkStart w:id="78" w:name="_Toc4053907"/>
      <w:r>
        <w:rPr>
          <w:rStyle w:val="CharSectno"/>
        </w:rPr>
        <w:t>2.14</w:t>
      </w:r>
      <w:r>
        <w:t>.</w:t>
      </w:r>
      <w:r>
        <w:tab/>
        <w:t>Inquiry in relation to corporation’s debts etc.</w:t>
      </w:r>
      <w:bookmarkEnd w:id="77"/>
      <w:bookmarkEnd w:id="78"/>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79" w:name="_Toc3907188"/>
      <w:bookmarkStart w:id="80" w:name="_Toc4053908"/>
      <w:r>
        <w:rPr>
          <w:rStyle w:val="CharSectno"/>
        </w:rPr>
        <w:t>2.15</w:t>
      </w:r>
      <w:r>
        <w:t>.</w:t>
      </w:r>
      <w:r>
        <w:tab/>
        <w:t>Meetings ordered by the Court</w:t>
      </w:r>
      <w:bookmarkEnd w:id="79"/>
      <w:bookmarkEnd w:id="80"/>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81" w:name="_Toc529257261"/>
      <w:bookmarkStart w:id="82" w:name="_Toc531339173"/>
      <w:bookmarkStart w:id="83" w:name="_Toc531704289"/>
      <w:bookmarkStart w:id="84" w:name="_Toc535329875"/>
      <w:bookmarkStart w:id="85" w:name="_Toc535330949"/>
      <w:bookmarkStart w:id="86" w:name="_Toc1720297"/>
      <w:bookmarkStart w:id="87" w:name="_Toc2081441"/>
      <w:bookmarkStart w:id="88" w:name="_Toc2090820"/>
      <w:bookmarkStart w:id="89" w:name="_Toc2090974"/>
      <w:bookmarkStart w:id="90" w:name="_Toc2091095"/>
      <w:bookmarkStart w:id="91" w:name="_Toc2152324"/>
      <w:bookmarkStart w:id="92" w:name="_Toc3907189"/>
      <w:bookmarkStart w:id="93" w:name="_Toc3965479"/>
      <w:bookmarkStart w:id="94" w:name="_Toc4053909"/>
      <w:r>
        <w:rPr>
          <w:rStyle w:val="CharPartNo"/>
        </w:rPr>
        <w:t>Part 3</w:t>
      </w:r>
      <w:r>
        <w:rPr>
          <w:rStyle w:val="CharDivNo"/>
        </w:rPr>
        <w:t> </w:t>
      </w:r>
      <w:r>
        <w:t>—</w:t>
      </w:r>
      <w:r>
        <w:rPr>
          <w:rStyle w:val="CharDivText"/>
        </w:rPr>
        <w:t> </w:t>
      </w:r>
      <w:r>
        <w:rPr>
          <w:rStyle w:val="CharPartText"/>
        </w:rPr>
        <w:t>Compromises and arrangements in relation to Part 5.1 bodies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3907190"/>
      <w:bookmarkStart w:id="96" w:name="_Toc4053910"/>
      <w:r>
        <w:rPr>
          <w:rStyle w:val="CharSectno"/>
        </w:rPr>
        <w:t>3.1</w:t>
      </w:r>
      <w:r>
        <w:t>.</w:t>
      </w:r>
      <w:r>
        <w:tab/>
        <w:t>Application of Part 3</w:t>
      </w:r>
      <w:bookmarkEnd w:id="95"/>
      <w:bookmarkEnd w:id="96"/>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97" w:name="_Toc3907191"/>
      <w:bookmarkStart w:id="98" w:name="_Toc4053911"/>
      <w:r>
        <w:rPr>
          <w:rStyle w:val="CharSectno"/>
        </w:rPr>
        <w:t>3.2</w:t>
      </w:r>
      <w:r>
        <w:t>.</w:t>
      </w:r>
      <w:r>
        <w:tab/>
        <w:t>Nomination of chairperson for meeting</w:t>
      </w:r>
      <w:bookmarkEnd w:id="97"/>
      <w:bookmarkEnd w:id="98"/>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 and</w:t>
      </w:r>
    </w:p>
    <w:p>
      <w:pPr>
        <w:pStyle w:val="Indenta"/>
      </w:pPr>
      <w:r>
        <w:tab/>
        <w:t>(b)</w:t>
      </w:r>
      <w:r>
        <w:tab/>
        <w:t>that each person nominated —</w:t>
      </w:r>
    </w:p>
    <w:p>
      <w:pPr>
        <w:pStyle w:val="Indenti"/>
      </w:pPr>
      <w:r>
        <w:tab/>
        <w:t>(i)</w:t>
      </w:r>
      <w:r>
        <w:tab/>
        <w:t>is willing to act as chairperson; and</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r>
      <w:r>
        <w:tab/>
        <w:t>and</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ageBreakBefore/>
        <w:spacing w:before="0"/>
      </w:pPr>
      <w:bookmarkStart w:id="99" w:name="_Toc3907192"/>
      <w:bookmarkStart w:id="100" w:name="_Toc4053912"/>
      <w:r>
        <w:rPr>
          <w:rStyle w:val="CharSectno"/>
        </w:rPr>
        <w:t>3.3</w:t>
      </w:r>
      <w:r>
        <w:t>.</w:t>
      </w:r>
      <w:r>
        <w:tab/>
        <w:t>Order for meetings to identify proposed scheme</w:t>
      </w:r>
      <w:bookmarkEnd w:id="99"/>
      <w:bookmarkEnd w:id="100"/>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01" w:name="_Toc3907193"/>
      <w:bookmarkStart w:id="102" w:name="_Toc4053913"/>
      <w:r>
        <w:rPr>
          <w:rStyle w:val="CharSectno"/>
        </w:rPr>
        <w:t>3.4</w:t>
      </w:r>
      <w:r>
        <w:t>.</w:t>
      </w:r>
      <w:r>
        <w:tab/>
        <w:t>Notice of hearing (Corporations Act s. 411(4) &amp; 413(1)) (Form 6)</w:t>
      </w:r>
      <w:bookmarkEnd w:id="101"/>
      <w:bookmarkEnd w:id="102"/>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p>
    <w:p>
      <w:pPr>
        <w:pStyle w:val="Heading5"/>
      </w:pPr>
      <w:bookmarkStart w:id="103" w:name="_Toc3907194"/>
      <w:bookmarkStart w:id="104" w:name="_Toc4053914"/>
      <w:r>
        <w:rPr>
          <w:rStyle w:val="CharSectno"/>
        </w:rPr>
        <w:t>3.5</w:t>
      </w:r>
      <w:r>
        <w:t>.</w:t>
      </w:r>
      <w:r>
        <w:tab/>
        <w:t>Copy of order approving compromise or arrangement to be lodged with ASIC</w:t>
      </w:r>
      <w:bookmarkEnd w:id="103"/>
      <w:bookmarkEnd w:id="104"/>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 and</w:t>
      </w:r>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105" w:name="_Toc529257267"/>
      <w:bookmarkStart w:id="106" w:name="_Toc531339179"/>
      <w:bookmarkStart w:id="107" w:name="_Toc531704295"/>
      <w:bookmarkStart w:id="108" w:name="_Toc535329881"/>
      <w:bookmarkStart w:id="109" w:name="_Toc535330955"/>
      <w:bookmarkStart w:id="110" w:name="_Toc1720303"/>
      <w:bookmarkStart w:id="111" w:name="_Toc2081447"/>
      <w:bookmarkStart w:id="112" w:name="_Toc2090826"/>
      <w:bookmarkStart w:id="113" w:name="_Toc2090980"/>
      <w:bookmarkStart w:id="114" w:name="_Toc2091101"/>
      <w:bookmarkStart w:id="115" w:name="_Toc2152330"/>
      <w:bookmarkStart w:id="116" w:name="_Toc3907195"/>
      <w:bookmarkStart w:id="117" w:name="_Toc3965485"/>
      <w:bookmarkStart w:id="118" w:name="_Toc4053915"/>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907196"/>
      <w:bookmarkStart w:id="120" w:name="_Toc4053916"/>
      <w:r>
        <w:rPr>
          <w:rStyle w:val="CharSectno"/>
        </w:rPr>
        <w:t>4.1</w:t>
      </w:r>
      <w:r>
        <w:t>.</w:t>
      </w:r>
      <w:r>
        <w:tab/>
        <w:t>Inquiry into conduct of controller (Corporations Act s. 423)</w:t>
      </w:r>
      <w:bookmarkEnd w:id="119"/>
      <w:bookmarkEnd w:id="120"/>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21" w:name="_Toc529257269"/>
      <w:bookmarkStart w:id="122" w:name="_Toc531339181"/>
      <w:bookmarkStart w:id="123" w:name="_Toc531704297"/>
      <w:bookmarkStart w:id="124" w:name="_Toc535329883"/>
      <w:bookmarkStart w:id="125" w:name="_Toc535330957"/>
      <w:bookmarkStart w:id="126" w:name="_Toc1720305"/>
      <w:bookmarkStart w:id="127" w:name="_Toc2081449"/>
      <w:bookmarkStart w:id="128" w:name="_Toc2090828"/>
      <w:bookmarkStart w:id="129" w:name="_Toc2090982"/>
      <w:bookmarkStart w:id="130" w:name="_Toc2091103"/>
      <w:bookmarkStart w:id="131" w:name="_Toc2152332"/>
      <w:bookmarkStart w:id="132" w:name="_Toc3907197"/>
      <w:bookmarkStart w:id="133" w:name="_Toc3965487"/>
      <w:bookmarkStart w:id="134" w:name="_Toc4053917"/>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907198"/>
      <w:bookmarkStart w:id="136" w:name="_Toc4053918"/>
      <w:r>
        <w:rPr>
          <w:rStyle w:val="CharSectno"/>
        </w:rPr>
        <w:t>5.1</w:t>
      </w:r>
      <w:r>
        <w:t>.</w:t>
      </w:r>
      <w:r>
        <w:tab/>
        <w:t>Application of Part 5</w:t>
      </w:r>
      <w:bookmarkEnd w:id="135"/>
      <w:bookmarkEnd w:id="136"/>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37" w:name="_Toc3907199"/>
      <w:bookmarkStart w:id="138" w:name="_Toc4053919"/>
      <w:r>
        <w:rPr>
          <w:rStyle w:val="CharSectno"/>
        </w:rPr>
        <w:t>5.2</w:t>
      </w:r>
      <w:r>
        <w:t>.</w:t>
      </w:r>
      <w:r>
        <w:tab/>
        <w:t>Affidavit accompanying statutory demand (Corporations Act s. 459E(3)) (Form 7)</w:t>
      </w:r>
      <w:bookmarkEnd w:id="137"/>
      <w:bookmarkEnd w:id="138"/>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 and</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39" w:name="_Toc3907200"/>
      <w:bookmarkStart w:id="140" w:name="_Toc4053920"/>
      <w:r>
        <w:rPr>
          <w:rStyle w:val="CharSectno"/>
        </w:rPr>
        <w:t>5.3</w:t>
      </w:r>
      <w:r>
        <w:t>.</w:t>
      </w:r>
      <w:r>
        <w:tab/>
        <w:t>Application for leave to apply for winding</w:t>
      </w:r>
      <w:r>
        <w:noBreakHyphen/>
        <w:t>up in insolvency (Corporations Act s. 459P(2))</w:t>
      </w:r>
      <w:bookmarkEnd w:id="139"/>
      <w:bookmarkEnd w:id="140"/>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ageBreakBefore/>
        <w:spacing w:before="0"/>
      </w:pPr>
      <w:bookmarkStart w:id="141" w:name="_Toc3907201"/>
      <w:bookmarkStart w:id="142" w:name="_Toc4053921"/>
      <w:r>
        <w:rPr>
          <w:rStyle w:val="CharSectno"/>
        </w:rPr>
        <w:t>5.4</w:t>
      </w:r>
      <w:r>
        <w:t>.</w:t>
      </w:r>
      <w:r>
        <w:tab/>
        <w:t>Affidavit in support of application for winding</w:t>
      </w:r>
      <w:r>
        <w:noBreakHyphen/>
        <w:t>up (Corporations Act s. 459P, 462 &amp; 464)</w:t>
      </w:r>
      <w:bookmarkEnd w:id="141"/>
      <w:bookmarkEnd w:id="142"/>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 and</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43" w:name="_Toc3907202"/>
      <w:bookmarkStart w:id="144" w:name="_Toc4053922"/>
      <w:r>
        <w:rPr>
          <w:rStyle w:val="CharSectno"/>
        </w:rPr>
        <w:t>5.5</w:t>
      </w:r>
      <w:r>
        <w:t>.</w:t>
      </w:r>
      <w:r>
        <w:tab/>
        <w:t>Consent of liquidator (Corporations Act s. 532(9)) (Form 8)</w:t>
      </w:r>
      <w:bookmarkEnd w:id="143"/>
      <w:bookmarkEnd w:id="144"/>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45" w:name="_Toc3907203"/>
      <w:bookmarkStart w:id="146" w:name="_Toc4053923"/>
      <w:r>
        <w:rPr>
          <w:rStyle w:val="CharSectno"/>
        </w:rPr>
        <w:t>5.6</w:t>
      </w:r>
      <w:r>
        <w:t>.</w:t>
      </w:r>
      <w:r>
        <w:tab/>
        <w:t>Notice of application for winding</w:t>
      </w:r>
      <w:r>
        <w:noBreakHyphen/>
        <w:t>up (Form 9)</w:t>
      </w:r>
      <w:bookmarkEnd w:id="145"/>
      <w:bookmarkEnd w:id="146"/>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Gazette 21 Sep 2012 p. 4425.]</w:t>
      </w:r>
    </w:p>
    <w:p>
      <w:pPr>
        <w:pStyle w:val="Heading5"/>
      </w:pPr>
      <w:bookmarkStart w:id="147" w:name="_Toc3907204"/>
      <w:bookmarkStart w:id="148" w:name="_Toc4053924"/>
      <w:r>
        <w:rPr>
          <w:rStyle w:val="CharSectno"/>
        </w:rPr>
        <w:t>5.7</w:t>
      </w:r>
      <w:r>
        <w:t>.</w:t>
      </w:r>
      <w:r>
        <w:tab/>
        <w:t>Applicant to make copies of documents available</w:t>
      </w:r>
      <w:bookmarkEnd w:id="147"/>
      <w:bookmarkEnd w:id="148"/>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ageBreakBefore/>
        <w:spacing w:before="0"/>
      </w:pPr>
      <w:bookmarkStart w:id="149" w:name="_Toc3907205"/>
      <w:bookmarkStart w:id="150" w:name="_Toc4053925"/>
      <w:r>
        <w:rPr>
          <w:rStyle w:val="CharSectno"/>
        </w:rPr>
        <w:t>5.8</w:t>
      </w:r>
      <w:r>
        <w:t>.</w:t>
      </w:r>
      <w:r>
        <w:tab/>
        <w:t>Discontinuance of application for winding</w:t>
      </w:r>
      <w:r>
        <w:noBreakHyphen/>
        <w:t>up</w:t>
      </w:r>
      <w:bookmarkEnd w:id="149"/>
      <w:bookmarkEnd w:id="150"/>
    </w:p>
    <w:p>
      <w:pPr>
        <w:pStyle w:val="Subsection"/>
      </w:pPr>
      <w:r>
        <w:tab/>
      </w:r>
      <w:r>
        <w:tab/>
        <w:t>An application for an order that a company be wound up may not be discontinued except with the leave of the Court.</w:t>
      </w:r>
    </w:p>
    <w:p>
      <w:pPr>
        <w:pStyle w:val="Heading5"/>
      </w:pPr>
      <w:bookmarkStart w:id="151" w:name="_Toc3907206"/>
      <w:bookmarkStart w:id="152" w:name="_Toc4053926"/>
      <w:r>
        <w:rPr>
          <w:rStyle w:val="CharSectno"/>
        </w:rPr>
        <w:t>5.9</w:t>
      </w:r>
      <w:r>
        <w:t>.</w:t>
      </w:r>
      <w:r>
        <w:tab/>
        <w:t>Appearance before Principal Registrar</w:t>
      </w:r>
      <w:bookmarkEnd w:id="151"/>
      <w:bookmarkEnd w:id="152"/>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53" w:name="_Toc3907207"/>
      <w:bookmarkStart w:id="154" w:name="_Toc4053927"/>
      <w:r>
        <w:rPr>
          <w:rStyle w:val="CharSectno"/>
        </w:rPr>
        <w:t>5.10</w:t>
      </w:r>
      <w:r>
        <w:t>.</w:t>
      </w:r>
      <w:r>
        <w:tab/>
        <w:t>Order substituting plaintiff in application for winding</w:t>
      </w:r>
      <w:r>
        <w:noBreakHyphen/>
        <w:t>up (Corporations Act s. 465B) (Form 10)</w:t>
      </w:r>
      <w:bookmarkEnd w:id="153"/>
      <w:bookmarkEnd w:id="154"/>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Gazette 21 Sep 2012 p. 4425.]</w:t>
      </w:r>
    </w:p>
    <w:p>
      <w:pPr>
        <w:pStyle w:val="Heading5"/>
      </w:pPr>
      <w:bookmarkStart w:id="155" w:name="_Toc3907208"/>
      <w:bookmarkStart w:id="156" w:name="_Toc4053928"/>
      <w:r>
        <w:rPr>
          <w:rStyle w:val="CharSectno"/>
        </w:rPr>
        <w:t>5.11</w:t>
      </w:r>
      <w:r>
        <w:t>.</w:t>
      </w:r>
      <w:r>
        <w:tab/>
        <w:t>Notice of winding</w:t>
      </w:r>
      <w:r>
        <w:noBreakHyphen/>
        <w:t>up order and appointment of liquidator (Form 11)</w:t>
      </w:r>
      <w:bookmarkEnd w:id="155"/>
      <w:bookmarkEnd w:id="156"/>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p>
    <w:p>
      <w:pPr>
        <w:pStyle w:val="Heading2"/>
      </w:pPr>
      <w:bookmarkStart w:id="157" w:name="_Toc529257281"/>
      <w:bookmarkStart w:id="158" w:name="_Toc531339193"/>
      <w:bookmarkStart w:id="159" w:name="_Toc531704309"/>
      <w:bookmarkStart w:id="160" w:name="_Toc535329895"/>
      <w:bookmarkStart w:id="161" w:name="_Toc535330969"/>
      <w:bookmarkStart w:id="162" w:name="_Toc1720317"/>
      <w:bookmarkStart w:id="163" w:name="_Toc2081461"/>
      <w:bookmarkStart w:id="164" w:name="_Toc2090840"/>
      <w:bookmarkStart w:id="165" w:name="_Toc2090994"/>
      <w:bookmarkStart w:id="166" w:name="_Toc2091115"/>
      <w:bookmarkStart w:id="167" w:name="_Toc2152344"/>
      <w:bookmarkStart w:id="168" w:name="_Toc3907209"/>
      <w:bookmarkStart w:id="169" w:name="_Toc3965499"/>
      <w:bookmarkStart w:id="170" w:name="_Toc4053929"/>
      <w:r>
        <w:rPr>
          <w:rStyle w:val="CharPartNo"/>
        </w:rPr>
        <w:t>Part 6</w:t>
      </w:r>
      <w:r>
        <w:rPr>
          <w:rStyle w:val="CharDivNo"/>
        </w:rPr>
        <w:t> </w:t>
      </w:r>
      <w:r>
        <w:t>—</w:t>
      </w:r>
      <w:r>
        <w:rPr>
          <w:rStyle w:val="CharDivText"/>
        </w:rPr>
        <w:t> </w:t>
      </w:r>
      <w:r>
        <w:rPr>
          <w:rStyle w:val="CharPartText"/>
        </w:rPr>
        <w:t>Provisional liquidators (Corporations Act Part 5.4B)</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3907210"/>
      <w:bookmarkStart w:id="172" w:name="_Toc4053930"/>
      <w:r>
        <w:rPr>
          <w:rStyle w:val="CharSectno"/>
        </w:rPr>
        <w:t>6.1</w:t>
      </w:r>
      <w:r>
        <w:t>.</w:t>
      </w:r>
      <w:r>
        <w:tab/>
        <w:t>Appointment of provisional liquidator (Corporations Act s. 472) (Form 8)</w:t>
      </w:r>
      <w:bookmarkEnd w:id="171"/>
      <w:bookmarkEnd w:id="172"/>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p>
    <w:p>
      <w:pPr>
        <w:pStyle w:val="Heading5"/>
      </w:pPr>
      <w:bookmarkStart w:id="173" w:name="_Toc3907211"/>
      <w:bookmarkStart w:id="174" w:name="_Toc4053931"/>
      <w:r>
        <w:rPr>
          <w:rStyle w:val="CharSectno"/>
        </w:rPr>
        <w:t>6.2</w:t>
      </w:r>
      <w:r>
        <w:t>.</w:t>
      </w:r>
      <w:r>
        <w:tab/>
        <w:t>Notice of appointment of provisional liquidator (Form 12)</w:t>
      </w:r>
      <w:bookmarkEnd w:id="173"/>
      <w:bookmarkEnd w:id="174"/>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 and</w:t>
      </w:r>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Gazette 12 Aug 2008 p. 3548; 21 Sep 2012 p. 4426; 27 Feb 2018 p. 626.]</w:t>
      </w:r>
    </w:p>
    <w:p>
      <w:pPr>
        <w:pStyle w:val="Heading2"/>
      </w:pPr>
      <w:bookmarkStart w:id="175" w:name="_Toc529257284"/>
      <w:bookmarkStart w:id="176" w:name="_Toc531339196"/>
      <w:bookmarkStart w:id="177" w:name="_Toc531704312"/>
      <w:bookmarkStart w:id="178" w:name="_Toc535329898"/>
      <w:bookmarkStart w:id="179" w:name="_Toc535330972"/>
      <w:bookmarkStart w:id="180" w:name="_Toc1720320"/>
      <w:bookmarkStart w:id="181" w:name="_Toc2081464"/>
      <w:bookmarkStart w:id="182" w:name="_Toc2090843"/>
      <w:bookmarkStart w:id="183" w:name="_Toc2090997"/>
      <w:bookmarkStart w:id="184" w:name="_Toc2091118"/>
      <w:bookmarkStart w:id="185" w:name="_Toc2152347"/>
      <w:bookmarkStart w:id="186" w:name="_Toc3907212"/>
      <w:bookmarkStart w:id="187" w:name="_Toc3965502"/>
      <w:bookmarkStart w:id="188" w:name="_Toc4053932"/>
      <w:r>
        <w:rPr>
          <w:rStyle w:val="CharPartNo"/>
        </w:rPr>
        <w:t>Part 7</w:t>
      </w:r>
      <w:r>
        <w:rPr>
          <w:rStyle w:val="CharDivNo"/>
        </w:rPr>
        <w:t> </w:t>
      </w:r>
      <w:r>
        <w:t>—</w:t>
      </w:r>
      <w:r>
        <w:rPr>
          <w:rStyle w:val="CharDivText"/>
        </w:rPr>
        <w:t> </w:t>
      </w:r>
      <w:r>
        <w:rPr>
          <w:rStyle w:val="CharPartText"/>
        </w:rPr>
        <w:t>Liquidators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907213"/>
      <w:bookmarkStart w:id="190" w:name="_Toc4053933"/>
      <w:r>
        <w:rPr>
          <w:rStyle w:val="CharSectno"/>
        </w:rPr>
        <w:t>7.1</w:t>
      </w:r>
      <w:r>
        <w:t>.</w:t>
      </w:r>
      <w:r>
        <w:tab/>
        <w:t>Resignation of liquidator (Corporations Act s. 473(1))</w:t>
      </w:r>
      <w:bookmarkEnd w:id="189"/>
      <w:bookmarkEnd w:id="190"/>
    </w:p>
    <w:p>
      <w:pPr>
        <w:pStyle w:val="Subsection"/>
      </w:pPr>
      <w:r>
        <w:tab/>
        <w:t>(1)</w:t>
      </w:r>
      <w:r>
        <w:tab/>
        <w:t>A liquidator appointed by the Court who wishes to resign office must file, and lodge with ASIC, a memorandum of resignation addressed to the Principal Registrar.</w:t>
      </w:r>
    </w:p>
    <w:p>
      <w:pPr>
        <w:pStyle w:val="Subsection"/>
      </w:pPr>
      <w:r>
        <w:tab/>
        <w:t>(2)</w:t>
      </w:r>
      <w:r>
        <w:tab/>
        <w:t>The resignation takes effect on the filing and lodging of the memorandum.</w:t>
      </w:r>
    </w:p>
    <w:p>
      <w:pPr>
        <w:pStyle w:val="Footnotesection"/>
      </w:pPr>
      <w:r>
        <w:tab/>
        <w:t>[Rule 7.1 amended: Gazette 12 Aug 2008 p. 3548; 27 Feb 2018 p. 627.]</w:t>
      </w:r>
    </w:p>
    <w:p>
      <w:pPr>
        <w:pStyle w:val="Heading5"/>
      </w:pPr>
      <w:bookmarkStart w:id="191" w:name="_Toc3907214"/>
      <w:bookmarkStart w:id="192" w:name="_Toc4053934"/>
      <w:r>
        <w:rPr>
          <w:rStyle w:val="CharSectno"/>
        </w:rPr>
        <w:t>7.2</w:t>
      </w:r>
      <w:r>
        <w:t>.</w:t>
      </w:r>
      <w:r>
        <w:tab/>
        <w:t>Filling vacancy in office of liquidator (Corporations Act s. 473(7) &amp; 502)</w:t>
      </w:r>
      <w:bookmarkEnd w:id="191"/>
      <w:bookmarkEnd w:id="192"/>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Gazette 12 Aug 2008 p. 3548.]</w:t>
      </w:r>
    </w:p>
    <w:p>
      <w:pPr>
        <w:pStyle w:val="Heading5"/>
      </w:pPr>
      <w:bookmarkStart w:id="193" w:name="_Toc3907215"/>
      <w:bookmarkStart w:id="194" w:name="_Toc4053935"/>
      <w:r>
        <w:rPr>
          <w:rStyle w:val="CharSectno"/>
        </w:rPr>
        <w:t>7.3</w:t>
      </w:r>
      <w:r>
        <w:t>.</w:t>
      </w:r>
      <w:r>
        <w:tab/>
        <w:t>Report to liquidator as to company’s affairs (Corporations Act s. 475)</w:t>
      </w:r>
      <w:bookmarkEnd w:id="193"/>
      <w:bookmarkEnd w:id="194"/>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195" w:name="_Toc3907216"/>
      <w:bookmarkStart w:id="196" w:name="_Toc4053936"/>
      <w:r>
        <w:rPr>
          <w:rStyle w:val="CharSectno"/>
        </w:rPr>
        <w:t>7.4</w:t>
      </w:r>
      <w:r>
        <w:t>.</w:t>
      </w:r>
      <w:r>
        <w:tab/>
        <w:t>Liquidator to file certificate and copy of settled list of contributories (Corporations Act s. 478)</w:t>
      </w:r>
      <w:bookmarkEnd w:id="195"/>
      <w:bookmarkEnd w:id="196"/>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197" w:name="_Toc3907217"/>
      <w:bookmarkStart w:id="198" w:name="_Toc4053937"/>
      <w:r>
        <w:rPr>
          <w:rStyle w:val="CharSectno"/>
        </w:rPr>
        <w:t>7.5</w:t>
      </w:r>
      <w:r>
        <w:t>.</w:t>
      </w:r>
      <w:r>
        <w:tab/>
        <w:t>Release of liquidator and deregistration of company (Corporations Act s. 480(c) &amp; (d))</w:t>
      </w:r>
      <w:bookmarkEnd w:id="197"/>
      <w:bookmarkEnd w:id="198"/>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Text"/>
        <w:tabs>
          <w:tab w:val="left" w:pos="1560"/>
        </w:tabs>
        <w:ind w:left="1582" w:hanging="1582"/>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p>
    <w:p>
      <w:pPr>
        <w:pStyle w:val="Heading5"/>
      </w:pPr>
      <w:bookmarkStart w:id="199" w:name="_Toc3907218"/>
      <w:bookmarkStart w:id="200" w:name="_Toc4053938"/>
      <w:r>
        <w:rPr>
          <w:rStyle w:val="CharSectno"/>
        </w:rPr>
        <w:t>7.6</w:t>
      </w:r>
      <w:r>
        <w:t>.</w:t>
      </w:r>
      <w:r>
        <w:tab/>
        <w:t>Objection to release of liquidator (Form 13)</w:t>
      </w:r>
      <w:bookmarkEnd w:id="199"/>
      <w:bookmarkEnd w:id="200"/>
    </w:p>
    <w:p>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201" w:name="_Toc3907219"/>
      <w:bookmarkStart w:id="202" w:name="_Toc4053939"/>
      <w:r>
        <w:rPr>
          <w:rStyle w:val="CharSectno"/>
        </w:rPr>
        <w:t>7.7</w:t>
      </w:r>
      <w:r>
        <w:t>.</w:t>
      </w:r>
      <w:r>
        <w:tab/>
        <w:t>Report on accounts of liquidator (Corporations Act s. 481)</w:t>
      </w:r>
      <w:bookmarkEnd w:id="201"/>
      <w:bookmarkEnd w:id="202"/>
    </w:p>
    <w:p>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spacing w:before="100"/>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Footnotesection"/>
      </w:pPr>
      <w:r>
        <w:tab/>
        <w:t>[Rule 7.7 amended: Gazette 12 Aug 2008 p. 3548; 27 Feb 2018 p. 627.]</w:t>
      </w:r>
    </w:p>
    <w:p>
      <w:pPr>
        <w:pStyle w:val="Heading5"/>
      </w:pPr>
      <w:bookmarkStart w:id="203" w:name="_Toc3907220"/>
      <w:bookmarkStart w:id="204" w:name="_Toc4053940"/>
      <w:r>
        <w:rPr>
          <w:rStyle w:val="CharSectno"/>
        </w:rPr>
        <w:t>7.8</w:t>
      </w:r>
      <w:r>
        <w:t>.</w:t>
      </w:r>
      <w:r>
        <w:tab/>
        <w:t>Application for payment of call (Corporations Act s. 483(3)(b)) (Form 14)</w:t>
      </w:r>
      <w:bookmarkEnd w:id="203"/>
      <w:bookmarkEnd w:id="204"/>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205" w:name="_Toc3907221"/>
      <w:bookmarkStart w:id="206" w:name="_Toc4053941"/>
      <w:r>
        <w:rPr>
          <w:rStyle w:val="CharSectno"/>
        </w:rPr>
        <w:t>7.9</w:t>
      </w:r>
      <w:r>
        <w:t>.</w:t>
      </w:r>
      <w:r>
        <w:tab/>
        <w:t>Distribution of surplus by liquidator with special leave of the Court (Corporations Act s. 488(2)) (Form 15)</w:t>
      </w:r>
      <w:bookmarkEnd w:id="205"/>
      <w:bookmarkEnd w:id="206"/>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p>
    <w:p>
      <w:pPr>
        <w:pStyle w:val="Heading5"/>
      </w:pPr>
      <w:bookmarkStart w:id="207" w:name="_Toc3907222"/>
      <w:bookmarkStart w:id="208" w:name="_Toc4053942"/>
      <w:r>
        <w:rPr>
          <w:rStyle w:val="CharSectno"/>
        </w:rPr>
        <w:t>7.10</w:t>
      </w:r>
      <w:r>
        <w:t>.</w:t>
      </w:r>
      <w:r>
        <w:tab/>
        <w:t>Powers delegated to liquidator by the Court (Corporations Act s. 488)</w:t>
      </w:r>
      <w:bookmarkEnd w:id="207"/>
      <w:bookmarkEnd w:id="208"/>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209" w:name="_Toc3907223"/>
      <w:bookmarkStart w:id="210" w:name="_Toc4053943"/>
      <w:r>
        <w:rPr>
          <w:rStyle w:val="CharSectno"/>
        </w:rPr>
        <w:t>7.11</w:t>
      </w:r>
      <w:r>
        <w:t>.</w:t>
      </w:r>
      <w:r>
        <w:tab/>
        <w:t>Inquiry into conduct of liquidator (Corporations Act s. 536(1) &amp; (2))</w:t>
      </w:r>
      <w:bookmarkEnd w:id="209"/>
      <w:bookmarkEnd w:id="210"/>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an interlocutory process seeking orders under the subsection; and</w:t>
      </w:r>
    </w:p>
    <w:p>
      <w:pPr>
        <w:pStyle w:val="Indenta"/>
      </w:pPr>
      <w:r>
        <w:tab/>
        <w:t>(b)</w:t>
      </w:r>
      <w:r>
        <w:tab/>
        <w:t>in the case of a voluntary winding</w:t>
      </w:r>
      <w:r>
        <w:noBreakHyphen/>
        <w:t>up — by filing an originating process seeking orders under the subsection; and</w:t>
      </w:r>
    </w:p>
    <w:p>
      <w:pPr>
        <w:pStyle w:val="Indenta"/>
      </w:pPr>
      <w:r>
        <w:tab/>
        <w:t>(c)</w:t>
      </w:r>
      <w:r>
        <w:tab/>
        <w:t xml:space="preserve">in either case — by complying, to the extent that they are relevant, with the provisions of the </w:t>
      </w:r>
      <w:r>
        <w:rPr>
          <w:i/>
        </w:rPr>
        <w:t>Rules of the Supreme Court 1971</w:t>
      </w:r>
      <w:r>
        <w:t xml:space="preserve"> Order 67A Division 3.</w:t>
      </w:r>
    </w:p>
    <w:p>
      <w:pPr>
        <w:pStyle w:val="Subsection"/>
      </w:pPr>
      <w:r>
        <w:tab/>
        <w:t>(3)</w:t>
      </w:r>
      <w:r>
        <w:tab/>
        <w:t>Subrule (2)(c) does not limit rule 1.3(2).</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Gazette 12 Aug 2008 p. 3548; 27 Feb 2018 p. 628.]</w:t>
      </w:r>
    </w:p>
    <w:p>
      <w:pPr>
        <w:pStyle w:val="Heading2"/>
      </w:pPr>
      <w:bookmarkStart w:id="211" w:name="_Toc529257296"/>
      <w:bookmarkStart w:id="212" w:name="_Toc531339208"/>
      <w:bookmarkStart w:id="213" w:name="_Toc531704324"/>
      <w:bookmarkStart w:id="214" w:name="_Toc535329910"/>
      <w:bookmarkStart w:id="215" w:name="_Toc535330984"/>
      <w:bookmarkStart w:id="216" w:name="_Toc1720332"/>
      <w:bookmarkStart w:id="217" w:name="_Toc2081476"/>
      <w:bookmarkStart w:id="218" w:name="_Toc2090855"/>
      <w:bookmarkStart w:id="219" w:name="_Toc2091009"/>
      <w:bookmarkStart w:id="220" w:name="_Toc2091130"/>
      <w:bookmarkStart w:id="221" w:name="_Toc2152359"/>
      <w:bookmarkStart w:id="222" w:name="_Toc3907224"/>
      <w:bookmarkStart w:id="223" w:name="_Toc3965514"/>
      <w:bookmarkStart w:id="224" w:name="_Toc4053944"/>
      <w:r>
        <w:rPr>
          <w:rStyle w:val="CharPartNo"/>
        </w:rPr>
        <w:t>Part 8</w:t>
      </w:r>
      <w:r>
        <w:rPr>
          <w:rStyle w:val="CharDivNo"/>
        </w:rPr>
        <w:t> </w:t>
      </w:r>
      <w:r>
        <w:t>—</w:t>
      </w:r>
      <w:r>
        <w:rPr>
          <w:rStyle w:val="CharDivText"/>
        </w:rPr>
        <w:t> </w:t>
      </w:r>
      <w:r>
        <w:rPr>
          <w:rStyle w:val="CharPartText"/>
        </w:rPr>
        <w:t>Special managers (Corporations Act Part 5.4B)</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tabs>
          <w:tab w:val="left" w:pos="3480"/>
        </w:tabs>
      </w:pPr>
      <w:bookmarkStart w:id="225" w:name="_Toc3907225"/>
      <w:bookmarkStart w:id="226" w:name="_Toc4053945"/>
      <w:r>
        <w:rPr>
          <w:rStyle w:val="CharSectno"/>
        </w:rPr>
        <w:t>8.1</w:t>
      </w:r>
      <w:r>
        <w:t>.</w:t>
      </w:r>
      <w:r>
        <w:tab/>
        <w:t>Application for appointment of special manager (Corporations Act s. 484)</w:t>
      </w:r>
      <w:bookmarkEnd w:id="225"/>
      <w:bookmarkEnd w:id="226"/>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 and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227" w:name="_Toc3907226"/>
      <w:bookmarkStart w:id="228" w:name="_Toc4053946"/>
      <w:r>
        <w:rPr>
          <w:rStyle w:val="CharSectno"/>
        </w:rPr>
        <w:t>8.2</w:t>
      </w:r>
      <w:r>
        <w:t>.</w:t>
      </w:r>
      <w:r>
        <w:tab/>
        <w:t>Security given by special manager (Corporations Act s. 484)</w:t>
      </w:r>
      <w:bookmarkEnd w:id="227"/>
      <w:bookmarkEnd w:id="228"/>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229" w:name="_Toc3907227"/>
      <w:bookmarkStart w:id="230" w:name="_Toc4053947"/>
      <w:r>
        <w:rPr>
          <w:rStyle w:val="CharSectno"/>
        </w:rPr>
        <w:t>8.3</w:t>
      </w:r>
      <w:r>
        <w:t>.</w:t>
      </w:r>
      <w:r>
        <w:tab/>
        <w:t>Special manager’s receipts and payments (Corporations Act s. 484)</w:t>
      </w:r>
      <w:bookmarkEnd w:id="229"/>
      <w:bookmarkEnd w:id="230"/>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231" w:name="_Toc529257300"/>
      <w:bookmarkStart w:id="232" w:name="_Toc531339212"/>
      <w:bookmarkStart w:id="233" w:name="_Toc531704328"/>
      <w:bookmarkStart w:id="234" w:name="_Toc535329914"/>
      <w:bookmarkStart w:id="235" w:name="_Toc535330988"/>
      <w:bookmarkStart w:id="236" w:name="_Toc1720336"/>
      <w:bookmarkStart w:id="237" w:name="_Toc2081480"/>
      <w:bookmarkStart w:id="238" w:name="_Toc2090859"/>
      <w:bookmarkStart w:id="239" w:name="_Toc2091013"/>
      <w:bookmarkStart w:id="240" w:name="_Toc2091134"/>
      <w:bookmarkStart w:id="241" w:name="_Toc2152363"/>
      <w:bookmarkStart w:id="242" w:name="_Toc3907228"/>
      <w:bookmarkStart w:id="243" w:name="_Toc3965518"/>
      <w:bookmarkStart w:id="244" w:name="_Toc4053948"/>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907229"/>
      <w:bookmarkStart w:id="246" w:name="_Toc4053949"/>
      <w:r>
        <w:rPr>
          <w:rStyle w:val="CharSectno"/>
        </w:rPr>
        <w:t>9.1</w:t>
      </w:r>
      <w:r>
        <w:t>.</w:t>
      </w:r>
      <w:r>
        <w:tab/>
        <w:t>Remuneration of receiver (Corporations Act s. 425(1)) (Form 16)</w:t>
      </w:r>
      <w:bookmarkEnd w:id="245"/>
      <w:bookmarkEnd w:id="246"/>
    </w:p>
    <w:p>
      <w:pPr>
        <w:pStyle w:val="Subsection"/>
      </w:pPr>
      <w:r>
        <w:tab/>
        <w:t>(1)</w:t>
      </w:r>
      <w:r>
        <w:tab/>
        <w:t>This rule applies to an application by a receiver of property of a corporation for an order under section 425(1) of the Corporations Act fixing the receiver’s remuneration.</w:t>
      </w:r>
    </w:p>
    <w:p>
      <w:pPr>
        <w:pStyle w:val="PermNoteText"/>
        <w:ind w:left="1701" w:hanging="1843"/>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ind w:left="1701" w:hanging="1843"/>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r>
      <w:r>
        <w:tab/>
        <w:t>and</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keepNext/>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247" w:name="_Toc3907230"/>
      <w:bookmarkStart w:id="248" w:name="_Toc4053950"/>
      <w:r>
        <w:rPr>
          <w:rStyle w:val="CharSectno"/>
        </w:rPr>
        <w:t>9.2</w:t>
      </w:r>
      <w:r>
        <w:t>.</w:t>
      </w:r>
      <w:r>
        <w:tab/>
        <w:t>Determination by Court of remuneration of administrator (Corporations Act s. 449E(1)(c) &amp; (1A)(c)) (Form 16)</w:t>
      </w:r>
      <w:bookmarkEnd w:id="247"/>
      <w:bookmarkEnd w:id="248"/>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spacing w:before="100"/>
      </w:pPr>
      <w:r>
        <w:tab/>
        <w:t>(a)</w:t>
      </w:r>
      <w:r>
        <w:tab/>
        <w:t>include evidence of the matters mentioned in the Corporations Act section 449E(4); and</w:t>
      </w:r>
    </w:p>
    <w:p>
      <w:pPr>
        <w:pStyle w:val="Indenta"/>
        <w:spacing w:before="100"/>
      </w:pPr>
      <w:r>
        <w:tab/>
        <w:t>(b)</w:t>
      </w:r>
      <w:r>
        <w:tab/>
        <w:t>state the nature of the work performed or likely to be performed by the administrator; and</w:t>
      </w:r>
    </w:p>
    <w:p>
      <w:pPr>
        <w:pStyle w:val="Indenta"/>
        <w:spacing w:before="100"/>
      </w:pPr>
      <w:r>
        <w:tab/>
        <w:t>(c)</w:t>
      </w:r>
      <w:r>
        <w:tab/>
        <w:t>state the amount of remuneration claimed; and</w:t>
      </w:r>
    </w:p>
    <w:p>
      <w:pPr>
        <w:pStyle w:val="Indenta"/>
        <w:spacing w:before="100"/>
      </w:pPr>
      <w:r>
        <w:tab/>
        <w:t>(d)</w:t>
      </w:r>
      <w:r>
        <w:tab/>
        <w:t>include a summary of the receipts taken and payments made by the administrator; and</w:t>
      </w:r>
    </w:p>
    <w:p>
      <w:pPr>
        <w:pStyle w:val="Indenta"/>
        <w:spacing w:before="100"/>
      </w:pPr>
      <w:r>
        <w:tab/>
        <w:t>(e)</w:t>
      </w:r>
      <w:r>
        <w:tab/>
        <w:t>state particulars of any objection of which the administrator has received notice; and</w:t>
      </w:r>
    </w:p>
    <w:p>
      <w:pPr>
        <w:pStyle w:val="Indenta"/>
        <w:spacing w:before="100"/>
      </w:pPr>
      <w:r>
        <w:tab/>
        <w:t>(f)</w:t>
      </w:r>
      <w:r>
        <w:tab/>
        <w:t>if the administration is continuing, give details of any matters delaying the completion of the administration.</w:t>
      </w:r>
    </w:p>
    <w:p>
      <w:pPr>
        <w:pStyle w:val="Footnotesection"/>
        <w:spacing w:before="80"/>
      </w:pPr>
      <w:r>
        <w:tab/>
        <w:t>[Rule 9.2 inserted: Gazette 12 Aug 2008 p. 3538</w:t>
      </w:r>
      <w:r>
        <w:noBreakHyphen/>
        <w:t>9.]</w:t>
      </w:r>
    </w:p>
    <w:p>
      <w:pPr>
        <w:pStyle w:val="Heading5"/>
        <w:spacing w:before="120"/>
      </w:pPr>
      <w:bookmarkStart w:id="249" w:name="_Toc3907231"/>
      <w:bookmarkStart w:id="250" w:name="_Toc4053951"/>
      <w:r>
        <w:rPr>
          <w:rStyle w:val="CharSectno"/>
        </w:rPr>
        <w:t>9.2A</w:t>
      </w:r>
      <w:r>
        <w:t>.</w:t>
      </w:r>
      <w:r>
        <w:tab/>
        <w:t>Review of remuneration of administrator (Corporations Act s. 449E(2))</w:t>
      </w:r>
      <w:bookmarkEnd w:id="249"/>
      <w:bookmarkEnd w:id="250"/>
    </w:p>
    <w:p>
      <w:pPr>
        <w:pStyle w:val="Subsection"/>
        <w:keepNext/>
        <w:spacing w:before="100"/>
      </w:pPr>
      <w:r>
        <w:tab/>
        <w:t>(1)</w:t>
      </w:r>
      <w:r>
        <w:tab/>
        <w:t>This rule applies to an application for review of the amount of the remuneration of an administrator under the Corporations Act section 449E(2).</w:t>
      </w:r>
    </w:p>
    <w:p>
      <w:pPr>
        <w:pStyle w:val="PermNoteText"/>
        <w:tabs>
          <w:tab w:val="left" w:pos="1560"/>
        </w:tabs>
        <w:ind w:left="1582" w:hanging="158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keepNext/>
        <w:spacing w:before="100"/>
      </w:pPr>
      <w:r>
        <w:tab/>
        <w:t>(2)</w:t>
      </w:r>
      <w:r>
        <w:tab/>
        <w:t>The application may be made only after the remuneration has been determined under the Corporations Act section 449E(1)(a) or (b) or 449E(1A)(a) or (b).</w:t>
      </w:r>
    </w:p>
    <w:p>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keepNext/>
        <w:spacing w:before="100"/>
      </w:pPr>
      <w:r>
        <w:tab/>
        <w:t>(8)</w:t>
      </w:r>
      <w:r>
        <w:tab/>
        <w:t>The affidavit mentioned in subrule (7) must annex a copy of the report that the administrator was required to prepare before remuneration was determined.</w:t>
      </w:r>
    </w:p>
    <w:p>
      <w:pPr>
        <w:pStyle w:val="Subsection"/>
        <w:spacing w:before="180"/>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p>
    <w:p>
      <w:pPr>
        <w:pStyle w:val="Heading5"/>
      </w:pPr>
      <w:bookmarkStart w:id="251" w:name="_Toc3907232"/>
      <w:bookmarkStart w:id="252" w:name="_Toc4053952"/>
      <w:r>
        <w:rPr>
          <w:rStyle w:val="CharSectno"/>
        </w:rPr>
        <w:t>9.3</w:t>
      </w:r>
      <w:r>
        <w:t>.</w:t>
      </w:r>
      <w:r>
        <w:tab/>
        <w:t>Remuneration of provisional liquidator (Corporations Act s. 473(2)) (Form 16)</w:t>
      </w:r>
      <w:bookmarkEnd w:id="251"/>
      <w:bookmarkEnd w:id="252"/>
    </w:p>
    <w:p>
      <w:pPr>
        <w:pStyle w:val="Subsection"/>
        <w:spacing w:before="180"/>
      </w:pPr>
      <w:r>
        <w:tab/>
        <w:t>(1)</w:t>
      </w:r>
      <w:r>
        <w:tab/>
        <w:t>This rule applies to an application by a provisional liquidator of a company for an order under section 473(2) of the Corporations Act determining the provisional liquidator’s remuneration.</w:t>
      </w:r>
    </w:p>
    <w:p>
      <w:pPr>
        <w:pStyle w:val="Subsection"/>
        <w:spacing w:before="180"/>
      </w:pPr>
      <w:r>
        <w:tab/>
        <w:t>(2)</w:t>
      </w:r>
      <w:r>
        <w:tab/>
        <w:t>The application must be made by interlocutory process in the winding</w:t>
      </w:r>
      <w:r>
        <w:noBreakHyphen/>
        <w:t>up proceeding.</w:t>
      </w:r>
    </w:p>
    <w:p>
      <w:pPr>
        <w:pStyle w:val="Subsection"/>
        <w:spacing w:before="180"/>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r>
      <w:r>
        <w:tab/>
        <w:t>and</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keepNext/>
      </w:pPr>
      <w:r>
        <w:tab/>
        <w:t>(7)</w:t>
      </w:r>
      <w:r>
        <w:tab/>
        <w:t>An affidavit in support of the interlocutory process seeking the order must —</w:t>
      </w:r>
    </w:p>
    <w:p>
      <w:pPr>
        <w:pStyle w:val="Indenta"/>
      </w:pPr>
      <w:r>
        <w:tab/>
        <w:t>(a)</w:t>
      </w:r>
      <w:r>
        <w:tab/>
        <w:t>state the nature of the work performed or likely to be performed by the provisional liquidator; and</w:t>
      </w:r>
    </w:p>
    <w:p>
      <w:pPr>
        <w:pStyle w:val="Indenta"/>
      </w:pPr>
      <w:r>
        <w:tab/>
        <w:t>(b)</w:t>
      </w:r>
      <w:r>
        <w:tab/>
        <w:t>state the amount of remuneration claimed; and</w:t>
      </w:r>
    </w:p>
    <w:p>
      <w:pPr>
        <w:pStyle w:val="Indenta"/>
      </w:pPr>
      <w:r>
        <w:tab/>
        <w:t>(c)</w:t>
      </w:r>
      <w:r>
        <w:tab/>
        <w:t>include a summary of the receipts taken and payments made by the provisional liquidator; and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Gazette 12 Aug 2008 p. 3541.]</w:t>
      </w:r>
    </w:p>
    <w:p>
      <w:pPr>
        <w:pStyle w:val="Heading5"/>
        <w:keepNext w:val="0"/>
        <w:keepLines w:val="0"/>
      </w:pPr>
      <w:bookmarkStart w:id="253" w:name="_Toc3907233"/>
      <w:bookmarkStart w:id="254" w:name="_Toc4053953"/>
      <w:r>
        <w:rPr>
          <w:rStyle w:val="CharSectno"/>
        </w:rPr>
        <w:t>9.4</w:t>
      </w:r>
      <w:r>
        <w:t>.</w:t>
      </w:r>
      <w:r>
        <w:tab/>
        <w:t>Remuneration of liquidator (Corporations Act s. 473(3)) (Form 16)</w:t>
      </w:r>
      <w:bookmarkEnd w:id="253"/>
      <w:bookmarkEnd w:id="254"/>
    </w:p>
    <w:p>
      <w:pPr>
        <w:pStyle w:val="Subsection"/>
      </w:pPr>
      <w:r>
        <w:tab/>
        <w:t>(1)</w:t>
      </w:r>
      <w:r>
        <w:tab/>
        <w:t>This rule applies to an application by a liquidator of a company for an order under section 473(3)(b)(ii) of the Corporations Act determining the liquidator’s remuneration.</w:t>
      </w:r>
    </w:p>
    <w:p>
      <w:pPr>
        <w:pStyle w:val="PermNoteText"/>
        <w:tabs>
          <w:tab w:val="left" w:pos="1560"/>
        </w:tabs>
        <w:ind w:left="1582" w:hanging="158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keepNext/>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keepNext/>
        <w:spacing w:before="120"/>
      </w:pPr>
      <w:r>
        <w:tab/>
        <w:t>(5)</w:t>
      </w:r>
      <w:r>
        <w:tab/>
        <w:t>If the liquidator does not receive a notice of objection within the period mentioned in subrule (4) —</w:t>
      </w:r>
    </w:p>
    <w:p>
      <w:pPr>
        <w:pStyle w:val="Indenta"/>
        <w:keepNext/>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r>
      <w:r>
        <w:tab/>
        <w:t>and</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Gazette 12 Aug 2008 p. 3541</w:t>
      </w:r>
      <w:r>
        <w:noBreakHyphen/>
        <w:t>2.]</w:t>
      </w:r>
    </w:p>
    <w:p>
      <w:pPr>
        <w:pStyle w:val="Heading5"/>
        <w:keepNext w:val="0"/>
        <w:keepLines w:val="0"/>
        <w:spacing w:before="180"/>
      </w:pPr>
      <w:bookmarkStart w:id="255" w:name="_Toc3907234"/>
      <w:bookmarkStart w:id="256" w:name="_Toc4053954"/>
      <w:r>
        <w:rPr>
          <w:rStyle w:val="CharSectno"/>
        </w:rPr>
        <w:t>9.4A</w:t>
      </w:r>
      <w:r>
        <w:t>.</w:t>
      </w:r>
      <w:r>
        <w:tab/>
        <w:t>Review of remuneration of liquidator (Corporations Act s. 473(5) &amp; (6) &amp; 504(1))</w:t>
      </w:r>
      <w:bookmarkEnd w:id="255"/>
      <w:bookmarkEnd w:id="256"/>
    </w:p>
    <w:p>
      <w:pPr>
        <w:pStyle w:val="Subsection"/>
        <w:spacing w:before="120"/>
      </w:pPr>
      <w:r>
        <w:tab/>
        <w:t>(1)</w:t>
      </w:r>
      <w:r>
        <w:tab/>
        <w:t>This rule applies to an application for review of the amount of the remuneration of a liquidator under the Corporations Act section 473(5) or (6) or 504(1).</w:t>
      </w:r>
    </w:p>
    <w:p>
      <w:pPr>
        <w:pStyle w:val="PermNoteText"/>
        <w:tabs>
          <w:tab w:val="left" w:pos="1560"/>
        </w:tabs>
        <w:ind w:left="1582" w:hanging="1582"/>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Text"/>
        <w:tabs>
          <w:tab w:val="left" w:pos="1560"/>
        </w:tabs>
        <w:ind w:left="1582" w:hanging="1582"/>
      </w:pPr>
      <w:r>
        <w:tab/>
        <w:t>Note:</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Gazette 12 Aug 2008 p. 3543</w:t>
      </w:r>
      <w:r>
        <w:noBreakHyphen/>
        <w:t>4.]</w:t>
      </w:r>
    </w:p>
    <w:p>
      <w:pPr>
        <w:pStyle w:val="Heading5"/>
        <w:spacing w:before="180"/>
      </w:pPr>
      <w:bookmarkStart w:id="257" w:name="_Toc3907235"/>
      <w:bookmarkStart w:id="258" w:name="_Toc4053955"/>
      <w:r>
        <w:rPr>
          <w:rStyle w:val="CharSectno"/>
        </w:rPr>
        <w:t>9.5</w:t>
      </w:r>
      <w:r>
        <w:t>.</w:t>
      </w:r>
      <w:r>
        <w:tab/>
        <w:t>Remuneration of special manager (Corporations Act s. 484(2)) (Form 16)</w:t>
      </w:r>
      <w:bookmarkEnd w:id="257"/>
      <w:bookmarkEnd w:id="258"/>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 and</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r>
      <w:r>
        <w:tab/>
        <w:t>and</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 and</w:t>
      </w:r>
    </w:p>
    <w:p>
      <w:pPr>
        <w:pStyle w:val="Indenta"/>
      </w:pPr>
      <w:r>
        <w:tab/>
        <w:t>(b)</w:t>
      </w:r>
      <w:r>
        <w:tab/>
        <w:t>state the amount of remuneration claimed; and</w:t>
      </w:r>
    </w:p>
    <w:p>
      <w:pPr>
        <w:pStyle w:val="Indenta"/>
      </w:pPr>
      <w:r>
        <w:tab/>
        <w:t>(c)</w:t>
      </w:r>
      <w:r>
        <w:tab/>
        <w:t>include a summary of the receipts taken and payments made by the special manager; and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p>
    <w:p>
      <w:pPr>
        <w:pStyle w:val="Heading2"/>
      </w:pPr>
      <w:bookmarkStart w:id="259" w:name="_Toc529257308"/>
      <w:bookmarkStart w:id="260" w:name="_Toc531339220"/>
      <w:bookmarkStart w:id="261" w:name="_Toc531704336"/>
      <w:bookmarkStart w:id="262" w:name="_Toc535329922"/>
      <w:bookmarkStart w:id="263" w:name="_Toc535330996"/>
      <w:bookmarkStart w:id="264" w:name="_Toc1720344"/>
      <w:bookmarkStart w:id="265" w:name="_Toc2081488"/>
      <w:bookmarkStart w:id="266" w:name="_Toc2090867"/>
      <w:bookmarkStart w:id="267" w:name="_Toc2091021"/>
      <w:bookmarkStart w:id="268" w:name="_Toc2091142"/>
      <w:bookmarkStart w:id="269" w:name="_Toc2152371"/>
      <w:bookmarkStart w:id="270" w:name="_Toc3907236"/>
      <w:bookmarkStart w:id="271" w:name="_Toc3965526"/>
      <w:bookmarkStart w:id="272" w:name="_Toc4053956"/>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907237"/>
      <w:bookmarkStart w:id="274" w:name="_Toc4053957"/>
      <w:r>
        <w:rPr>
          <w:rStyle w:val="CharSectno"/>
        </w:rPr>
        <w:t>10.1</w:t>
      </w:r>
      <w:r>
        <w:t>.</w:t>
      </w:r>
      <w:r>
        <w:tab/>
        <w:t>Determination of value of debts or claims (Corporations Act s. 554A(2))</w:t>
      </w:r>
      <w:bookmarkEnd w:id="273"/>
      <w:bookmarkEnd w:id="274"/>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275" w:name="_Toc3907238"/>
      <w:bookmarkStart w:id="276" w:name="_Toc4053958"/>
      <w:r>
        <w:rPr>
          <w:rStyle w:val="CharSectno"/>
        </w:rPr>
        <w:t>10.2</w:t>
      </w:r>
      <w:r>
        <w:t>.</w:t>
      </w:r>
      <w:r>
        <w:tab/>
        <w:t>Disclaimer of contract (Corporations Act s. 568(1A))</w:t>
      </w:r>
      <w:bookmarkEnd w:id="275"/>
      <w:bookmarkEnd w:id="276"/>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277" w:name="_Toc3907239"/>
      <w:bookmarkStart w:id="278" w:name="_Toc4053959"/>
      <w:r>
        <w:rPr>
          <w:rStyle w:val="CharSectno"/>
        </w:rPr>
        <w:t>10.3</w:t>
      </w:r>
      <w:r>
        <w:t>.</w:t>
      </w:r>
      <w:r>
        <w:tab/>
        <w:t>Winding</w:t>
      </w:r>
      <w:r>
        <w:noBreakHyphen/>
        <w:t>up Part 5.7 bodies (Corporations Act s. 583 &amp; 585) and registered schemes (Corporations Act s. 601ND)</w:t>
      </w:r>
      <w:bookmarkEnd w:id="277"/>
      <w:bookmarkEnd w:id="278"/>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279" w:name="_Toc529257312"/>
      <w:bookmarkStart w:id="280" w:name="_Toc531339224"/>
      <w:bookmarkStart w:id="281" w:name="_Toc531704340"/>
      <w:bookmarkStart w:id="282" w:name="_Toc535329926"/>
      <w:bookmarkStart w:id="283" w:name="_Toc535331000"/>
      <w:bookmarkStart w:id="284" w:name="_Toc1720348"/>
      <w:bookmarkStart w:id="285" w:name="_Toc2081492"/>
      <w:bookmarkStart w:id="286" w:name="_Toc2090871"/>
      <w:bookmarkStart w:id="287" w:name="_Toc2091025"/>
      <w:bookmarkStart w:id="288" w:name="_Toc2091146"/>
      <w:bookmarkStart w:id="289" w:name="_Toc2152375"/>
      <w:bookmarkStart w:id="290" w:name="_Toc3907240"/>
      <w:bookmarkStart w:id="291" w:name="_Toc3965530"/>
      <w:bookmarkStart w:id="292" w:name="_Toc4053960"/>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907241"/>
      <w:bookmarkStart w:id="294" w:name="_Toc4053961"/>
      <w:r>
        <w:rPr>
          <w:rStyle w:val="CharSectno"/>
        </w:rPr>
        <w:t>11.1</w:t>
      </w:r>
      <w:r>
        <w:t>.</w:t>
      </w:r>
      <w:r>
        <w:tab/>
        <w:t>Term used: examination summons</w:t>
      </w:r>
      <w:bookmarkEnd w:id="293"/>
      <w:bookmarkEnd w:id="294"/>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295" w:name="_Toc3907242"/>
      <w:bookmarkStart w:id="296" w:name="_Toc4053962"/>
      <w:r>
        <w:rPr>
          <w:rStyle w:val="CharSectno"/>
        </w:rPr>
        <w:t>11.2</w:t>
      </w:r>
      <w:r>
        <w:t>.</w:t>
      </w:r>
      <w:r>
        <w:tab/>
        <w:t>Application for examination or investigation under Corporations Act s. 411, 423 or 536(3)</w:t>
      </w:r>
      <w:bookmarkEnd w:id="295"/>
      <w:bookmarkEnd w:id="296"/>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 or</w:t>
      </w:r>
    </w:p>
    <w:p>
      <w:pPr>
        <w:pStyle w:val="Indenta"/>
      </w:pPr>
      <w:r>
        <w:tab/>
        <w:t>(b)</w:t>
      </w:r>
      <w:r>
        <w:tab/>
        <w:t>a person authorised by ASIC; or</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 or</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Gazette 12 Aug 2008 p. 3548.]</w:t>
      </w:r>
    </w:p>
    <w:p>
      <w:pPr>
        <w:pStyle w:val="Heading5"/>
        <w:pageBreakBefore/>
        <w:spacing w:before="0"/>
      </w:pPr>
      <w:bookmarkStart w:id="297" w:name="_Toc3907243"/>
      <w:bookmarkStart w:id="298" w:name="_Toc4053963"/>
      <w:r>
        <w:rPr>
          <w:rStyle w:val="CharSectno"/>
        </w:rPr>
        <w:t>11.3</w:t>
      </w:r>
      <w:r>
        <w:t>.</w:t>
      </w:r>
      <w:r>
        <w:tab/>
        <w:t>Application for examination summons (Corporations Act s. 596A &amp; 596B) (Form 17)</w:t>
      </w:r>
      <w:bookmarkEnd w:id="297"/>
      <w:bookmarkEnd w:id="298"/>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ageBreakBefore/>
        <w:spacing w:before="0"/>
      </w:pPr>
      <w:bookmarkStart w:id="299" w:name="_Toc3907244"/>
      <w:bookmarkStart w:id="300" w:name="_Toc4053964"/>
      <w:r>
        <w:rPr>
          <w:rStyle w:val="CharSectno"/>
        </w:rPr>
        <w:t>11.4</w:t>
      </w:r>
      <w:r>
        <w:t>.</w:t>
      </w:r>
      <w:r>
        <w:tab/>
        <w:t>Service of examination summons</w:t>
      </w:r>
      <w:bookmarkEnd w:id="299"/>
      <w:bookmarkEnd w:id="300"/>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301" w:name="_Toc3907245"/>
      <w:bookmarkStart w:id="302" w:name="_Toc4053965"/>
      <w:r>
        <w:rPr>
          <w:rStyle w:val="CharSectno"/>
        </w:rPr>
        <w:t>11.5</w:t>
      </w:r>
      <w:r>
        <w:t>.</w:t>
      </w:r>
      <w:r>
        <w:tab/>
        <w:t>Discharge of examination summons</w:t>
      </w:r>
      <w:bookmarkEnd w:id="301"/>
      <w:bookmarkEnd w:id="302"/>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303" w:name="_Toc3907246"/>
      <w:bookmarkStart w:id="304" w:name="_Toc4053966"/>
      <w:r>
        <w:rPr>
          <w:rStyle w:val="CharSectno"/>
        </w:rPr>
        <w:t>11.6</w:t>
      </w:r>
      <w:r>
        <w:t>.</w:t>
      </w:r>
      <w:r>
        <w:tab/>
        <w:t>Filing of record of examination (Corporations Act s. 597(13))</w:t>
      </w:r>
      <w:bookmarkEnd w:id="303"/>
      <w:bookmarkEnd w:id="304"/>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ageBreakBefore/>
        <w:spacing w:before="0"/>
      </w:pPr>
      <w:bookmarkStart w:id="305" w:name="_Toc3907247"/>
      <w:bookmarkStart w:id="306" w:name="_Toc4053967"/>
      <w:r>
        <w:rPr>
          <w:rStyle w:val="CharSectno"/>
        </w:rPr>
        <w:t>11.7</w:t>
      </w:r>
      <w:r>
        <w:t>.</w:t>
      </w:r>
      <w:r>
        <w:tab/>
        <w:t>Authentication of transcript of examination (Corporations Act s. 597(14))</w:t>
      </w:r>
      <w:bookmarkEnd w:id="305"/>
      <w:bookmarkEnd w:id="306"/>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307" w:name="_Toc3907248"/>
      <w:bookmarkStart w:id="308" w:name="_Toc4053968"/>
      <w:r>
        <w:rPr>
          <w:rStyle w:val="CharSectno"/>
        </w:rPr>
        <w:t>11.8</w:t>
      </w:r>
      <w:r>
        <w:t>.</w:t>
      </w:r>
      <w:r>
        <w:tab/>
        <w:t>Inspection of record or transcript of examination or investigation under Corporations Act s. 411, 423 or 536</w:t>
      </w:r>
      <w:bookmarkEnd w:id="307"/>
      <w:bookmarkEnd w:id="308"/>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p>
    <w:p>
      <w:pPr>
        <w:pStyle w:val="Heading5"/>
      </w:pPr>
      <w:bookmarkStart w:id="309" w:name="_Toc3907249"/>
      <w:bookmarkStart w:id="310" w:name="_Toc4053969"/>
      <w:r>
        <w:rPr>
          <w:rStyle w:val="CharSectno"/>
        </w:rPr>
        <w:t>11.9</w:t>
      </w:r>
      <w:r>
        <w:t>.</w:t>
      </w:r>
      <w:r>
        <w:tab/>
        <w:t>Entitlement to record or transcript of examination held in public</w:t>
      </w:r>
      <w:bookmarkEnd w:id="309"/>
      <w:bookmarkEnd w:id="310"/>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311" w:name="_Toc3907250"/>
      <w:bookmarkStart w:id="312" w:name="_Toc4053970"/>
      <w:r>
        <w:rPr>
          <w:rStyle w:val="CharSectno"/>
        </w:rPr>
        <w:t>11.10</w:t>
      </w:r>
      <w:r>
        <w:t>.</w:t>
      </w:r>
      <w:r>
        <w:tab/>
        <w:t>Default in relation to examination</w:t>
      </w:r>
      <w:bookmarkEnd w:id="311"/>
      <w:bookmarkEnd w:id="312"/>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 or</w:t>
      </w:r>
    </w:p>
    <w:p>
      <w:pPr>
        <w:pStyle w:val="Indenti"/>
      </w:pPr>
      <w:r>
        <w:tab/>
        <w:t>(ii)</w:t>
      </w:r>
      <w:r>
        <w:tab/>
        <w:t>fails to attend from day to day until the conclusion of the examination; or</w:t>
      </w:r>
    </w:p>
    <w:p>
      <w:pPr>
        <w:pStyle w:val="Indenti"/>
      </w:pPr>
      <w:r>
        <w:tab/>
        <w:t>(iii)</w:t>
      </w:r>
      <w:r>
        <w:tab/>
        <w:t>refuses or fails to take an oath or make an affirmation; or</w:t>
      </w:r>
    </w:p>
    <w:p>
      <w:pPr>
        <w:pStyle w:val="Indenti"/>
      </w:pPr>
      <w:r>
        <w:tab/>
        <w:t>(iv)</w:t>
      </w:r>
      <w:r>
        <w:tab/>
        <w:t>refuses or fails to answer a question that the Court directs the person to answer; or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313" w:name="_Toc3907251"/>
      <w:bookmarkStart w:id="314" w:name="_Toc4053971"/>
      <w:r>
        <w:rPr>
          <w:rStyle w:val="CharSectno"/>
        </w:rPr>
        <w:t>11.11</w:t>
      </w:r>
      <w:r>
        <w:t>.</w:t>
      </w:r>
      <w:r>
        <w:tab/>
        <w:t>Service of application for order in relation to breaches etc. by person concerned with corporation (Corporations Act s. 598)</w:t>
      </w:r>
      <w:bookmarkEnd w:id="313"/>
      <w:bookmarkEnd w:id="314"/>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Text"/>
        <w:tabs>
          <w:tab w:val="left" w:pos="1560"/>
        </w:tabs>
        <w:ind w:left="1582" w:hanging="1582"/>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315" w:name="_Toc529257324"/>
      <w:bookmarkStart w:id="316" w:name="_Toc531339236"/>
      <w:bookmarkStart w:id="317" w:name="_Toc531704352"/>
      <w:bookmarkStart w:id="318" w:name="_Toc535329938"/>
      <w:bookmarkStart w:id="319" w:name="_Toc535331012"/>
      <w:bookmarkStart w:id="320" w:name="_Toc1720360"/>
      <w:bookmarkStart w:id="321" w:name="_Toc2081504"/>
      <w:bookmarkStart w:id="322" w:name="_Toc2090883"/>
      <w:bookmarkStart w:id="323" w:name="_Toc2091037"/>
      <w:bookmarkStart w:id="324" w:name="_Toc2091158"/>
      <w:bookmarkStart w:id="325" w:name="_Toc2152387"/>
      <w:bookmarkStart w:id="326" w:name="_Toc3907252"/>
      <w:bookmarkStart w:id="327" w:name="_Toc3965542"/>
      <w:bookmarkStart w:id="328" w:name="_Toc4053972"/>
      <w:r>
        <w:rPr>
          <w:rStyle w:val="CharPartNo"/>
        </w:rPr>
        <w:t>Part 11A</w:t>
      </w:r>
      <w:r>
        <w:rPr>
          <w:b w:val="0"/>
        </w:rPr>
        <w:t> </w:t>
      </w:r>
      <w:r>
        <w:t>—</w:t>
      </w:r>
      <w:r>
        <w:rPr>
          <w:b w:val="0"/>
        </w:rPr>
        <w:t> </w:t>
      </w:r>
      <w:r>
        <w:rPr>
          <w:rStyle w:val="CharPartText"/>
        </w:rPr>
        <w:t>Warrants (Corporations Act s. 486B and Part 5.4B Division 3 Subdivision B)</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Gazette 12 Aug 2008 p. 3545.]</w:t>
      </w:r>
    </w:p>
    <w:p>
      <w:pPr>
        <w:pStyle w:val="Heading5"/>
      </w:pPr>
      <w:bookmarkStart w:id="329" w:name="_Toc3907253"/>
      <w:bookmarkStart w:id="330" w:name="_Toc4053973"/>
      <w:r>
        <w:rPr>
          <w:rStyle w:val="CharSectno"/>
        </w:rPr>
        <w:t>11A.1</w:t>
      </w:r>
      <w:r>
        <w:t>.</w:t>
      </w:r>
      <w:r>
        <w:tab/>
        <w:t>Arrest of person (Corporations Act s. 486B) (Form 17A)</w:t>
      </w:r>
      <w:bookmarkEnd w:id="329"/>
      <w:bookmarkEnd w:id="330"/>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Text"/>
        <w:tabs>
          <w:tab w:val="left" w:pos="1560"/>
        </w:tabs>
        <w:ind w:left="1582" w:hanging="158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331" w:name="_Toc529257326"/>
      <w:bookmarkStart w:id="332" w:name="_Toc531339238"/>
      <w:bookmarkStart w:id="333" w:name="_Toc531704354"/>
      <w:bookmarkStart w:id="334" w:name="_Toc535329940"/>
      <w:bookmarkStart w:id="335" w:name="_Toc535331014"/>
      <w:bookmarkStart w:id="336" w:name="_Toc1720362"/>
      <w:bookmarkStart w:id="337" w:name="_Toc2081506"/>
      <w:bookmarkStart w:id="338" w:name="_Toc2090885"/>
      <w:bookmarkStart w:id="339" w:name="_Toc2091039"/>
      <w:bookmarkStart w:id="340" w:name="_Toc2091160"/>
      <w:bookmarkStart w:id="341" w:name="_Toc2152389"/>
      <w:bookmarkStart w:id="342" w:name="_Toc3907254"/>
      <w:bookmarkStart w:id="343" w:name="_Toc3965544"/>
      <w:bookmarkStart w:id="344" w:name="_Toc4053974"/>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907255"/>
      <w:bookmarkStart w:id="346" w:name="_Toc4053975"/>
      <w:r>
        <w:rPr>
          <w:rStyle w:val="CharSectno"/>
        </w:rPr>
        <w:t>12.1</w:t>
      </w:r>
      <w:r>
        <w:t>.</w:t>
      </w:r>
      <w:r>
        <w:tab/>
        <w:t>Service on ASIC in relation to proceedings under Corporations Act Ch. 6, 6A, 6B, 6C, 6D or 7</w:t>
      </w:r>
      <w:bookmarkEnd w:id="345"/>
      <w:bookmarkEnd w:id="346"/>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347" w:name="_Toc3907256"/>
      <w:bookmarkStart w:id="348" w:name="_Toc4053976"/>
      <w:r>
        <w:rPr>
          <w:rStyle w:val="CharSectno"/>
        </w:rPr>
        <w:t>12.1A</w:t>
      </w:r>
      <w:r>
        <w:t>.</w:t>
      </w:r>
      <w:r>
        <w:tab/>
        <w:t>Reference to Court of question of law arising in proceeding before the Takeovers Panel (Corporations Act s. 659A)</w:t>
      </w:r>
      <w:bookmarkEnd w:id="347"/>
      <w:bookmarkEnd w:id="348"/>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349" w:name="_Toc3907257"/>
      <w:bookmarkStart w:id="350" w:name="_Toc4053977"/>
      <w:r>
        <w:rPr>
          <w:rStyle w:val="CharSectno"/>
        </w:rPr>
        <w:t>12.1B</w:t>
      </w:r>
      <w:r>
        <w:t>.</w:t>
      </w:r>
      <w:r>
        <w:tab/>
        <w:t>Notification to Court where proceeding is commenced before end of takeover bid period (Corporations Act s. 659B)</w:t>
      </w:r>
      <w:bookmarkEnd w:id="349"/>
      <w:bookmarkEnd w:id="350"/>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351" w:name="_Toc3907258"/>
      <w:bookmarkStart w:id="352" w:name="_Toc4053978"/>
      <w:r>
        <w:rPr>
          <w:rStyle w:val="CharSectno"/>
        </w:rPr>
        <w:t>12.2</w:t>
      </w:r>
      <w:r>
        <w:t>.</w:t>
      </w:r>
      <w:r>
        <w:tab/>
        <w:t>Application for summons for appearance of person (Corporations Act s. 1092(3)) (Form 18)</w:t>
      </w:r>
      <w:bookmarkEnd w:id="351"/>
      <w:bookmarkEnd w:id="352"/>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353" w:name="_Toc3907259"/>
      <w:bookmarkStart w:id="354" w:name="_Toc4053979"/>
      <w:r>
        <w:rPr>
          <w:rStyle w:val="CharSectno"/>
        </w:rPr>
        <w:t>12.3</w:t>
      </w:r>
      <w:r>
        <w:t>.</w:t>
      </w:r>
      <w:r>
        <w:tab/>
        <w:t>Application for orders relating to refusal to register transfer or transmission of securities (Corporations Act s. 1071F)</w:t>
      </w:r>
      <w:bookmarkEnd w:id="353"/>
      <w:bookmarkEnd w:id="354"/>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Text"/>
        <w:tabs>
          <w:tab w:val="left" w:pos="1560"/>
        </w:tabs>
        <w:ind w:left="1582" w:hanging="1582"/>
      </w:pPr>
      <w:r>
        <w:tab/>
        <w:t>Note:</w:t>
      </w:r>
      <w:r>
        <w:tab/>
        <w:t xml:space="preserve">Part 13 has not been used so as to be consistent with the </w:t>
      </w:r>
      <w:r>
        <w:rPr>
          <w:i/>
        </w:rPr>
        <w:t>Federal Court (Corporations) Rules 2000</w:t>
      </w:r>
      <w:r>
        <w:t>.</w:t>
      </w:r>
    </w:p>
    <w:p>
      <w:pPr>
        <w:pStyle w:val="Heading2"/>
      </w:pPr>
      <w:bookmarkStart w:id="355" w:name="_Toc529257332"/>
      <w:bookmarkStart w:id="356" w:name="_Toc531339244"/>
      <w:bookmarkStart w:id="357" w:name="_Toc531704360"/>
      <w:bookmarkStart w:id="358" w:name="_Toc535329946"/>
      <w:bookmarkStart w:id="359" w:name="_Toc535331020"/>
      <w:bookmarkStart w:id="360" w:name="_Toc1720368"/>
      <w:bookmarkStart w:id="361" w:name="_Toc2081512"/>
      <w:bookmarkStart w:id="362" w:name="_Toc2090891"/>
      <w:bookmarkStart w:id="363" w:name="_Toc2091045"/>
      <w:bookmarkStart w:id="364" w:name="_Toc2091166"/>
      <w:bookmarkStart w:id="365" w:name="_Toc2152395"/>
      <w:bookmarkStart w:id="366" w:name="_Toc3907260"/>
      <w:bookmarkStart w:id="367" w:name="_Toc3965550"/>
      <w:bookmarkStart w:id="368" w:name="_Toc4053980"/>
      <w:r>
        <w:rPr>
          <w:rStyle w:val="CharPartNo"/>
        </w:rPr>
        <w:t>Part 14</w:t>
      </w:r>
      <w:r>
        <w:rPr>
          <w:rStyle w:val="CharDivNo"/>
        </w:rPr>
        <w:t> </w:t>
      </w:r>
      <w:r>
        <w:t>—</w:t>
      </w:r>
      <w:r>
        <w:rPr>
          <w:rStyle w:val="CharDivText"/>
        </w:rPr>
        <w:t> </w:t>
      </w:r>
      <w:r>
        <w:rPr>
          <w:rStyle w:val="CharPartText"/>
        </w:rPr>
        <w:t>Powers of Courts (Corporations Act Part 9.5)</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240"/>
      </w:pPr>
      <w:bookmarkStart w:id="369" w:name="_Toc3907261"/>
      <w:bookmarkStart w:id="370" w:name="_Toc4053981"/>
      <w:r>
        <w:rPr>
          <w:rStyle w:val="CharSectno"/>
        </w:rPr>
        <w:t>14.1</w:t>
      </w:r>
      <w:r>
        <w:t>.</w:t>
      </w:r>
      <w:r>
        <w:tab/>
        <w:t>Appeal from act, omission or decision of administrator, receiver or liquidator, etc. (Corporations Act s. 554A &amp; 1321)</w:t>
      </w:r>
      <w:bookmarkEnd w:id="369"/>
      <w:bookmarkEnd w:id="370"/>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 and</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371" w:name="_Toc529257334"/>
      <w:bookmarkStart w:id="372" w:name="_Toc531339246"/>
      <w:bookmarkStart w:id="373" w:name="_Toc531704362"/>
      <w:bookmarkStart w:id="374" w:name="_Toc535329948"/>
      <w:bookmarkStart w:id="375" w:name="_Toc535331022"/>
      <w:bookmarkStart w:id="376" w:name="_Toc1720370"/>
      <w:bookmarkStart w:id="377" w:name="_Toc2081514"/>
      <w:bookmarkStart w:id="378" w:name="_Toc2090893"/>
      <w:bookmarkStart w:id="379" w:name="_Toc2091047"/>
      <w:bookmarkStart w:id="380" w:name="_Toc2091168"/>
      <w:bookmarkStart w:id="381" w:name="_Toc2152397"/>
      <w:bookmarkStart w:id="382" w:name="_Toc3907262"/>
      <w:bookmarkStart w:id="383" w:name="_Toc3965552"/>
      <w:bookmarkStart w:id="384" w:name="_Toc4053982"/>
      <w:r>
        <w:rPr>
          <w:rStyle w:val="CharPartNo"/>
        </w:rPr>
        <w:t>Part 15</w:t>
      </w:r>
      <w:r>
        <w:rPr>
          <w:rStyle w:val="CharDivNo"/>
        </w:rPr>
        <w:t> </w:t>
      </w:r>
      <w:r>
        <w:t>—</w:t>
      </w:r>
      <w:r>
        <w:rPr>
          <w:rStyle w:val="CharDivText"/>
        </w:rPr>
        <w:t> </w:t>
      </w:r>
      <w:r>
        <w:rPr>
          <w:rStyle w:val="CharPartText"/>
        </w:rPr>
        <w:t>Proceedings under the ASIC Act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180"/>
      </w:pPr>
      <w:bookmarkStart w:id="385" w:name="_Toc3907263"/>
      <w:bookmarkStart w:id="386" w:name="_Toc4053983"/>
      <w:r>
        <w:rPr>
          <w:rStyle w:val="CharSectno"/>
        </w:rPr>
        <w:t>15.1</w:t>
      </w:r>
      <w:r>
        <w:t>.</w:t>
      </w:r>
      <w:r>
        <w:tab/>
        <w:t>Reference to Court of question of law arising at hearing of ASIC (ASIC Act s. 61)</w:t>
      </w:r>
      <w:bookmarkEnd w:id="385"/>
      <w:bookmarkEnd w:id="386"/>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387" w:name="_Toc3907264"/>
      <w:bookmarkStart w:id="388" w:name="_Toc4053984"/>
      <w:r>
        <w:rPr>
          <w:rStyle w:val="CharSectno"/>
        </w:rPr>
        <w:t>15.2</w:t>
      </w:r>
      <w:r>
        <w:t>.</w:t>
      </w:r>
      <w:r>
        <w:tab/>
        <w:t>Application for inquiry (ASIC Act s. 70, 201 &amp; 219)</w:t>
      </w:r>
      <w:bookmarkEnd w:id="387"/>
      <w:bookmarkEnd w:id="388"/>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389" w:name="_Toc529257337"/>
      <w:bookmarkStart w:id="390" w:name="_Toc531339249"/>
      <w:bookmarkStart w:id="391" w:name="_Toc531704365"/>
      <w:bookmarkStart w:id="392" w:name="_Toc535329951"/>
      <w:bookmarkStart w:id="393" w:name="_Toc535331025"/>
      <w:bookmarkStart w:id="394" w:name="_Toc1720373"/>
      <w:bookmarkStart w:id="395" w:name="_Toc2081517"/>
      <w:bookmarkStart w:id="396" w:name="_Toc2090896"/>
      <w:bookmarkStart w:id="397" w:name="_Toc2091050"/>
      <w:bookmarkStart w:id="398" w:name="_Toc2091171"/>
      <w:bookmarkStart w:id="399" w:name="_Toc2152400"/>
      <w:bookmarkStart w:id="400" w:name="_Toc3907265"/>
      <w:bookmarkStart w:id="401" w:name="_Toc3965555"/>
      <w:bookmarkStart w:id="402" w:name="_Toc4053985"/>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Gazette 13 Feb 2009 p. 303.]</w:t>
      </w:r>
    </w:p>
    <w:p>
      <w:pPr>
        <w:pStyle w:val="Heading5"/>
      </w:pPr>
      <w:bookmarkStart w:id="403" w:name="_Toc3907266"/>
      <w:bookmarkStart w:id="404" w:name="_Toc4053986"/>
      <w:r>
        <w:rPr>
          <w:rStyle w:val="CharSectno"/>
        </w:rPr>
        <w:t>15A.1</w:t>
      </w:r>
      <w:r>
        <w:t>.</w:t>
      </w:r>
      <w:r>
        <w:tab/>
        <w:t>Application of this Part and other rules of court</w:t>
      </w:r>
      <w:bookmarkEnd w:id="403"/>
      <w:bookmarkEnd w:id="404"/>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405" w:name="_Toc3907267"/>
      <w:bookmarkStart w:id="406" w:name="_Toc4053987"/>
      <w:r>
        <w:rPr>
          <w:rStyle w:val="CharSectno"/>
        </w:rPr>
        <w:t>15A.2</w:t>
      </w:r>
      <w:r>
        <w:t>.</w:t>
      </w:r>
      <w:r>
        <w:tab/>
        <w:t>Expressions used in the Cross</w:t>
      </w:r>
      <w:r>
        <w:noBreakHyphen/>
        <w:t>Border Insolvency Act</w:t>
      </w:r>
      <w:bookmarkEnd w:id="405"/>
      <w:bookmarkEnd w:id="406"/>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Text"/>
        <w:ind w:left="851" w:hanging="851"/>
      </w:pPr>
      <w:r>
        <w:t xml:space="preserve">     Note:</w:t>
      </w:r>
      <w:r>
        <w:tab/>
        <w:t>The following expressions used in this Part (including in the notes to this Part) are defined in the Model Law as having the following meanings:</w:t>
      </w:r>
    </w:p>
    <w:p>
      <w:pPr>
        <w:pStyle w:val="PermNoteText"/>
        <w:ind w:left="851" w:hanging="851"/>
      </w:pPr>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pPr>
        <w:pStyle w:val="PermNoteText"/>
        <w:ind w:left="851" w:hanging="851"/>
      </w:pPr>
      <w:r>
        <w:tab/>
      </w:r>
      <w:r>
        <w:rPr>
          <w:rStyle w:val="CharDefText"/>
        </w:rPr>
        <w:t>foreign court</w:t>
      </w:r>
      <w:r>
        <w:rPr>
          <w:b/>
          <w:bCs/>
          <w:i/>
          <w:iCs/>
        </w:rPr>
        <w:t xml:space="preserve"> </w:t>
      </w:r>
      <w:r>
        <w:t>means a judicial or other authority competent to control or supervise a foreign proceeding;</w:t>
      </w:r>
    </w:p>
    <w:p>
      <w:pPr>
        <w:pStyle w:val="PermNoteText"/>
        <w:ind w:left="851" w:hanging="851"/>
      </w:pPr>
      <w:r>
        <w:tab/>
      </w:r>
      <w:r>
        <w:rPr>
          <w:rStyle w:val="CharDefText"/>
        </w:rPr>
        <w:t>foreign main proceeding</w:t>
      </w:r>
      <w:r>
        <w:rPr>
          <w:b/>
          <w:bCs/>
          <w:i/>
          <w:iCs/>
        </w:rPr>
        <w:t xml:space="preserve"> </w:t>
      </w:r>
      <w:r>
        <w:t>means a foreign proceeding taking place in the State where the debtor has the centre of its main interests;</w:t>
      </w:r>
    </w:p>
    <w:p>
      <w:pPr>
        <w:pStyle w:val="PermNoteText"/>
        <w:ind w:left="851" w:hanging="851"/>
      </w:pPr>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ind w:left="851" w:hanging="851"/>
      </w:pPr>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ind w:left="851" w:hanging="851"/>
      </w:pPr>
      <w:r>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407" w:name="_Toc3907268"/>
      <w:bookmarkStart w:id="408" w:name="_Toc4053988"/>
      <w:r>
        <w:rPr>
          <w:rStyle w:val="CharSectno"/>
        </w:rPr>
        <w:t>15A.3</w:t>
      </w:r>
      <w:r>
        <w:t>.</w:t>
      </w:r>
      <w:r>
        <w:tab/>
        <w:t>Application for recognition</w:t>
      </w:r>
      <w:bookmarkEnd w:id="407"/>
      <w:bookmarkEnd w:id="408"/>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409" w:name="_Toc3907269"/>
      <w:bookmarkStart w:id="410" w:name="_Toc4053989"/>
      <w:r>
        <w:rPr>
          <w:rStyle w:val="CharSectno"/>
        </w:rPr>
        <w:t>15A.4</w:t>
      </w:r>
      <w:r>
        <w:t>.</w:t>
      </w:r>
      <w:r>
        <w:tab/>
        <w:t>Application for provisional relief under article 19 of the Model Law</w:t>
      </w:r>
      <w:bookmarkEnd w:id="409"/>
      <w:bookmarkEnd w:id="410"/>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411" w:name="_Toc3907270"/>
      <w:bookmarkStart w:id="412" w:name="_Toc4053990"/>
      <w:r>
        <w:rPr>
          <w:rStyle w:val="CharSectno"/>
        </w:rPr>
        <w:t>15A.5</w:t>
      </w:r>
      <w:r>
        <w:t>.</w:t>
      </w:r>
      <w:r>
        <w:tab/>
        <w:t>Official liquidator’s consent to act</w:t>
      </w:r>
      <w:bookmarkEnd w:id="411"/>
      <w:bookmarkEnd w:id="412"/>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p>
    <w:p>
      <w:pPr>
        <w:pStyle w:val="Heading5"/>
      </w:pPr>
      <w:bookmarkStart w:id="413" w:name="_Toc3907271"/>
      <w:bookmarkStart w:id="414" w:name="_Toc4053991"/>
      <w:r>
        <w:rPr>
          <w:rStyle w:val="CharSectno"/>
        </w:rPr>
        <w:t>15A.6</w:t>
      </w:r>
      <w:r>
        <w:t>.</w:t>
      </w:r>
      <w:r>
        <w:tab/>
        <w:t>Notice of filing of application for recognition</w:t>
      </w:r>
      <w:bookmarkEnd w:id="413"/>
      <w:bookmarkEnd w:id="414"/>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415" w:name="_Toc3907272"/>
      <w:bookmarkStart w:id="416" w:name="_Toc4053992"/>
      <w:r>
        <w:rPr>
          <w:rStyle w:val="CharSectno"/>
        </w:rPr>
        <w:t>15A.7</w:t>
      </w:r>
      <w:r>
        <w:t>.</w:t>
      </w:r>
      <w:r>
        <w:tab/>
        <w:t>Notice of order for recognition, withdrawal etc.</w:t>
      </w:r>
      <w:bookmarkEnd w:id="415"/>
      <w:bookmarkEnd w:id="416"/>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spacing w:before="120"/>
      </w:pPr>
      <w:bookmarkStart w:id="417" w:name="_Toc3907273"/>
      <w:bookmarkStart w:id="418" w:name="_Toc4053993"/>
      <w:r>
        <w:rPr>
          <w:rStyle w:val="CharSectno"/>
        </w:rPr>
        <w:t>15A.8</w:t>
      </w:r>
      <w:r>
        <w:t>.</w:t>
      </w:r>
      <w:r>
        <w:tab/>
        <w:t>Relief after recognition</w:t>
      </w:r>
      <w:bookmarkEnd w:id="417"/>
      <w:bookmarkEnd w:id="418"/>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419" w:name="_Toc3907274"/>
      <w:bookmarkStart w:id="420" w:name="_Toc4053994"/>
      <w:r>
        <w:rPr>
          <w:rStyle w:val="CharSectno"/>
        </w:rPr>
        <w:t>15A.9</w:t>
      </w:r>
      <w:r>
        <w:t>.</w:t>
      </w:r>
      <w:r>
        <w:tab/>
        <w:t>Application to modify or terminate an order for recognition or other relief</w:t>
      </w:r>
      <w:bookmarkEnd w:id="419"/>
      <w:bookmarkEnd w:id="420"/>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keepNext/>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keepNext/>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421" w:name="_Toc529257347"/>
      <w:bookmarkStart w:id="422" w:name="_Toc531339259"/>
      <w:bookmarkStart w:id="423" w:name="_Toc531704375"/>
      <w:bookmarkStart w:id="424" w:name="_Toc535329961"/>
      <w:bookmarkStart w:id="425" w:name="_Toc535331035"/>
      <w:bookmarkStart w:id="426" w:name="_Toc1720383"/>
      <w:bookmarkStart w:id="427" w:name="_Toc2081527"/>
      <w:bookmarkStart w:id="428" w:name="_Toc2090906"/>
      <w:bookmarkStart w:id="429" w:name="_Toc2091060"/>
      <w:bookmarkStart w:id="430" w:name="_Toc2091181"/>
      <w:bookmarkStart w:id="431" w:name="_Toc2152410"/>
      <w:bookmarkStart w:id="432" w:name="_Toc3907275"/>
      <w:bookmarkStart w:id="433" w:name="_Toc3965565"/>
      <w:bookmarkStart w:id="434" w:name="_Toc4053995"/>
      <w:r>
        <w:rPr>
          <w:rStyle w:val="CharPartNo"/>
        </w:rPr>
        <w:t>Part 16</w:t>
      </w:r>
      <w:r>
        <w:rPr>
          <w:rStyle w:val="CharDivNo"/>
        </w:rPr>
        <w:t> </w:t>
      </w:r>
      <w:r>
        <w:t>—</w:t>
      </w:r>
      <w:r>
        <w:rPr>
          <w:rStyle w:val="CharDivText"/>
        </w:rPr>
        <w:t> </w:t>
      </w:r>
      <w:r>
        <w:rPr>
          <w:rStyle w:val="CharPartText"/>
        </w:rPr>
        <w:t>Jurisdiction of masters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3907276"/>
      <w:bookmarkStart w:id="436" w:name="_Toc4053996"/>
      <w:r>
        <w:rPr>
          <w:rStyle w:val="CharSectno"/>
        </w:rPr>
        <w:t>16.1</w:t>
      </w:r>
      <w:r>
        <w:t>.</w:t>
      </w:r>
      <w:r>
        <w:tab/>
        <w:t>Jurisdiction of masters</w:t>
      </w:r>
      <w:bookmarkEnd w:id="435"/>
      <w:bookmarkEnd w:id="436"/>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 or</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7" w:name="_Toc529257349"/>
      <w:bookmarkStart w:id="438" w:name="_Toc531339261"/>
      <w:bookmarkStart w:id="439" w:name="_Toc531704377"/>
      <w:bookmarkStart w:id="440" w:name="_Toc535329963"/>
      <w:bookmarkStart w:id="441" w:name="_Toc535331037"/>
      <w:bookmarkStart w:id="442" w:name="_Toc1720385"/>
      <w:bookmarkStart w:id="443" w:name="_Toc2081529"/>
      <w:bookmarkStart w:id="444" w:name="_Toc2090908"/>
      <w:bookmarkStart w:id="445" w:name="_Toc2091062"/>
      <w:bookmarkStart w:id="446" w:name="_Toc2091183"/>
      <w:bookmarkStart w:id="447" w:name="_Toc2152412"/>
      <w:bookmarkStart w:id="448" w:name="_Toc3907277"/>
      <w:bookmarkStart w:id="449" w:name="_Toc3965567"/>
      <w:bookmarkStart w:id="450" w:name="_Toc4053997"/>
      <w:r>
        <w:rPr>
          <w:rStyle w:val="CharSchNo"/>
        </w:rPr>
        <w:t>Schedule 1</w:t>
      </w:r>
      <w:r>
        <w:t> — </w:t>
      </w:r>
      <w:r>
        <w:rPr>
          <w:rStyle w:val="CharSchText"/>
        </w:rPr>
        <w:t>Forms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ShoulderClause"/>
      </w:pPr>
      <w:r>
        <w:t>[rule 1.6]</w:t>
      </w:r>
    </w:p>
    <w:p>
      <w:pPr>
        <w:pStyle w:val="yMiscellaneousHeading"/>
        <w:rPr>
          <w:b/>
        </w:rPr>
      </w:pPr>
      <w:r>
        <w:rPr>
          <w:rStyle w:val="CharSClsNo"/>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rPr>
          <w:rStyle w:val="CharSClsNo"/>
          <w:b/>
        </w:rPr>
      </w:pPr>
    </w:p>
    <w:p>
      <w:pPr>
        <w:pStyle w:val="yMiscellaneousHeading"/>
        <w:pageBreakBefore/>
        <w:rPr>
          <w:b/>
        </w:rPr>
      </w:pPr>
      <w:r>
        <w:rPr>
          <w:rStyle w:val="CharSClsNo"/>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r>
    </w:p>
    <w:p>
      <w:pPr>
        <w:pStyle w:val="PermNoteHeading"/>
      </w:pPr>
      <w:r>
        <w:t>Note 1:</w:t>
      </w:r>
      <w:r>
        <w:tab/>
        <w:t>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Heading"/>
      </w:pPr>
      <w:r>
        <w:t>Note 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keepNext/>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308.]</w:t>
      </w:r>
    </w:p>
    <w:p>
      <w:pPr>
        <w:pStyle w:val="yMiscellaneousBody"/>
        <w:tabs>
          <w:tab w:val="left" w:pos="567"/>
        </w:tabs>
      </w:pPr>
    </w:p>
    <w:p>
      <w:pPr>
        <w:pStyle w:val="yMiscellaneousHeading"/>
        <w:pageBreakBefore/>
        <w:rPr>
          <w:b/>
          <w:bCs/>
        </w:rPr>
      </w:pPr>
      <w:r>
        <w:rPr>
          <w:rStyle w:val="CharSClsNo"/>
          <w:b/>
          <w:bCs/>
        </w:rPr>
        <w:t>Form 3</w:t>
      </w:r>
    </w:p>
    <w:p>
      <w:pPr>
        <w:pStyle w:val="yShoulderClause"/>
      </w:pPr>
      <w:r>
        <w:t>[rules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308.]</w:t>
      </w:r>
    </w:p>
    <w:p>
      <w:pPr>
        <w:pStyle w:val="yMiscellaneousBody"/>
      </w:pPr>
    </w:p>
    <w:p>
      <w:pPr>
        <w:pStyle w:val="yMiscellaneousHeading"/>
        <w:pageBreakBefore/>
      </w:pPr>
      <w:r>
        <w:rPr>
          <w:rStyle w:val="CharSClsNo"/>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Heading"/>
        <w:pageBreakBefore/>
        <w:rPr>
          <w:b/>
          <w:bCs/>
        </w:rPr>
      </w:pPr>
      <w:r>
        <w:rPr>
          <w:rStyle w:val="CharSClsNo"/>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rPr>
          <w:rStyle w:val="CharSClsNo"/>
          <w:b/>
        </w:rPr>
      </w:pPr>
    </w:p>
    <w:p>
      <w:pPr>
        <w:pStyle w:val="yMiscellaneousHeading"/>
        <w:pageBreakBefore/>
        <w:rPr>
          <w:b/>
          <w:bCs/>
        </w:rPr>
      </w:pPr>
      <w:r>
        <w:rPr>
          <w:rStyle w:val="CharSClsNo"/>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rPr>
          <w:rStyle w:val="CharSClsNo"/>
          <w:b/>
        </w:rPr>
      </w:pPr>
    </w:p>
    <w:p>
      <w:pPr>
        <w:pStyle w:val="yMiscellaneousHeading"/>
        <w:pageBreakBefore/>
        <w:rPr>
          <w:b/>
          <w:bCs/>
        </w:rPr>
      </w:pPr>
      <w:r>
        <w:rPr>
          <w:rStyle w:val="CharSClsNo"/>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keepNext/>
        <w:tabs>
          <w:tab w:val="left" w:pos="567"/>
        </w:tabs>
        <w:ind w:left="567" w:hanging="567"/>
      </w:pPr>
      <w:r>
        <w:t>5</w:t>
      </w:r>
      <w:r>
        <w:tab/>
        <w:t xml:space="preserve">I believe that there is no genuine dispute about the existence or amount of the *debt/*any of the debts.  </w:t>
      </w:r>
    </w:p>
    <w:p>
      <w:pPr>
        <w:pStyle w:val="yMiscellaneousBody"/>
        <w:keepNext/>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Heading"/>
        <w:pageBreakBefore/>
        <w:rPr>
          <w:b/>
          <w:bCs/>
        </w:rPr>
      </w:pPr>
      <w:r>
        <w:rPr>
          <w:rStyle w:val="CharSClsNo"/>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PermNoteText"/>
        <w:ind w:left="851" w:hanging="851"/>
      </w:pPr>
      <w:r>
        <w:t>Note:</w:t>
      </w:r>
      <w: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Gazette 12 Aug 2008 p. 3545</w:t>
      </w:r>
      <w:r>
        <w:noBreakHyphen/>
        <w:t>6.]</w:t>
      </w:r>
    </w:p>
    <w:p>
      <w:pPr>
        <w:rPr>
          <w:i/>
          <w:snapToGrid w:val="0"/>
          <w:sz w:val="22"/>
        </w:rPr>
      </w:pPr>
    </w:p>
    <w:p>
      <w:pPr>
        <w:pStyle w:val="yMiscellaneousHeading"/>
        <w:pageBreakBefore/>
        <w:rPr>
          <w:b/>
          <w:bCs/>
        </w:rPr>
      </w:pPr>
      <w:r>
        <w:rPr>
          <w:rStyle w:val="CharSClsNo"/>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rPr>
          <w:rStyle w:val="CharSClsNo"/>
          <w:b/>
        </w:rPr>
      </w:pPr>
    </w:p>
    <w:p>
      <w:pPr>
        <w:pStyle w:val="yMiscellaneousHeading"/>
        <w:pageBreakBefore/>
        <w:rPr>
          <w:b/>
          <w:bCs/>
        </w:rPr>
      </w:pPr>
      <w:r>
        <w:rPr>
          <w:rStyle w:val="CharSClsNo"/>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rPr>
          <w:rStyle w:val="CharSClsNo"/>
          <w:b/>
        </w:rPr>
      </w:pPr>
    </w:p>
    <w:p>
      <w:pPr>
        <w:pStyle w:val="yMiscellaneousHeading"/>
        <w:pageBreakBefore/>
        <w:rPr>
          <w:b/>
          <w:bCs/>
        </w:rPr>
      </w:pPr>
      <w:r>
        <w:rPr>
          <w:rStyle w:val="CharSClsNo"/>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rPr>
          <w:rStyle w:val="CharSClsNo"/>
          <w:b/>
        </w:rPr>
      </w:pPr>
    </w:p>
    <w:p>
      <w:pPr>
        <w:pStyle w:val="yMiscellaneousHeading"/>
        <w:pageBreakBefore/>
        <w:rPr>
          <w:b/>
          <w:bCs/>
        </w:rPr>
      </w:pPr>
      <w:r>
        <w:rPr>
          <w:rStyle w:val="CharSClsNo"/>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rPr>
          <w:rStyle w:val="CharSClsNo"/>
          <w:b/>
        </w:rPr>
      </w:pPr>
    </w:p>
    <w:p>
      <w:pPr>
        <w:pStyle w:val="yMiscellaneousHeading"/>
        <w:pageBreakBefore/>
        <w:rPr>
          <w:bCs/>
        </w:rPr>
      </w:pPr>
      <w:r>
        <w:rPr>
          <w:rStyle w:val="CharSClsNo"/>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tabs>
          <w:tab w:val="left" w:pos="0"/>
        </w:tabs>
      </w:pPr>
    </w:p>
    <w:p>
      <w:pPr>
        <w:pStyle w:val="yMiscellaneousHeading"/>
        <w:pageBreakBefore/>
        <w:rPr>
          <w:b/>
          <w:bCs/>
        </w:rPr>
      </w:pPr>
      <w:r>
        <w:rPr>
          <w:rStyle w:val="CharSClsNo"/>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Body"/>
        <w:tabs>
          <w:tab w:val="left" w:pos="567"/>
        </w:tabs>
        <w:ind w:left="567" w:hanging="567"/>
        <w:rPr>
          <w:i/>
        </w:rPr>
      </w:pPr>
    </w:p>
    <w:p>
      <w:pPr>
        <w:pStyle w:val="yMiscellaneousBody"/>
        <w:tabs>
          <w:tab w:val="left" w:pos="567"/>
        </w:tabs>
        <w:ind w:left="567" w:hanging="567"/>
        <w:rPr>
          <w:i/>
        </w:rPr>
      </w:pPr>
    </w:p>
    <w:p>
      <w:pPr>
        <w:pStyle w:val="yMiscellaneousHeading"/>
        <w:pageBreakBefore/>
        <w:rPr>
          <w:b/>
          <w:bCs/>
        </w:rPr>
      </w:pPr>
      <w:r>
        <w:rPr>
          <w:rStyle w:val="CharSClsNo"/>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rPr>
          <w:rStyle w:val="CharSClsNo"/>
          <w:b/>
        </w:rPr>
      </w:pPr>
    </w:p>
    <w:p>
      <w:pPr>
        <w:pStyle w:val="yMiscellaneousHeading"/>
        <w:pageBreakBefore/>
        <w:rPr>
          <w:b/>
          <w:bCs/>
        </w:rPr>
      </w:pPr>
      <w:r>
        <w:rPr>
          <w:rStyle w:val="CharSClsNo"/>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312.]</w:t>
      </w:r>
    </w:p>
    <w:p>
      <w:pPr>
        <w:rPr>
          <w:rStyle w:val="CharSClsNo"/>
          <w:b/>
        </w:rPr>
      </w:pPr>
    </w:p>
    <w:p>
      <w:pPr>
        <w:pStyle w:val="yMiscellaneousHeading"/>
        <w:pageBreakBefore/>
        <w:rPr>
          <w:b/>
          <w:bCs/>
        </w:rPr>
      </w:pPr>
      <w:r>
        <w:rPr>
          <w:rStyle w:val="CharSClsNo"/>
          <w:b/>
        </w:rPr>
        <w:t>Form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3546.]</w:t>
      </w:r>
    </w:p>
    <w:p>
      <w:pPr>
        <w:rPr>
          <w:rStyle w:val="CharSClsNo"/>
          <w:b/>
        </w:rPr>
      </w:pPr>
    </w:p>
    <w:p>
      <w:pPr>
        <w:pStyle w:val="yMiscellaneousHeading"/>
        <w:rPr>
          <w:b/>
          <w:bCs/>
        </w:rPr>
      </w:pPr>
      <w:r>
        <w:rPr>
          <w:rStyle w:val="CharSClsNo"/>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rPr>
          <w:rStyle w:val="CharSClsNo"/>
          <w:b/>
        </w:rPr>
      </w:pPr>
    </w:p>
    <w:p>
      <w:pPr>
        <w:pStyle w:val="yMiscellaneousHeading"/>
        <w:pageBreakBefore/>
      </w:pPr>
      <w:r>
        <w:rPr>
          <w:rStyle w:val="CharSClsNo"/>
          <w:b/>
        </w:rPr>
        <w:t>Form 17A</w:t>
      </w:r>
    </w:p>
    <w:p>
      <w:pPr>
        <w:pStyle w:val="yMiscellaneousHeading"/>
        <w:jc w:val="left"/>
        <w:rPr>
          <w:b/>
          <w:bCs/>
          <w:i/>
        </w:rPr>
      </w:pPr>
    </w:p>
    <w:p>
      <w:pPr>
        <w:pStyle w:val="yShoulderClause"/>
        <w:spacing w:before="0"/>
      </w:pPr>
      <w:r>
        <w:rPr>
          <w:iCs/>
        </w:rPr>
        <w:t>[</w:t>
      </w: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PermNoteText"/>
        <w:ind w:left="851" w:hanging="851"/>
      </w:pPr>
      <w:r>
        <w:t>Note:</w:t>
      </w:r>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pPr>
    </w:p>
    <w:p>
      <w:pPr>
        <w:pStyle w:val="yMiscellaneousHeading"/>
        <w:pageBreakBefore/>
        <w:rPr>
          <w:b/>
          <w:bCs/>
        </w:rPr>
      </w:pPr>
      <w:r>
        <w:rPr>
          <w:rStyle w:val="CharSClsNo"/>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rPr>
          <w:rStyle w:val="CharSClsNo"/>
          <w:b/>
        </w:rPr>
      </w:pPr>
    </w:p>
    <w:p>
      <w:pPr>
        <w:pStyle w:val="yMiscellaneousHeading"/>
        <w:pageBreakBefore/>
        <w:rPr>
          <w:b/>
          <w:bCs/>
        </w:rPr>
      </w:pPr>
      <w:r>
        <w:rPr>
          <w:rStyle w:val="CharSClsNo"/>
          <w:b/>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Gazette 13 Feb 2009 p. 309; amended: Gazette 1 Apr 2010 p. 1279.]</w:t>
      </w:r>
    </w:p>
    <w:p>
      <w:pPr>
        <w:rPr>
          <w:rStyle w:val="CharSClsNo"/>
          <w:b/>
        </w:rPr>
      </w:pPr>
    </w:p>
    <w:p>
      <w:pPr>
        <w:pStyle w:val="yMiscellaneousHeading"/>
        <w:pageBreakBefore/>
        <w:rPr>
          <w:b/>
          <w:bCs/>
        </w:rPr>
      </w:pPr>
      <w:r>
        <w:rPr>
          <w:rStyle w:val="CharSClsNo"/>
          <w:b/>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rPr>
          <w:rStyle w:val="CharSClsNo"/>
          <w:b/>
        </w:rPr>
      </w:pPr>
    </w:p>
    <w:p>
      <w:pPr>
        <w:pStyle w:val="yMiscellaneousHeading"/>
        <w:rPr>
          <w:b/>
          <w:bCs/>
        </w:rPr>
      </w:pPr>
      <w:r>
        <w:rPr>
          <w:rStyle w:val="CharSClsNo"/>
          <w:b/>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rPr>
          <w:rStyle w:val="CharSClsNo"/>
          <w:b/>
        </w:rPr>
      </w:pPr>
    </w:p>
    <w:p>
      <w:pPr>
        <w:pStyle w:val="yMiscellaneousHeading"/>
        <w:pageBreakBefore/>
        <w:rPr>
          <w:b/>
          <w:bCs/>
        </w:rPr>
      </w:pPr>
      <w:r>
        <w:rPr>
          <w:rStyle w:val="CharSClsNo"/>
          <w:b/>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rPr>
          <w:rStyle w:val="CharSClsNo"/>
          <w:b/>
        </w:rPr>
      </w:pPr>
    </w:p>
    <w:p>
      <w:pPr>
        <w:pStyle w:val="yMiscellaneousHeading"/>
        <w:pageBreakBefore/>
        <w:rPr>
          <w:b/>
          <w:bCs/>
        </w:rPr>
      </w:pPr>
      <w:r>
        <w:rPr>
          <w:rStyle w:val="CharSClsNo"/>
          <w:b/>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2" w:name="_Toc529257350"/>
      <w:bookmarkStart w:id="453" w:name="_Toc531339262"/>
      <w:bookmarkStart w:id="454" w:name="_Toc531704378"/>
      <w:bookmarkStart w:id="455" w:name="_Toc535329964"/>
      <w:bookmarkStart w:id="456" w:name="_Toc535331038"/>
      <w:bookmarkStart w:id="457" w:name="_Toc1720386"/>
      <w:bookmarkStart w:id="458" w:name="_Toc2081530"/>
      <w:bookmarkStart w:id="459" w:name="_Toc2090909"/>
      <w:bookmarkStart w:id="460" w:name="_Toc2091063"/>
      <w:bookmarkStart w:id="461" w:name="_Toc2091184"/>
      <w:bookmarkStart w:id="462" w:name="_Toc2152413"/>
      <w:bookmarkStart w:id="463" w:name="_Toc3907278"/>
      <w:bookmarkStart w:id="464" w:name="_Toc3965568"/>
      <w:bookmarkStart w:id="465" w:name="_Toc4053998"/>
      <w:r>
        <w:rPr>
          <w:rStyle w:val="CharSchNo"/>
        </w:rPr>
        <w:t>Schedule 2</w:t>
      </w:r>
      <w:r>
        <w:t> — </w:t>
      </w:r>
      <w:r>
        <w:rPr>
          <w:rStyle w:val="CharSchText"/>
        </w:rPr>
        <w:t>Matters outside the jurisdiction of a master</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Gazette 12 Aug 2008 p. 3548.]</w:t>
      </w:r>
    </w:p>
    <w:p>
      <w:pPr>
        <w:pStyle w:val="yScheduleHeading"/>
        <w:outlineLvl w:val="9"/>
      </w:pPr>
      <w:bookmarkStart w:id="466" w:name="_Toc529257351"/>
      <w:bookmarkStart w:id="467" w:name="_Toc531339263"/>
      <w:bookmarkStart w:id="468" w:name="_Toc531704379"/>
      <w:bookmarkStart w:id="469" w:name="_Toc535329965"/>
      <w:bookmarkStart w:id="470" w:name="_Toc535331039"/>
      <w:bookmarkStart w:id="471" w:name="_Toc1720387"/>
      <w:bookmarkStart w:id="472" w:name="_Toc2081531"/>
      <w:bookmarkStart w:id="473" w:name="_Toc2090910"/>
      <w:bookmarkStart w:id="474" w:name="_Toc2091064"/>
      <w:bookmarkStart w:id="475" w:name="_Toc2091185"/>
      <w:bookmarkStart w:id="476" w:name="_Toc2152414"/>
      <w:bookmarkStart w:id="477" w:name="_Toc3907279"/>
      <w:bookmarkStart w:id="478" w:name="_Toc3965569"/>
      <w:bookmarkStart w:id="479" w:name="_Toc4053999"/>
      <w:r>
        <w:rPr>
          <w:rStyle w:val="CharSchNo"/>
        </w:rPr>
        <w:t>Notes to these rules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80" w:name="_Toc529257352"/>
      <w:bookmarkStart w:id="481" w:name="_Toc531339264"/>
      <w:bookmarkStart w:id="482" w:name="_Toc531704380"/>
      <w:bookmarkStart w:id="483" w:name="_Toc535329966"/>
      <w:bookmarkStart w:id="484" w:name="_Toc535331040"/>
      <w:bookmarkStart w:id="485" w:name="_Toc1720388"/>
      <w:bookmarkStart w:id="486" w:name="_Toc2081532"/>
      <w:bookmarkStart w:id="487" w:name="_Toc2090911"/>
      <w:bookmarkStart w:id="488" w:name="_Toc2091065"/>
      <w:bookmarkStart w:id="489" w:name="_Toc2091186"/>
      <w:bookmarkStart w:id="490" w:name="_Toc2152415"/>
      <w:bookmarkStart w:id="491" w:name="_Toc3907280"/>
      <w:bookmarkStart w:id="492" w:name="_Toc3965570"/>
      <w:bookmarkStart w:id="493" w:name="_Toc4054000"/>
      <w:r>
        <w:t>Notes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pPr>
      <w:r>
        <w:rPr>
          <w:vertAlign w:val="superscript"/>
        </w:rPr>
        <w:t>1</w:t>
      </w:r>
      <w:r>
        <w:tab/>
        <w:t xml:space="preserve">This is a compilation of the </w:t>
      </w:r>
      <w:r>
        <w:rPr>
          <w:i/>
          <w:noProof/>
        </w:rPr>
        <w:t>Supreme Court (Corporations) (WA) Rules 2004</w:t>
      </w:r>
      <w:r>
        <w:t xml:space="preserve"> and includes the amendments made by the other written laws referred to in the following table.  The table also contains information about any reprint.</w:t>
      </w:r>
    </w:p>
    <w:p>
      <w:pPr>
        <w:pStyle w:val="nHeading3"/>
        <w:rPr>
          <w:snapToGrid w:val="0"/>
        </w:rPr>
      </w:pPr>
      <w:bookmarkStart w:id="494" w:name="_Toc3907281"/>
      <w:bookmarkStart w:id="495" w:name="_Toc4054001"/>
      <w:r>
        <w:rPr>
          <w:snapToGrid w:val="0"/>
        </w:rPr>
        <w:t>Compilation table</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8"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8"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8"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8"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7"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8"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8"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after="40"/>
              <w:rPr>
                <w:snapToGrid w:val="0"/>
                <w:spacing w:val="-2"/>
              </w:rPr>
            </w:pPr>
            <w:r>
              <w:rPr>
                <w:snapToGrid w:val="0"/>
                <w:spacing w:val="-2"/>
              </w:rPr>
              <w:t>Rules other than r. 1 and 2: 2 Apr 2010 (see r. 2(b))</w:t>
            </w:r>
          </w:p>
        </w:tc>
      </w:tr>
      <w:tr>
        <w:tc>
          <w:tcPr>
            <w:tcW w:w="3118"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8</w:t>
            </w:r>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rPr>
          <w:cantSplit/>
        </w:trPr>
        <w:tc>
          <w:tcPr>
            <w:tcW w:w="3118" w:type="dxa"/>
          </w:tcPr>
          <w:p>
            <w:pPr>
              <w:pStyle w:val="nTable"/>
              <w:keepNext/>
              <w:spacing w:after="40"/>
              <w:rPr>
                <w:i/>
                <w:snapToGrid w:val="0"/>
              </w:rPr>
            </w:pPr>
            <w:r>
              <w:rPr>
                <w:i/>
              </w:rPr>
              <w:t>Supreme Court (Corporations) (WA) Amendment Rules 2018</w:t>
            </w:r>
          </w:p>
        </w:tc>
        <w:tc>
          <w:tcPr>
            <w:tcW w:w="1276" w:type="dxa"/>
          </w:tcPr>
          <w:p>
            <w:pPr>
              <w:pStyle w:val="nTable"/>
              <w:spacing w:after="40"/>
            </w:pPr>
            <w:r>
              <w:t>27 Feb 2018 p. 625</w:t>
            </w:r>
            <w:r>
              <w:noBreakHyphen/>
              <w:t>8</w:t>
            </w:r>
          </w:p>
        </w:tc>
        <w:tc>
          <w:tcPr>
            <w:tcW w:w="2693" w:type="dxa"/>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tc>
          <w:tcPr>
            <w:tcW w:w="7087" w:type="dxa"/>
            <w:gridSpan w:val="3"/>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7" w:name="_Toc531339266"/>
      <w:bookmarkStart w:id="498" w:name="_Toc531704382"/>
      <w:bookmarkStart w:id="499" w:name="_Toc535329968"/>
      <w:bookmarkStart w:id="500" w:name="_Toc535331042"/>
      <w:bookmarkStart w:id="501" w:name="_Toc1720390"/>
      <w:bookmarkStart w:id="502" w:name="_Toc2081534"/>
      <w:bookmarkStart w:id="503" w:name="_Toc2090913"/>
      <w:bookmarkStart w:id="504" w:name="_Toc2091067"/>
      <w:bookmarkStart w:id="505" w:name="_Toc2091188"/>
      <w:bookmarkStart w:id="506" w:name="_Toc2152417"/>
      <w:bookmarkStart w:id="507" w:name="_Toc3907282"/>
      <w:bookmarkStart w:id="508" w:name="_Toc3965572"/>
      <w:bookmarkStart w:id="509" w:name="_Toc4054002"/>
      <w:r>
        <w:rPr>
          <w:sz w:val="28"/>
        </w:rPr>
        <w:t>Defined terms</w:t>
      </w:r>
      <w:bookmarkEnd w:id="497"/>
      <w:bookmarkEnd w:id="498"/>
      <w:bookmarkEnd w:id="499"/>
      <w:bookmarkEnd w:id="500"/>
      <w:bookmarkEnd w:id="501"/>
      <w:bookmarkEnd w:id="502"/>
      <w:bookmarkEnd w:id="503"/>
      <w:bookmarkEnd w:id="504"/>
      <w:bookmarkEnd w:id="505"/>
      <w:bookmarkEnd w:id="506"/>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1.5(1)</w:t>
      </w:r>
    </w:p>
    <w:p>
      <w:pPr>
        <w:pStyle w:val="DefinedTerms"/>
      </w:pPr>
      <w:r>
        <w:t>ASIC Act</w:t>
      </w:r>
      <w:r>
        <w:tab/>
        <w:t>1.5(1)</w:t>
      </w:r>
    </w:p>
    <w:p>
      <w:pPr>
        <w:pStyle w:val="DefinedTerms"/>
      </w:pPr>
      <w:r>
        <w:t>Corporations Act</w:t>
      </w:r>
      <w:r>
        <w:tab/>
        <w:t>1.5(1)</w:t>
      </w:r>
    </w:p>
    <w:p>
      <w:pPr>
        <w:pStyle w:val="DefinedTerms"/>
      </w:pPr>
      <w:r>
        <w:t>Corporations Regulations</w:t>
      </w:r>
      <w:r>
        <w:tab/>
        <w:t>1.5(1)</w:t>
      </w:r>
    </w:p>
    <w:p>
      <w:pPr>
        <w:pStyle w:val="DefinedTerms"/>
      </w:pPr>
      <w:r>
        <w:t>Cross</w:t>
      </w:r>
      <w:r>
        <w:noBreakHyphen/>
        <w:t>Border Insolvency Act</w:t>
      </w:r>
      <w:r>
        <w:tab/>
        <w:t>1.5(1)</w:t>
      </w:r>
    </w:p>
    <w:p>
      <w:pPr>
        <w:pStyle w:val="DefinedTerms"/>
      </w:pPr>
      <w:r>
        <w:t>defendant</w:t>
      </w:r>
      <w:r>
        <w:tab/>
        <w:t>1.5(1)</w:t>
      </w:r>
    </w:p>
    <w:p>
      <w:pPr>
        <w:pStyle w:val="DefinedTerms"/>
      </w:pPr>
      <w:r>
        <w:t>establishment</w:t>
      </w:r>
      <w:r>
        <w:tab/>
        <w:t>15A.2(1)</w:t>
      </w:r>
    </w:p>
    <w:p>
      <w:pPr>
        <w:pStyle w:val="DefinedTerms"/>
      </w:pPr>
      <w:r>
        <w:t>examination summons</w:t>
      </w:r>
      <w:r>
        <w:tab/>
        <w:t>11.1</w:t>
      </w:r>
    </w:p>
    <w:p>
      <w:pPr>
        <w:pStyle w:val="DefinedTerms"/>
      </w:pPr>
      <w:r>
        <w:t>foreign court</w:t>
      </w:r>
      <w:r>
        <w:tab/>
        <w:t>15A.2(1)</w:t>
      </w:r>
    </w:p>
    <w:p>
      <w:pPr>
        <w:pStyle w:val="DefinedTerms"/>
      </w:pPr>
      <w:r>
        <w:t>foreign main proceeding</w:t>
      </w:r>
      <w:r>
        <w:tab/>
        <w:t>15A.2(1)</w:t>
      </w:r>
    </w:p>
    <w:p>
      <w:pPr>
        <w:pStyle w:val="DefinedTerms"/>
      </w:pPr>
      <w:r>
        <w:t>foreign non</w:t>
      </w:r>
      <w:r>
        <w:noBreakHyphen/>
        <w:t>main proceeding</w:t>
      </w:r>
      <w:r>
        <w:tab/>
        <w:t>15A.2(1)</w:t>
      </w:r>
    </w:p>
    <w:p>
      <w:pPr>
        <w:pStyle w:val="DefinedTerms"/>
      </w:pPr>
      <w:r>
        <w:t>foreign proceeding</w:t>
      </w:r>
      <w:r>
        <w:tab/>
        <w:t>15A.2(1)</w:t>
      </w:r>
    </w:p>
    <w:p>
      <w:pPr>
        <w:pStyle w:val="DefinedTerms"/>
      </w:pPr>
      <w:r>
        <w:t>foreign representative</w:t>
      </w:r>
      <w:r>
        <w:tab/>
        <w:t>15A.2(1)</w:t>
      </w:r>
    </w:p>
    <w:p>
      <w:pPr>
        <w:pStyle w:val="DefinedTerms"/>
      </w:pPr>
      <w:r>
        <w:t>interlocutory process</w:t>
      </w:r>
      <w:r>
        <w:tab/>
        <w:t>1.5(1)</w:t>
      </w:r>
    </w:p>
    <w:p>
      <w:pPr>
        <w:pStyle w:val="DefinedTerms"/>
      </w:pPr>
      <w:r>
        <w:t>liquidator</w:t>
      </w:r>
      <w:r>
        <w:tab/>
        <w:t>5.5(1), 5.11(5), 7.3(4), 7.11(5)</w:t>
      </w:r>
    </w:p>
    <w:p>
      <w:pPr>
        <w:pStyle w:val="DefinedTerms"/>
      </w:pPr>
      <w:r>
        <w:t>Model Law</w:t>
      </w:r>
      <w:r>
        <w:tab/>
        <w:t>1.5(1)</w:t>
      </w:r>
    </w:p>
    <w:p>
      <w:pPr>
        <w:pStyle w:val="DefinedTerms"/>
      </w:pPr>
      <w:r>
        <w:t>originating process</w:t>
      </w:r>
      <w:r>
        <w:tab/>
        <w:t>1.5(1)</w:t>
      </w:r>
    </w:p>
    <w:p>
      <w:pPr>
        <w:pStyle w:val="DefinedTerms"/>
      </w:pPr>
      <w:r>
        <w:t>plaintiff</w:t>
      </w:r>
      <w:r>
        <w:tab/>
        <w:t>1.5(1)</w:t>
      </w:r>
    </w:p>
    <w:p>
      <w:pPr>
        <w:pStyle w:val="DefinedTerms"/>
      </w:pPr>
      <w:r>
        <w:t>respondent</w:t>
      </w:r>
      <w:r>
        <w:tab/>
        <w:t>1.5(1)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1" w:name="Schedule"/>
    <w:bookmarkEnd w:id="4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0" w:name="DefinedTerms"/>
    <w:bookmarkEnd w:id="5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1" w:name="Coversheet"/>
    <w:bookmarkEnd w:id="5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25114628"/>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5D75-9F32-44D8-8FE6-C8566973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25143</Words>
  <Characters>125213</Characters>
  <Application>Microsoft Office Word</Application>
  <DocSecurity>0</DocSecurity>
  <Lines>3384</Lines>
  <Paragraphs>1927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2004 - 02-a0-01</dc:title>
  <dc:subject/>
  <dc:creator/>
  <cp:keywords/>
  <dc:description/>
  <cp:lastModifiedBy>svcMRProcess</cp:lastModifiedBy>
  <cp:revision>4</cp:revision>
  <cp:lastPrinted>2019-02-27T01:43:00Z</cp:lastPrinted>
  <dcterms:created xsi:type="dcterms:W3CDTF">2019-03-21T01:46:00Z</dcterms:created>
  <dcterms:modified xsi:type="dcterms:W3CDTF">2019-03-21T01:46:00Z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22 Feb 2019</vt:lpwstr>
  </property>
  <property fmtid="{D5CDD505-2E9C-101B-9397-08002B2CF9AE}" pid="8" name="Suffix">
    <vt:lpwstr>02-a0-01</vt:lpwstr>
  </property>
  <property fmtid="{D5CDD505-2E9C-101B-9397-08002B2CF9AE}" pid="9" name="CommencementDate">
    <vt:lpwstr>20190222</vt:lpwstr>
  </property>
</Properties>
</file>