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(Retirement Villages Interim Code)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_Toc4141345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_Toc4141346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_Toc4141348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_Toc4141349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(Retirement Villages Interim Code) Regulations 2019</w:t>
      </w:r>
    </w:p>
    <w:p>
      <w:pPr>
        <w:pStyle w:val="Heading5"/>
      </w:pPr>
      <w:bookmarkStart w:id="3" w:name="_Toc4141345"/>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2019</w:t>
      </w:r>
      <w:r>
        <w:t>.</w:t>
      </w:r>
    </w:p>
    <w:p>
      <w:pPr>
        <w:pStyle w:val="Heading5"/>
        <w:rPr>
          <w:spacing w:val="-2"/>
        </w:rPr>
      </w:pPr>
      <w:bookmarkStart w:id="5" w:name="_Toc414134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April 2019.</w:t>
      </w:r>
    </w:p>
    <w:p>
      <w:pPr>
        <w:pStyle w:val="Ednotesection"/>
      </w:pPr>
      <w:r>
        <w:t>[</w:t>
      </w:r>
      <w:r>
        <w:rPr>
          <w:b/>
        </w:rPr>
        <w:t>3-5.</w:t>
      </w:r>
      <w:r>
        <w:rPr>
          <w:b/>
        </w:rPr>
        <w:tab/>
      </w:r>
      <w:r>
        <w:t>Have not come into operation </w:t>
      </w:r>
      <w:r>
        <w:rPr>
          <w:i w:val="0"/>
          <w:vertAlign w:val="superscript"/>
        </w:rPr>
        <w:t>2</w:t>
      </w:r>
      <w:r>
        <w:t>.]</w:t>
      </w:r>
    </w:p>
    <w:p>
      <w:pPr>
        <w:pStyle w:val="Ednotesection"/>
      </w:pPr>
      <w:r>
        <w:t>[Schedule 1 has not come into operation </w:t>
      </w:r>
      <w:r>
        <w:rPr>
          <w:i w:val="0"/>
          <w:vertAlign w:val="superscript"/>
        </w:rPr>
        <w:t>2</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3"/>
          <w:headerReference w:type="default" r:id="rId24"/>
          <w:pgSz w:w="11907" w:h="16840" w:code="9"/>
          <w:pgMar w:top="2381" w:right="2410" w:bottom="3544" w:left="2410" w:header="720" w:footer="3544" w:gutter="0"/>
          <w:cols w:space="720"/>
          <w:titlePg/>
          <w:docGrid w:linePitch="326"/>
        </w:sectPr>
      </w:pPr>
      <w:bookmarkStart w:id="7" w:name="endcomma"/>
      <w:bookmarkEnd w:id="7"/>
    </w:p>
    <w:p>
      <w:pPr>
        <w:pStyle w:val="nHeading2"/>
      </w:pPr>
      <w:bookmarkStart w:id="8" w:name="_Toc4138676"/>
      <w:bookmarkStart w:id="9" w:name="_Toc4138764"/>
      <w:bookmarkStart w:id="10" w:name="_Toc4141347"/>
      <w:r>
        <w:t>Notes</w:t>
      </w:r>
      <w:bookmarkEnd w:id="8"/>
      <w:bookmarkEnd w:id="9"/>
      <w:bookmarkEnd w:id="10"/>
    </w:p>
    <w:p>
      <w:pPr>
        <w:pStyle w:val="nSubsection"/>
      </w:pPr>
      <w:r>
        <w:rPr>
          <w:vertAlign w:val="superscript"/>
        </w:rPr>
        <w:t>1</w:t>
      </w:r>
      <w:r>
        <w:tab/>
        <w:t xml:space="preserve">This is a compilation of the </w:t>
      </w:r>
      <w:r>
        <w:rPr>
          <w:i/>
          <w:noProof/>
        </w:rPr>
        <w:t>Fair Trading (Retirement Villages Interim Code) Regulations 2019</w:t>
      </w:r>
      <w:r>
        <w:t>.  The following table contains information about those regulations </w:t>
      </w:r>
      <w:r>
        <w:rPr>
          <w:noProof/>
          <w:vertAlign w:val="superscript"/>
        </w:rPr>
        <w:t>1a</w:t>
      </w:r>
      <w:r>
        <w:t>.</w:t>
      </w:r>
    </w:p>
    <w:p>
      <w:pPr>
        <w:pStyle w:val="nHeading3"/>
      </w:pPr>
      <w:bookmarkStart w:id="11" w:name="_Toc4141348"/>
      <w:r>
        <w:t>Compilation table</w:t>
      </w:r>
      <w:bookmarkEnd w:id="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Fair Trading (Retirement Villages Interim Code) Regulations 2019 </w:t>
            </w:r>
            <w:r>
              <w:rPr>
                <w:noProof/>
              </w:rPr>
              <w:t>r. 1 and 2</w:t>
            </w:r>
          </w:p>
        </w:tc>
        <w:tc>
          <w:tcPr>
            <w:tcW w:w="1276" w:type="dxa"/>
          </w:tcPr>
          <w:p>
            <w:pPr>
              <w:pStyle w:val="nTable"/>
              <w:spacing w:after="40"/>
            </w:pPr>
            <w:r>
              <w:t>22 Mar 2019</w:t>
            </w:r>
          </w:p>
        </w:tc>
        <w:tc>
          <w:tcPr>
            <w:tcW w:w="2693" w:type="dxa"/>
          </w:tcPr>
          <w:p>
            <w:pPr>
              <w:pStyle w:val="nTable"/>
              <w:spacing w:after="40"/>
            </w:pPr>
            <w:r>
              <w:t>22 Mar 2019 (see r.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 w:name="_Toc4141349"/>
      <w:r>
        <w:t>Provisions that have not come into operation</w:t>
      </w:r>
      <w:bookmarkEnd w:id="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 xml:space="preserve">Fair Trading (Retirement Villages Interim Code) Regulations 2019 </w:t>
            </w:r>
            <w:r>
              <w:rPr>
                <w:noProof/>
              </w:rPr>
              <w:t>r. 3-5 and Sch. 1 </w:t>
            </w:r>
            <w:r>
              <w:rPr>
                <w:noProof/>
                <w:vertAlign w:val="superscript"/>
              </w:rPr>
              <w:t>2</w:t>
            </w:r>
          </w:p>
        </w:tc>
        <w:tc>
          <w:tcPr>
            <w:tcW w:w="1276" w:type="dxa"/>
          </w:tcPr>
          <w:p>
            <w:pPr>
              <w:pStyle w:val="nTable"/>
              <w:spacing w:after="40"/>
            </w:pPr>
            <w:r>
              <w:t>22 Mar 2019</w:t>
            </w:r>
          </w:p>
        </w:tc>
        <w:tc>
          <w:tcPr>
            <w:tcW w:w="2693" w:type="dxa"/>
          </w:tcPr>
          <w:p>
            <w:pPr>
              <w:pStyle w:val="nTable"/>
              <w:spacing w:after="40"/>
            </w:pPr>
            <w:r>
              <w:t>1 Apr 2019 (see r. 2(b))</w:t>
            </w:r>
          </w:p>
        </w:tc>
      </w:tr>
    </w:tbl>
    <w:p>
      <w:pPr>
        <w:pStyle w:val="nSubsection"/>
        <w:rPr>
          <w:snapToGrid w:val="0"/>
        </w:rPr>
      </w:pPr>
      <w:r>
        <w:rPr>
          <w:vertAlign w:val="superscript"/>
        </w:rPr>
        <w:t>2</w:t>
      </w:r>
      <w:r>
        <w:tab/>
        <w:t>On the date as at which this compilation was prepared</w:t>
      </w:r>
      <w:r>
        <w:rPr>
          <w:i/>
        </w:rPr>
        <w:t xml:space="preserve"> </w:t>
      </w:r>
      <w:r>
        <w:t xml:space="preserve">the </w:t>
      </w:r>
      <w:r>
        <w:rPr>
          <w:i/>
          <w:noProof/>
        </w:rPr>
        <w:t xml:space="preserve">Fair Trading (Retirement Villages Interim Code) Regulations 2019 </w:t>
      </w:r>
      <w:r>
        <w:rPr>
          <w:noProof/>
        </w:rPr>
        <w:t xml:space="preserve">r. 3-5 and Sch. 1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Code of Practice prescribed</w:t>
      </w:r>
    </w:p>
    <w:p>
      <w:pPr>
        <w:pStyle w:val="nzSubsection"/>
      </w:pPr>
      <w:r>
        <w:tab/>
        <w:t>(1)</w:t>
      </w:r>
      <w:r>
        <w:tab/>
        <w:t xml:space="preserve">The code of practice set out in Schedule 1 and cited as the </w:t>
      </w:r>
      <w:r>
        <w:rPr>
          <w:i/>
        </w:rPr>
        <w:t>Interim Code of Practice for Retirement Villages 2019</w:t>
      </w:r>
      <w:r>
        <w:t xml:space="preserve"> is prescribed under section 46(1) of the Act as an interim code of practice that applies in relation to retirement villages as defined in the </w:t>
      </w:r>
      <w:r>
        <w:rPr>
          <w:i/>
        </w:rPr>
        <w:t xml:space="preserve">Retirement Villages Act 1992 </w:t>
      </w:r>
      <w:r>
        <w:t>section 3(1).</w:t>
      </w:r>
    </w:p>
    <w:p>
      <w:pPr>
        <w:pStyle w:val="nzSubsection"/>
      </w:pPr>
      <w:r>
        <w:tab/>
        <w:t>(2)</w:t>
      </w:r>
      <w:r>
        <w:tab/>
        <w:t xml:space="preserve">The </w:t>
      </w:r>
      <w:r>
        <w:rPr>
          <w:i/>
        </w:rPr>
        <w:t xml:space="preserve">Interim Code of Practice for Retirement Villages 2019 </w:t>
      </w:r>
      <w:r>
        <w:t>has effect for the period of 6 months beginning on 1 April 2019.</w:t>
      </w:r>
    </w:p>
    <w:p>
      <w:pPr>
        <w:pStyle w:val="nzHeading5"/>
      </w:pPr>
      <w:r>
        <w:rPr>
          <w:rStyle w:val="CharSectno"/>
        </w:rPr>
        <w:t>4</w:t>
      </w:r>
      <w:r>
        <w:t>.</w:t>
      </w:r>
      <w:r>
        <w:tab/>
        <w:t>Expiry</w:t>
      </w:r>
    </w:p>
    <w:p>
      <w:pPr>
        <w:pStyle w:val="nzSubsection"/>
      </w:pPr>
      <w:r>
        <w:tab/>
      </w:r>
      <w:r>
        <w:tab/>
        <w:t xml:space="preserve">These regulations expire at the end of 30 September 2019. </w:t>
      </w:r>
    </w:p>
    <w:p>
      <w:pPr>
        <w:pStyle w:val="nzHeading5"/>
      </w:pPr>
      <w:r>
        <w:rPr>
          <w:rStyle w:val="CharSectno"/>
        </w:rPr>
        <w:t>5</w:t>
      </w:r>
      <w:r>
        <w:t>.</w:t>
      </w:r>
      <w:r>
        <w:tab/>
        <w:t>Terms used and boxed and shaded paragraphs in code of practice</w:t>
      </w:r>
    </w:p>
    <w:p>
      <w:pPr>
        <w:pStyle w:val="nzSubsection"/>
      </w:pPr>
      <w:r>
        <w:tab/>
        <w:t>(1)</w:t>
      </w:r>
      <w:r>
        <w:tab/>
        <w:t xml:space="preserve">Except where the contrary intention appears, words and expressions used in the </w:t>
      </w:r>
      <w:r>
        <w:rPr>
          <w:i/>
        </w:rPr>
        <w:t xml:space="preserve">Interim Code of Practice for Retirement Villages 2019 </w:t>
      </w:r>
      <w:r>
        <w:t xml:space="preserve">have the same meaning as in the </w:t>
      </w:r>
      <w:r>
        <w:rPr>
          <w:i/>
        </w:rPr>
        <w:t>Retirement Villages Act 1992</w:t>
      </w:r>
      <w:r>
        <w:t>.</w:t>
      </w:r>
    </w:p>
    <w:p>
      <w:pPr>
        <w:pStyle w:val="nzSubsection"/>
      </w:pPr>
      <w:r>
        <w:tab/>
        <w:t>(2)</w:t>
      </w:r>
      <w:r>
        <w:tab/>
        <w:t xml:space="preserve">Boxed and shaded paragraphs in the </w:t>
      </w:r>
      <w:r>
        <w:rPr>
          <w:i/>
        </w:rPr>
        <w:t>Interim Code of Practice for Retirement Villages 2019</w:t>
      </w:r>
      <w:r>
        <w:t xml:space="preserve"> are not part of the Code and are included only to assist readers of the Code.</w:t>
      </w:r>
    </w:p>
    <w:p>
      <w:pPr>
        <w:pStyle w:val="nzHeading2"/>
      </w:pPr>
      <w:r>
        <w:rPr>
          <w:rStyle w:val="CharSchNo"/>
        </w:rPr>
        <w:t>Schedule 1</w:t>
      </w:r>
      <w:r>
        <w:rPr>
          <w:rStyle w:val="CharSDivNo"/>
        </w:rPr>
        <w:t> </w:t>
      </w:r>
      <w:r>
        <w:t>—</w:t>
      </w:r>
      <w:r>
        <w:rPr>
          <w:rStyle w:val="CharSDivText"/>
        </w:rPr>
        <w:t> </w:t>
      </w:r>
      <w:r>
        <w:rPr>
          <w:rStyle w:val="CharSchText"/>
          <w:i/>
        </w:rPr>
        <w:t>Interim Code of Practice for Retirement Villages 2019</w:t>
      </w:r>
    </w:p>
    <w:p>
      <w:pPr>
        <w:pStyle w:val="nzShoulderClause"/>
      </w:pPr>
      <w:r>
        <w:t>[r. 3(1)]</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nz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nz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nz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nzMiscellaneousBody"/>
        <w:pBdr>
          <w:top w:val="single" w:sz="4" w:space="1" w:color="auto"/>
          <w:left w:val="single" w:sz="4" w:space="4" w:color="auto"/>
          <w:bottom w:val="single" w:sz="4" w:space="1" w:color="auto"/>
          <w:right w:val="single" w:sz="4" w:space="4" w:color="auto"/>
        </w:pBdr>
        <w:shd w:val="clear" w:color="auto" w:fill="D9D9D9"/>
        <w:spacing w:before="120"/>
        <w:ind w:left="851"/>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nzMiscellaneousBody"/>
        <w:pBdr>
          <w:top w:val="single" w:sz="4" w:space="1" w:color="auto"/>
          <w:left w:val="single" w:sz="4" w:space="4" w:color="auto"/>
          <w:bottom w:val="single" w:sz="4" w:space="1" w:color="auto"/>
          <w:right w:val="single" w:sz="4" w:space="4" w:color="auto"/>
        </w:pBdr>
        <w:shd w:val="clear" w:color="auto" w:fill="D9D9D9"/>
        <w:spacing w:before="120"/>
        <w:ind w:left="851"/>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nzMiscellaneousBody"/>
        <w:pBdr>
          <w:top w:val="single" w:sz="4" w:space="1" w:color="auto"/>
          <w:left w:val="single" w:sz="4" w:space="4" w:color="auto"/>
          <w:bottom w:val="single" w:sz="4" w:space="1" w:color="auto"/>
          <w:right w:val="single" w:sz="4" w:space="4" w:color="auto"/>
        </w:pBdr>
        <w:shd w:val="clear" w:color="auto" w:fill="D9D9D9"/>
        <w:spacing w:before="120"/>
        <w:ind w:left="851"/>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nzMiscellaneousBody"/>
        <w:pBdr>
          <w:top w:val="single" w:sz="4" w:space="1" w:color="auto"/>
          <w:left w:val="single" w:sz="4" w:space="4" w:color="auto"/>
          <w:bottom w:val="single" w:sz="4" w:space="1" w:color="auto"/>
          <w:right w:val="single" w:sz="4" w:space="4" w:color="auto"/>
        </w:pBdr>
        <w:shd w:val="clear" w:color="auto" w:fill="D9D9D9"/>
        <w:spacing w:before="120"/>
        <w:ind w:left="851"/>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nz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Pr>
          <w:b/>
          <w:szCs w:val="22"/>
        </w:rPr>
      </w:pPr>
      <w:r>
        <w:rPr>
          <w:b/>
          <w:szCs w:val="22"/>
        </w:rPr>
        <w:t>Compliance with this Code</w:t>
      </w:r>
    </w:p>
    <w:p>
      <w:pPr>
        <w:pStyle w:val="nz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nzMiscellaneousBody"/>
        <w:pBdr>
          <w:top w:val="single" w:sz="4" w:space="1" w:color="auto"/>
          <w:left w:val="single" w:sz="4" w:space="4" w:color="auto"/>
          <w:bottom w:val="single" w:sz="4" w:space="1" w:color="auto"/>
          <w:right w:val="single" w:sz="4" w:space="4" w:color="auto"/>
        </w:pBdr>
        <w:shd w:val="clear" w:color="auto" w:fill="D9D9D9"/>
        <w:spacing w:before="120"/>
        <w:ind w:left="851"/>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hanging="567"/>
        <w:rPr>
          <w:szCs w:val="22"/>
        </w:rPr>
      </w:pPr>
      <w:r>
        <w:rPr>
          <w:szCs w:val="22"/>
        </w:rPr>
        <w:t>●</w:t>
      </w:r>
      <w:r>
        <w:rPr>
          <w:szCs w:val="22"/>
        </w:rPr>
        <w:tab/>
        <w:t>the administering body cease contravening the Code; and/or</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hanging="567"/>
        <w:rPr>
          <w:szCs w:val="22"/>
        </w:rPr>
      </w:pPr>
      <w:r>
        <w:rPr>
          <w:szCs w:val="22"/>
        </w:rPr>
        <w:t>●</w:t>
      </w:r>
      <w:r>
        <w:rPr>
          <w:szCs w:val="22"/>
        </w:rPr>
        <w:tab/>
        <w:t>the administering body rectify any consequence of that contravention.</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Pr>
          <w:szCs w:val="22"/>
        </w:rPr>
      </w:pPr>
      <w:r>
        <w:rPr>
          <w:szCs w:val="22"/>
        </w:rPr>
        <w:t>An administering body that fails to comply with an order made by the State Administrative Tribunal commits an offence that is punishable by a fine of up to $50 000.</w:t>
      </w:r>
    </w:p>
    <w:p>
      <w:pPr>
        <w:pStyle w:val="nzHeading3"/>
      </w:pPr>
      <w:r>
        <w:rPr>
          <w:rStyle w:val="CharSDivNo"/>
        </w:rPr>
        <w:t>Division 1</w:t>
      </w:r>
      <w:r>
        <w:t> — </w:t>
      </w:r>
      <w:r>
        <w:rPr>
          <w:rStyle w:val="CharSDivText"/>
        </w:rPr>
        <w:t>Preliminary</w:t>
      </w:r>
    </w:p>
    <w:p>
      <w:pPr>
        <w:pStyle w:val="nzHeading5"/>
      </w:pPr>
      <w:r>
        <w:rPr>
          <w:rStyle w:val="CharSClsNo"/>
        </w:rPr>
        <w:t>1</w:t>
      </w:r>
      <w:r>
        <w:t>.</w:t>
      </w:r>
      <w:r>
        <w:tab/>
        <w:t>Citation</w:t>
      </w:r>
    </w:p>
    <w:p>
      <w:pPr>
        <w:pStyle w:val="nzSubsection"/>
      </w:pPr>
      <w:r>
        <w:rPr>
          <w:sz w:val="24"/>
        </w:rPr>
        <w:tab/>
      </w:r>
      <w:r>
        <w:rPr>
          <w:sz w:val="24"/>
        </w:rPr>
        <w:tab/>
      </w:r>
      <w:r>
        <w:rPr>
          <w:szCs w:val="22"/>
        </w:rPr>
        <w:t xml:space="preserve">This Code is the </w:t>
      </w:r>
      <w:r>
        <w:rPr>
          <w:i/>
        </w:rPr>
        <w:t>Interim Code of Practice for Retirement Villages 2019</w:t>
      </w:r>
      <w:r>
        <w:t>.</w:t>
      </w:r>
    </w:p>
    <w:p>
      <w:pPr>
        <w:pStyle w:val="nz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nz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nz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nz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nz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nz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nz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nz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nz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nz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nz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nz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nz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w:t>
      </w:r>
      <w:bookmarkStart w:id="13" w:name="comma"/>
      <w:bookmarkEnd w:id="13"/>
      <w:r>
        <w:rPr>
          <w:szCs w:val="22"/>
        </w:rPr>
        <w:t>means a day other than a Saturday, a Sunday or a public holiday.</w:t>
      </w:r>
    </w:p>
    <w:p>
      <w:pPr>
        <w:pStyle w:val="nzHeading5"/>
      </w:pPr>
      <w:r>
        <w:rPr>
          <w:rStyle w:val="CharSClsNo"/>
        </w:rPr>
        <w:t>2</w:t>
      </w:r>
      <w:r>
        <w:t>.</w:t>
      </w:r>
      <w:r>
        <w:tab/>
        <w:t>Application</w:t>
      </w:r>
    </w:p>
    <w:p>
      <w:pPr>
        <w:pStyle w:val="nz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nzSubsection"/>
      </w:pPr>
      <w:r>
        <w:tab/>
        <w:t>(2)</w:t>
      </w:r>
      <w:r>
        <w:tab/>
        <w:t xml:space="preserve">This Code does not apply to a resident, a former resident or a prospective resident of a retirement village or to the administering body of a retirement village if — </w:t>
      </w:r>
    </w:p>
    <w:p>
      <w:pPr>
        <w:pStyle w:val="nz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nz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nz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nzSubsection"/>
      </w:pPr>
      <w:r>
        <w:tab/>
        <w:t>(3)</w:t>
      </w:r>
      <w:r>
        <w:tab/>
        <w:t>Except as provided in subclause (4), Division 2 does not apply to any contract, agreement or arrangement made or entered into before the commencement of this Code.</w:t>
      </w:r>
    </w:p>
    <w:p>
      <w:pPr>
        <w:pStyle w:val="nz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nzHeading5"/>
      </w:pPr>
      <w:r>
        <w:rPr>
          <w:rStyle w:val="CharSClsNo"/>
        </w:rPr>
        <w:t>3</w:t>
      </w:r>
      <w:r>
        <w:t>.</w:t>
      </w:r>
      <w:r>
        <w:tab/>
        <w:t>General principles</w:t>
      </w:r>
    </w:p>
    <w:p>
      <w:pPr>
        <w:pStyle w:val="nzSubsection"/>
      </w:pPr>
      <w:r>
        <w:rPr>
          <w:szCs w:val="22"/>
        </w:rPr>
        <w:tab/>
      </w:r>
      <w:r>
        <w:rPr>
          <w:szCs w:val="22"/>
        </w:rPr>
        <w:tab/>
        <w:t>The general principles guiding all those involved in the provision of retirement villages and related services are that —</w:t>
      </w:r>
    </w:p>
    <w:p>
      <w:pPr>
        <w:pStyle w:val="nzIndenta"/>
      </w:pPr>
      <w:r>
        <w:tab/>
        <w:t>(a)</w:t>
      </w:r>
      <w:r>
        <w:tab/>
        <w:t>the well</w:t>
      </w:r>
      <w:r>
        <w:noBreakHyphen/>
        <w:t>being and interests of residents, together with the rights of administering bodies, must be given due consideration; and</w:t>
      </w:r>
    </w:p>
    <w:p>
      <w:pPr>
        <w:pStyle w:val="nzIndenta"/>
      </w:pPr>
      <w:r>
        <w:tab/>
        <w:t>(b)</w:t>
      </w:r>
      <w:r>
        <w:tab/>
        <w:t>the freedom of decision and action of each resident must be restricted as little as possible and must be recognised in the relationship between a resident and the administering body of a retirement village; and</w:t>
      </w:r>
    </w:p>
    <w:p>
      <w:pPr>
        <w:pStyle w:val="nzIndenta"/>
      </w:pPr>
      <w:r>
        <w:tab/>
        <w:t>(c)</w:t>
      </w:r>
      <w:r>
        <w:tab/>
        <w:t>the relationship of residents with their family and past and present communities is important and must be recognised, taking into account the cultural, religious and linguistic background of each resident; and</w:t>
      </w:r>
    </w:p>
    <w:p>
      <w:pPr>
        <w:pStyle w:val="nzIndenta"/>
      </w:pPr>
      <w:r>
        <w:tab/>
        <w:t>(d)</w:t>
      </w:r>
      <w:r>
        <w:tab/>
        <w:t>residents must be treated fairly and not be subject to abuse or exploitation.</w:t>
      </w:r>
    </w:p>
    <w:p>
      <w:pPr>
        <w:pStyle w:val="nzHeading5"/>
      </w:pPr>
      <w:r>
        <w:rPr>
          <w:rStyle w:val="CharSClsNo"/>
        </w:rPr>
        <w:t>4</w:t>
      </w:r>
      <w:r>
        <w:t>.</w:t>
      </w:r>
      <w:r>
        <w:tab/>
        <w:t>Objectives of Code</w:t>
      </w:r>
    </w:p>
    <w:p>
      <w:pPr>
        <w:pStyle w:val="nzSubsection"/>
      </w:pPr>
      <w:r>
        <w:rPr>
          <w:szCs w:val="22"/>
        </w:rPr>
        <w:tab/>
      </w:r>
      <w:r>
        <w:rPr>
          <w:szCs w:val="22"/>
        </w:rPr>
        <w:tab/>
        <w:t>The objectives of this Code are to —</w:t>
      </w:r>
    </w:p>
    <w:p>
      <w:pPr>
        <w:pStyle w:val="nzIndenta"/>
      </w:pPr>
      <w:r>
        <w:tab/>
        <w:t>(a)</w:t>
      </w:r>
      <w:r>
        <w:tab/>
        <w:t>promote fair trading practices in the provision of retirement villages and related services by setting out the rights and obligations of residents and administering bodies in retirement villages; and</w:t>
      </w:r>
    </w:p>
    <w:p>
      <w:pPr>
        <w:pStyle w:val="nzIndenta"/>
      </w:pPr>
      <w:r>
        <w:tab/>
        <w:t>(b)</w:t>
      </w:r>
      <w:r>
        <w:tab/>
        <w:t>encourage fairness in the promotion, sale or grant of rights in, and operation of, retirement villages; and</w:t>
      </w:r>
    </w:p>
    <w:p>
      <w:pPr>
        <w:pStyle w:val="nzIndenta"/>
      </w:pPr>
      <w:r>
        <w:tab/>
        <w:t>(c)</w:t>
      </w:r>
      <w:r>
        <w:tab/>
        <w:t>require the disclosure of all relevant information to a person who is considering becoming a resident of a retirement village; and</w:t>
      </w:r>
    </w:p>
    <w:p>
      <w:pPr>
        <w:pStyle w:val="nzIndenta"/>
      </w:pPr>
      <w:r>
        <w:tab/>
        <w:t>(d)</w:t>
      </w:r>
      <w:r>
        <w:tab/>
        <w:t>require contracts for the provision of amenities and services in a retirement village to contain full details of the obligations and entitlements of the resident and the administering body; and</w:t>
      </w:r>
    </w:p>
    <w:p>
      <w:pPr>
        <w:pStyle w:val="nzIndenta"/>
      </w:pPr>
      <w:r>
        <w:tab/>
        <w:t>(e)</w:t>
      </w:r>
      <w:r>
        <w:tab/>
        <w:t>facilitate an effective means of consultation between the administering body and the residents on the management of a retirement village; and</w:t>
      </w:r>
    </w:p>
    <w:p>
      <w:pPr>
        <w:pStyle w:val="nzIndenta"/>
      </w:pPr>
      <w:r>
        <w:tab/>
        <w:t>(f)</w:t>
      </w:r>
      <w:r>
        <w:tab/>
        <w:t>establish appropriate mechanisms for the resolution of any dispute in a retirement village between the residents and the administering body or between residents.</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nzHeading5"/>
      </w:pPr>
      <w:r>
        <w:rPr>
          <w:rStyle w:val="CharSClsNo"/>
        </w:rPr>
        <w:t>5</w:t>
      </w:r>
      <w:r>
        <w:t>.</w:t>
      </w:r>
      <w:r>
        <w:tab/>
        <w:t>Resident’s rights</w:t>
      </w:r>
    </w:p>
    <w:p>
      <w:pPr>
        <w:pStyle w:val="nz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nzSubsection"/>
      </w:pPr>
      <w:r>
        <w:tab/>
        <w:t>(2)</w:t>
      </w:r>
      <w:r>
        <w:tab/>
        <w:t>The administering body of a retirement village must respect a resident’s right to quiet enjoyment of the resident’s residential premises and any communal amenities.</w:t>
      </w:r>
    </w:p>
    <w:p>
      <w:pPr>
        <w:pStyle w:val="nz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nzMiscellaneousBody"/>
        <w:keepNext/>
        <w:pBdr>
          <w:top w:val="single" w:sz="4" w:space="1" w:color="auto"/>
          <w:left w:val="single" w:sz="4" w:space="4" w:color="auto"/>
          <w:bottom w:val="single" w:sz="4" w:space="1" w:color="auto"/>
          <w:right w:val="single" w:sz="4" w:space="4" w:color="auto"/>
        </w:pBdr>
        <w:shd w:val="clear" w:color="auto" w:fill="CCCCCC"/>
        <w:ind w:left="851"/>
        <w:rPr>
          <w:szCs w:val="22"/>
        </w:rPr>
      </w:pPr>
      <w:r>
        <w:rPr>
          <w:b/>
          <w:szCs w:val="22"/>
        </w:rPr>
        <w:t>Other relevant legislation</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nzHeading3"/>
      </w:pPr>
      <w:r>
        <w:rPr>
          <w:rStyle w:val="CharSDivNo"/>
        </w:rPr>
        <w:t>Division 2</w:t>
      </w:r>
      <w:r>
        <w:t> — </w:t>
      </w:r>
      <w:r>
        <w:rPr>
          <w:rStyle w:val="CharSDivText"/>
        </w:rPr>
        <w:t>Advertising and promotion of retirement villages</w:t>
      </w:r>
    </w:p>
    <w:p>
      <w:pPr>
        <w:pStyle w:val="nzHeading5"/>
      </w:pPr>
      <w:r>
        <w:rPr>
          <w:rStyle w:val="CharSClsNo"/>
        </w:rPr>
        <w:t>6</w:t>
      </w:r>
      <w:r>
        <w:t>.</w:t>
      </w:r>
      <w:r>
        <w:tab/>
        <w:t>General</w:t>
      </w:r>
    </w:p>
    <w:p>
      <w:pPr>
        <w:pStyle w:val="nzSubsection"/>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nzIndenta"/>
      </w:pPr>
      <w:r>
        <w:tab/>
        <w:t>(a)</w:t>
      </w:r>
      <w:r>
        <w:tab/>
        <w:t>truthful, accurate and unambiguous; and</w:t>
      </w:r>
    </w:p>
    <w:p>
      <w:pPr>
        <w:pStyle w:val="nz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nzHeading5"/>
      </w:pPr>
      <w:r>
        <w:rPr>
          <w:rStyle w:val="CharSClsNo"/>
        </w:rPr>
        <w:t>7</w:t>
      </w:r>
      <w:r>
        <w:t>.</w:t>
      </w:r>
      <w:r>
        <w:tab/>
        <w:t>Retirement village developments</w:t>
      </w:r>
    </w:p>
    <w:p>
      <w:pPr>
        <w:pStyle w:val="nz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nzSubsection"/>
      </w:pPr>
      <w:r>
        <w:tab/>
        <w:t>(2)</w:t>
      </w:r>
      <w:r>
        <w:tab/>
        <w:t>Subclause (1) does not preclude the owner from carrying out a market survey or inviting expressions of interest in the proposed retirement village before any sales promotion.</w:t>
      </w:r>
    </w:p>
    <w:p>
      <w:pPr>
        <w:pStyle w:val="nz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nzHeading5"/>
      </w:pPr>
      <w:r>
        <w:rPr>
          <w:rStyle w:val="CharSClsNo"/>
        </w:rPr>
        <w:t>8</w:t>
      </w:r>
      <w:r>
        <w:t>.</w:t>
      </w:r>
      <w:r>
        <w:tab/>
        <w:t>Proposed amenities and services</w:t>
      </w:r>
    </w:p>
    <w:p>
      <w:pPr>
        <w:pStyle w:val="nzSubsection"/>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nzIndenta"/>
      </w:pPr>
      <w:r>
        <w:tab/>
        <w:t>(a)</w:t>
      </w:r>
      <w:r>
        <w:tab/>
        <w:t xml:space="preserve">state — </w:t>
      </w:r>
    </w:p>
    <w:p>
      <w:pPr>
        <w:pStyle w:val="nzIndenti"/>
      </w:pPr>
      <w:r>
        <w:tab/>
        <w:t>(i)</w:t>
      </w:r>
      <w:r>
        <w:tab/>
        <w:t>the latest date by which those amenities and services will be provided or made available to the residents of the village; or</w:t>
      </w:r>
    </w:p>
    <w:p>
      <w:pPr>
        <w:pStyle w:val="nzIndenti"/>
      </w:pPr>
      <w:r>
        <w:tab/>
        <w:t>(ii)</w:t>
      </w:r>
      <w:r>
        <w:tab/>
        <w:t xml:space="preserve">the happening of an event on which the commencement of the provision or availability of those amenities and services depends; </w:t>
      </w:r>
    </w:p>
    <w:p>
      <w:pPr>
        <w:pStyle w:val="nzIndenta"/>
      </w:pPr>
      <w:r>
        <w:tab/>
      </w:r>
      <w:r>
        <w:tab/>
        <w:t>and</w:t>
      </w:r>
    </w:p>
    <w:p>
      <w:pPr>
        <w:pStyle w:val="nzIndenta"/>
      </w:pPr>
      <w:r>
        <w:tab/>
        <w:t>(b)</w:t>
      </w:r>
      <w:r>
        <w:tab/>
        <w:t>state any charges or conditions that apply to the residents’ access to, or use of, those amenities or services.</w:t>
      </w:r>
    </w:p>
    <w:p>
      <w:pPr>
        <w:pStyle w:val="nzHeading5"/>
      </w:pPr>
      <w:r>
        <w:rPr>
          <w:rStyle w:val="CharSClsNo"/>
        </w:rPr>
        <w:t>9</w:t>
      </w:r>
      <w:r>
        <w:t>.</w:t>
      </w:r>
      <w:r>
        <w:tab/>
        <w:t>Approvals for facilities that provide residential aged care services</w:t>
      </w:r>
    </w:p>
    <w:p>
      <w:pPr>
        <w:pStyle w:val="nzSubsection"/>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nzHeading5"/>
      </w:pPr>
      <w:r>
        <w:rPr>
          <w:rStyle w:val="CharSClsNo"/>
        </w:rPr>
        <w:t>10</w:t>
      </w:r>
      <w:r>
        <w:t>.</w:t>
      </w:r>
      <w:r>
        <w:tab/>
        <w:t>Access to residential aged care services</w:t>
      </w:r>
    </w:p>
    <w:p>
      <w:pPr>
        <w:pStyle w:val="nzSubsection"/>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nzHeading3"/>
      </w:pPr>
      <w:r>
        <w:rPr>
          <w:rStyle w:val="CharSDivNo"/>
        </w:rPr>
        <w:t>Division 3</w:t>
      </w:r>
      <w:r>
        <w:t> — </w:t>
      </w:r>
      <w:r>
        <w:rPr>
          <w:rStyle w:val="CharSDivText"/>
        </w:rPr>
        <w:t>Prospective resident’s right to information before entering into service contract</w:t>
      </w:r>
    </w:p>
    <w:p>
      <w:pPr>
        <w:pStyle w:val="nzHeading5"/>
      </w:pPr>
      <w:r>
        <w:rPr>
          <w:rStyle w:val="CharSClsNo"/>
        </w:rPr>
        <w:t>11</w:t>
      </w:r>
      <w:r>
        <w:t>.</w:t>
      </w:r>
      <w:r>
        <w:tab/>
        <w:t>Before entering into service contract</w:t>
      </w:r>
    </w:p>
    <w:p>
      <w:pPr>
        <w:pStyle w:val="nz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nzIndenta"/>
      </w:pPr>
      <w:r>
        <w:tab/>
        <w:t>(a)</w:t>
      </w:r>
      <w:r>
        <w:tab/>
        <w:t>the costs payable under the service contract, including all ongoing village operating costs or charges under the service contract;</w:t>
      </w:r>
    </w:p>
    <w:p>
      <w:pPr>
        <w:pStyle w:val="nzIndenta"/>
      </w:pPr>
      <w:r>
        <w:tab/>
        <w:t>(b)</w:t>
      </w:r>
      <w:r>
        <w:tab/>
        <w:t>details of the services to be provided under the service contract;</w:t>
      </w:r>
    </w:p>
    <w:p>
      <w:pPr>
        <w:pStyle w:val="nzIndenta"/>
      </w:pPr>
      <w:r>
        <w:tab/>
        <w:t>(c)</w:t>
      </w:r>
      <w:r>
        <w:tab/>
        <w:t>details of the notice to be given to, and the costs payable by, the resident to terminate the provision of the services;</w:t>
      </w:r>
    </w:p>
    <w:p>
      <w:pPr>
        <w:pStyle w:val="nzIndenta"/>
      </w:pPr>
      <w:r>
        <w:tab/>
        <w:t>(d)</w:t>
      </w:r>
      <w:r>
        <w:tab/>
        <w:t>a copy of the proposed service contract.</w:t>
      </w:r>
    </w:p>
    <w:p>
      <w:pPr>
        <w:pStyle w:val="nz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nzSubsection"/>
      </w:pPr>
      <w:r>
        <w:tab/>
        <w:t>(3)</w:t>
      </w:r>
      <w:r>
        <w:tab/>
        <w:t>The administering body of a retirement village must not demand or receive a payment for the information or documents provided under subclause (1).</w:t>
      </w:r>
    </w:p>
    <w:p>
      <w:pPr>
        <w:pStyle w:val="nzHeading3"/>
      </w:pPr>
      <w:r>
        <w:rPr>
          <w:rStyle w:val="CharSDivNo"/>
        </w:rPr>
        <w:t>Division 4</w:t>
      </w:r>
      <w:r>
        <w:t> — </w:t>
      </w:r>
      <w:r>
        <w:rPr>
          <w:rStyle w:val="CharSDivText"/>
        </w:rPr>
        <w:t>Service contract</w:t>
      </w:r>
    </w:p>
    <w:p>
      <w:pPr>
        <w:pStyle w:val="nzHeading5"/>
      </w:pPr>
      <w:r>
        <w:rPr>
          <w:rStyle w:val="CharSClsNo"/>
        </w:rPr>
        <w:t>12</w:t>
      </w:r>
      <w:r>
        <w:t>.</w:t>
      </w:r>
      <w:r>
        <w:tab/>
        <w:t>Legibility and presentation requirements</w:t>
      </w:r>
    </w:p>
    <w:p>
      <w:pPr>
        <w:pStyle w:val="nzSubsection"/>
      </w:pPr>
      <w:r>
        <w:tab/>
        <w:t>(1)</w:t>
      </w:r>
      <w:r>
        <w:tab/>
        <w:t>A service contract must —</w:t>
      </w:r>
    </w:p>
    <w:p>
      <w:pPr>
        <w:pStyle w:val="nzIndenta"/>
      </w:pPr>
      <w:r>
        <w:tab/>
        <w:t>(a)</w:t>
      </w:r>
      <w:r>
        <w:tab/>
        <w:t>be written in plain English; and</w:t>
      </w:r>
    </w:p>
    <w:p>
      <w:pPr>
        <w:pStyle w:val="nzIndenta"/>
      </w:pPr>
      <w:r>
        <w:tab/>
        <w:t>(b)</w:t>
      </w:r>
      <w:r>
        <w:tab/>
        <w:t>be printed in a size not less than 12 point type; and</w:t>
      </w:r>
    </w:p>
    <w:p>
      <w:pPr>
        <w:pStyle w:val="nzIndenta"/>
      </w:pPr>
      <w:r>
        <w:tab/>
        <w:t>(c)</w:t>
      </w:r>
      <w:r>
        <w:tab/>
        <w:t xml:space="preserve">be set out clearly using — </w:t>
      </w:r>
    </w:p>
    <w:p>
      <w:pPr>
        <w:pStyle w:val="nzIndenti"/>
      </w:pPr>
      <w:r>
        <w:tab/>
        <w:t>(i)</w:t>
      </w:r>
      <w:r>
        <w:tab/>
        <w:t>appropriate headings and subheadings; and</w:t>
      </w:r>
    </w:p>
    <w:p>
      <w:pPr>
        <w:pStyle w:val="nzIndenti"/>
      </w:pPr>
      <w:r>
        <w:tab/>
        <w:t>(ii)</w:t>
      </w:r>
      <w:r>
        <w:tab/>
        <w:t xml:space="preserve">numbered provisions; </w:t>
      </w:r>
    </w:p>
    <w:p>
      <w:pPr>
        <w:pStyle w:val="nzIndenta"/>
      </w:pPr>
      <w:r>
        <w:rPr>
          <w:szCs w:val="22"/>
        </w:rPr>
        <w:tab/>
      </w:r>
      <w:r>
        <w:rPr>
          <w:szCs w:val="22"/>
        </w:rPr>
        <w:tab/>
        <w:t>and</w:t>
      </w:r>
    </w:p>
    <w:p>
      <w:pPr>
        <w:pStyle w:val="nz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nzSubsection"/>
      </w:pPr>
      <w:r>
        <w:tab/>
        <w:t>(2)</w:t>
      </w:r>
      <w:r>
        <w:tab/>
        <w:t xml:space="preserve">The following statement must be included in a service contract in 16 point type — </w:t>
      </w:r>
    </w:p>
    <w:p>
      <w:pPr>
        <w:pStyle w:val="nzMiscellaneousBody"/>
        <w:pBdr>
          <w:top w:val="single" w:sz="4" w:space="1" w:color="auto"/>
          <w:left w:val="single" w:sz="4" w:space="4" w:color="auto"/>
          <w:bottom w:val="single" w:sz="4" w:space="1" w:color="auto"/>
          <w:right w:val="single" w:sz="4" w:space="4" w:color="auto"/>
        </w:pBdr>
        <w:ind w:left="851" w:right="283"/>
        <w:rPr>
          <w:b/>
          <w:sz w:val="28"/>
          <w:szCs w:val="28"/>
        </w:rPr>
      </w:pPr>
      <w:r>
        <w:rPr>
          <w:b/>
          <w:sz w:val="28"/>
          <w:szCs w:val="28"/>
        </w:rPr>
        <w:t>Before signing this contract, you are strongly advised to obtain independent legal and financial advice about your rights and duties under the contract.</w:t>
      </w:r>
    </w:p>
    <w:p>
      <w:pPr>
        <w:pStyle w:val="nz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nz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nz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nzHeading5"/>
      </w:pPr>
      <w:r>
        <w:rPr>
          <w:rStyle w:val="CharSClsNo"/>
        </w:rPr>
        <w:t>13</w:t>
      </w:r>
      <w:r>
        <w:t>.</w:t>
      </w:r>
      <w:r>
        <w:tab/>
      </w:r>
      <w:r>
        <w:rPr>
          <w:szCs w:val="22"/>
        </w:rPr>
        <w:t>Services</w:t>
      </w:r>
    </w:p>
    <w:p>
      <w:pPr>
        <w:pStyle w:val="nzSubsection"/>
      </w:pPr>
      <w:r>
        <w:tab/>
        <w:t>(1)</w:t>
      </w:r>
      <w:r>
        <w:tab/>
      </w:r>
      <w:r>
        <w:rPr>
          <w:szCs w:val="22"/>
        </w:rPr>
        <w:t xml:space="preserve">A service contract must state — </w:t>
      </w:r>
    </w:p>
    <w:p>
      <w:pPr>
        <w:pStyle w:val="nzIndenta"/>
      </w:pPr>
      <w:r>
        <w:tab/>
        <w:t>(a)</w:t>
      </w:r>
      <w:r>
        <w:tab/>
      </w:r>
      <w:r>
        <w:rPr>
          <w:szCs w:val="22"/>
        </w:rPr>
        <w:t>the nature of the services that are, or are to be, provided or made available under the contract to the resident by the administering body; and</w:t>
      </w:r>
    </w:p>
    <w:p>
      <w:pPr>
        <w:pStyle w:val="nzIndenta"/>
      </w:pPr>
      <w:r>
        <w:tab/>
        <w:t>(b)</w:t>
      </w:r>
      <w:r>
        <w:tab/>
        <w:t>any charges or conditions that apply to the resident’s access to, or use of, those services; and</w:t>
      </w:r>
    </w:p>
    <w:p>
      <w:pPr>
        <w:pStyle w:val="nzIndenta"/>
      </w:pPr>
      <w:r>
        <w:tab/>
        <w:t>(c)</w:t>
      </w:r>
      <w:r>
        <w:tab/>
        <w:t>the basis for the future determination of the costs of providing those services or making those services available.</w:t>
      </w:r>
    </w:p>
    <w:p>
      <w:pPr>
        <w:pStyle w:val="nzSubsection"/>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nzIndenta"/>
      </w:pPr>
      <w:r>
        <w:tab/>
        <w:t>(a)</w:t>
      </w:r>
      <w:r>
        <w:tab/>
      </w:r>
      <w:r>
        <w:rPr>
          <w:szCs w:val="22"/>
        </w:rPr>
        <w:t>for the period after the residence contract has been terminated; or</w:t>
      </w:r>
    </w:p>
    <w:p>
      <w:pPr>
        <w:pStyle w:val="nzIndenta"/>
      </w:pPr>
      <w:r>
        <w:tab/>
        <w:t>(b)</w:t>
      </w:r>
      <w:r>
        <w:tab/>
        <w:t>for the period after the service contract has been terminated; or</w:t>
      </w:r>
    </w:p>
    <w:p>
      <w:pPr>
        <w:pStyle w:val="nzIndenta"/>
      </w:pPr>
      <w:r>
        <w:tab/>
        <w:t>(c)</w:t>
      </w:r>
      <w:r>
        <w:tab/>
        <w:t>for the period after the resident has permanently vacated the residential premises; or</w:t>
      </w:r>
    </w:p>
    <w:p>
      <w:pPr>
        <w:pStyle w:val="nzIndenta"/>
      </w:pPr>
      <w:r>
        <w:tab/>
        <w:t>(d)</w:t>
      </w:r>
      <w:r>
        <w:tab/>
        <w:t>for the period during which the resident temporarily ceased to reside in the residential premises.</w:t>
      </w:r>
    </w:p>
    <w:p>
      <w:pPr>
        <w:pStyle w:val="nzSubsection"/>
      </w:pPr>
      <w:r>
        <w:tab/>
        <w:t>(3)</w:t>
      </w:r>
      <w:r>
        <w:tab/>
      </w:r>
      <w:r>
        <w:rPr>
          <w:szCs w:val="22"/>
        </w:rPr>
        <w:t xml:space="preserve">In subclause (2) — </w:t>
      </w:r>
    </w:p>
    <w:p>
      <w:pPr>
        <w:pStyle w:val="nzDefstart"/>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nzDefpara"/>
      </w:pPr>
      <w:r>
        <w:tab/>
        <w:t>(a)</w:t>
      </w:r>
      <w:r>
        <w:tab/>
      </w:r>
      <w:r>
        <w:rPr>
          <w:szCs w:val="22"/>
        </w:rPr>
        <w:t>communal amenities in the retirement village; or</w:t>
      </w:r>
    </w:p>
    <w:p>
      <w:pPr>
        <w:pStyle w:val="nzDefpara"/>
      </w:pPr>
      <w:r>
        <w:tab/>
        <w:t>(b)</w:t>
      </w:r>
      <w:r>
        <w:tab/>
        <w:t>village administrative and management services.</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nzHeading3"/>
      </w:pPr>
      <w:r>
        <w:rPr>
          <w:rStyle w:val="CharSDivNo"/>
        </w:rPr>
        <w:t>Division 5</w:t>
      </w:r>
      <w:r>
        <w:t> — </w:t>
      </w:r>
      <w:r>
        <w:rPr>
          <w:rStyle w:val="CharSDivText"/>
        </w:rPr>
        <w:t>Village management</w:t>
      </w:r>
    </w:p>
    <w:p>
      <w:pPr>
        <w:pStyle w:val="nzHeading5"/>
      </w:pPr>
      <w:r>
        <w:rPr>
          <w:rStyle w:val="CharSClsNo"/>
        </w:rPr>
        <w:t>14</w:t>
      </w:r>
      <w:r>
        <w:t>.</w:t>
      </w:r>
      <w:r>
        <w:tab/>
        <w:t>Terms used</w:t>
      </w:r>
    </w:p>
    <w:p>
      <w:pPr>
        <w:pStyle w:val="nzSubsection"/>
      </w:pPr>
      <w:r>
        <w:tab/>
        <w:t>(1)</w:t>
      </w:r>
      <w:r>
        <w:tab/>
      </w:r>
      <w:r>
        <w:rPr>
          <w:szCs w:val="22"/>
        </w:rPr>
        <w:t xml:space="preserve">In this Division — </w:t>
      </w:r>
    </w:p>
    <w:p>
      <w:pPr>
        <w:pStyle w:val="nzDefstart"/>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nzDefstart"/>
      </w:pPr>
      <w:r>
        <w:tab/>
      </w:r>
      <w:r>
        <w:rPr>
          <w:rStyle w:val="CharDefText"/>
          <w:szCs w:val="22"/>
        </w:rPr>
        <w:t>Australian Accounting Standards Board</w:t>
      </w:r>
      <w:r>
        <w:t xml:space="preserve"> means the body of that name continued under the </w:t>
      </w:r>
      <w:r>
        <w:rPr>
          <w:i/>
        </w:rPr>
        <w:t>Australian Securities and Investments Commission Act 2001</w:t>
      </w:r>
      <w:r>
        <w:t xml:space="preserve"> (Commonwealth);</w:t>
      </w:r>
    </w:p>
    <w:p>
      <w:pPr>
        <w:pStyle w:val="nzDefstart"/>
      </w:pPr>
      <w:r>
        <w:tab/>
      </w:r>
      <w:r>
        <w:rPr>
          <w:rStyle w:val="CharDefText"/>
          <w:szCs w:val="22"/>
        </w:rPr>
        <w:t>notes</w:t>
      </w:r>
      <w:r>
        <w:t>, to a budget or financial statement, means notes containing additional information about the information required to be presented in the budget or statement, in the form of narrative descriptions or disaggregations of items presented;</w:t>
      </w:r>
    </w:p>
    <w:p>
      <w:pPr>
        <w:pStyle w:val="nzDefstart"/>
      </w:pPr>
      <w:r>
        <w:tab/>
      </w:r>
      <w:r>
        <w:rPr>
          <w:rStyle w:val="CharDefText"/>
          <w:szCs w:val="22"/>
        </w:rPr>
        <w:t>personal representative</w:t>
      </w:r>
      <w:r>
        <w:t>, of a resident of a retirement village, includes the resident’s attorney, guardian, executor, administrator or trustee in bankruptcy;</w:t>
      </w:r>
    </w:p>
    <w:p>
      <w:pPr>
        <w:pStyle w:val="nzDefstart"/>
      </w:pPr>
      <w:r>
        <w:tab/>
      </w:r>
      <w:r>
        <w:rPr>
          <w:rStyle w:val="CharDefText"/>
          <w:szCs w:val="22"/>
        </w:rPr>
        <w:t>registered company auditor</w:t>
      </w:r>
      <w:r>
        <w:rPr>
          <w:b/>
        </w:rPr>
        <w:t xml:space="preserve"> </w:t>
      </w:r>
      <w:r>
        <w:t xml:space="preserve">means a person registered as an auditor, or taken to be registered as an auditor, under the </w:t>
      </w:r>
      <w:r>
        <w:rPr>
          <w:i/>
        </w:rPr>
        <w:t>Corporations Act 2001</w:t>
      </w:r>
      <w:r>
        <w:t xml:space="preserve"> (Commonwealth);</w:t>
      </w:r>
    </w:p>
    <w:p>
      <w:pPr>
        <w:pStyle w:val="nzDefstart"/>
      </w:pPr>
      <w:r>
        <w:tab/>
      </w:r>
      <w:r>
        <w:rPr>
          <w:rStyle w:val="CharDefText"/>
          <w:szCs w:val="22"/>
        </w:rPr>
        <w:t>reserve fund</w:t>
      </w:r>
      <w:r>
        <w:t xml:space="preserve"> means a fund that — </w:t>
      </w:r>
    </w:p>
    <w:p>
      <w:pPr>
        <w:pStyle w:val="nz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nz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nzDefstart"/>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nzDefstart"/>
      </w:pPr>
      <w:r>
        <w:tab/>
      </w:r>
      <w:r>
        <w:rPr>
          <w:rStyle w:val="CharDefText"/>
          <w:szCs w:val="22"/>
        </w:rPr>
        <w:t>special resolution</w:t>
      </w:r>
      <w:r>
        <w:rPr>
          <w:b/>
        </w:rPr>
        <w:t xml:space="preserve"> </w:t>
      </w:r>
      <w:r>
        <w:t>means a resolution passed at a meeting of the residents of a retirement village in accordance with clause 15(1).</w:t>
      </w:r>
    </w:p>
    <w:p>
      <w:pPr>
        <w:pStyle w:val="nzSubsection"/>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nzHeading5"/>
      </w:pPr>
      <w:r>
        <w:rPr>
          <w:rStyle w:val="CharSClsNo"/>
        </w:rPr>
        <w:t>15</w:t>
      </w:r>
      <w:r>
        <w:t>.</w:t>
      </w:r>
      <w:r>
        <w:tab/>
      </w:r>
      <w:r>
        <w:rPr>
          <w:szCs w:val="22"/>
        </w:rPr>
        <w:t>Special resolutions</w:t>
      </w:r>
    </w:p>
    <w:p>
      <w:pPr>
        <w:pStyle w:val="nzSubsection"/>
      </w:pPr>
      <w:r>
        <w:tab/>
        <w:t>(1)</w:t>
      </w:r>
      <w:r>
        <w:tab/>
      </w:r>
      <w:r>
        <w:rPr>
          <w:szCs w:val="22"/>
        </w:rPr>
        <w:t xml:space="preserve">To pass a special resolution at a meeting of the residents of a retirement village — </w:t>
      </w:r>
    </w:p>
    <w:p>
      <w:pPr>
        <w:pStyle w:val="nzIndenta"/>
      </w:pPr>
      <w:r>
        <w:tab/>
        <w:t>(a)</w:t>
      </w:r>
      <w:r>
        <w:tab/>
      </w:r>
      <w:r>
        <w:rPr>
          <w:szCs w:val="22"/>
        </w:rPr>
        <w:t>the residents must have been given written notice of the meeting under clause 26; and</w:t>
      </w:r>
    </w:p>
    <w:p>
      <w:pPr>
        <w:pStyle w:val="nzIndenta"/>
      </w:pPr>
      <w:r>
        <w:tab/>
        <w:t>(b)</w:t>
      </w:r>
      <w:r>
        <w:tab/>
        <w:t xml:space="preserve">there must be a quorum present (whether in person or by a vote by proxy) of — </w:t>
      </w:r>
    </w:p>
    <w:p>
      <w:pPr>
        <w:pStyle w:val="nzIndenti"/>
      </w:pPr>
      <w:r>
        <w:tab/>
        <w:t>(i)</w:t>
      </w:r>
      <w:r>
        <w:tab/>
      </w:r>
      <w:r>
        <w:rPr>
          <w:szCs w:val="22"/>
        </w:rPr>
        <w:t>a minimum of 5 residents entitled to vote on the resolution or 30% of the number of residents entitled to vote on the resolution (whichever is the greater); or</w:t>
      </w:r>
    </w:p>
    <w:p>
      <w:pPr>
        <w:pStyle w:val="nzIndenti"/>
      </w:pPr>
      <w:r>
        <w:tab/>
        <w:t>(ii)</w:t>
      </w:r>
      <w:r>
        <w:tab/>
        <w:t xml:space="preserve">if the retirement village has fewer than 10 occupied residential premises, a majority of residents entitled to vote; </w:t>
      </w:r>
    </w:p>
    <w:p>
      <w:pPr>
        <w:pStyle w:val="nzIndenta"/>
      </w:pPr>
      <w:r>
        <w:rPr>
          <w:szCs w:val="22"/>
        </w:rPr>
        <w:tab/>
      </w:r>
      <w:r>
        <w:rPr>
          <w:szCs w:val="22"/>
        </w:rPr>
        <w:tab/>
        <w:t>and</w:t>
      </w:r>
    </w:p>
    <w:p>
      <w:pPr>
        <w:pStyle w:val="nzIndenta"/>
      </w:pPr>
      <w:r>
        <w:tab/>
        <w:t>(c)</w:t>
      </w:r>
      <w:r>
        <w:tab/>
        <w:t xml:space="preserve">the resolution must be carried by at least 75% of the number of residents who — </w:t>
      </w:r>
    </w:p>
    <w:p>
      <w:pPr>
        <w:pStyle w:val="nzIndenti"/>
      </w:pPr>
      <w:r>
        <w:tab/>
        <w:t>(i)</w:t>
      </w:r>
      <w:r>
        <w:tab/>
      </w:r>
      <w:r>
        <w:rPr>
          <w:szCs w:val="22"/>
        </w:rPr>
        <w:t>are present (whether in person or by proxy); and</w:t>
      </w:r>
    </w:p>
    <w:p>
      <w:pPr>
        <w:pStyle w:val="nzIndenti"/>
      </w:pPr>
      <w:r>
        <w:tab/>
        <w:t>(ii)</w:t>
      </w:r>
      <w:r>
        <w:tab/>
        <w:t>are entitled to vote; and</w:t>
      </w:r>
    </w:p>
    <w:p>
      <w:pPr>
        <w:pStyle w:val="nzIndenti"/>
      </w:pPr>
      <w:r>
        <w:tab/>
        <w:t>(iii)</w:t>
      </w:r>
      <w:r>
        <w:tab/>
        <w:t>vote at the meeting.</w:t>
      </w:r>
    </w:p>
    <w:p>
      <w:pPr>
        <w:pStyle w:val="nzSubsection"/>
      </w:pPr>
      <w:r>
        <w:tab/>
        <w:t>(2)</w:t>
      </w:r>
      <w:r>
        <w:tab/>
      </w:r>
      <w:r>
        <w:rPr>
          <w:szCs w:val="22"/>
        </w:rPr>
        <w:t xml:space="preserve">A special resolution — </w:t>
      </w:r>
    </w:p>
    <w:p>
      <w:pPr>
        <w:pStyle w:val="nzIndenta"/>
      </w:pPr>
      <w:r>
        <w:tab/>
        <w:t>(a)</w:t>
      </w:r>
      <w:r>
        <w:tab/>
        <w:t>may be decided on a show of hands; or</w:t>
      </w:r>
    </w:p>
    <w:p>
      <w:pPr>
        <w:pStyle w:val="nzIndenta"/>
      </w:pPr>
      <w:r>
        <w:tab/>
        <w:t>(b)</w:t>
      </w:r>
      <w:r>
        <w:tab/>
        <w:t>may be conducted by a secret ballot in accordance with clause 28.</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w:t>
      </w:r>
      <w:r>
        <w:rPr>
          <w:szCs w:val="22"/>
        </w:rPr>
        <w:noBreakHyphen/>
        <w:t>year term (clause 24(6));</w:t>
      </w:r>
    </w:p>
    <w:p>
      <w:pPr>
        <w:pStyle w:val="nz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nzMiscellaneousBody"/>
        <w:pBdr>
          <w:top w:val="single" w:sz="4" w:space="1" w:color="auto"/>
          <w:left w:val="single" w:sz="4" w:space="4" w:color="auto"/>
          <w:bottom w:val="single" w:sz="4" w:space="1" w:color="auto"/>
          <w:right w:val="single" w:sz="4" w:space="4" w:color="auto"/>
        </w:pBdr>
        <w:shd w:val="clear" w:color="auto" w:fill="CCCCCC"/>
        <w:spacing w:before="120"/>
        <w:ind w:left="851"/>
        <w:rPr>
          <w:szCs w:val="22"/>
        </w:rPr>
      </w:pPr>
      <w:r>
        <w:rPr>
          <w:szCs w:val="22"/>
        </w:rPr>
        <w:t>Two matters that must be agreed by special resolution of residents and with the agreement of the administering body are —</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hanging="850"/>
        <w:rPr>
          <w:szCs w:val="22"/>
        </w:rPr>
      </w:pPr>
      <w:r>
        <w:rPr>
          <w:szCs w:val="22"/>
        </w:rPr>
        <w:tab/>
        <w:t>(b)</w:t>
      </w:r>
      <w:r>
        <w:rPr>
          <w:szCs w:val="22"/>
        </w:rPr>
        <w:tab/>
        <w:t>varying the dispute resolution processes prescribed in this Code (clause 30).</w:t>
      </w:r>
    </w:p>
    <w:p>
      <w:pPr>
        <w:pStyle w:val="nzHeading5"/>
      </w:pPr>
      <w:r>
        <w:rPr>
          <w:rStyle w:val="CharSClsNo"/>
        </w:rPr>
        <w:t>16</w:t>
      </w:r>
      <w:r>
        <w:t>.</w:t>
      </w:r>
      <w:r>
        <w:tab/>
      </w:r>
      <w:r>
        <w:rPr>
          <w:szCs w:val="22"/>
        </w:rPr>
        <w:t>Management procedures and resident consultation</w:t>
      </w:r>
    </w:p>
    <w:p>
      <w:pPr>
        <w:pStyle w:val="nzSubsection"/>
      </w:pPr>
      <w:r>
        <w:tab/>
        <w:t>(1)</w:t>
      </w:r>
      <w:r>
        <w:tab/>
      </w:r>
      <w:r>
        <w:rPr>
          <w:szCs w:val="22"/>
        </w:rPr>
        <w:t xml:space="preserve">The administering body of a retirement village must — </w:t>
      </w:r>
    </w:p>
    <w:p>
      <w:pPr>
        <w:pStyle w:val="nzIndenta"/>
      </w:pPr>
      <w:r>
        <w:tab/>
        <w:t>(a)</w:t>
      </w:r>
      <w:r>
        <w:tab/>
      </w:r>
      <w:r>
        <w:rPr>
          <w:szCs w:val="22"/>
        </w:rPr>
        <w:t>provide prudent, efficient and economical management of the retirement village, having regard to the terms and conditions of the residence contract and any related contracts; and</w:t>
      </w:r>
    </w:p>
    <w:p>
      <w:pPr>
        <w:pStyle w:val="nzIndenta"/>
      </w:pPr>
      <w:r>
        <w:tab/>
        <w:t>(b)</w:t>
      </w:r>
      <w:r>
        <w:tab/>
        <w:t>establish appropriate procedures for consulting with residents on the future planning and budgeting of the retirement village and any other proposed change to the operating financial arrangements of the village; and</w:t>
      </w:r>
    </w:p>
    <w:p>
      <w:pPr>
        <w:pStyle w:val="nzIndenta"/>
      </w:pPr>
      <w:r>
        <w:tab/>
        <w:t>(c)</w:t>
      </w:r>
      <w:r>
        <w:tab/>
        <w:t>establish appropriate procedures to provide the residents with access to management information relating to the operating financial arrangements of the retirement village; and</w:t>
      </w:r>
    </w:p>
    <w:p>
      <w:pPr>
        <w:pStyle w:val="nz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nzIndenta"/>
      </w:pPr>
      <w:r>
        <w:tab/>
        <w:t>(e)</w:t>
      </w:r>
      <w:r>
        <w:tab/>
        <w:t>establish appropriate procedures for consulting with a residents’ committee established under clause 24.</w:t>
      </w:r>
    </w:p>
    <w:p>
      <w:pPr>
        <w:pStyle w:val="nzSubsection"/>
      </w:pPr>
      <w:r>
        <w:tab/>
        <w:t>(2)</w:t>
      </w:r>
      <w:r>
        <w:tab/>
      </w:r>
      <w:r>
        <w:rPr>
          <w:szCs w:val="22"/>
        </w:rPr>
        <w:t xml:space="preserve">The operating financial arrangements of a retirement village to which subclause (1)(b) and (c) apply include but are not limited to — </w:t>
      </w:r>
    </w:p>
    <w:p>
      <w:pPr>
        <w:pStyle w:val="nzIndenta"/>
      </w:pPr>
      <w:r>
        <w:tab/>
        <w:t>(a)</w:t>
      </w:r>
      <w:r>
        <w:tab/>
      </w:r>
      <w:r>
        <w:rPr>
          <w:szCs w:val="22"/>
        </w:rPr>
        <w:t>amenities or services provided or made available to the residents where any change may involve either increased costs to residents or the reduction or loss of an amenity or service; and</w:t>
      </w:r>
    </w:p>
    <w:p>
      <w:pPr>
        <w:pStyle w:val="nzIndenta"/>
      </w:pPr>
      <w:r>
        <w:tab/>
        <w:t>(b)</w:t>
      </w:r>
      <w:r>
        <w:tab/>
        <w:t>the operating budget for each financial year of the retirement village; and</w:t>
      </w:r>
    </w:p>
    <w:p>
      <w:pPr>
        <w:pStyle w:val="nzIndenta"/>
      </w:pPr>
      <w:r>
        <w:tab/>
        <w:t>(c)</w:t>
      </w:r>
      <w:r>
        <w:tab/>
        <w:t>the reserve fund budget for each financial year of the retirement village; and</w:t>
      </w:r>
    </w:p>
    <w:p>
      <w:pPr>
        <w:pStyle w:val="nzIndenta"/>
      </w:pPr>
      <w:r>
        <w:tab/>
        <w:t>(d)</w:t>
      </w:r>
      <w:r>
        <w:tab/>
        <w:t>the quarterly and annual financial statements for the retirement village; and</w:t>
      </w:r>
    </w:p>
    <w:p>
      <w:pPr>
        <w:pStyle w:val="nzIndenta"/>
      </w:pPr>
      <w:r>
        <w:tab/>
        <w:t>(e)</w:t>
      </w:r>
      <w:r>
        <w:tab/>
        <w:t>any plans for the expansion of, or for substantial alterations to, the retirement village; and</w:t>
      </w:r>
    </w:p>
    <w:p>
      <w:pPr>
        <w:pStyle w:val="nzIndenta"/>
      </w:pPr>
      <w:r>
        <w:tab/>
        <w:t>(f)</w:t>
      </w:r>
      <w:r>
        <w:tab/>
        <w:t>proposals for the upgrading of buildings, fixtures or fittings where the residents or former residents are financing either the whole or a part of the capital or ongoing costs of the work; and</w:t>
      </w:r>
    </w:p>
    <w:p>
      <w:pPr>
        <w:pStyle w:val="nzIndenta"/>
      </w:pPr>
      <w:r>
        <w:tab/>
        <w:t>(g)</w:t>
      </w:r>
      <w:r>
        <w:tab/>
        <w:t>the establishment of, or changes to, the residence rules described in clause 23.</w:t>
      </w:r>
    </w:p>
    <w:p>
      <w:pPr>
        <w:pStyle w:val="nzSubsection"/>
      </w:pPr>
      <w:r>
        <w:tab/>
        <w:t>(3)</w:t>
      </w:r>
      <w:r>
        <w:tab/>
      </w:r>
      <w:r>
        <w:rPr>
          <w:szCs w:val="22"/>
        </w:rPr>
        <w:t xml:space="preserve">The administering body of a retirement village must — </w:t>
      </w:r>
    </w:p>
    <w:p>
      <w:pPr>
        <w:pStyle w:val="nzIndenta"/>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nzIndenta"/>
      </w:pPr>
      <w:r>
        <w:tab/>
        <w:t>(b)</w:t>
      </w:r>
      <w:r>
        <w:tab/>
        <w:t>must make available to be inspected or copied any document that might reasonably be expected to be material to that request.</w:t>
      </w:r>
    </w:p>
    <w:p>
      <w:pPr>
        <w:pStyle w:val="nzSubsection"/>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nzHeading5"/>
      </w:pPr>
      <w:r>
        <w:rPr>
          <w:rStyle w:val="CharSClsNo"/>
        </w:rPr>
        <w:t>17</w:t>
      </w:r>
      <w:r>
        <w:t>.</w:t>
      </w:r>
      <w:r>
        <w:tab/>
      </w:r>
      <w:r>
        <w:rPr>
          <w:szCs w:val="22"/>
        </w:rPr>
        <w:t>Village budget</w:t>
      </w:r>
    </w:p>
    <w:p>
      <w:pPr>
        <w:pStyle w:val="nzSubsection"/>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nzIndenta"/>
      </w:pPr>
      <w:r>
        <w:tab/>
        <w:t>(a)</w:t>
      </w:r>
      <w:r>
        <w:tab/>
      </w:r>
      <w:r>
        <w:rPr>
          <w:szCs w:val="22"/>
        </w:rPr>
        <w:t>a proposed operating budget for the next financial year of the retirement village;</w:t>
      </w:r>
    </w:p>
    <w:p>
      <w:pPr>
        <w:pStyle w:val="nzIndenta"/>
      </w:pPr>
      <w:r>
        <w:tab/>
        <w:t>(b)</w:t>
      </w:r>
      <w:r>
        <w:tab/>
        <w:t>if residents or former residents of the village are contractually obliged to pay money for reserve fund purposes, a proposed reserve fund budget for the next financial year of the retirement village;</w:t>
      </w:r>
    </w:p>
    <w:p>
      <w:pPr>
        <w:pStyle w:val="nzIndenta"/>
      </w:pPr>
      <w:r>
        <w:tab/>
        <w:t>(c)</w:t>
      </w:r>
      <w:r>
        <w:tab/>
        <w:t xml:space="preserve">the information used in the preparation of the proposed operating and reserve fund budget that might reasonably be expected to be made available to a resident, including but not limited to — </w:t>
      </w:r>
    </w:p>
    <w:p>
      <w:pPr>
        <w:pStyle w:val="nzIndenti"/>
      </w:pPr>
      <w:r>
        <w:tab/>
        <w:t>(i)</w:t>
      </w:r>
      <w:r>
        <w:tab/>
      </w:r>
      <w:r>
        <w:rPr>
          <w:szCs w:val="22"/>
        </w:rPr>
        <w:t>relevant accounts of actual expenditure; and</w:t>
      </w:r>
    </w:p>
    <w:p>
      <w:pPr>
        <w:pStyle w:val="nzIndenti"/>
      </w:pPr>
      <w:r>
        <w:tab/>
        <w:t>(ii)</w:t>
      </w:r>
      <w:r>
        <w:tab/>
        <w:t>information explaining proposed fee changes or changes to the provision or availability of amenities or services.</w:t>
      </w:r>
    </w:p>
    <w:p>
      <w:pPr>
        <w:pStyle w:val="nzSubsection"/>
      </w:pPr>
      <w:r>
        <w:tab/>
        <w:t>(2)</w:t>
      </w:r>
      <w:r>
        <w:tab/>
      </w:r>
      <w:r>
        <w:rPr>
          <w:szCs w:val="22"/>
        </w:rPr>
        <w:t>The administering body of a retirement village must give each resident written notice stating where and when the budget documents will be available.</w:t>
      </w:r>
    </w:p>
    <w:p>
      <w:pPr>
        <w:pStyle w:val="nzSubsection"/>
      </w:pPr>
      <w:r>
        <w:tab/>
        <w:t>(3)</w:t>
      </w:r>
      <w:r>
        <w:tab/>
        <w:t xml:space="preserve">The proposed operating budget must be presented in a consistent format from one financial year to the next and must include a separate line item that presents, for the financial year, each of the following amounts — </w:t>
      </w:r>
    </w:p>
    <w:p>
      <w:pPr>
        <w:pStyle w:val="nzIndenta"/>
      </w:pPr>
      <w:r>
        <w:tab/>
        <w:t>(a)</w:t>
      </w:r>
      <w:r>
        <w:tab/>
      </w:r>
      <w:r>
        <w:rPr>
          <w:szCs w:val="22"/>
        </w:rPr>
        <w:t xml:space="preserve">income from residents and former residents in the form of recurrent charges other than as — </w:t>
      </w:r>
    </w:p>
    <w:p>
      <w:pPr>
        <w:pStyle w:val="nzIndenti"/>
      </w:pPr>
      <w:r>
        <w:tab/>
        <w:t>(i)</w:t>
      </w:r>
      <w:r>
        <w:tab/>
      </w:r>
      <w:r>
        <w:rPr>
          <w:szCs w:val="22"/>
        </w:rPr>
        <w:t>rental income; or</w:t>
      </w:r>
    </w:p>
    <w:p>
      <w:pPr>
        <w:pStyle w:val="nzIndenti"/>
      </w:pPr>
      <w:r>
        <w:tab/>
        <w:t>(ii)</w:t>
      </w:r>
      <w:r>
        <w:tab/>
        <w:t>payments to a reserve fund;</w:t>
      </w:r>
    </w:p>
    <w:p>
      <w:pPr>
        <w:pStyle w:val="nzIndenta"/>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nzIndenti"/>
      </w:pPr>
      <w:r>
        <w:tab/>
        <w:t>(i)</w:t>
      </w:r>
      <w:r>
        <w:tab/>
      </w:r>
      <w:r>
        <w:rPr>
          <w:szCs w:val="22"/>
        </w:rPr>
        <w:t>rental income; or</w:t>
      </w:r>
    </w:p>
    <w:p>
      <w:pPr>
        <w:pStyle w:val="nzIndenti"/>
      </w:pPr>
      <w:r>
        <w:tab/>
        <w:t>(ii)</w:t>
      </w:r>
      <w:r>
        <w:tab/>
        <w:t>payments to a reserve fund;</w:t>
      </w:r>
    </w:p>
    <w:p>
      <w:pPr>
        <w:pStyle w:val="nzIndenta"/>
      </w:pPr>
      <w:r>
        <w:tab/>
        <w:t>(c)</w:t>
      </w:r>
      <w:r>
        <w:tab/>
      </w:r>
      <w:r>
        <w:rPr>
          <w:szCs w:val="22"/>
        </w:rPr>
        <w:t>rental income used to meet village operating costs;</w:t>
      </w:r>
    </w:p>
    <w:p>
      <w:pPr>
        <w:pStyle w:val="nzIndenta"/>
      </w:pPr>
      <w:r>
        <w:tab/>
        <w:t>(d)</w:t>
      </w:r>
      <w:r>
        <w:tab/>
        <w:t>any other forms of income used to meet village operating costs;</w:t>
      </w:r>
    </w:p>
    <w:p>
      <w:pPr>
        <w:pStyle w:val="nzIndenta"/>
      </w:pPr>
      <w:r>
        <w:tab/>
        <w:t>(e)</w:t>
      </w:r>
      <w:r>
        <w:tab/>
        <w:t>total income;</w:t>
      </w:r>
    </w:p>
    <w:p>
      <w:pPr>
        <w:pStyle w:val="nzIndenta"/>
      </w:pPr>
      <w:r>
        <w:tab/>
        <w:t>(f)</w:t>
      </w:r>
      <w:r>
        <w:tab/>
        <w:t>expenses for employee benefits other than for the training of, or for travel by, staff;</w:t>
      </w:r>
    </w:p>
    <w:p>
      <w:pPr>
        <w:pStyle w:val="nzIndenta"/>
      </w:pPr>
      <w:r>
        <w:tab/>
        <w:t>(g)</w:t>
      </w:r>
      <w:r>
        <w:tab/>
        <w:t>expenses for the training of, or for travel by, staff;</w:t>
      </w:r>
    </w:p>
    <w:p>
      <w:pPr>
        <w:pStyle w:val="nzIndenta"/>
      </w:pPr>
      <w:r>
        <w:tab/>
        <w:t>(h)</w:t>
      </w:r>
      <w:r>
        <w:tab/>
        <w:t>auditor’s remuneration (including for both audit and non</w:t>
      </w:r>
      <w:r>
        <w:noBreakHyphen/>
        <w:t>audit services provided to the village) to the extent that it is paid for by the residents of the village;</w:t>
      </w:r>
    </w:p>
    <w:p>
      <w:pPr>
        <w:pStyle w:val="nzIndenta"/>
      </w:pPr>
      <w:r>
        <w:tab/>
        <w:t>(i)</w:t>
      </w:r>
      <w:r>
        <w:tab/>
        <w:t xml:space="preserve">expenses of marketing and advertising the village excluding any amount that a resident or a former resident of the village is contractually obliged to pay for marketing and advertising individual residential premises; </w:t>
      </w:r>
    </w:p>
    <w:p>
      <w:pPr>
        <w:pStyle w:val="nzIndenta"/>
      </w:pPr>
      <w:r>
        <w:tab/>
        <w:t>(j)</w:t>
      </w:r>
      <w:r>
        <w:tab/>
        <w:t>repairs and maintenance expenses funded from recurrent charges other than recurrent charges payable to a reserve fund;</w:t>
      </w:r>
    </w:p>
    <w:p>
      <w:pPr>
        <w:pStyle w:val="nzIndenta"/>
      </w:pPr>
      <w:r>
        <w:tab/>
        <w:t>(k)</w:t>
      </w:r>
      <w:r>
        <w:tab/>
        <w:t>accreditation and membership fees paid to any industry body whose principal purpose is to represent the interests of administering bodies;</w:t>
      </w:r>
    </w:p>
    <w:p>
      <w:pPr>
        <w:pStyle w:val="nzIndenta"/>
      </w:pPr>
      <w:r>
        <w:tab/>
        <w:t>(l)</w:t>
      </w:r>
      <w:r>
        <w:tab/>
        <w:t>insurance expenses;</w:t>
      </w:r>
    </w:p>
    <w:p>
      <w:pPr>
        <w:pStyle w:val="nzIndenta"/>
      </w:pPr>
      <w:r>
        <w:tab/>
        <w:t>(m)</w:t>
      </w:r>
      <w:r>
        <w:tab/>
        <w:t>legal expenses;</w:t>
      </w:r>
    </w:p>
    <w:p>
      <w:pPr>
        <w:pStyle w:val="nzIndenta"/>
      </w:pPr>
      <w:r>
        <w:tab/>
        <w:t>(n)</w:t>
      </w:r>
      <w:r>
        <w:tab/>
        <w:t>finance costs;</w:t>
      </w:r>
    </w:p>
    <w:p>
      <w:pPr>
        <w:pStyle w:val="nzIndenta"/>
      </w:pPr>
      <w:r>
        <w:tab/>
        <w:t>(o)</w:t>
      </w:r>
      <w:r>
        <w:tab/>
        <w:t>fees for the provision of management and administration services to the residents of the village;</w:t>
      </w:r>
    </w:p>
    <w:p>
      <w:pPr>
        <w:pStyle w:val="nzIndenta"/>
      </w:pPr>
      <w:r>
        <w:tab/>
        <w:t>(p)</w:t>
      </w:r>
      <w:r>
        <w:tab/>
        <w:t>material classes of expenditure that are relevant to an understanding of the budget that have not been otherwise separately disclosed under this subclause;</w:t>
      </w:r>
    </w:p>
    <w:p>
      <w:pPr>
        <w:pStyle w:val="nzIndenta"/>
      </w:pPr>
      <w:r>
        <w:tab/>
        <w:t>(q)</w:t>
      </w:r>
      <w:r>
        <w:tab/>
        <w:t>the amount, net of GST, for any budget item that is a GST</w:t>
      </w:r>
      <w:r>
        <w:noBreakHyphen/>
        <w:t>taxable supply for which the administering body is entitled to an input tax credit;</w:t>
      </w:r>
    </w:p>
    <w:p>
      <w:pPr>
        <w:pStyle w:val="nzIndenta"/>
      </w:pPr>
      <w:r>
        <w:tab/>
        <w:t>(r)</w:t>
      </w:r>
      <w:r>
        <w:tab/>
        <w:t>total proposed expenditure for the financial year;</w:t>
      </w:r>
    </w:p>
    <w:p>
      <w:pPr>
        <w:pStyle w:val="nzIndenta"/>
      </w:pPr>
      <w:r>
        <w:tab/>
        <w:t>(s)</w:t>
      </w:r>
      <w:r>
        <w:tab/>
        <w:t>expected surplus or deficit for the financial year.</w:t>
      </w:r>
    </w:p>
    <w:p>
      <w:pPr>
        <w:pStyle w:val="nzSubsection"/>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nzIndenta"/>
      </w:pPr>
      <w:r>
        <w:tab/>
        <w:t>(a)</w:t>
      </w:r>
      <w:r>
        <w:tab/>
      </w:r>
      <w:r>
        <w:rPr>
          <w:szCs w:val="22"/>
        </w:rPr>
        <w:t>the opening balance of the reserve fund as at the beginning of the financial year;</w:t>
      </w:r>
    </w:p>
    <w:p>
      <w:pPr>
        <w:pStyle w:val="nzIndenta"/>
      </w:pPr>
      <w:r>
        <w:tab/>
        <w:t>(b)</w:t>
      </w:r>
      <w:r>
        <w:tab/>
        <w:t>income from residents and former residents in the form of recurrent charges that are payable to the reserve fund;</w:t>
      </w:r>
    </w:p>
    <w:p>
      <w:pPr>
        <w:pStyle w:val="nzIndenta"/>
      </w:pPr>
      <w:r>
        <w:tab/>
        <w:t>(c)</w:t>
      </w:r>
      <w:r>
        <w:tab/>
        <w:t xml:space="preserve">income from the administering body in the form of recurrent charges under the </w:t>
      </w:r>
      <w:r>
        <w:rPr>
          <w:i/>
        </w:rPr>
        <w:t>Retirement Villages Act 1992</w:t>
      </w:r>
      <w:r>
        <w:t xml:space="preserve"> section 23(5) that are payable to the reserve fund;</w:t>
      </w:r>
    </w:p>
    <w:p>
      <w:pPr>
        <w:pStyle w:val="nzIndenta"/>
      </w:pPr>
      <w:r>
        <w:tab/>
        <w:t>(d)</w:t>
      </w:r>
      <w:r>
        <w:tab/>
        <w:t>income payable to the reserve fund in the form of amounts deducted from premiums repayable to residents who have permanently vacated the village;</w:t>
      </w:r>
    </w:p>
    <w:p>
      <w:pPr>
        <w:pStyle w:val="nzIndenta"/>
      </w:pPr>
      <w:r>
        <w:tab/>
        <w:t>(e)</w:t>
      </w:r>
      <w:r>
        <w:tab/>
        <w:t>interest earned on money in the reserve fund;</w:t>
      </w:r>
    </w:p>
    <w:p>
      <w:pPr>
        <w:pStyle w:val="nzIndenta"/>
      </w:pPr>
      <w:r>
        <w:tab/>
        <w:t>(f)</w:t>
      </w:r>
      <w:r>
        <w:tab/>
        <w:t>any other income, and the source of that income, used to meet expenditure from the reserve fund;</w:t>
      </w:r>
    </w:p>
    <w:p>
      <w:pPr>
        <w:pStyle w:val="nzIndenta"/>
      </w:pPr>
      <w:r>
        <w:tab/>
        <w:t>(g)</w:t>
      </w:r>
      <w:r>
        <w:tab/>
        <w:t>total reserve fund income;</w:t>
      </w:r>
    </w:p>
    <w:p>
      <w:pPr>
        <w:pStyle w:val="nzIndenta"/>
      </w:pPr>
      <w:r>
        <w:tab/>
        <w:t>(h)</w:t>
      </w:r>
      <w:r>
        <w:tab/>
        <w:t>expenditure in each material class of expenditure from the reserve fund (for example, repairs, replacements, maintenance and renovations of a capital nature);</w:t>
      </w:r>
    </w:p>
    <w:p>
      <w:pPr>
        <w:pStyle w:val="nzIndenta"/>
      </w:pPr>
      <w:r>
        <w:tab/>
        <w:t>(i)</w:t>
      </w:r>
      <w:r>
        <w:tab/>
        <w:t>total reserve fund expenditure;</w:t>
      </w:r>
    </w:p>
    <w:p>
      <w:pPr>
        <w:pStyle w:val="nzIndenta"/>
      </w:pPr>
      <w:r>
        <w:tab/>
        <w:t>(j)</w:t>
      </w:r>
      <w:r>
        <w:tab/>
        <w:t>the closing balance of the reserve fund as at the end of the financial year.</w:t>
      </w:r>
    </w:p>
    <w:p>
      <w:pPr>
        <w:pStyle w:val="nzSubsection"/>
      </w:pPr>
      <w:r>
        <w:tab/>
        <w:t>(5)</w:t>
      </w:r>
      <w:r>
        <w:tab/>
      </w:r>
      <w:r>
        <w:rPr>
          <w:szCs w:val="22"/>
        </w:rPr>
        <w:t>A proposed budget may also include any additional line items, headings and subtotals relevant to an understanding of the financial performance of the retirement village.</w:t>
      </w:r>
    </w:p>
    <w:p>
      <w:pPr>
        <w:pStyle w:val="nzSubsection"/>
      </w:pPr>
      <w:r>
        <w:tab/>
        <w:t>(6)</w:t>
      </w:r>
      <w:r>
        <w:tab/>
        <w:t xml:space="preserve">A proposed budget must include notes to the budget disclosing — </w:t>
      </w:r>
    </w:p>
    <w:p>
      <w:pPr>
        <w:pStyle w:val="nzIndenta"/>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nzIndenta"/>
      </w:pPr>
      <w:r>
        <w:tab/>
        <w:t>(b)</w:t>
      </w:r>
      <w:r>
        <w:tab/>
        <w:t xml:space="preserve">the method by which any amount of recurrent charges payable by the administering body under the </w:t>
      </w:r>
      <w:r>
        <w:rPr>
          <w:i/>
        </w:rPr>
        <w:t>Retirement Villages Act 1992</w:t>
      </w:r>
      <w:r>
        <w:t xml:space="preserve"> section 23(5) is calculated, including the method by which any amount that is a contribution to a reserve fund is calculated; and</w:t>
      </w:r>
    </w:p>
    <w:p>
      <w:pPr>
        <w:pStyle w:val="nzIndenta"/>
      </w:pPr>
      <w:r>
        <w:tab/>
        <w:t>(c)</w:t>
      </w:r>
      <w:r>
        <w:tab/>
        <w:t>separate amounts for the auditor’s remuneration according to audit and non</w:t>
      </w:r>
      <w:r>
        <w:noBreakHyphen/>
        <w:t>audit services provided to the village; and</w:t>
      </w:r>
    </w:p>
    <w:p>
      <w:pPr>
        <w:pStyle w:val="nzIndenta"/>
      </w:pPr>
      <w:r>
        <w:tab/>
        <w:t>(d)</w:t>
      </w:r>
      <w:r>
        <w:tab/>
        <w:t xml:space="preserve">for each line item that is derived by apportioning expenses between the village and another entity or entities (including but not limited to, management and administration fees) — </w:t>
      </w:r>
    </w:p>
    <w:p>
      <w:pPr>
        <w:pStyle w:val="nzIndenti"/>
      </w:pPr>
      <w:r>
        <w:tab/>
        <w:t>(i)</w:t>
      </w:r>
      <w:r>
        <w:tab/>
      </w:r>
      <w:r>
        <w:rPr>
          <w:szCs w:val="22"/>
        </w:rPr>
        <w:t>the method of calculation used to apportion the expenses; and</w:t>
      </w:r>
    </w:p>
    <w:p>
      <w:pPr>
        <w:pStyle w:val="nzIndenti"/>
      </w:pPr>
      <w:r>
        <w:tab/>
        <w:t>(ii)</w:t>
      </w:r>
      <w:r>
        <w:tab/>
        <w:t>the separate disclosure of the material items of expenses that comprise the line item that have not been otherwise separately disclosed under this clause;</w:t>
      </w:r>
    </w:p>
    <w:p>
      <w:pPr>
        <w:pStyle w:val="nzIndenta"/>
      </w:pPr>
      <w:r>
        <w:tab/>
      </w:r>
      <w:r>
        <w:tab/>
        <w:t>and</w:t>
      </w:r>
    </w:p>
    <w:p>
      <w:pPr>
        <w:pStyle w:val="nzIndenta"/>
      </w:pPr>
      <w:r>
        <w:tab/>
        <w:t>(e)</w:t>
      </w:r>
      <w:r>
        <w:tab/>
        <w:t>for</w:t>
      </w:r>
      <w:r>
        <w:rPr>
          <w:szCs w:val="22"/>
        </w:rPr>
        <w:t xml:space="preserve"> </w:t>
      </w:r>
      <w:r>
        <w:t xml:space="preserve">management and administration fees other than those described in paragraph (d) — </w:t>
      </w:r>
    </w:p>
    <w:p>
      <w:pPr>
        <w:pStyle w:val="nzIndenti"/>
      </w:pPr>
      <w:r>
        <w:tab/>
        <w:t>(i)</w:t>
      </w:r>
      <w:r>
        <w:tab/>
      </w:r>
      <w:r>
        <w:rPr>
          <w:szCs w:val="22"/>
        </w:rPr>
        <w:t>the method of calculation; and</w:t>
      </w:r>
    </w:p>
    <w:p>
      <w:pPr>
        <w:pStyle w:val="nzIndenti"/>
      </w:pPr>
      <w:r>
        <w:tab/>
        <w:t>(ii)</w:t>
      </w:r>
      <w:r>
        <w:tab/>
        <w:t>the separate disclosure of the material items of expenses that comprise the management and administration fees that have not been otherwise separately disclosed under this clause;</w:t>
      </w:r>
    </w:p>
    <w:p>
      <w:pPr>
        <w:pStyle w:val="nzIndenta"/>
      </w:pPr>
      <w:r>
        <w:tab/>
      </w:r>
      <w:r>
        <w:tab/>
        <w:t>and</w:t>
      </w:r>
    </w:p>
    <w:p>
      <w:pPr>
        <w:pStyle w:val="nzIndenta"/>
        <w:rPr>
          <w:szCs w:val="22"/>
        </w:rPr>
      </w:pPr>
      <w:r>
        <w:tab/>
        <w:t>(f)</w:t>
      </w:r>
      <w:r>
        <w:tab/>
      </w:r>
      <w:r>
        <w:rPr>
          <w:szCs w:val="22"/>
        </w:rPr>
        <w:t>any other information relevant to an understanding of the proposed budget of the village.</w:t>
      </w:r>
    </w:p>
    <w:p>
      <w:pPr>
        <w:pStyle w:val="nzSubsection"/>
      </w:pPr>
      <w:r>
        <w:tab/>
        <w:t>(7)</w:t>
      </w:r>
      <w:r>
        <w:tab/>
      </w:r>
      <w:r>
        <w:rPr>
          <w:szCs w:val="22"/>
        </w:rPr>
        <w:t>If the administering body administers more than 1 retirement village, the administering body must provide separate budget documents for each village.</w:t>
      </w:r>
    </w:p>
    <w:p>
      <w:pPr>
        <w:pStyle w:val="nzSubsection"/>
      </w:pPr>
      <w:r>
        <w:tab/>
        <w:t>(8)</w:t>
      </w:r>
      <w:r>
        <w:tab/>
        <w:t xml:space="preserve">The village budget for a financial year must not be finalised until — </w:t>
      </w:r>
    </w:p>
    <w:p>
      <w:pPr>
        <w:pStyle w:val="nzIndenta"/>
      </w:pPr>
      <w:r>
        <w:tab/>
        <w:t>(a)</w:t>
      </w:r>
      <w:r>
        <w:tab/>
      </w:r>
      <w:r>
        <w:rPr>
          <w:szCs w:val="22"/>
        </w:rPr>
        <w:t>each resident has been given a minimum of 10 working days after service of the notice under subclause (2) to consider the budget documents; and</w:t>
      </w:r>
    </w:p>
    <w:p>
      <w:pPr>
        <w:pStyle w:val="nzIndenta"/>
      </w:pPr>
      <w:r>
        <w:tab/>
        <w:t>(b)</w:t>
      </w:r>
      <w:r>
        <w:tab/>
        <w:t>the administering body has held the annual budget meeting of the residents as required under clause 26(1)(b).</w:t>
      </w:r>
    </w:p>
    <w:p>
      <w:pPr>
        <w:pStyle w:val="nzHeading5"/>
      </w:pPr>
      <w:r>
        <w:rPr>
          <w:rStyle w:val="CharSClsNo"/>
        </w:rPr>
        <w:t>18</w:t>
      </w:r>
      <w:r>
        <w:t>.</w:t>
      </w:r>
      <w:r>
        <w:tab/>
      </w:r>
      <w:r>
        <w:rPr>
          <w:szCs w:val="22"/>
        </w:rPr>
        <w:t>Quarterly financial statements</w:t>
      </w:r>
    </w:p>
    <w:p>
      <w:pPr>
        <w:pStyle w:val="nzSubsection"/>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nzIndenta"/>
      </w:pPr>
      <w:r>
        <w:tab/>
        <w:t>(a)</w:t>
      </w:r>
      <w:r>
        <w:tab/>
      </w:r>
      <w:r>
        <w:rPr>
          <w:szCs w:val="22"/>
        </w:rPr>
        <w:t xml:space="preserve">a statement of income and expenditure; </w:t>
      </w:r>
    </w:p>
    <w:p>
      <w:pPr>
        <w:pStyle w:val="nzIndenta"/>
      </w:pPr>
      <w:r>
        <w:tab/>
        <w:t>(b)</w:t>
      </w:r>
      <w:r>
        <w:tab/>
        <w:t>a reserve fund statement.</w:t>
      </w:r>
    </w:p>
    <w:p>
      <w:pPr>
        <w:pStyle w:val="nzSubsection"/>
      </w:pPr>
      <w:r>
        <w:tab/>
        <w:t>(2)</w:t>
      </w:r>
      <w:r>
        <w:tab/>
      </w:r>
      <w:r>
        <w:rPr>
          <w:szCs w:val="22"/>
        </w:rPr>
        <w:t>A quarterly financial statement under subclause (1) must present fairly the financial performance of the village for the quarter.</w:t>
      </w:r>
    </w:p>
    <w:p>
      <w:pPr>
        <w:pStyle w:val="nzSubsection"/>
      </w:pPr>
      <w:r>
        <w:tab/>
        <w:t>(3)</w:t>
      </w:r>
      <w:r>
        <w:tab/>
        <w:t>A statement of income and expenditure under subclause (1)(a) must present both actual and budget amounts for each line item included in the proposed operating budget under clause 17(3).</w:t>
      </w:r>
    </w:p>
    <w:p>
      <w:pPr>
        <w:pStyle w:val="nzSubsection"/>
      </w:pPr>
      <w:r>
        <w:tab/>
        <w:t>(4)</w:t>
      </w:r>
      <w:r>
        <w:tab/>
        <w:t>A reserve fund statement under subclause (1)(b) must present both actual and budget amounts for each line item included in the proposed reserve fund budget under clause 17(4) (if any).</w:t>
      </w:r>
    </w:p>
    <w:p>
      <w:pPr>
        <w:pStyle w:val="nzSubsection"/>
      </w:pPr>
      <w:r>
        <w:tab/>
        <w:t>(5)</w:t>
      </w:r>
      <w:r>
        <w:tab/>
        <w:t>A quarterly financial statement must also include any additional line items, headings and subtotals relevant to an understanding of the financial performance of the village.</w:t>
      </w:r>
    </w:p>
    <w:p>
      <w:pPr>
        <w:pStyle w:val="nzSubsection"/>
      </w:pPr>
      <w:r>
        <w:tab/>
        <w:t>(6)</w:t>
      </w:r>
      <w:r>
        <w:tab/>
        <w:t xml:space="preserve">A quarterly financial statement must include notes to the statement disclosing — </w:t>
      </w:r>
    </w:p>
    <w:p>
      <w:pPr>
        <w:pStyle w:val="nzIndenta"/>
      </w:pPr>
      <w:r>
        <w:tab/>
        <w:t>(a)</w:t>
      </w:r>
      <w:r>
        <w:tab/>
      </w:r>
      <w:r>
        <w:rPr>
          <w:szCs w:val="22"/>
        </w:rPr>
        <w:t>the matters described in clause 17(6)(a) to (e); and</w:t>
      </w:r>
    </w:p>
    <w:p>
      <w:pPr>
        <w:pStyle w:val="nzIndenta"/>
      </w:pPr>
      <w:r>
        <w:tab/>
        <w:t>(b)</w:t>
      </w:r>
      <w:r>
        <w:tab/>
        <w:t>reasons for any variations of 10% or more between actual and budgeted expenditure (including reserve fund expenditure); and</w:t>
      </w:r>
    </w:p>
    <w:p>
      <w:pPr>
        <w:pStyle w:val="nzIndenta"/>
      </w:pPr>
      <w:r>
        <w:tab/>
        <w:t>(c)</w:t>
      </w:r>
      <w:r>
        <w:tab/>
        <w:t>any other information relevant to an understanding of the financial performance of the village.</w:t>
      </w:r>
    </w:p>
    <w:p>
      <w:pPr>
        <w:pStyle w:val="nzSubsection"/>
      </w:pPr>
      <w:r>
        <w:tab/>
        <w:t>(7)</w:t>
      </w:r>
      <w:r>
        <w:tab/>
      </w:r>
      <w:r>
        <w:rPr>
          <w:szCs w:val="22"/>
        </w:rPr>
        <w:t>If the administering body administers more than 1 retirement village, the administering body must provide separate quarterly financial statements for each village.</w:t>
      </w:r>
    </w:p>
    <w:p>
      <w:pPr>
        <w:pStyle w:val="nzSubsection"/>
      </w:pPr>
      <w:r>
        <w:tab/>
        <w:t>(8)</w:t>
      </w:r>
      <w:r>
        <w:tab/>
        <w:t xml:space="preserve">The administering body of a retirement village must — </w:t>
      </w:r>
    </w:p>
    <w:p>
      <w:pPr>
        <w:pStyle w:val="nzIndenta"/>
      </w:pPr>
      <w:r>
        <w:tab/>
        <w:t>(a)</w:t>
      </w:r>
      <w:r>
        <w:tab/>
      </w:r>
      <w:r>
        <w:rPr>
          <w:szCs w:val="22"/>
        </w:rPr>
        <w:t>display the quarterly financial statements in a central location in the retirement village; and</w:t>
      </w:r>
    </w:p>
    <w:p>
      <w:pPr>
        <w:pStyle w:val="nzIndenta"/>
      </w:pPr>
      <w:r>
        <w:tab/>
        <w:t>(b)</w:t>
      </w:r>
      <w:r>
        <w:tab/>
        <w:t>make a copy of the quarterly financial statements available to each resident on request.</w:t>
      </w:r>
    </w:p>
    <w:p>
      <w:pPr>
        <w:pStyle w:val="nzHeading5"/>
      </w:pPr>
      <w:r>
        <w:rPr>
          <w:rStyle w:val="CharSClsNo"/>
        </w:rPr>
        <w:t>19</w:t>
      </w:r>
      <w:r>
        <w:t>.</w:t>
      </w:r>
      <w:r>
        <w:tab/>
        <w:t>Annual financial statements</w:t>
      </w:r>
    </w:p>
    <w:p>
      <w:pPr>
        <w:pStyle w:val="nzSubsection"/>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nzIndenta"/>
      </w:pPr>
      <w:r>
        <w:tab/>
        <w:t>(a)</w:t>
      </w:r>
      <w:r>
        <w:tab/>
      </w:r>
      <w:r>
        <w:rPr>
          <w:szCs w:val="22"/>
        </w:rPr>
        <w:t>a statement of income and expenditure;</w:t>
      </w:r>
    </w:p>
    <w:p>
      <w:pPr>
        <w:pStyle w:val="nzIndenta"/>
      </w:pPr>
      <w:r>
        <w:tab/>
        <w:t>(b)</w:t>
      </w:r>
      <w:r>
        <w:tab/>
        <w:t>a reserve fund statement.</w:t>
      </w:r>
    </w:p>
    <w:p>
      <w:pPr>
        <w:pStyle w:val="nzSubsection"/>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nzSubsection"/>
      </w:pPr>
      <w:r>
        <w:tab/>
        <w:t>(3)</w:t>
      </w:r>
      <w:r>
        <w:tab/>
        <w:t>The annual financial statements must present fairly the financial performance of the retirement village during the financial year.</w:t>
      </w:r>
    </w:p>
    <w:p>
      <w:pPr>
        <w:pStyle w:val="nzSubsection"/>
      </w:pPr>
      <w:r>
        <w:tab/>
        <w:t>(4)</w:t>
      </w:r>
      <w:r>
        <w:tab/>
        <w:t>A statement of income and expenditure under subclause (1)(a) must present both actual and budget amounts for each line item included in the proposed operating budget under clause 17(3).</w:t>
      </w:r>
    </w:p>
    <w:p>
      <w:pPr>
        <w:pStyle w:val="nzSubsection"/>
      </w:pPr>
      <w:r>
        <w:tab/>
        <w:t>(5)</w:t>
      </w:r>
      <w:r>
        <w:tab/>
        <w:t>A reserve fund statement under subclause (1)(b) must present both actual and budget amounts for each line item included in the proposed reserve fund budget under clause 17(4) (if any).</w:t>
      </w:r>
    </w:p>
    <w:p>
      <w:pPr>
        <w:pStyle w:val="nzSubsection"/>
      </w:pPr>
      <w:r>
        <w:tab/>
        <w:t>(6)</w:t>
      </w:r>
      <w:r>
        <w:tab/>
        <w:t>An annual financial statement may also include any additional line items, headings and subtotals relevant to an understanding of the financial performance of the retirement village.</w:t>
      </w:r>
    </w:p>
    <w:p>
      <w:pPr>
        <w:pStyle w:val="nzSubsection"/>
      </w:pPr>
      <w:r>
        <w:tab/>
        <w:t>(7)</w:t>
      </w:r>
      <w:r>
        <w:tab/>
        <w:t>An annual financial statement must present, for each amount reported for the year to which the statement relates, comparative information for the preceding financial year.</w:t>
      </w:r>
    </w:p>
    <w:p>
      <w:pPr>
        <w:pStyle w:val="nzSubsection"/>
      </w:pPr>
      <w:r>
        <w:tab/>
        <w:t>(8)</w:t>
      </w:r>
      <w:r>
        <w:tab/>
        <w:t xml:space="preserve">An annual financial statement must include notes to the statement disclosing — </w:t>
      </w:r>
    </w:p>
    <w:p>
      <w:pPr>
        <w:pStyle w:val="nzIndenta"/>
      </w:pPr>
      <w:r>
        <w:tab/>
        <w:t>(a)</w:t>
      </w:r>
      <w:r>
        <w:tab/>
      </w:r>
      <w:r>
        <w:rPr>
          <w:szCs w:val="22"/>
        </w:rPr>
        <w:t>the matters described in clause 17(6)(a) to (e); and</w:t>
      </w:r>
    </w:p>
    <w:p>
      <w:pPr>
        <w:pStyle w:val="nzIndenta"/>
      </w:pPr>
      <w:r>
        <w:tab/>
        <w:t>(b)</w:t>
      </w:r>
      <w:r>
        <w:tab/>
        <w:t>reasons for any variations of 10% or more between actual and budgeted expenditure (including reserve fund expenditure); and</w:t>
      </w:r>
    </w:p>
    <w:p>
      <w:pPr>
        <w:pStyle w:val="nzIndenta"/>
      </w:pPr>
      <w:r>
        <w:tab/>
        <w:t>(c)</w:t>
      </w:r>
      <w:r>
        <w:tab/>
        <w:t>the opening balance of the accumulated surplus or deficit as at the beginning of the financial year; and</w:t>
      </w:r>
    </w:p>
    <w:p>
      <w:pPr>
        <w:pStyle w:val="nz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nzIndenta"/>
      </w:pPr>
      <w:r>
        <w:tab/>
        <w:t>(e)</w:t>
      </w:r>
      <w:r>
        <w:tab/>
        <w:t>any other information relevant to an understanding of the financial performance of the village.</w:t>
      </w:r>
    </w:p>
    <w:p>
      <w:pPr>
        <w:pStyle w:val="nzSubsection"/>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pPr>
        <w:pStyle w:val="nzIndenta"/>
      </w:pPr>
      <w:r>
        <w:tab/>
        <w:t>(a)</w:t>
      </w:r>
      <w:r>
        <w:tab/>
      </w:r>
      <w:r>
        <w:rPr>
          <w:szCs w:val="22"/>
        </w:rPr>
        <w:t xml:space="preserve">a member of a professional accounting body who holds either — </w:t>
      </w:r>
    </w:p>
    <w:p>
      <w:pPr>
        <w:pStyle w:val="nzIndenti"/>
      </w:pPr>
      <w:r>
        <w:tab/>
        <w:t>(i)</w:t>
      </w:r>
      <w:r>
        <w:tab/>
      </w:r>
      <w:r>
        <w:rPr>
          <w:szCs w:val="22"/>
        </w:rPr>
        <w:t>a Certificate of Public Practice issued by Chartered Accountants Australia and New Zealand; or</w:t>
      </w:r>
    </w:p>
    <w:p>
      <w:pPr>
        <w:pStyle w:val="nzIndenti"/>
      </w:pPr>
      <w:r>
        <w:tab/>
        <w:t>(ii)</w:t>
      </w:r>
      <w:r>
        <w:tab/>
        <w:t>a Public Practice Certificate issued by CPA Australia Ltd or the Institute of Public Accountants;</w:t>
      </w:r>
    </w:p>
    <w:p>
      <w:pPr>
        <w:pStyle w:val="nzIndenta"/>
      </w:pPr>
      <w:r>
        <w:rPr>
          <w:szCs w:val="22"/>
        </w:rPr>
        <w:tab/>
      </w:r>
      <w:r>
        <w:rPr>
          <w:szCs w:val="22"/>
        </w:rPr>
        <w:tab/>
        <w:t>or</w:t>
      </w:r>
    </w:p>
    <w:p>
      <w:pPr>
        <w:pStyle w:val="nzIndenta"/>
      </w:pPr>
      <w:r>
        <w:tab/>
        <w:t>(b)</w:t>
      </w:r>
      <w:r>
        <w:tab/>
        <w:t>a registered company auditor.</w:t>
      </w:r>
    </w:p>
    <w:p>
      <w:pPr>
        <w:pStyle w:val="nz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nz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nzHeading5"/>
      </w:pPr>
      <w:r>
        <w:rPr>
          <w:rStyle w:val="CharSClsNo"/>
        </w:rPr>
        <w:t>20</w:t>
      </w:r>
      <w:r>
        <w:t>.</w:t>
      </w:r>
      <w:r>
        <w:tab/>
      </w:r>
      <w:r>
        <w:rPr>
          <w:szCs w:val="22"/>
        </w:rPr>
        <w:t>Budget surplus</w:t>
      </w:r>
    </w:p>
    <w:p>
      <w:pPr>
        <w:pStyle w:val="nzSubsection"/>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nzHeading5"/>
      </w:pPr>
      <w:r>
        <w:rPr>
          <w:rStyle w:val="CharSClsNo"/>
        </w:rPr>
        <w:t>21</w:t>
      </w:r>
      <w:r>
        <w:t>.</w:t>
      </w:r>
      <w:r>
        <w:tab/>
      </w:r>
      <w:r>
        <w:rPr>
          <w:szCs w:val="22"/>
        </w:rPr>
        <w:t>Marketing of residential premises</w:t>
      </w:r>
    </w:p>
    <w:p>
      <w:pPr>
        <w:pStyle w:val="nzSubsection"/>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nzIndenta"/>
      </w:pPr>
      <w:r>
        <w:tab/>
        <w:t>(a)</w:t>
      </w:r>
      <w:r>
        <w:tab/>
      </w:r>
      <w:r>
        <w:rPr>
          <w:szCs w:val="22"/>
        </w:rPr>
        <w:t>take all reasonable steps to enable the residential premises to be placed on the market as expeditiously as possible; and</w:t>
      </w:r>
    </w:p>
    <w:p>
      <w:pPr>
        <w:pStyle w:val="nzIndenta"/>
      </w:pPr>
      <w:r>
        <w:tab/>
        <w:t>(b)</w:t>
      </w:r>
      <w:r>
        <w:tab/>
        <w:t>commencing 1 month after the residential premises are first placed on the market, provide the resident, or the resident’s personal representative, with a monthly written marketing report that details the steps taken to market the premises.</w:t>
      </w:r>
    </w:p>
    <w:p>
      <w:pPr>
        <w:pStyle w:val="nzHeading5"/>
      </w:pPr>
      <w:r>
        <w:rPr>
          <w:rStyle w:val="CharSClsNo"/>
        </w:rPr>
        <w:t>22</w:t>
      </w:r>
      <w:r>
        <w:t>.</w:t>
      </w:r>
      <w:r>
        <w:tab/>
      </w:r>
      <w:r>
        <w:rPr>
          <w:szCs w:val="22"/>
        </w:rPr>
        <w:t>Refurbishment of residential premises</w:t>
      </w:r>
    </w:p>
    <w:p>
      <w:pPr>
        <w:pStyle w:val="nzSubsection"/>
      </w:pPr>
      <w:r>
        <w:tab/>
        <w:t>(1)</w:t>
      </w:r>
      <w:r>
        <w:tab/>
      </w:r>
      <w:r>
        <w:rPr>
          <w:szCs w:val="22"/>
        </w:rPr>
        <w:t xml:space="preserve">In this clause — </w:t>
      </w:r>
    </w:p>
    <w:p>
      <w:pPr>
        <w:pStyle w:val="nzDefstart"/>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nzSubsection"/>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nzIndenta"/>
      </w:pPr>
      <w:r>
        <w:tab/>
        <w:t>(a)</w:t>
      </w:r>
      <w:r>
        <w:tab/>
      </w:r>
      <w:r>
        <w:rPr>
          <w:szCs w:val="22"/>
        </w:rPr>
        <w:t xml:space="preserve">before the commencement of the refurbishment work, give the former resident or the former resident’s personal representative — </w:t>
      </w:r>
    </w:p>
    <w:p>
      <w:pPr>
        <w:pStyle w:val="nzIndenti"/>
      </w:pPr>
      <w:r>
        <w:tab/>
        <w:t>(i)</w:t>
      </w:r>
      <w:r>
        <w:tab/>
      </w:r>
      <w:r>
        <w:rPr>
          <w:szCs w:val="22"/>
        </w:rPr>
        <w:t>a written statement that lists and gives details of each item of refurbishment work that the administering body believes is required to be carried out on the residential premises; and</w:t>
      </w:r>
    </w:p>
    <w:p>
      <w:pPr>
        <w:pStyle w:val="nzIndenti"/>
      </w:pPr>
      <w:r>
        <w:tab/>
        <w:t>(ii)</w:t>
      </w:r>
      <w:r>
        <w:tab/>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nzIndenti"/>
      </w:pPr>
      <w:r>
        <w:tab/>
        <w:t>(iii)</w:t>
      </w:r>
      <w:r>
        <w:tab/>
        <w:t>if there is a material change to a statement given under subparagraph (i), or an estimate given under subparagraph (ii), a written notice of that change;</w:t>
      </w:r>
    </w:p>
    <w:p>
      <w:pPr>
        <w:pStyle w:val="nzIndenta"/>
      </w:pPr>
      <w:r>
        <w:rPr>
          <w:szCs w:val="22"/>
        </w:rPr>
        <w:tab/>
      </w:r>
      <w:r>
        <w:rPr>
          <w:szCs w:val="22"/>
        </w:rPr>
        <w:tab/>
        <w:t>and</w:t>
      </w:r>
    </w:p>
    <w:p>
      <w:pPr>
        <w:pStyle w:val="nzIndenta"/>
      </w:pPr>
      <w:r>
        <w:tab/>
        <w:t>(b)</w:t>
      </w:r>
      <w:r>
        <w:tab/>
        <w:t xml:space="preserve">before accepting, or making any demand for, payment for the refurbishment work — </w:t>
      </w:r>
    </w:p>
    <w:p>
      <w:pPr>
        <w:pStyle w:val="nzIndenti"/>
      </w:pPr>
      <w:r>
        <w:tab/>
        <w:t>(i)</w:t>
      </w:r>
      <w:r>
        <w:tab/>
      </w:r>
      <w:r>
        <w:rPr>
          <w:szCs w:val="22"/>
        </w:rPr>
        <w:t>ensure the work is completed; and</w:t>
      </w:r>
    </w:p>
    <w:p>
      <w:pPr>
        <w:pStyle w:val="nzIndenti"/>
      </w:pPr>
      <w:r>
        <w:tab/>
        <w:t>(ii)</w:t>
      </w:r>
      <w:r>
        <w:tab/>
        <w:t>give the former resident, or the former resident’s personal representative, a fully itemised account for the final cost of the work; and</w:t>
      </w:r>
    </w:p>
    <w:p>
      <w:pPr>
        <w:pStyle w:val="nzIndenti"/>
      </w:pPr>
      <w:r>
        <w:tab/>
        <w:t>(iii)</w:t>
      </w:r>
      <w:r>
        <w:tab/>
        <w:t>provide the former resident, or the former resident’s personal representative, with a reasonable opportunity to enter the residential premises in order to inspect the refurbishment work.</w:t>
      </w:r>
    </w:p>
    <w:p>
      <w:pPr>
        <w:pStyle w:val="nzSubsection"/>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nzIndenta"/>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nzIndenta"/>
      </w:pPr>
      <w:r>
        <w:tab/>
        <w:t>(b)</w:t>
      </w:r>
      <w:r>
        <w:tab/>
        <w:t>the proposed or actual cost of the work is excessive or unreasonable; or</w:t>
      </w:r>
    </w:p>
    <w:p>
      <w:pPr>
        <w:pStyle w:val="nzIndenta"/>
      </w:pPr>
      <w:r>
        <w:tab/>
        <w:t>(c)</w:t>
      </w:r>
      <w:r>
        <w:tab/>
        <w:t>the proportion of the total costs that are to be paid by the former resident, or the former resident’s personal representative, is excessive or unreasonable; or</w:t>
      </w:r>
    </w:p>
    <w:p>
      <w:pPr>
        <w:pStyle w:val="nzIndenta"/>
      </w:pPr>
      <w:r>
        <w:tab/>
        <w:t>(d)</w:t>
      </w:r>
      <w:r>
        <w:tab/>
        <w:t>the statement given under subclause (2)(a)(i) describes an amount of work that exceeds the amount of work required to return the residential premises to a reasonable condition; or</w:t>
      </w:r>
    </w:p>
    <w:p>
      <w:pPr>
        <w:pStyle w:val="nzIndenta"/>
      </w:pPr>
      <w:r>
        <w:tab/>
        <w:t>(e)</w:t>
      </w:r>
      <w:r>
        <w:tab/>
        <w:t>the commencement or completion date of the work indicated by the administering body in subclause (2)(a)(ii) is unreasonable; or</w:t>
      </w:r>
    </w:p>
    <w:p>
      <w:pPr>
        <w:pStyle w:val="nzIndenta"/>
      </w:pPr>
      <w:r>
        <w:tab/>
        <w:t>(f)</w:t>
      </w:r>
      <w:r>
        <w:tab/>
        <w:t>the actual time taken to complete the work to the residential premises was unreasonable.</w:t>
      </w:r>
    </w:p>
    <w:p>
      <w:pPr>
        <w:pStyle w:val="nzSubsection"/>
      </w:pPr>
      <w:r>
        <w:tab/>
        <w:t>(4)</w:t>
      </w:r>
      <w:r>
        <w:tab/>
      </w:r>
      <w:r>
        <w:rPr>
          <w:szCs w:val="22"/>
        </w:rPr>
        <w:t xml:space="preserve">On an application under subclause (3), the State Administrative Tribunal may, in addition to any other decision it has the power to make, make an order — </w:t>
      </w:r>
    </w:p>
    <w:p>
      <w:pPr>
        <w:pStyle w:val="nzIndenta"/>
      </w:pPr>
      <w:r>
        <w:tab/>
        <w:t>(a)</w:t>
      </w:r>
      <w:r>
        <w:tab/>
      </w:r>
      <w:r>
        <w:rPr>
          <w:szCs w:val="22"/>
        </w:rPr>
        <w:t>if work is being carried out on the residential premises, that the work be stopped or that it be completed; or</w:t>
      </w:r>
    </w:p>
    <w:p>
      <w:pPr>
        <w:pStyle w:val="nzIndenta"/>
      </w:pPr>
      <w:r>
        <w:tab/>
        <w:t>(b)</w:t>
      </w:r>
      <w:r>
        <w:tab/>
        <w:t xml:space="preserve">if work has not been carried out on the residential premises, that the work be commenced; or </w:t>
      </w:r>
    </w:p>
    <w:p>
      <w:pPr>
        <w:pStyle w:val="nzIndenta"/>
      </w:pPr>
      <w:r>
        <w:tab/>
        <w:t>(c)</w:t>
      </w:r>
      <w:r>
        <w:tab/>
        <w:t>that varies the amount that the former resident, or the former resident’s personal representative, is required to pay for work carried out, or proposed to be carried out, on the residential premises.</w:t>
      </w:r>
    </w:p>
    <w:p>
      <w:pPr>
        <w:pStyle w:val="nzHeading5"/>
      </w:pPr>
      <w:r>
        <w:rPr>
          <w:rStyle w:val="CharSClsNo"/>
        </w:rPr>
        <w:t>23</w:t>
      </w:r>
      <w:r>
        <w:t>.</w:t>
      </w:r>
      <w:r>
        <w:tab/>
      </w:r>
      <w:r>
        <w:rPr>
          <w:szCs w:val="22"/>
        </w:rPr>
        <w:t>Residence rules</w:t>
      </w:r>
    </w:p>
    <w:p>
      <w:pPr>
        <w:pStyle w:val="nzSubsection"/>
        <w:spacing w:before="60"/>
      </w:pPr>
      <w:r>
        <w:tab/>
        <w:t>(1)</w:t>
      </w:r>
      <w:r>
        <w:tab/>
      </w:r>
      <w:r>
        <w:rPr>
          <w:szCs w:val="22"/>
        </w:rPr>
        <w:t>The administering body of a retirement village must establish a set of residence rules covering the rights and obligations of the residents of the retirement village.</w:t>
      </w:r>
    </w:p>
    <w:p>
      <w:pPr>
        <w:pStyle w:val="nzSubsection"/>
        <w:spacing w:before="60"/>
      </w:pPr>
      <w:r>
        <w:tab/>
        <w:t>(2)</w:t>
      </w:r>
      <w:r>
        <w:tab/>
        <w:t xml:space="preserve">The residence rules must be clear and consistent with this Code, the </w:t>
      </w:r>
      <w:r>
        <w:rPr>
          <w:i/>
        </w:rPr>
        <w:t>Retirement Villages Regulations 1992</w:t>
      </w:r>
      <w:r>
        <w:t xml:space="preserve"> and the </w:t>
      </w:r>
      <w:r>
        <w:rPr>
          <w:i/>
        </w:rPr>
        <w:t>Retirement Villages Act 1992</w:t>
      </w:r>
      <w:r>
        <w:t>.</w:t>
      </w:r>
    </w:p>
    <w:p>
      <w:pPr>
        <w:pStyle w:val="nzSubsection"/>
        <w:spacing w:before="60"/>
      </w:pPr>
      <w:r>
        <w:tab/>
        <w:t>(3)</w:t>
      </w:r>
      <w:r>
        <w:tab/>
        <w:t>The administering body of a retirement village must consult with the residents of all occupied residential premises in the retirement village, if any, before making, changing or revoking the residence rules.</w:t>
      </w:r>
    </w:p>
    <w:p>
      <w:pPr>
        <w:pStyle w:val="nzSubsection"/>
        <w:spacing w:before="60"/>
      </w:pPr>
      <w:r>
        <w:tab/>
        <w:t>(4)</w:t>
      </w:r>
      <w:r>
        <w:tab/>
        <w:t>The residents may, by special resolution, and with the agreement of the administering body, change or revoke the residence rules.</w:t>
      </w:r>
    </w:p>
    <w:p>
      <w:pPr>
        <w:pStyle w:val="nzSubsection"/>
        <w:spacing w:before="60"/>
      </w:pPr>
      <w:r>
        <w:tab/>
        <w:t>(5)</w:t>
      </w:r>
      <w:r>
        <w:tab/>
        <w:t>The administering body must not unreasonably withhold agreement to a special resolution passed by the residents under subclause (4).</w:t>
      </w:r>
    </w:p>
    <w:p>
      <w:pPr>
        <w:pStyle w:val="nzHeading5"/>
      </w:pPr>
      <w:r>
        <w:rPr>
          <w:rStyle w:val="CharSClsNo"/>
        </w:rPr>
        <w:t>24</w:t>
      </w:r>
      <w:r>
        <w:t>.</w:t>
      </w:r>
      <w:r>
        <w:tab/>
      </w:r>
      <w:r>
        <w:rPr>
          <w:szCs w:val="22"/>
        </w:rPr>
        <w:t>Residents’ committee of retirement village residents</w:t>
      </w:r>
    </w:p>
    <w:p>
      <w:pPr>
        <w:pStyle w:val="nzSubsection"/>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nzSubsection"/>
      </w:pPr>
      <w:r>
        <w:tab/>
        <w:t>(2)</w:t>
      </w:r>
      <w:r>
        <w:tab/>
        <w:t xml:space="preserve">A residents’ committee may be established — </w:t>
      </w:r>
    </w:p>
    <w:p>
      <w:pPr>
        <w:pStyle w:val="nzIndenta"/>
      </w:pPr>
      <w:r>
        <w:tab/>
        <w:t>(a)</w:t>
      </w:r>
      <w:r>
        <w:tab/>
      </w:r>
      <w:r>
        <w:rPr>
          <w:szCs w:val="22"/>
        </w:rPr>
        <w:t>by an election conducted among the residents of a retirement village; or</w:t>
      </w:r>
    </w:p>
    <w:p>
      <w:pPr>
        <w:pStyle w:val="nzIndenta"/>
      </w:pPr>
      <w:r>
        <w:tab/>
        <w:t>(b)</w:t>
      </w:r>
      <w:r>
        <w:tab/>
        <w:t xml:space="preserve">in the absence of an election conducted under paragraph (a), by an election conducted by the administering body of a retirement village on the request of — </w:t>
      </w:r>
    </w:p>
    <w:p>
      <w:pPr>
        <w:pStyle w:val="nzIndenti"/>
      </w:pPr>
      <w:r>
        <w:tab/>
        <w:t>(i)</w:t>
      </w:r>
      <w:r>
        <w:tab/>
      </w:r>
      <w:r>
        <w:rPr>
          <w:szCs w:val="22"/>
        </w:rPr>
        <w:t>a minimum of 5 residents or 10% of the residents, whichever is the greater; or</w:t>
      </w:r>
    </w:p>
    <w:p>
      <w:pPr>
        <w:pStyle w:val="nzIndenti"/>
      </w:pPr>
      <w:r>
        <w:tab/>
        <w:t>(ii)</w:t>
      </w:r>
      <w:r>
        <w:tab/>
        <w:t>if the village has fewer than 10 occupied residential premises, residents from a majority of the occupied residential premises;</w:t>
      </w:r>
    </w:p>
    <w:p>
      <w:pPr>
        <w:pStyle w:val="nzIndenta"/>
      </w:pPr>
      <w:r>
        <w:rPr>
          <w:szCs w:val="22"/>
        </w:rPr>
        <w:tab/>
      </w:r>
      <w:r>
        <w:rPr>
          <w:szCs w:val="22"/>
        </w:rPr>
        <w:tab/>
        <w:t>or</w:t>
      </w:r>
    </w:p>
    <w:p>
      <w:pPr>
        <w:pStyle w:val="nzIndenta"/>
      </w:pPr>
      <w:r>
        <w:tab/>
        <w:t>(c)</w:t>
      </w:r>
      <w:r>
        <w:tab/>
        <w:t xml:space="preserve">subject to clause 25, by forming an association that is to be incorporated under the </w:t>
      </w:r>
      <w:r>
        <w:rPr>
          <w:i/>
        </w:rPr>
        <w:t>Associations Incorporation Act 2015</w:t>
      </w:r>
      <w:r>
        <w:t>.</w:t>
      </w:r>
    </w:p>
    <w:p>
      <w:pPr>
        <w:pStyle w:val="nzSubsection"/>
      </w:pPr>
      <w:r>
        <w:tab/>
        <w:t>(3)</w:t>
      </w:r>
      <w:r>
        <w:tab/>
      </w:r>
      <w:r>
        <w:rPr>
          <w:szCs w:val="22"/>
        </w:rPr>
        <w:t>Only 1 residents’ committee may be established in a retirement village at any time.</w:t>
      </w:r>
    </w:p>
    <w:p>
      <w:pPr>
        <w:pStyle w:val="nzSubsection"/>
      </w:pPr>
      <w:r>
        <w:tab/>
        <w:t>(4)</w:t>
      </w:r>
      <w:r>
        <w:tab/>
        <w:t>Membership of a residents’ committee is available only to the residents of the retirement village for which it is elected.</w:t>
      </w:r>
    </w:p>
    <w:p>
      <w:pPr>
        <w:pStyle w:val="nzSubsection"/>
      </w:pPr>
      <w:r>
        <w:tab/>
        <w:t>(5)</w:t>
      </w:r>
      <w:r>
        <w:tab/>
        <w:t xml:space="preserve">The residents of a retirement village may dissolve a residents’ committee at any time by a special resolution. </w:t>
      </w:r>
    </w:p>
    <w:p>
      <w:pPr>
        <w:pStyle w:val="nzSubsection"/>
      </w:pPr>
      <w:r>
        <w:tab/>
        <w:t>(6)</w:t>
      </w:r>
      <w:r>
        <w:tab/>
        <w:t xml:space="preserve">A member of the residents’ committee — </w:t>
      </w:r>
    </w:p>
    <w:p>
      <w:pPr>
        <w:pStyle w:val="nzIndenta"/>
      </w:pPr>
      <w:r>
        <w:tab/>
        <w:t>(a)</w:t>
      </w:r>
      <w:r>
        <w:tab/>
      </w:r>
      <w:r>
        <w:rPr>
          <w:szCs w:val="22"/>
        </w:rPr>
        <w:t>holds office for not more than 1 year, but may be re</w:t>
      </w:r>
      <w:r>
        <w:rPr>
          <w:szCs w:val="22"/>
        </w:rPr>
        <w:noBreakHyphen/>
        <w:t>elected; and</w:t>
      </w:r>
    </w:p>
    <w:p>
      <w:pPr>
        <w:pStyle w:val="nzIndenta"/>
      </w:pPr>
      <w:r>
        <w:tab/>
        <w:t>(b)</w:t>
      </w:r>
      <w:r>
        <w:tab/>
        <w:t>may be removed at any time by a special resolution.</w:t>
      </w:r>
    </w:p>
    <w:p>
      <w:pPr>
        <w:pStyle w:val="nzSubsection"/>
      </w:pPr>
      <w:r>
        <w:tab/>
        <w:t>(7)</w:t>
      </w:r>
      <w:r>
        <w:tab/>
      </w:r>
      <w:r>
        <w:rPr>
          <w:szCs w:val="22"/>
        </w:rPr>
        <w:t xml:space="preserve">The residents’ committee may — </w:t>
      </w:r>
    </w:p>
    <w:p>
      <w:pPr>
        <w:pStyle w:val="nzIndenta"/>
      </w:pPr>
      <w:r>
        <w:tab/>
        <w:t>(a)</w:t>
      </w:r>
      <w:r>
        <w:tab/>
      </w:r>
      <w:r>
        <w:rPr>
          <w:szCs w:val="22"/>
        </w:rPr>
        <w:t>decide its own procedures; and</w:t>
      </w:r>
    </w:p>
    <w:p>
      <w:pPr>
        <w:pStyle w:val="nzIndenta"/>
      </w:pPr>
      <w:r>
        <w:tab/>
        <w:t>(b)</w:t>
      </w:r>
      <w:r>
        <w:tab/>
        <w:t>form subcommittees and decide a subcommittee’s procedures.</w:t>
      </w:r>
    </w:p>
    <w:p>
      <w:pPr>
        <w:pStyle w:val="nzSubsection"/>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nzSubsection"/>
      </w:pPr>
      <w:r>
        <w:tab/>
        <w:t>(9)</w:t>
      </w:r>
      <w:r>
        <w:tab/>
        <w:t>Nothing in this clause prevents a resident of a retirement village, who is a member of a residents’ committee, from becoming a member of other committees, subcommittees or bodies of residents for other purposes.</w:t>
      </w:r>
    </w:p>
    <w:p>
      <w:pPr>
        <w:pStyle w:val="nzSubsection"/>
      </w:pPr>
      <w:r>
        <w:tab/>
        <w:t>(10)</w:t>
      </w:r>
      <w:r>
        <w:tab/>
        <w:t>Nothing in this clause prevents a residents’ committee from providing or organising recreational or other activities for the residents of the retirement village.</w:t>
      </w:r>
    </w:p>
    <w:p>
      <w:pPr>
        <w:pStyle w:val="nzSubsection"/>
      </w:pPr>
      <w:r>
        <w:tab/>
        <w:t>(11)</w:t>
      </w:r>
      <w:r>
        <w:tab/>
        <w:t>A residents’ committee may charge a fee for the provision or organisation of recreational and other activities for the residents of the retirement village.</w:t>
      </w:r>
    </w:p>
    <w:p>
      <w:pPr>
        <w:pStyle w:val="nzHeading5"/>
      </w:pPr>
      <w:r>
        <w:rPr>
          <w:rStyle w:val="CharSClsNo"/>
        </w:rPr>
        <w:t>25</w:t>
      </w:r>
      <w:r>
        <w:t>.</w:t>
      </w:r>
      <w:r>
        <w:tab/>
      </w:r>
      <w:r>
        <w:rPr>
          <w:szCs w:val="22"/>
        </w:rPr>
        <w:t>Incorporated association formed to carry out function of residents’ committee</w:t>
      </w:r>
    </w:p>
    <w:p>
      <w:pPr>
        <w:pStyle w:val="nzSubsection"/>
      </w:pPr>
      <w:r>
        <w:tab/>
        <w:t>(1)</w:t>
      </w:r>
      <w:r>
        <w:tab/>
      </w:r>
      <w:r>
        <w:rPr>
          <w:szCs w:val="22"/>
        </w:rPr>
        <w:t>The residents may only establish a residents’ committee under clause 24(2)(c) by special resolution.</w:t>
      </w:r>
    </w:p>
    <w:p>
      <w:pPr>
        <w:pStyle w:val="nzSubsection"/>
        <w:keepNext/>
      </w:pPr>
      <w:r>
        <w:tab/>
        <w:t>(2)</w:t>
      </w:r>
      <w:r>
        <w:tab/>
        <w:t xml:space="preserve">The residents of a retirement village must not form an incorporated association under clause 24(2)(c) unless the incorporated association’s rules provide — </w:t>
      </w:r>
    </w:p>
    <w:p>
      <w:pPr>
        <w:pStyle w:val="nzIndenta"/>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nzIndenta"/>
      </w:pPr>
      <w:r>
        <w:tab/>
        <w:t>(b)</w:t>
      </w:r>
      <w:r>
        <w:tab/>
        <w:t>that a qualification for membership of the incorporated association is for a member to be a resident of the retirement village for which it is formed; and</w:t>
      </w:r>
    </w:p>
    <w:p>
      <w:pPr>
        <w:pStyle w:val="nzIndenta"/>
      </w:pPr>
      <w:r>
        <w:tab/>
        <w:t>(c)</w:t>
      </w:r>
      <w:r>
        <w:tab/>
        <w:t>that the cost of an annual membership subscription is not more than $1.00 per member; and</w:t>
      </w:r>
    </w:p>
    <w:p>
      <w:pPr>
        <w:pStyle w:val="nzIndenta"/>
      </w:pPr>
      <w:r>
        <w:tab/>
        <w:t>(d)</w:t>
      </w:r>
      <w:r>
        <w:tab/>
        <w:t xml:space="preserve">that a member — </w:t>
      </w:r>
    </w:p>
    <w:p>
      <w:pPr>
        <w:pStyle w:val="nzIndenti"/>
      </w:pPr>
      <w:r>
        <w:tab/>
        <w:t>(i)</w:t>
      </w:r>
      <w:r>
        <w:tab/>
      </w:r>
      <w:r>
        <w:rPr>
          <w:szCs w:val="22"/>
        </w:rPr>
        <w:t xml:space="preserve">may be elected to hold office; and </w:t>
      </w:r>
    </w:p>
    <w:p>
      <w:pPr>
        <w:pStyle w:val="nzIndenti"/>
      </w:pPr>
      <w:r>
        <w:tab/>
        <w:t>(ii)</w:t>
      </w:r>
      <w:r>
        <w:tab/>
        <w:t>must not hold office for more than 1 year, but may be re</w:t>
      </w:r>
      <w:r>
        <w:noBreakHyphen/>
        <w:t>elected; and</w:t>
      </w:r>
    </w:p>
    <w:p>
      <w:pPr>
        <w:pStyle w:val="nzIndenti"/>
      </w:pPr>
      <w:r>
        <w:tab/>
        <w:t>(iii)</w:t>
      </w:r>
      <w:r>
        <w:tab/>
        <w:t>may be removed from holding office at any time, by a special resolution of the members of the incorporated association;</w:t>
      </w:r>
    </w:p>
    <w:p>
      <w:pPr>
        <w:pStyle w:val="nzIndenta"/>
      </w:pPr>
      <w:r>
        <w:rPr>
          <w:szCs w:val="22"/>
        </w:rPr>
        <w:tab/>
      </w:r>
      <w:r>
        <w:rPr>
          <w:szCs w:val="22"/>
        </w:rPr>
        <w:tab/>
        <w:t>and</w:t>
      </w:r>
    </w:p>
    <w:p>
      <w:pPr>
        <w:pStyle w:val="nzIndenta"/>
      </w:pPr>
      <w:r>
        <w:tab/>
        <w:t>(e)</w:t>
      </w:r>
      <w:r>
        <w:tab/>
        <w:t xml:space="preserve">that the incorporated association may — </w:t>
      </w:r>
    </w:p>
    <w:p>
      <w:pPr>
        <w:pStyle w:val="nzIndenti"/>
      </w:pPr>
      <w:r>
        <w:tab/>
        <w:t>(i)</w:t>
      </w:r>
      <w:r>
        <w:tab/>
      </w:r>
      <w:r>
        <w:rPr>
          <w:szCs w:val="22"/>
        </w:rPr>
        <w:t>decide its own procedures; and</w:t>
      </w:r>
    </w:p>
    <w:p>
      <w:pPr>
        <w:pStyle w:val="nzIndenti"/>
      </w:pPr>
      <w:r>
        <w:tab/>
        <w:t>(ii)</w:t>
      </w:r>
      <w:r>
        <w:tab/>
        <w:t>form subcommittees and decide a subcommittee’s procedures;</w:t>
      </w:r>
    </w:p>
    <w:p>
      <w:pPr>
        <w:pStyle w:val="nzIndenta"/>
      </w:pPr>
      <w:r>
        <w:rPr>
          <w:szCs w:val="22"/>
        </w:rPr>
        <w:tab/>
      </w:r>
      <w:r>
        <w:rPr>
          <w:szCs w:val="22"/>
        </w:rPr>
        <w:tab/>
        <w:t>and</w:t>
      </w:r>
    </w:p>
    <w:p>
      <w:pPr>
        <w:pStyle w:val="nzIndenta"/>
      </w:pPr>
      <w:r>
        <w:tab/>
        <w:t>(f)</w:t>
      </w:r>
      <w:r>
        <w:tab/>
        <w:t xml:space="preserve">that the quorum required to constitute a meeting of the incorporated association (whether in person or by proxy) is — </w:t>
      </w:r>
    </w:p>
    <w:p>
      <w:pPr>
        <w:pStyle w:val="nzIndenti"/>
      </w:pPr>
      <w:r>
        <w:tab/>
        <w:t>(i)</w:t>
      </w:r>
      <w:r>
        <w:tab/>
      </w:r>
      <w:r>
        <w:rPr>
          <w:szCs w:val="22"/>
        </w:rPr>
        <w:t>a minimum of 5 members entitled to vote on a resolution or 30% of the number of members entitled to vote on a resolution (whichever is the greater); or</w:t>
      </w:r>
    </w:p>
    <w:p>
      <w:pPr>
        <w:pStyle w:val="nzIndenti"/>
      </w:pPr>
      <w:r>
        <w:tab/>
        <w:t>(ii)</w:t>
      </w:r>
      <w:r>
        <w:tab/>
        <w:t xml:space="preserve">if the incorporated association has fewer than 10 members, a majority of those members; </w:t>
      </w:r>
    </w:p>
    <w:p>
      <w:pPr>
        <w:pStyle w:val="nzIndenta"/>
      </w:pPr>
      <w:r>
        <w:rPr>
          <w:szCs w:val="22"/>
        </w:rPr>
        <w:tab/>
      </w:r>
      <w:r>
        <w:rPr>
          <w:szCs w:val="22"/>
        </w:rPr>
        <w:tab/>
        <w:t>and</w:t>
      </w:r>
    </w:p>
    <w:p>
      <w:pPr>
        <w:pStyle w:val="nzIndenta"/>
      </w:pPr>
      <w:r>
        <w:tab/>
        <w:t>(g)</w:t>
      </w:r>
      <w:r>
        <w:tab/>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nzIndenta"/>
      </w:pPr>
      <w:r>
        <w:tab/>
        <w:t>(h)</w:t>
      </w:r>
      <w:r>
        <w:tab/>
        <w:t>that voting at a meeting of the incorporated association may be by proxy; and</w:t>
      </w:r>
    </w:p>
    <w:p>
      <w:pPr>
        <w:pStyle w:val="nzIndenta"/>
      </w:pPr>
      <w:r>
        <w:tab/>
        <w:t>(i)</w:t>
      </w:r>
      <w:r>
        <w:tab/>
        <w:t>that voting at a meeting of the incorporated association may be by a secret ballot if more than 1 member or proxy calls for, or supports, a secret ballot in respect of a particular matter to be voted on at the meeting; and</w:t>
      </w:r>
    </w:p>
    <w:p>
      <w:pPr>
        <w:pStyle w:val="nzIndenta"/>
      </w:pPr>
      <w:r>
        <w:tab/>
        <w:t>(j)</w:t>
      </w:r>
      <w:r>
        <w:tab/>
        <w:t>that if a vote is to be taken by a secret ballot at a meeting of the incorporated association, the method used to take the ballot ensures that the votes can be counted without identifying how any member has voted.</w:t>
      </w:r>
    </w:p>
    <w:p>
      <w:pPr>
        <w:pStyle w:val="nzSubsection"/>
      </w:pPr>
      <w:r>
        <w:tab/>
        <w:t>(3)</w:t>
      </w:r>
      <w:r>
        <w:tab/>
      </w:r>
      <w:r>
        <w:rPr>
          <w:szCs w:val="22"/>
        </w:rPr>
        <w:t>Nothing in this clause affects the rights and obligations of residents under this Code.</w:t>
      </w:r>
    </w:p>
    <w:p>
      <w:pPr>
        <w:pStyle w:val="nzMiscellaneousBody"/>
        <w:keepNext/>
        <w:pBdr>
          <w:top w:val="single" w:sz="4" w:space="1" w:color="auto"/>
          <w:left w:val="single" w:sz="4" w:space="4" w:color="auto"/>
          <w:bottom w:val="single" w:sz="4" w:space="1" w:color="auto"/>
          <w:right w:val="single" w:sz="4" w:space="4" w:color="auto"/>
        </w:pBdr>
        <w:shd w:val="clear" w:color="auto" w:fill="CCCCCC"/>
        <w:ind w:left="851"/>
        <w:rPr>
          <w:b/>
          <w:szCs w:val="22"/>
        </w:rPr>
      </w:pPr>
      <w:r>
        <w:rPr>
          <w:b/>
          <w:szCs w:val="22"/>
        </w:rPr>
        <w:t>Responsibility of office holders of an incorporated association</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nzHeading5"/>
      </w:pPr>
      <w:r>
        <w:rPr>
          <w:rStyle w:val="CharSClsNo"/>
        </w:rPr>
        <w:t>26</w:t>
      </w:r>
      <w:r>
        <w:t>.</w:t>
      </w:r>
      <w:r>
        <w:tab/>
        <w:t>Residents’ meetings</w:t>
      </w:r>
    </w:p>
    <w:p>
      <w:pPr>
        <w:pStyle w:val="nzSubsection"/>
      </w:pPr>
      <w:r>
        <w:tab/>
        <w:t>(1)</w:t>
      </w:r>
      <w:r>
        <w:tab/>
      </w:r>
      <w:r>
        <w:rPr>
          <w:szCs w:val="22"/>
        </w:rPr>
        <w:t xml:space="preserve">The administering body of a retirement village — </w:t>
      </w:r>
    </w:p>
    <w:p>
      <w:pPr>
        <w:pStyle w:val="nzIndenta"/>
        <w:spacing w:before="80"/>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nzIndenta"/>
        <w:spacing w:before="80"/>
      </w:pPr>
      <w:r>
        <w:tab/>
        <w:t>(b)</w:t>
      </w:r>
      <w:r>
        <w:tab/>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nzIndenta"/>
        <w:spacing w:before="80"/>
      </w:pPr>
      <w:r>
        <w:tab/>
        <w:t>(c)</w:t>
      </w:r>
      <w:r>
        <w:tab/>
        <w:t>must hold a meeting of the residents on the reasonable request of a residents’ committee established under clause 24; and</w:t>
      </w:r>
    </w:p>
    <w:p>
      <w:pPr>
        <w:pStyle w:val="nzIndenta"/>
        <w:spacing w:before="80"/>
      </w:pPr>
      <w:r>
        <w:tab/>
        <w:t>(d)</w:t>
      </w:r>
      <w:r>
        <w:tab/>
        <w:t xml:space="preserve">must hold a meeting of the residents if requested to do so by — </w:t>
      </w:r>
    </w:p>
    <w:p>
      <w:pPr>
        <w:pStyle w:val="nzIndenti"/>
      </w:pPr>
      <w:r>
        <w:tab/>
        <w:t>(i)</w:t>
      </w:r>
      <w:r>
        <w:tab/>
      </w:r>
      <w:r>
        <w:rPr>
          <w:szCs w:val="22"/>
        </w:rPr>
        <w:t>a minimum of 5 residents or 10% of the residents, whichever is the greater; or</w:t>
      </w:r>
    </w:p>
    <w:p>
      <w:pPr>
        <w:pStyle w:val="nzIndenti"/>
        <w:keepNext/>
      </w:pPr>
      <w:r>
        <w:tab/>
        <w:t>(ii)</w:t>
      </w:r>
      <w:r>
        <w:tab/>
        <w:t>if the retirement village has fewer than 10 occupied residential premises, residents from a majority of the occupied residential premises;</w:t>
      </w:r>
    </w:p>
    <w:p>
      <w:pPr>
        <w:pStyle w:val="nzIndenta"/>
      </w:pPr>
      <w:r>
        <w:rPr>
          <w:szCs w:val="22"/>
        </w:rPr>
        <w:tab/>
      </w:r>
      <w:r>
        <w:rPr>
          <w:szCs w:val="22"/>
        </w:rPr>
        <w:tab/>
        <w:t>and</w:t>
      </w:r>
    </w:p>
    <w:p>
      <w:pPr>
        <w:pStyle w:val="nzIndenta"/>
      </w:pPr>
      <w:r>
        <w:tab/>
        <w:t>(e)</w:t>
      </w:r>
      <w:r>
        <w:tab/>
        <w:t>may hold a meeting of the residents at any other reasonable time.</w:t>
      </w:r>
    </w:p>
    <w:p>
      <w:pPr>
        <w:pStyle w:val="nzSubsection"/>
      </w:pPr>
      <w:r>
        <w:tab/>
        <w:t>(2)</w:t>
      </w:r>
      <w:r>
        <w:tab/>
      </w:r>
      <w:r>
        <w:rPr>
          <w:szCs w:val="22"/>
        </w:rPr>
        <w:t>If the administering body administers more than 1 retirement village, the administering body must hold a meeting under subclause (1)(a) and (b) for each village.</w:t>
      </w:r>
    </w:p>
    <w:p>
      <w:pPr>
        <w:pStyle w:val="nzSubsection"/>
      </w:pPr>
      <w:r>
        <w:tab/>
        <w:t>(3)</w:t>
      </w:r>
      <w:r>
        <w:tab/>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nzSubsection"/>
      </w:pPr>
      <w:r>
        <w:tab/>
        <w:t>(4)</w:t>
      </w:r>
      <w:r>
        <w:tab/>
        <w:t>An administering body must not prevent or restrict a residents’ committee from holding a meeting of the residents of the village under subclause (3).</w:t>
      </w:r>
    </w:p>
    <w:p>
      <w:pPr>
        <w:pStyle w:val="nzSubsection"/>
      </w:pPr>
      <w:r>
        <w:tab/>
        <w:t>(5)</w:t>
      </w:r>
      <w:r>
        <w:tab/>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nzSubsection"/>
      </w:pPr>
      <w:r>
        <w:tab/>
        <w:t>(6)</w:t>
      </w:r>
      <w:r>
        <w:tab/>
        <w:t>Subject to subclause (7), the administering body or the residents’ committee must give each resident at least 10 working days’ written notice of a meeting to be held under subclause (1) or (3).</w:t>
      </w:r>
    </w:p>
    <w:p>
      <w:pPr>
        <w:pStyle w:val="nzSubsection"/>
      </w:pPr>
      <w:r>
        <w:tab/>
        <w:t>(7)</w:t>
      </w:r>
      <w:r>
        <w:tab/>
        <w:t xml:space="preserve">The administering body of a retirement village may, in extraordinary or urgent circumstances, hold a meeting of the residents by giving written notice of the meeting to the residents if the period of notice is — </w:t>
      </w:r>
    </w:p>
    <w:p>
      <w:pPr>
        <w:pStyle w:val="nzIndenta"/>
      </w:pPr>
      <w:r>
        <w:tab/>
        <w:t>(a)</w:t>
      </w:r>
      <w:r>
        <w:tab/>
      </w:r>
      <w:r>
        <w:rPr>
          <w:szCs w:val="22"/>
        </w:rPr>
        <w:t>reasonable in the circumstances; and</w:t>
      </w:r>
    </w:p>
    <w:p>
      <w:pPr>
        <w:pStyle w:val="nzIndenta"/>
      </w:pPr>
      <w:r>
        <w:tab/>
        <w:t>(b)</w:t>
      </w:r>
      <w:r>
        <w:tab/>
        <w:t>not less than 2 working days.</w:t>
      </w:r>
    </w:p>
    <w:p>
      <w:pPr>
        <w:pStyle w:val="nzSubsection"/>
      </w:pPr>
      <w:r>
        <w:tab/>
        <w:t>(8)</w:t>
      </w:r>
      <w:r>
        <w:tab/>
      </w:r>
      <w:r>
        <w:rPr>
          <w:szCs w:val="22"/>
        </w:rPr>
        <w:t xml:space="preserve">A notice given under subclause (6) or (7) must set out — </w:t>
      </w:r>
    </w:p>
    <w:p>
      <w:pPr>
        <w:pStyle w:val="nzIndenta"/>
      </w:pPr>
      <w:r>
        <w:tab/>
        <w:t>(a)</w:t>
      </w:r>
      <w:r>
        <w:tab/>
      </w:r>
      <w:r>
        <w:rPr>
          <w:szCs w:val="22"/>
        </w:rPr>
        <w:t>the time and place of the meeting; and</w:t>
      </w:r>
    </w:p>
    <w:p>
      <w:pPr>
        <w:pStyle w:val="nzIndenta"/>
      </w:pPr>
      <w:r>
        <w:tab/>
        <w:t>(b)</w:t>
      </w:r>
      <w:r>
        <w:tab/>
        <w:t>the business to be transacted at the meeting, including any matter that is to be decided by a special resolution.</w:t>
      </w:r>
    </w:p>
    <w:p>
      <w:pPr>
        <w:pStyle w:val="nzSubsection"/>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nzSubsection"/>
      </w:pPr>
      <w:r>
        <w:tab/>
        <w:t>(10)</w:t>
      </w:r>
      <w:r>
        <w:tab/>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nzSubsection"/>
      </w:pPr>
      <w:r>
        <w:tab/>
        <w:t>(11)</w:t>
      </w:r>
      <w:r>
        <w:tab/>
        <w:t xml:space="preserve">If an administering body receives a request from a resident for a copy of a special resolution that is passed by the residents at a meeting of the residents, the administering body must — </w:t>
      </w:r>
    </w:p>
    <w:p>
      <w:pPr>
        <w:pStyle w:val="nzIndenta"/>
      </w:pPr>
      <w:r>
        <w:tab/>
        <w:t>(a)</w:t>
      </w:r>
      <w:r>
        <w:tab/>
      </w:r>
      <w:r>
        <w:rPr>
          <w:szCs w:val="22"/>
        </w:rPr>
        <w:t>if the administering body has a copy of the special resolution, give the resident a copy of the special resolution; or</w:t>
      </w:r>
    </w:p>
    <w:p>
      <w:pPr>
        <w:pStyle w:val="nzIndenta"/>
      </w:pPr>
      <w:r>
        <w:tab/>
        <w:t>(b)</w:t>
      </w:r>
      <w:r>
        <w:tab/>
        <w:t>if the administering body does not have a copy of the special resolution, give the resident the name and contact details provided under subclause (10).</w:t>
      </w:r>
    </w:p>
    <w:p>
      <w:pPr>
        <w:pStyle w:val="nzSubsection"/>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nzSubsection"/>
      </w:pPr>
      <w:r>
        <w:tab/>
        <w:t>(13)</w:t>
      </w:r>
      <w:r>
        <w:tab/>
        <w:t xml:space="preserve">A meeting of the residents under this Code must not be held simultaneously with a meeting held under another law, such as — </w:t>
      </w:r>
    </w:p>
    <w:p>
      <w:pPr>
        <w:pStyle w:val="nzIndenta"/>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nzIndenta"/>
      </w:pPr>
      <w:r>
        <w:tab/>
        <w:t>(b)</w:t>
      </w:r>
      <w:r>
        <w:tab/>
        <w:t xml:space="preserve">a meeting held under the </w:t>
      </w:r>
      <w:r>
        <w:rPr>
          <w:i/>
        </w:rPr>
        <w:t>Associations Incorporation Act 2015</w:t>
      </w:r>
      <w:r>
        <w:t>.</w:t>
      </w:r>
    </w:p>
    <w:p>
      <w:pPr>
        <w:pStyle w:val="nzSubsection"/>
      </w:pPr>
      <w:r>
        <w:tab/>
        <w:t>(14)</w:t>
      </w:r>
      <w:r>
        <w:tab/>
      </w:r>
      <w:r>
        <w:rPr>
          <w:szCs w:val="22"/>
        </w:rPr>
        <w:t>At a meeting of the residents under this clause voting may be by a secret ballot.</w:t>
      </w:r>
    </w:p>
    <w:p>
      <w:pPr>
        <w:pStyle w:val="nzSubsection"/>
      </w:pPr>
      <w:r>
        <w:tab/>
        <w:t>(15)</w:t>
      </w:r>
      <w:r>
        <w:tab/>
        <w:t xml:space="preserve">Subject to any other written law, an administering body may — </w:t>
      </w:r>
    </w:p>
    <w:p>
      <w:pPr>
        <w:pStyle w:val="nzIndenta"/>
      </w:pPr>
      <w:r>
        <w:tab/>
        <w:t>(a)</w:t>
      </w:r>
      <w:r>
        <w:tab/>
        <w:t>be present at a meeting of the residents at which a special resolution is to be held; and</w:t>
      </w:r>
    </w:p>
    <w:p>
      <w:pPr>
        <w:pStyle w:val="nzIndenta"/>
      </w:pPr>
      <w:r>
        <w:tab/>
        <w:t>(b)</w:t>
      </w:r>
      <w:r>
        <w:tab/>
        <w:t xml:space="preserve">be heard on </w:t>
      </w:r>
      <w:r>
        <w:rPr>
          <w:szCs w:val="22"/>
        </w:rPr>
        <w:t>any matter that is to be decided at the meeting.</w:t>
      </w:r>
    </w:p>
    <w:p>
      <w:pPr>
        <w:pStyle w:val="nz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nzHeading5"/>
      </w:pPr>
      <w:r>
        <w:rPr>
          <w:rStyle w:val="CharSClsNo"/>
        </w:rPr>
        <w:t>27</w:t>
      </w:r>
      <w:r>
        <w:t>.</w:t>
      </w:r>
      <w:r>
        <w:tab/>
      </w:r>
      <w:r>
        <w:rPr>
          <w:szCs w:val="22"/>
        </w:rPr>
        <w:t>Proxy voting</w:t>
      </w:r>
    </w:p>
    <w:p>
      <w:pPr>
        <w:pStyle w:val="nzSubsection"/>
      </w:pPr>
      <w:r>
        <w:tab/>
        <w:t>(1)</w:t>
      </w:r>
      <w:r>
        <w:tab/>
      </w:r>
      <w:r>
        <w:rPr>
          <w:szCs w:val="22"/>
        </w:rPr>
        <w:t xml:space="preserve">In this clause — </w:t>
      </w:r>
    </w:p>
    <w:p>
      <w:pPr>
        <w:pStyle w:val="nzDefstart"/>
      </w:pPr>
      <w:r>
        <w:rPr>
          <w:szCs w:val="22"/>
        </w:rPr>
        <w:tab/>
      </w:r>
      <w:r>
        <w:rPr>
          <w:rStyle w:val="CharDefText"/>
          <w:szCs w:val="22"/>
        </w:rPr>
        <w:t>close associate</w:t>
      </w:r>
      <w:r>
        <w:rPr>
          <w:szCs w:val="22"/>
        </w:rPr>
        <w:t xml:space="preserve">, in relation to an administering body, means any of the following — </w:t>
      </w:r>
    </w:p>
    <w:p>
      <w:pPr>
        <w:pStyle w:val="nzDefpara"/>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nzDefpara"/>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nzDefstart"/>
      </w:pPr>
      <w:r>
        <w:rPr>
          <w:szCs w:val="22"/>
        </w:rPr>
        <w:tab/>
      </w:r>
      <w:r>
        <w:rPr>
          <w:rStyle w:val="CharDefText"/>
          <w:szCs w:val="22"/>
        </w:rPr>
        <w:t>proxy notice</w:t>
      </w:r>
      <w:r>
        <w:rPr>
          <w:szCs w:val="22"/>
        </w:rPr>
        <w:t xml:space="preserve"> means a notice referred to in subclause (2);</w:t>
      </w:r>
    </w:p>
    <w:p>
      <w:pPr>
        <w:pStyle w:val="nzDefstart"/>
      </w:pPr>
      <w:r>
        <w:tab/>
      </w:r>
      <w:r>
        <w:rPr>
          <w:rStyle w:val="CharDefText"/>
          <w:szCs w:val="22"/>
        </w:rPr>
        <w:t>related body corporate</w:t>
      </w:r>
      <w:r>
        <w:t xml:space="preserve"> has the meaning given in the </w:t>
      </w:r>
      <w:r>
        <w:rPr>
          <w:i/>
        </w:rPr>
        <w:t>Corporations Act 2001</w:t>
      </w:r>
      <w:r>
        <w:t xml:space="preserve"> (Commonwealth) section 9;</w:t>
      </w:r>
    </w:p>
    <w:p>
      <w:pPr>
        <w:pStyle w:val="nzDefstart"/>
      </w:pPr>
      <w:r>
        <w:tab/>
      </w:r>
      <w:r>
        <w:rPr>
          <w:rStyle w:val="CharDefText"/>
          <w:szCs w:val="22"/>
        </w:rPr>
        <w:t>voting resident</w:t>
      </w:r>
      <w:r>
        <w:t xml:space="preserve"> means a resident of a retirement village, or the resident’s personal representative, who is entitled to vote at a meeting of the residents.</w:t>
      </w:r>
    </w:p>
    <w:p>
      <w:pPr>
        <w:pStyle w:val="nzSubsection"/>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pPr>
        <w:pStyle w:val="nzSubsection"/>
      </w:pPr>
      <w:r>
        <w:tab/>
        <w:t>(3)</w:t>
      </w:r>
      <w:r>
        <w:tab/>
        <w:t>The appointment of the proxy is valid only if the proxy notice is given to the chairperson of the meeting at which the proxy is to vote before any vote is taken at that meeting.</w:t>
      </w:r>
    </w:p>
    <w:p>
      <w:pPr>
        <w:pStyle w:val="nzSubsection"/>
      </w:pPr>
      <w:r>
        <w:tab/>
        <w:t>(4)</w:t>
      </w:r>
      <w:r>
        <w:tab/>
        <w:t>A proxy vote can only be in respect of 1 meeting.</w:t>
      </w:r>
    </w:p>
    <w:p>
      <w:pPr>
        <w:pStyle w:val="nzSubsection"/>
      </w:pPr>
      <w:r>
        <w:tab/>
        <w:t>(5)</w:t>
      </w:r>
      <w:r>
        <w:tab/>
        <w:t xml:space="preserve">A voting resident may not appoint any of the following persons as a proxy unless the voting resident is a relative of the proxy — </w:t>
      </w:r>
    </w:p>
    <w:p>
      <w:pPr>
        <w:pStyle w:val="nzIndenta"/>
      </w:pPr>
      <w:r>
        <w:tab/>
        <w:t>(a)</w:t>
      </w:r>
      <w:r>
        <w:tab/>
        <w:t>a representative of the administering body of the retirement village;</w:t>
      </w:r>
    </w:p>
    <w:p>
      <w:pPr>
        <w:pStyle w:val="nzIndenta"/>
      </w:pPr>
      <w:r>
        <w:tab/>
        <w:t>(b)</w:t>
      </w:r>
      <w:r>
        <w:tab/>
        <w:t>a close associate of the administering body of the retirement village;</w:t>
      </w:r>
    </w:p>
    <w:p>
      <w:pPr>
        <w:pStyle w:val="nzIndenta"/>
      </w:pPr>
      <w:r>
        <w:tab/>
        <w:t>(c)</w:t>
      </w:r>
      <w:r>
        <w:tab/>
        <w:t>a person nominated as a proxy by the administering body of the retirement village.</w:t>
      </w:r>
    </w:p>
    <w:p>
      <w:pPr>
        <w:pStyle w:val="nzSubsection"/>
      </w:pPr>
      <w:r>
        <w:tab/>
        <w:t>(6)</w:t>
      </w:r>
      <w:r>
        <w:tab/>
      </w:r>
      <w:r>
        <w:rPr>
          <w:szCs w:val="22"/>
        </w:rPr>
        <w:t>A proxy notice may, but is not required to, be in the form for the appointment of a proxy set out in Appendix 2.</w:t>
      </w:r>
    </w:p>
    <w:p>
      <w:pPr>
        <w:pStyle w:val="nzSubsection"/>
      </w:pPr>
      <w:r>
        <w:tab/>
        <w:t>(7)</w:t>
      </w:r>
      <w:r>
        <w:tab/>
        <w:t>A person appointed as the proxy of a voting resident cannot vote on behalf of the voting resident if the voting resident personally votes on the matter or matters concerned.</w:t>
      </w:r>
    </w:p>
    <w:p>
      <w:pPr>
        <w:pStyle w:val="nzSubsection"/>
      </w:pPr>
      <w:r>
        <w:tab/>
        <w:t>(8)</w:t>
      </w:r>
      <w:r>
        <w:tab/>
        <w:t>A person must not be appointed as the proxy of more than 5 voting residents in a retirement village.</w:t>
      </w:r>
    </w:p>
    <w:p>
      <w:pPr>
        <w:pStyle w:val="nzSubsection"/>
      </w:pPr>
      <w:r>
        <w:tab/>
        <w:t>(9)</w:t>
      </w:r>
      <w:r>
        <w:tab/>
        <w:t xml:space="preserve">At any time before the exercise of a proxy vote by a person appointed as the proxy of a voting resident, the voting resident may revoke the appointment by giving written notice to — </w:t>
      </w:r>
    </w:p>
    <w:p>
      <w:pPr>
        <w:pStyle w:val="nzIndenta"/>
      </w:pPr>
      <w:r>
        <w:tab/>
        <w:t>(a)</w:t>
      </w:r>
      <w:r>
        <w:tab/>
      </w:r>
      <w:r>
        <w:rPr>
          <w:szCs w:val="22"/>
        </w:rPr>
        <w:t>the proxy; and</w:t>
      </w:r>
    </w:p>
    <w:p>
      <w:pPr>
        <w:pStyle w:val="nzIndenta"/>
      </w:pPr>
      <w:r>
        <w:tab/>
        <w:t>(b)</w:t>
      </w:r>
      <w:r>
        <w:tab/>
        <w:t>the chairperson of the meeting at which the proxy was to vote.</w:t>
      </w:r>
    </w:p>
    <w:p>
      <w:pPr>
        <w:pStyle w:val="nzHeading5"/>
      </w:pPr>
      <w:r>
        <w:rPr>
          <w:rStyle w:val="CharSClsNo"/>
        </w:rPr>
        <w:t>28</w:t>
      </w:r>
      <w:r>
        <w:t>.</w:t>
      </w:r>
      <w:r>
        <w:tab/>
      </w:r>
      <w:r>
        <w:rPr>
          <w:szCs w:val="22"/>
        </w:rPr>
        <w:t>Voting by secret ballot</w:t>
      </w:r>
    </w:p>
    <w:p>
      <w:pPr>
        <w:pStyle w:val="nzSubsection"/>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nzSubsection"/>
      </w:pPr>
      <w:r>
        <w:tab/>
        <w:t>(2)</w:t>
      </w:r>
      <w:r>
        <w:tab/>
        <w:t xml:space="preserve">If a vote is to be taken by a secret ballot at the meeting, the method used to take the ballot must ensure that the votes can be counted without identifying how any resident has voted. </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nz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Pr>
          <w:b/>
          <w:szCs w:val="22"/>
        </w:rPr>
      </w:pPr>
      <w:r>
        <w:rPr>
          <w:b/>
          <w:szCs w:val="22"/>
        </w:rPr>
        <w:t>Example of taking a vote by a secret ballot</w:t>
      </w:r>
    </w:p>
    <w:p>
      <w:pPr>
        <w:pStyle w:val="nz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nzMiscellaneousBody"/>
        <w:pBdr>
          <w:top w:val="single" w:sz="4" w:space="1" w:color="auto"/>
          <w:left w:val="single" w:sz="4" w:space="4" w:color="auto"/>
          <w:bottom w:val="single" w:sz="4" w:space="1" w:color="auto"/>
          <w:right w:val="single" w:sz="4" w:space="4" w:color="auto"/>
        </w:pBdr>
        <w:shd w:val="clear" w:color="auto" w:fill="CCCCCC"/>
        <w:spacing w:before="120"/>
        <w:ind w:left="851"/>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nzMiscellaneousBody"/>
        <w:pBdr>
          <w:top w:val="single" w:sz="4" w:space="1" w:color="auto"/>
          <w:left w:val="single" w:sz="4" w:space="4" w:color="auto"/>
          <w:bottom w:val="single" w:sz="4" w:space="1" w:color="auto"/>
          <w:right w:val="single" w:sz="4" w:space="4" w:color="auto"/>
        </w:pBdr>
        <w:shd w:val="clear" w:color="auto" w:fill="CCCCCC"/>
        <w:spacing w:before="120"/>
        <w:ind w:left="851"/>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nzMiscellaneousBody"/>
        <w:pBdr>
          <w:top w:val="single" w:sz="4" w:space="1" w:color="auto"/>
          <w:left w:val="single" w:sz="4" w:space="4" w:color="auto"/>
          <w:bottom w:val="single" w:sz="4" w:space="1" w:color="auto"/>
          <w:right w:val="single" w:sz="4" w:space="4" w:color="auto"/>
        </w:pBdr>
        <w:shd w:val="clear" w:color="auto" w:fill="CCCCCC"/>
        <w:spacing w:before="120"/>
        <w:ind w:left="851"/>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nzMiscellaneousBody"/>
        <w:pBdr>
          <w:top w:val="single" w:sz="4" w:space="1" w:color="auto"/>
          <w:left w:val="single" w:sz="4" w:space="4" w:color="auto"/>
          <w:bottom w:val="single" w:sz="4" w:space="1" w:color="auto"/>
          <w:right w:val="single" w:sz="4" w:space="4" w:color="auto"/>
        </w:pBdr>
        <w:shd w:val="clear" w:color="auto" w:fill="CCCCCC"/>
        <w:spacing w:before="120"/>
        <w:ind w:left="851"/>
        <w:rPr>
          <w:szCs w:val="22"/>
        </w:rPr>
      </w:pPr>
      <w:r>
        <w:rPr>
          <w:szCs w:val="22"/>
        </w:rPr>
        <w:t>Ordinarily it is also the responsibility of the chairperson to ensure that the Minutes of the Meeting have accurately recorded the process undertaken for the secret ballot and its outcomes.</w:t>
      </w:r>
    </w:p>
    <w:p>
      <w:pPr>
        <w:pStyle w:val="nzHeading3"/>
      </w:pPr>
      <w:r>
        <w:rPr>
          <w:rStyle w:val="CharSDivNo"/>
        </w:rPr>
        <w:t>Division 6</w:t>
      </w:r>
      <w:r>
        <w:t> — </w:t>
      </w:r>
      <w:r>
        <w:rPr>
          <w:rStyle w:val="CharSDivText"/>
        </w:rPr>
        <w:t>Dispute resolution</w:t>
      </w:r>
    </w:p>
    <w:p>
      <w:pPr>
        <w:pStyle w:val="nzHeading5"/>
      </w:pPr>
      <w:r>
        <w:rPr>
          <w:rStyle w:val="CharSClsNo"/>
        </w:rPr>
        <w:t>29</w:t>
      </w:r>
      <w:r>
        <w:t>.</w:t>
      </w:r>
      <w:r>
        <w:tab/>
      </w:r>
      <w:r>
        <w:rPr>
          <w:szCs w:val="22"/>
        </w:rPr>
        <w:t>Terms used</w:t>
      </w:r>
    </w:p>
    <w:p>
      <w:pPr>
        <w:pStyle w:val="nzSubsection"/>
      </w:pPr>
      <w:r>
        <w:rPr>
          <w:szCs w:val="22"/>
        </w:rPr>
        <w:tab/>
      </w:r>
      <w:r>
        <w:rPr>
          <w:szCs w:val="22"/>
        </w:rPr>
        <w:tab/>
        <w:t xml:space="preserve">In this Division — </w:t>
      </w:r>
    </w:p>
    <w:p>
      <w:pPr>
        <w:pStyle w:val="nzDefstart"/>
      </w:pPr>
      <w:r>
        <w:rPr>
          <w:szCs w:val="22"/>
        </w:rPr>
        <w:tab/>
      </w:r>
      <w:r>
        <w:rPr>
          <w:rStyle w:val="CharDefText"/>
          <w:szCs w:val="22"/>
        </w:rPr>
        <w:t>approved form</w:t>
      </w:r>
      <w:r>
        <w:rPr>
          <w:szCs w:val="22"/>
        </w:rPr>
        <w:t xml:space="preserve"> means a form approved by the Commissioner for dispute resolution purposes;</w:t>
      </w:r>
    </w:p>
    <w:p>
      <w:pPr>
        <w:pStyle w:val="nzDefstart"/>
      </w:pPr>
      <w:r>
        <w:tab/>
      </w:r>
      <w:r>
        <w:rPr>
          <w:rStyle w:val="CharDefText"/>
          <w:szCs w:val="22"/>
        </w:rPr>
        <w:t>retirement village dispute</w:t>
      </w:r>
      <w: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rPr>
        <w:t>Retirement Villages Act 1992</w:t>
      </w:r>
      <w:r>
        <w:t>;</w:t>
      </w:r>
    </w:p>
    <w:p>
      <w:pPr>
        <w:pStyle w:val="nzDefstart"/>
      </w:pPr>
      <w:r>
        <w:rPr>
          <w:b/>
        </w:rPr>
        <w:tab/>
      </w:r>
      <w:r>
        <w:rPr>
          <w:rStyle w:val="CharDefText"/>
          <w:szCs w:val="22"/>
        </w:rPr>
        <w:t>special resolution</w:t>
      </w:r>
      <w:r>
        <w:t xml:space="preserve"> has the meaning given in clause 14(1).</w:t>
      </w:r>
    </w:p>
    <w:p>
      <w:pPr>
        <w:pStyle w:val="nzHeading5"/>
      </w:pPr>
      <w:r>
        <w:rPr>
          <w:rStyle w:val="CharSClsNo"/>
        </w:rPr>
        <w:t>30</w:t>
      </w:r>
      <w:r>
        <w:t>.</w:t>
      </w:r>
      <w:r>
        <w:tab/>
      </w:r>
      <w:r>
        <w:rPr>
          <w:szCs w:val="22"/>
        </w:rPr>
        <w:t>Village dispute resolution process</w:t>
      </w:r>
    </w:p>
    <w:p>
      <w:pPr>
        <w:pStyle w:val="nzSubsection"/>
      </w:pPr>
      <w:r>
        <w:tab/>
        <w:t>(1)</w:t>
      </w:r>
      <w:r>
        <w:tab/>
      </w:r>
      <w:r>
        <w:rPr>
          <w:szCs w:val="22"/>
        </w:rPr>
        <w:t xml:space="preserve">A resident who considers that a retirement village dispute has arisen must — </w:t>
      </w:r>
    </w:p>
    <w:p>
      <w:pPr>
        <w:pStyle w:val="nzIndenta"/>
      </w:pPr>
      <w:r>
        <w:tab/>
        <w:t>(a)</w:t>
      </w:r>
      <w:r>
        <w:tab/>
      </w:r>
      <w:r>
        <w:rPr>
          <w:szCs w:val="22"/>
        </w:rPr>
        <w:t>serve written notice to all other parties to the dispute setting out the matters in dispute and calling on the other parties to rectify or otherwise attempt to settle those matters; and</w:t>
      </w:r>
    </w:p>
    <w:p>
      <w:pPr>
        <w:pStyle w:val="nzIndenta"/>
      </w:pPr>
      <w:r>
        <w:tab/>
        <w:t>(b)</w:t>
      </w:r>
      <w:r>
        <w:tab/>
        <w:t>advise the administering body of the retirement village that the dispute has arisen.</w:t>
      </w:r>
    </w:p>
    <w:p>
      <w:pPr>
        <w:pStyle w:val="nzSubsection"/>
      </w:pPr>
      <w:r>
        <w:tab/>
        <w:t>(2)</w:t>
      </w:r>
      <w:r>
        <w:tab/>
      </w:r>
      <w:r>
        <w:rPr>
          <w:szCs w:val="22"/>
        </w:rPr>
        <w:t xml:space="preserve">If a notice under subclause (1)(a) is served — </w:t>
      </w:r>
    </w:p>
    <w:p>
      <w:pPr>
        <w:pStyle w:val="nzIndenta"/>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nzIndenta"/>
      </w:pPr>
      <w:r>
        <w:tab/>
        <w:t>(b)</w:t>
      </w:r>
      <w:r>
        <w:tab/>
        <w:t>the parties served with a written notice under subclause (1)(a) must respond to the notice within 10 working days after service of the notice, and give reasons in writing if any of the complaint matters are rejected.</w:t>
      </w:r>
    </w:p>
    <w:p>
      <w:pPr>
        <w:pStyle w:val="nzSubsection"/>
      </w:pPr>
      <w:r>
        <w:tab/>
        <w:t>(3)</w:t>
      </w:r>
      <w:r>
        <w:tab/>
      </w:r>
      <w:r>
        <w:rPr>
          <w:szCs w:val="22"/>
        </w:rPr>
        <w:t xml:space="preserve">The parties to the dispute are to — </w:t>
      </w:r>
    </w:p>
    <w:p>
      <w:pPr>
        <w:pStyle w:val="nzIndenta"/>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nzIndenta"/>
      </w:pPr>
      <w:r>
        <w:tab/>
        <w:t>(b)</w:t>
      </w:r>
      <w:r>
        <w:tab/>
        <w:t>attempt to resolve the matters that are in dispute.</w:t>
      </w:r>
    </w:p>
    <w:p>
      <w:pPr>
        <w:pStyle w:val="nzSubsection"/>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nzSubsection"/>
      </w:pPr>
      <w:r>
        <w:tab/>
        <w:t>(5)</w:t>
      </w:r>
      <w:r>
        <w:tab/>
        <w:t>A resident who is a party to the dispute may be supported by another person at any stage in the dispute resolution process if each party to the dispute is given prior notice of the name of that person.</w:t>
      </w:r>
    </w:p>
    <w:p>
      <w:pPr>
        <w:pStyle w:val="nzSubsection"/>
      </w:pPr>
      <w:r>
        <w:tab/>
        <w:t>(6)</w:t>
      </w:r>
      <w:r>
        <w:tab/>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nzSubsection"/>
      </w:pPr>
      <w:r>
        <w:tab/>
        <w:t>(7)</w:t>
      </w:r>
      <w:r>
        <w:tab/>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nzSubsection"/>
      </w:pPr>
      <w:r>
        <w:tab/>
        <w:t>(8)</w:t>
      </w:r>
      <w:r>
        <w:tab/>
        <w:t>The village dispute resolution process set out in this clause may be varied if the variation is agreed to by the administering body and passed by a special resolution at a meeting of the residents.</w:t>
      </w:r>
    </w:p>
    <w:p>
      <w:pPr>
        <w:pStyle w:val="nzSubsection"/>
      </w:pPr>
      <w:r>
        <w:tab/>
        <w:t>(9)</w:t>
      </w:r>
      <w:r>
        <w:tab/>
        <w:t>The administering body of a retirement village or the residents, as the case may be, must not unreasonably withhold agreement to any proposed variation to the dispute resolution process.</w:t>
      </w:r>
    </w:p>
    <w:p>
      <w:pPr>
        <w:pStyle w:val="nzSubsection"/>
      </w:pPr>
      <w:r>
        <w:tab/>
        <w:t>(10)</w:t>
      </w:r>
      <w:r>
        <w:tab/>
        <w:t xml:space="preserve">The administering body must, in the circumstances described in subclause (11), make available to the residents a document that sets out the following — </w:t>
      </w:r>
    </w:p>
    <w:p>
      <w:pPr>
        <w:pStyle w:val="nzIndenta"/>
      </w:pPr>
      <w:r>
        <w:tab/>
        <w:t>(a)</w:t>
      </w:r>
      <w:r>
        <w:tab/>
      </w:r>
      <w:r>
        <w:rPr>
          <w:szCs w:val="22"/>
        </w:rPr>
        <w:t xml:space="preserve">the dispute resolution process; </w:t>
      </w:r>
    </w:p>
    <w:p>
      <w:pPr>
        <w:pStyle w:val="nzIndenta"/>
      </w:pPr>
      <w:r>
        <w:tab/>
        <w:t>(b)</w:t>
      </w:r>
      <w:r>
        <w:tab/>
        <w:t>any variations made to it under subclause (9).</w:t>
      </w:r>
    </w:p>
    <w:p>
      <w:pPr>
        <w:pStyle w:val="nzSubsection"/>
      </w:pPr>
      <w:r>
        <w:tab/>
        <w:t>(11)</w:t>
      </w:r>
      <w:r>
        <w:tab/>
        <w:t xml:space="preserve">An administering body must provide to a resident the document described in subclause (10) if — </w:t>
      </w:r>
    </w:p>
    <w:p>
      <w:pPr>
        <w:pStyle w:val="nzIndenta"/>
      </w:pPr>
      <w:r>
        <w:tab/>
        <w:t>(a)</w:t>
      </w:r>
      <w:r>
        <w:tab/>
        <w:t>advised by a resident under subclause (1)(b) that a retirement village dispute has arisen; or</w:t>
      </w:r>
    </w:p>
    <w:p>
      <w:pPr>
        <w:pStyle w:val="nzIndenta"/>
      </w:pPr>
      <w:r>
        <w:tab/>
        <w:t>(b)</w:t>
      </w:r>
      <w:r>
        <w:tab/>
        <w:t>requested to do so by the resident.</w:t>
      </w:r>
    </w:p>
    <w:p>
      <w:pPr>
        <w:pStyle w:val="nzHeading5"/>
      </w:pPr>
      <w:r>
        <w:rPr>
          <w:rStyle w:val="CharSClsNo"/>
        </w:rPr>
        <w:t>31</w:t>
      </w:r>
      <w:r>
        <w:t>.</w:t>
      </w:r>
      <w:r>
        <w:tab/>
      </w:r>
      <w:r>
        <w:rPr>
          <w:szCs w:val="22"/>
        </w:rPr>
        <w:t>Mediation of dispute</w:t>
      </w:r>
    </w:p>
    <w:p>
      <w:pPr>
        <w:pStyle w:val="nzSubsection"/>
      </w:pPr>
      <w:r>
        <w:tab/>
        <w:t>(1)</w:t>
      </w:r>
      <w:r>
        <w:tab/>
      </w:r>
      <w:r>
        <w:rPr>
          <w:szCs w:val="22"/>
        </w:rPr>
        <w:t xml:space="preserve">A party to a retirement village dispute may apply to the Commissioner, in the approved form, to have the dispute referred to mediation, unless the matters in dispute — </w:t>
      </w:r>
    </w:p>
    <w:p>
      <w:pPr>
        <w:pStyle w:val="nzIndenta"/>
      </w:pPr>
      <w:r>
        <w:tab/>
        <w:t>(a)</w:t>
      </w:r>
      <w:r>
        <w:tab/>
      </w:r>
      <w:r>
        <w:rPr>
          <w:szCs w:val="22"/>
        </w:rPr>
        <w:t>are the subject of an arbitration proceeding that has commenced; or</w:t>
      </w:r>
    </w:p>
    <w:p>
      <w:pPr>
        <w:pStyle w:val="nzIndenta"/>
      </w:pPr>
      <w:r>
        <w:tab/>
        <w:t>(b)</w:t>
      </w:r>
      <w:r>
        <w:tab/>
        <w:t>have been the subject of an award (interim or final) in an arbitration proceeding; or</w:t>
      </w:r>
    </w:p>
    <w:p>
      <w:pPr>
        <w:pStyle w:val="nzIndenta"/>
      </w:pPr>
      <w:r>
        <w:tab/>
        <w:t>(c)</w:t>
      </w:r>
      <w:r>
        <w:tab/>
        <w:t>are before, or have been decided by, a court or the State Administrative Tribunal or other tribunal of competent jurisdiction.</w:t>
      </w:r>
    </w:p>
    <w:p>
      <w:pPr>
        <w:pStyle w:val="nzSubsection"/>
      </w:pPr>
      <w:r>
        <w:tab/>
        <w:t>(2)</w:t>
      </w:r>
      <w:r>
        <w:tab/>
      </w:r>
      <w:r>
        <w:rPr>
          <w:szCs w:val="22"/>
        </w:rPr>
        <w:t xml:space="preserve">The Commissioner may refuse to accept the application if — </w:t>
      </w:r>
    </w:p>
    <w:p>
      <w:pPr>
        <w:pStyle w:val="nzIndenta"/>
      </w:pPr>
      <w:r>
        <w:tab/>
        <w:t>(a)</w:t>
      </w:r>
      <w:r>
        <w:tab/>
      </w:r>
      <w:r>
        <w:rPr>
          <w:szCs w:val="22"/>
        </w:rPr>
        <w:t>no attempt has been made to resolve the retirement village dispute using the village dispute resolution process set out in clause 30; or</w:t>
      </w:r>
    </w:p>
    <w:p>
      <w:pPr>
        <w:pStyle w:val="nzIndenta"/>
      </w:pPr>
      <w:r>
        <w:tab/>
        <w:t>(b)</w:t>
      </w:r>
      <w:r>
        <w:tab/>
        <w:t xml:space="preserve">the Commissioner considers that the matters in dispute could be adequately dealt with in some other way, including by negotiation by the Commissioner under the </w:t>
      </w:r>
      <w:r>
        <w:rPr>
          <w:i/>
        </w:rPr>
        <w:t>Retirement Villages Act 1992</w:t>
      </w:r>
      <w:r>
        <w:t xml:space="preserve"> section 8(1)(d); or</w:t>
      </w:r>
    </w:p>
    <w:p>
      <w:pPr>
        <w:pStyle w:val="nzIndenta"/>
      </w:pPr>
      <w:r>
        <w:tab/>
        <w:t>(c)</w:t>
      </w:r>
      <w:r>
        <w:tab/>
        <w:t>a party to the dispute has not agreed to have the retirement village dispute dealt with by mediation under this clause; or</w:t>
      </w:r>
    </w:p>
    <w:p>
      <w:pPr>
        <w:pStyle w:val="nzIndenta"/>
      </w:pPr>
      <w:r>
        <w:tab/>
        <w:t>(d)</w:t>
      </w:r>
      <w:r>
        <w:tab/>
        <w:t>the Commissioner considers that the application should not be accepted for another reason.</w:t>
      </w:r>
    </w:p>
    <w:p>
      <w:pPr>
        <w:pStyle w:val="nzSubsection"/>
      </w:pPr>
      <w:r>
        <w:tab/>
        <w:t>(3)</w:t>
      </w:r>
      <w:r>
        <w:tab/>
      </w:r>
      <w:r>
        <w:rPr>
          <w:szCs w:val="22"/>
        </w:rPr>
        <w:t xml:space="preserve">Within 10 working days after receiving the application, the Commissioner must — </w:t>
      </w:r>
    </w:p>
    <w:p>
      <w:pPr>
        <w:pStyle w:val="nzIndenta"/>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nzIndenta"/>
      </w:pPr>
      <w:r>
        <w:tab/>
        <w:t>(b)</w:t>
      </w:r>
      <w:r>
        <w:tab/>
        <w:t xml:space="preserve">appoint a mediator to mediate the retirement village dispute and give written notice to the parties to the dispute of — </w:t>
      </w:r>
    </w:p>
    <w:p>
      <w:pPr>
        <w:pStyle w:val="nzIndenti"/>
      </w:pPr>
      <w:r>
        <w:tab/>
        <w:t>(i)</w:t>
      </w:r>
      <w:r>
        <w:tab/>
      </w:r>
      <w:r>
        <w:rPr>
          <w:szCs w:val="22"/>
        </w:rPr>
        <w:t>the appointed mediator; and</w:t>
      </w:r>
    </w:p>
    <w:p>
      <w:pPr>
        <w:pStyle w:val="nzIndenti"/>
      </w:pPr>
      <w:r>
        <w:tab/>
        <w:t>(ii)</w:t>
      </w:r>
      <w:r>
        <w:tab/>
        <w:t>the time, date and place for the holding of the mediation.</w:t>
      </w:r>
    </w:p>
    <w:p>
      <w:pPr>
        <w:pStyle w:val="nzSubsection"/>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nzSubsection"/>
      </w:pPr>
      <w:r>
        <w:tab/>
        <w:t>(5)</w:t>
      </w:r>
      <w:r>
        <w:tab/>
        <w:t xml:space="preserve">The notice under subclause (3)(b) must — </w:t>
      </w:r>
    </w:p>
    <w:p>
      <w:pPr>
        <w:pStyle w:val="nzIndenta"/>
      </w:pPr>
      <w:r>
        <w:tab/>
        <w:t>(a)</w:t>
      </w:r>
      <w:r>
        <w:tab/>
      </w:r>
      <w:r>
        <w:rPr>
          <w:szCs w:val="22"/>
        </w:rPr>
        <w:t>be given at least 5 working days before the mediation is to take place; and</w:t>
      </w:r>
    </w:p>
    <w:p>
      <w:pPr>
        <w:pStyle w:val="nzIndenta"/>
      </w:pPr>
      <w:r>
        <w:tab/>
        <w:t>(b)</w:t>
      </w:r>
      <w:r>
        <w:tab/>
        <w:t>if given to a party other than the party who made the application under subclause (1), include a copy of the application.</w:t>
      </w:r>
    </w:p>
    <w:p>
      <w:pPr>
        <w:pStyle w:val="nzSubsection"/>
      </w:pPr>
      <w:r>
        <w:tab/>
        <w:t>(6)</w:t>
      </w:r>
      <w:r>
        <w:tab/>
      </w:r>
      <w:r>
        <w:rPr>
          <w:szCs w:val="22"/>
        </w:rPr>
        <w:t>A party to a retirement village dispute cannot be compelled to attend mediation.</w:t>
      </w:r>
    </w:p>
    <w:p>
      <w:pPr>
        <w:pStyle w:val="nzSubsection"/>
      </w:pPr>
      <w:r>
        <w:tab/>
        <w:t>(7)</w:t>
      </w:r>
      <w:r>
        <w:tab/>
        <w:t>If a person who is given a notice under subclause (3)(b) notifies the Commissioner that the person does not wish to attend the mediation, the Commissioner must advise the appointed mediator and the other parties to the dispute of this fact.</w:t>
      </w:r>
    </w:p>
    <w:p>
      <w:pPr>
        <w:pStyle w:val="nzSubsection"/>
        <w:keepNext/>
      </w:pPr>
      <w:r>
        <w:tab/>
        <w:t>(8)</w:t>
      </w:r>
      <w:r>
        <w:tab/>
        <w:t xml:space="preserve">If the Commissioner is notified by a party to the dispute that the mediator appointed under subclause (3)(b) is not the preferred mediator, the Commissioner may — </w:t>
      </w:r>
    </w:p>
    <w:p>
      <w:pPr>
        <w:pStyle w:val="nzIndenta"/>
      </w:pPr>
      <w:r>
        <w:tab/>
        <w:t>(a)</w:t>
      </w:r>
      <w:r>
        <w:tab/>
      </w:r>
      <w:r>
        <w:rPr>
          <w:szCs w:val="22"/>
        </w:rPr>
        <w:t>appoint another mediator who is acceptable to all the parties; and</w:t>
      </w:r>
    </w:p>
    <w:p>
      <w:pPr>
        <w:pStyle w:val="nzIndenta"/>
      </w:pPr>
      <w:r>
        <w:tab/>
        <w:t>(b)</w:t>
      </w:r>
      <w:r>
        <w:tab/>
        <w:t>issue an amended notice under subclause (3)(b).</w:t>
      </w:r>
    </w:p>
    <w:p>
      <w:pPr>
        <w:pStyle w:val="nzSubsection"/>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nzIndenta"/>
      </w:pPr>
      <w:r>
        <w:tab/>
        <w:t>(a)</w:t>
      </w:r>
      <w:r>
        <w:tab/>
      </w:r>
      <w:r>
        <w:rPr>
          <w:szCs w:val="22"/>
        </w:rPr>
        <w:t>the party is unable to attend, or cannot properly participate in, the proceedings personally, whether on account of illness or otherwise; and</w:t>
      </w:r>
    </w:p>
    <w:p>
      <w:pPr>
        <w:pStyle w:val="nzIndenta"/>
      </w:pPr>
      <w:r>
        <w:tab/>
        <w:t>(b)</w:t>
      </w:r>
      <w:r>
        <w:tab/>
        <w:t>the agent has sufficient knowledge of the matters in dispute to represent the party effectively; and</w:t>
      </w:r>
    </w:p>
    <w:p>
      <w:pPr>
        <w:pStyle w:val="nzIndenta"/>
      </w:pPr>
      <w:r>
        <w:tab/>
        <w:t>(c)</w:t>
      </w:r>
      <w:r>
        <w:tab/>
        <w:t>no other party will be unfairly disadvantaged by the fact that the agent is allowed to so act.</w:t>
      </w:r>
    </w:p>
    <w:p>
      <w:pPr>
        <w:pStyle w:val="nzSubsection"/>
      </w:pPr>
      <w:r>
        <w:tab/>
        <w:t>(10)</w:t>
      </w:r>
      <w:r>
        <w:tab/>
      </w:r>
      <w:r>
        <w:rPr>
          <w:szCs w:val="22"/>
        </w:rPr>
        <w:t xml:space="preserve">If the parties reach a mediated agreement on the retirement village dispute, the mediator is to — </w:t>
      </w:r>
    </w:p>
    <w:p>
      <w:pPr>
        <w:pStyle w:val="nzIndenta"/>
      </w:pPr>
      <w:r>
        <w:tab/>
        <w:t>(a)</w:t>
      </w:r>
      <w:r>
        <w:tab/>
      </w:r>
      <w:r>
        <w:rPr>
          <w:szCs w:val="22"/>
        </w:rPr>
        <w:t>record the agreement in writing and have it signed by or for the parties as soon as practicable after the mediation ends; and</w:t>
      </w:r>
    </w:p>
    <w:p>
      <w:pPr>
        <w:pStyle w:val="nzIndenta"/>
      </w:pPr>
      <w:r>
        <w:tab/>
        <w:t>(b)</w:t>
      </w:r>
      <w:r>
        <w:tab/>
        <w:t>give a copy of the signed agreement to the parties and the Commissioner as soon as practicable after it is signed.</w:t>
      </w:r>
    </w:p>
    <w:p>
      <w:pPr>
        <w:pStyle w:val="nzSubsection"/>
      </w:pPr>
      <w:r>
        <w:tab/>
        <w:t>(11)</w:t>
      </w:r>
      <w:r>
        <w:tab/>
      </w:r>
      <w:r>
        <w:rPr>
          <w:szCs w:val="22"/>
        </w:rPr>
        <w:t xml:space="preserve">If, at any time during the course of mediation, the mediator is of the opinion that the parties are not likely to settle the retirement village dispute, the mediator must — </w:t>
      </w:r>
    </w:p>
    <w:p>
      <w:pPr>
        <w:pStyle w:val="nzIndenta"/>
      </w:pPr>
      <w:r>
        <w:tab/>
        <w:t>(a)</w:t>
      </w:r>
      <w:r>
        <w:tab/>
      </w:r>
      <w:r>
        <w:rPr>
          <w:szCs w:val="22"/>
        </w:rPr>
        <w:t>conclude the mediation; and</w:t>
      </w:r>
    </w:p>
    <w:p>
      <w:pPr>
        <w:pStyle w:val="nzIndenta"/>
      </w:pPr>
      <w:r>
        <w:tab/>
        <w:t>(b)</w:t>
      </w:r>
      <w:r>
        <w:tab/>
        <w:t>notify the Commissioner that the mediation has been unsuccessful.</w:t>
      </w:r>
    </w:p>
    <w:p>
      <w:pPr>
        <w:pStyle w:val="nzSubsection"/>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nzSubsection"/>
      </w:pPr>
      <w:r>
        <w:tab/>
        <w:t>(13)</w:t>
      </w:r>
      <w:r>
        <w:tab/>
        <w:t>The mediator or a party, or an agent of a party, must not make a record of, or disclose or communicate to another person, anything said, done or produced at a mediation.</w:t>
      </w:r>
    </w:p>
    <w:p>
      <w:pPr>
        <w:pStyle w:val="nzSubsection"/>
      </w:pPr>
      <w:r>
        <w:tab/>
        <w:t>(14)</w:t>
      </w:r>
      <w:r>
        <w:tab/>
        <w:t xml:space="preserve">The mediator does not contravene subclause (13) if — </w:t>
      </w:r>
    </w:p>
    <w:p>
      <w:pPr>
        <w:pStyle w:val="nzIndenta"/>
      </w:pPr>
      <w:r>
        <w:tab/>
        <w:t>(a)</w:t>
      </w:r>
      <w:r>
        <w:tab/>
      </w:r>
      <w:r>
        <w:rPr>
          <w:szCs w:val="22"/>
        </w:rPr>
        <w:t>the mediator makes notes during the mediation that the mediator considers appropriate and destroys them at the end of the mediation; or</w:t>
      </w:r>
    </w:p>
    <w:p>
      <w:pPr>
        <w:pStyle w:val="nzIndenta"/>
      </w:pPr>
      <w:r>
        <w:tab/>
        <w:t>(b)</w:t>
      </w:r>
      <w:r>
        <w:tab/>
        <w:t>the mediator records and provides a copy of a mediated agreement under subclause (10).</w:t>
      </w:r>
    </w:p>
    <w:p>
      <w:pPr>
        <w:pStyle w:val="nzSubsection"/>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nzSubsection"/>
      </w:pPr>
      <w:r>
        <w:tab/>
        <w:t>(16)</w:t>
      </w:r>
      <w:r>
        <w:tab/>
        <w:t>The Commissioner must advise the appointed mediator and the other parties to the retirement village dispute of the withdrawal as soon as practicable after receipt of the withdrawal notice.</w:t>
      </w:r>
    </w:p>
    <w:p>
      <w:pPr>
        <w:pStyle w:val="nzHeading5"/>
      </w:pPr>
      <w:r>
        <w:rPr>
          <w:rStyle w:val="CharSClsNo"/>
        </w:rPr>
        <w:t>32</w:t>
      </w:r>
      <w:r>
        <w:t>.</w:t>
      </w:r>
      <w:r>
        <w:tab/>
      </w:r>
      <w:r>
        <w:rPr>
          <w:szCs w:val="22"/>
        </w:rPr>
        <w:t>Costs associated with dispute resolution process</w:t>
      </w:r>
    </w:p>
    <w:p>
      <w:pPr>
        <w:pStyle w:val="nzSubsection"/>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nzSubsection"/>
      </w:pPr>
      <w:r>
        <w:tab/>
        <w:t>(2)</w:t>
      </w:r>
      <w:r>
        <w:tab/>
        <w:t>Subject to subclause (1), the costs incurred by any party as a result of complying with the retirement village dispute resolution process under clause 30 must be shared equally between each of the parties to the retirement village dispute.</w:t>
      </w:r>
    </w:p>
    <w:p>
      <w:pPr>
        <w:pStyle w:val="nzSubsection"/>
      </w:pPr>
      <w:r>
        <w:tab/>
        <w:t>(3)</w:t>
      </w:r>
      <w:r>
        <w:tab/>
        <w:t>If the administering body of a retirement village incurs a share of costs under subclause (2), it must not recover any of that share from any resident or former resident (whether or not a party to a dispute).</w:t>
      </w:r>
    </w:p>
    <w:p>
      <w:pPr>
        <w:pStyle w:val="nzHeading5"/>
      </w:pPr>
      <w:r>
        <w:rPr>
          <w:rStyle w:val="CharSClsNo"/>
        </w:rPr>
        <w:t>33</w:t>
      </w:r>
      <w:r>
        <w:t>.</w:t>
      </w:r>
      <w:r>
        <w:tab/>
        <w:t>Costs associated with Commissioner</w:t>
      </w:r>
      <w:r>
        <w:noBreakHyphen/>
        <w:t>appointed mediation</w:t>
      </w:r>
    </w:p>
    <w:p>
      <w:pPr>
        <w:pStyle w:val="nzSubsection"/>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nzSubsection"/>
      </w:pPr>
      <w:r>
        <w:tab/>
        <w:t>(2)</w:t>
      </w:r>
      <w:r>
        <w:tab/>
        <w:t>Unless the Commissioner decides otherwise, the costs of the mediation of a dispute under clause 31 must be shared equally between each of the parties to the dispute.</w:t>
      </w:r>
    </w:p>
    <w:p>
      <w:pPr>
        <w:pStyle w:val="nzMiscellaneousBody"/>
        <w:pBdr>
          <w:top w:val="single" w:sz="4" w:space="1" w:color="auto"/>
          <w:left w:val="single" w:sz="4" w:space="4" w:color="auto"/>
          <w:bottom w:val="single" w:sz="4" w:space="1" w:color="auto"/>
          <w:right w:val="single" w:sz="4" w:space="4" w:color="auto"/>
        </w:pBdr>
        <w:shd w:val="clear" w:color="auto" w:fill="CCCCCC"/>
        <w:spacing w:after="160"/>
        <w:ind w:left="851"/>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nzMiscellaneousBody"/>
        <w:pBdr>
          <w:top w:val="single" w:sz="4" w:space="1" w:color="auto"/>
          <w:left w:val="single" w:sz="4" w:space="4" w:color="auto"/>
          <w:bottom w:val="single" w:sz="4" w:space="1" w:color="auto"/>
          <w:right w:val="single" w:sz="4" w:space="4" w:color="auto"/>
        </w:pBdr>
        <w:shd w:val="clear" w:color="auto" w:fill="CCCCCC"/>
        <w:spacing w:after="160"/>
        <w:ind w:left="851"/>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nzMiscellaneousBody"/>
        <w:pBdr>
          <w:top w:val="single" w:sz="4" w:space="1" w:color="auto"/>
          <w:left w:val="single" w:sz="4" w:space="4" w:color="auto"/>
          <w:bottom w:val="single" w:sz="4" w:space="1" w:color="auto"/>
          <w:right w:val="single" w:sz="4" w:space="4" w:color="auto"/>
        </w:pBdr>
        <w:shd w:val="clear" w:color="auto" w:fill="CCCCCC"/>
        <w:spacing w:after="160"/>
        <w:ind w:left="851"/>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nzHeading3"/>
      </w:pPr>
      <w:r>
        <w:rPr>
          <w:rStyle w:val="CharSDivNo"/>
        </w:rPr>
        <w:t>Division 7</w:t>
      </w:r>
      <w:r>
        <w:t> — </w:t>
      </w:r>
      <w:r>
        <w:rPr>
          <w:rStyle w:val="CharSDivText"/>
        </w:rPr>
        <w:t>Termination of residence contracts</w:t>
      </w:r>
    </w:p>
    <w:p>
      <w:pPr>
        <w:pStyle w:val="nzHeading5"/>
      </w:pPr>
      <w:r>
        <w:rPr>
          <w:rStyle w:val="CharSClsNo"/>
        </w:rPr>
        <w:t>34</w:t>
      </w:r>
      <w:r>
        <w:t>.</w:t>
      </w:r>
      <w:r>
        <w:tab/>
      </w:r>
      <w:r>
        <w:rPr>
          <w:szCs w:val="22"/>
        </w:rPr>
        <w:t>Notice of intention to terminate</w:t>
      </w:r>
    </w:p>
    <w:p>
      <w:pPr>
        <w:pStyle w:val="nzSubsection"/>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nzSubsection"/>
      </w:pPr>
      <w:r>
        <w:tab/>
        <w:t>(2)</w:t>
      </w:r>
      <w:r>
        <w:tab/>
        <w:t xml:space="preserve">The notice given under subclause (1) must — </w:t>
      </w:r>
    </w:p>
    <w:p>
      <w:pPr>
        <w:pStyle w:val="nzIndenta"/>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nzIndenta"/>
      </w:pPr>
      <w:r>
        <w:tab/>
        <w:t>(b)</w:t>
      </w:r>
      <w:r>
        <w:tab/>
        <w:t>if the application is to be made under the</w:t>
      </w:r>
      <w:r>
        <w:rPr>
          <w:i/>
        </w:rPr>
        <w:t xml:space="preserve"> Retirement Villages Act 1992 </w:t>
      </w:r>
      <w:r>
        <w:t xml:space="preserve">section 59 — </w:t>
      </w:r>
    </w:p>
    <w:p>
      <w:pPr>
        <w:pStyle w:val="nzIndenti"/>
      </w:pPr>
      <w:r>
        <w:tab/>
        <w:t>(i)</w:t>
      </w:r>
      <w:r>
        <w:tab/>
      </w:r>
      <w:r>
        <w:rPr>
          <w:szCs w:val="22"/>
        </w:rPr>
        <w:t>specify the breach of the residence contract or residence rules, as the case may be; and</w:t>
      </w:r>
    </w:p>
    <w:p>
      <w:pPr>
        <w:pStyle w:val="nzIndenti"/>
      </w:pPr>
      <w:r>
        <w:tab/>
        <w:t>(ii)</w:t>
      </w:r>
      <w:r>
        <w:tab/>
        <w:t>give the resident a reasonable and specified time to rectify a breach that may be rectified;</w:t>
      </w:r>
    </w:p>
    <w:p>
      <w:pPr>
        <w:pStyle w:val="nzIndenta"/>
      </w:pPr>
      <w:r>
        <w:rPr>
          <w:szCs w:val="22"/>
        </w:rPr>
        <w:tab/>
      </w:r>
      <w:r>
        <w:rPr>
          <w:szCs w:val="22"/>
        </w:rPr>
        <w:tab/>
        <w:t>and</w:t>
      </w:r>
    </w:p>
    <w:p>
      <w:pPr>
        <w:pStyle w:val="nzIndenta"/>
      </w:pPr>
      <w:r>
        <w:tab/>
        <w:t>(c)</w:t>
      </w:r>
      <w:r>
        <w:tab/>
        <w:t>clearly state that the residence contract cannot be terminated without an order by the State Administrative Tribunal; and</w:t>
      </w:r>
    </w:p>
    <w:p>
      <w:pPr>
        <w:pStyle w:val="nzIndenta"/>
      </w:pPr>
      <w:r>
        <w:tab/>
        <w:t>(d)</w:t>
      </w:r>
      <w:r>
        <w:tab/>
        <w:t>advise the resident of the resident’s right to occupy the residential premises until the State Administrative Tribunal fixes a termination date.</w:t>
      </w:r>
    </w:p>
    <w:p>
      <w:pPr>
        <w:pStyle w:val="nzMiscellaneousBody"/>
        <w:pBdr>
          <w:top w:val="single" w:sz="4" w:space="1" w:color="auto"/>
          <w:left w:val="single" w:sz="4" w:space="4" w:color="auto"/>
          <w:bottom w:val="single" w:sz="4" w:space="1" w:color="auto"/>
          <w:right w:val="single" w:sz="4" w:space="4" w:color="auto"/>
        </w:pBdr>
        <w:shd w:val="clear" w:color="auto" w:fill="CCCCCC"/>
        <w:spacing w:after="160"/>
        <w:ind w:left="851"/>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nzMiscellaneousBody"/>
        <w:pBdr>
          <w:top w:val="single" w:sz="4" w:space="1" w:color="auto"/>
          <w:left w:val="single" w:sz="4" w:space="4" w:color="auto"/>
          <w:bottom w:val="single" w:sz="4" w:space="1" w:color="auto"/>
          <w:right w:val="single" w:sz="4" w:space="4" w:color="auto"/>
        </w:pBdr>
        <w:shd w:val="clear" w:color="auto" w:fill="CCCCCC"/>
        <w:spacing w:after="160"/>
        <w:ind w:left="851"/>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contextualSpacing/>
        <w:rPr>
          <w:b/>
          <w:szCs w:val="22"/>
        </w:rPr>
      </w:pPr>
      <w:r>
        <w:rPr>
          <w:b/>
          <w:szCs w:val="22"/>
        </w:rPr>
        <w:t>Termination by a resident</w:t>
      </w:r>
    </w:p>
    <w:p>
      <w:pPr>
        <w:pStyle w:val="nzMiscellaneousBody"/>
        <w:pBdr>
          <w:top w:val="single" w:sz="4" w:space="1" w:color="auto"/>
          <w:left w:val="single" w:sz="4" w:space="4" w:color="auto"/>
          <w:bottom w:val="single" w:sz="4" w:space="1" w:color="auto"/>
          <w:right w:val="single" w:sz="4" w:space="4" w:color="auto"/>
        </w:pBdr>
        <w:shd w:val="clear" w:color="auto" w:fill="CCCCCC"/>
        <w:spacing w:after="160"/>
        <w:ind w:left="851"/>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contextualSpacing/>
        <w:rPr>
          <w:szCs w:val="22"/>
        </w:rPr>
      </w:pPr>
      <w:r>
        <w:rPr>
          <w:b/>
          <w:szCs w:val="22"/>
        </w:rPr>
        <w:t>Termination by the State Administrative Tribunal</w:t>
      </w:r>
      <w:r>
        <w:rPr>
          <w:szCs w:val="22"/>
        </w:rPr>
        <w:t xml:space="preserve"> </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nzMiscellaneousBody"/>
        <w:pBdr>
          <w:top w:val="single" w:sz="4" w:space="1" w:color="auto"/>
          <w:left w:val="single" w:sz="4" w:space="4" w:color="auto"/>
          <w:bottom w:val="single" w:sz="4" w:space="1" w:color="auto"/>
          <w:right w:val="single" w:sz="4" w:space="4" w:color="auto"/>
        </w:pBdr>
        <w:shd w:val="clear" w:color="auto" w:fill="CCCCCC"/>
        <w:ind w:left="1276"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nzMiscellaneousBody"/>
        <w:pBdr>
          <w:top w:val="single" w:sz="4" w:space="1" w:color="auto"/>
          <w:left w:val="single" w:sz="4" w:space="4" w:color="auto"/>
          <w:bottom w:val="single" w:sz="4" w:space="1" w:color="auto"/>
          <w:right w:val="single" w:sz="4" w:space="4" w:color="auto"/>
        </w:pBdr>
        <w:shd w:val="clear" w:color="auto" w:fill="CCCCCC"/>
        <w:ind w:left="1276"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nzMiscellaneousBody"/>
        <w:pBdr>
          <w:top w:val="single" w:sz="4" w:space="1" w:color="auto"/>
          <w:left w:val="single" w:sz="4" w:space="4" w:color="auto"/>
          <w:bottom w:val="single" w:sz="4" w:space="1" w:color="auto"/>
          <w:right w:val="single" w:sz="4" w:space="4" w:color="auto"/>
        </w:pBdr>
        <w:shd w:val="clear" w:color="auto" w:fill="CCCCCC"/>
        <w:ind w:left="1276"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nzMiscellaneousBody"/>
        <w:pBdr>
          <w:top w:val="single" w:sz="4" w:space="1" w:color="auto"/>
          <w:left w:val="single" w:sz="4" w:space="4" w:color="auto"/>
          <w:bottom w:val="single" w:sz="4" w:space="1" w:color="auto"/>
          <w:right w:val="single" w:sz="4" w:space="4" w:color="auto"/>
        </w:pBdr>
        <w:shd w:val="clear" w:color="auto" w:fill="CCCCCC"/>
        <w:ind w:left="1276"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nzMiscellaneousBody"/>
        <w:keepNext/>
        <w:pBdr>
          <w:top w:val="single" w:sz="4" w:space="1" w:color="auto"/>
          <w:left w:val="single" w:sz="4" w:space="4" w:color="auto"/>
          <w:bottom w:val="single" w:sz="4" w:space="1" w:color="auto"/>
          <w:right w:val="single" w:sz="4" w:space="4" w:color="auto"/>
        </w:pBdr>
        <w:shd w:val="clear" w:color="auto" w:fill="CCCCCC"/>
        <w:spacing w:after="160"/>
        <w:ind w:left="851"/>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nzMiscellaneousBody"/>
        <w:keepNext/>
        <w:pBdr>
          <w:top w:val="single" w:sz="4" w:space="1" w:color="auto"/>
          <w:left w:val="single" w:sz="4" w:space="4" w:color="auto"/>
          <w:bottom w:val="single" w:sz="4" w:space="1" w:color="auto"/>
          <w:right w:val="single" w:sz="4" w:space="4" w:color="auto"/>
        </w:pBdr>
        <w:shd w:val="clear" w:color="auto" w:fill="CCCCCC"/>
        <w:ind w:left="1276"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nzMiscellaneousBody"/>
        <w:pBdr>
          <w:top w:val="single" w:sz="4" w:space="1" w:color="auto"/>
          <w:left w:val="single" w:sz="4" w:space="4" w:color="auto"/>
          <w:bottom w:val="single" w:sz="4" w:space="1" w:color="auto"/>
          <w:right w:val="single" w:sz="4" w:space="4" w:color="auto"/>
        </w:pBdr>
        <w:shd w:val="clear" w:color="auto" w:fill="CCCCCC"/>
        <w:ind w:left="1276"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nzMiscellaneousBody"/>
        <w:pBdr>
          <w:top w:val="single" w:sz="4" w:space="1" w:color="auto"/>
          <w:left w:val="single" w:sz="4" w:space="4" w:color="auto"/>
          <w:bottom w:val="single" w:sz="4" w:space="1" w:color="auto"/>
          <w:right w:val="single" w:sz="4" w:space="4" w:color="auto"/>
        </w:pBdr>
        <w:shd w:val="clear" w:color="auto" w:fill="CCCCCC"/>
        <w:ind w:left="1276"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Pr>
          <w:szCs w:val="22"/>
        </w:rPr>
      </w:pPr>
      <w:r>
        <w:rPr>
          <w:b/>
          <w:szCs w:val="22"/>
        </w:rPr>
        <w:t>Notice of termination</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Pr>
          <w:szCs w:val="22"/>
        </w:rPr>
      </w:pPr>
      <w:r>
        <w:rPr>
          <w:b/>
          <w:szCs w:val="22"/>
        </w:rPr>
        <w:t>Payments on termination</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Pr>
          <w:szCs w:val="22"/>
        </w:rPr>
      </w:pPr>
      <w:r>
        <w:rPr>
          <w:szCs w:val="22"/>
        </w:rPr>
        <w:t>If the State Administrative Tribunal has terminated a residence contract, the State Administrative Tribunal is to fix a date by which the resident must vacate the residential premises.</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nzHeading3"/>
      </w:pPr>
      <w:r>
        <w:rPr>
          <w:rStyle w:val="CharSDivNo"/>
        </w:rPr>
        <w:t>Division 8</w:t>
      </w:r>
      <w:r>
        <w:t> — </w:t>
      </w:r>
      <w:r>
        <w:rPr>
          <w:rStyle w:val="CharSDivText"/>
        </w:rPr>
        <w:t>Service of documents</w:t>
      </w:r>
    </w:p>
    <w:p>
      <w:pPr>
        <w:pStyle w:val="nzHeading5"/>
      </w:pPr>
      <w:r>
        <w:rPr>
          <w:rStyle w:val="CharSClsNo"/>
        </w:rPr>
        <w:t>35</w:t>
      </w:r>
      <w:r>
        <w:t>.</w:t>
      </w:r>
      <w:r>
        <w:tab/>
      </w:r>
      <w:r>
        <w:rPr>
          <w:szCs w:val="22"/>
        </w:rPr>
        <w:t>Service of documents</w:t>
      </w:r>
    </w:p>
    <w:p>
      <w:pPr>
        <w:pStyle w:val="nzSubsection"/>
      </w:pPr>
      <w:r>
        <w:tab/>
        <w:t>(1)</w:t>
      </w:r>
      <w:r>
        <w:tab/>
      </w:r>
      <w:r>
        <w:rPr>
          <w:szCs w:val="22"/>
        </w:rPr>
        <w:t xml:space="preserve">In this clause — </w:t>
      </w:r>
    </w:p>
    <w:p>
      <w:pPr>
        <w:pStyle w:val="nzDefstart"/>
      </w:pPr>
      <w:r>
        <w:rPr>
          <w:szCs w:val="22"/>
        </w:rPr>
        <w:tab/>
      </w:r>
      <w:r>
        <w:rPr>
          <w:rStyle w:val="CharDefText"/>
          <w:szCs w:val="22"/>
        </w:rPr>
        <w:t>personal representative</w:t>
      </w:r>
      <w:r>
        <w:rPr>
          <w:szCs w:val="22"/>
        </w:rPr>
        <w:t xml:space="preserve"> has the meaning given in clause 14(1).</w:t>
      </w:r>
    </w:p>
    <w:p>
      <w:pPr>
        <w:pStyle w:val="nzSubsection"/>
      </w:pPr>
      <w:r>
        <w:tab/>
        <w:t>(2)</w:t>
      </w:r>
      <w:r>
        <w:tab/>
      </w:r>
      <w:r>
        <w:rPr>
          <w:szCs w:val="22"/>
        </w:rPr>
        <w:t xml:space="preserve">Any written notice, correspondence or other document that must be given under this Code to a resident of a retirement village must be — </w:t>
      </w:r>
    </w:p>
    <w:p>
      <w:pPr>
        <w:pStyle w:val="nzIndenta"/>
      </w:pPr>
      <w:r>
        <w:tab/>
        <w:t>(a)</w:t>
      </w:r>
      <w:r>
        <w:tab/>
      </w:r>
      <w:r>
        <w:rPr>
          <w:szCs w:val="22"/>
        </w:rPr>
        <w:t xml:space="preserve">delivered by hand to — </w:t>
      </w:r>
    </w:p>
    <w:p>
      <w:pPr>
        <w:pStyle w:val="nzIndenti"/>
      </w:pPr>
      <w:r>
        <w:tab/>
        <w:t>(i)</w:t>
      </w:r>
      <w:r>
        <w:tab/>
      </w:r>
      <w:r>
        <w:rPr>
          <w:szCs w:val="22"/>
        </w:rPr>
        <w:t>the resident; or</w:t>
      </w:r>
    </w:p>
    <w:p>
      <w:pPr>
        <w:pStyle w:val="nzIndenti"/>
      </w:pPr>
      <w:r>
        <w:tab/>
        <w:t>(ii)</w:t>
      </w:r>
      <w:r>
        <w:tab/>
        <w:t>the resident’s mailbox; or</w:t>
      </w:r>
    </w:p>
    <w:p>
      <w:pPr>
        <w:pStyle w:val="nzIndenti"/>
      </w:pPr>
      <w:r>
        <w:tab/>
        <w:t>(iii)</w:t>
      </w:r>
      <w:r>
        <w:tab/>
        <w:t>the resident’s personal representative;</w:t>
      </w:r>
    </w:p>
    <w:p>
      <w:pPr>
        <w:pStyle w:val="nzIndenta"/>
      </w:pPr>
      <w:r>
        <w:rPr>
          <w:szCs w:val="22"/>
        </w:rPr>
        <w:tab/>
      </w:r>
      <w:r>
        <w:rPr>
          <w:szCs w:val="22"/>
        </w:rPr>
        <w:tab/>
        <w:t>or</w:t>
      </w:r>
    </w:p>
    <w:p>
      <w:pPr>
        <w:pStyle w:val="nzIndenta"/>
      </w:pPr>
      <w:r>
        <w:tab/>
        <w:t>(b)</w:t>
      </w:r>
      <w:r>
        <w:tab/>
        <w:t xml:space="preserve">addressed to the resident and sent by post to — </w:t>
      </w:r>
    </w:p>
    <w:p>
      <w:pPr>
        <w:pStyle w:val="nzIndenti"/>
      </w:pPr>
      <w:r>
        <w:tab/>
        <w:t>(i)</w:t>
      </w:r>
      <w:r>
        <w:tab/>
        <w:t>the residential premises occupied by the resident; or</w:t>
      </w:r>
    </w:p>
    <w:p>
      <w:pPr>
        <w:pStyle w:val="nzIndenti"/>
      </w:pPr>
      <w:r>
        <w:tab/>
        <w:t>(ii)</w:t>
      </w:r>
      <w:r>
        <w:tab/>
        <w:t>if the resident has temporarily or permanently vacated the residential premises, another address as notified by the resident to the administering body of the retirement village; or</w:t>
      </w:r>
    </w:p>
    <w:p>
      <w:pPr>
        <w:pStyle w:val="nzIndenti"/>
      </w:pPr>
      <w:r>
        <w:tab/>
        <w:t>(iii)</w:t>
      </w:r>
      <w:r>
        <w:tab/>
        <w:t>the address of the resident’s personal representative.</w:t>
      </w:r>
    </w:p>
    <w:p>
      <w:pPr>
        <w:pStyle w:val="nzSubsection"/>
      </w:pPr>
      <w:r>
        <w:tab/>
        <w:t>(3)</w:t>
      </w:r>
      <w:r>
        <w:tab/>
        <w:t>Any written notice, correspondence or other document that must be</w:t>
      </w:r>
      <w:r>
        <w:rPr>
          <w:szCs w:val="22"/>
        </w:rPr>
        <w:t xml:space="preserve"> given under this Code to the administering body of a retirement village must be — </w:t>
      </w:r>
    </w:p>
    <w:p>
      <w:pPr>
        <w:pStyle w:val="nzIndenta"/>
      </w:pPr>
      <w:r>
        <w:tab/>
        <w:t>(a)</w:t>
      </w:r>
      <w:r>
        <w:tab/>
      </w:r>
      <w:r>
        <w:rPr>
          <w:szCs w:val="22"/>
        </w:rPr>
        <w:t xml:space="preserve">delivered by hand to — </w:t>
      </w:r>
    </w:p>
    <w:p>
      <w:pPr>
        <w:pStyle w:val="nzIndenti"/>
      </w:pPr>
      <w:r>
        <w:tab/>
        <w:t>(i)</w:t>
      </w:r>
      <w:r>
        <w:tab/>
        <w:t>the administering body’s usual place of business on any working day; or</w:t>
      </w:r>
    </w:p>
    <w:p>
      <w:pPr>
        <w:pStyle w:val="nzIndenti"/>
      </w:pPr>
      <w:r>
        <w:tab/>
        <w:t>(ii)</w:t>
      </w:r>
      <w:r>
        <w:tab/>
        <w:t>the administering body’s mailbox;</w:t>
      </w:r>
    </w:p>
    <w:p>
      <w:pPr>
        <w:pStyle w:val="nzIndenta"/>
      </w:pPr>
      <w:r>
        <w:rPr>
          <w:szCs w:val="22"/>
        </w:rPr>
        <w:tab/>
      </w:r>
      <w:r>
        <w:rPr>
          <w:szCs w:val="22"/>
        </w:rPr>
        <w:tab/>
        <w:t>or</w:t>
      </w:r>
    </w:p>
    <w:p>
      <w:pPr>
        <w:pStyle w:val="nzIndenta"/>
      </w:pPr>
      <w:r>
        <w:tab/>
        <w:t>(b)</w:t>
      </w:r>
      <w:r>
        <w:tab/>
        <w:t>addressed to the administering body and sent by post to the administering body’s usual place of business.</w:t>
      </w:r>
    </w:p>
    <w:p>
      <w:pPr>
        <w:pStyle w:val="nzSubsection"/>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nzHeading3"/>
      </w:pPr>
      <w:r>
        <w:rPr>
          <w:rStyle w:val="CharSDivNo"/>
        </w:rPr>
        <w:t>Appendix 1</w:t>
      </w:r>
      <w:r>
        <w:t> — </w:t>
      </w:r>
      <w:r>
        <w:rPr>
          <w:rStyle w:val="CharSDivText"/>
        </w:rPr>
        <w:t>Checklist for prospective resident</w:t>
      </w:r>
    </w:p>
    <w:p>
      <w:pPr>
        <w:pStyle w:val="nz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nz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2019 </w:t>
      </w:r>
      <w:r>
        <w:rPr>
          <w:szCs w:val="22"/>
        </w:rPr>
        <w:t xml:space="preserve">and the </w:t>
      </w:r>
      <w:r>
        <w:rPr>
          <w:i/>
          <w:szCs w:val="22"/>
        </w:rPr>
        <w:t>Retirement Villages Act 1992</w:t>
      </w:r>
      <w:r>
        <w:rPr>
          <w:szCs w:val="22"/>
        </w:rPr>
        <w:t>?</w:t>
      </w:r>
    </w:p>
    <w:p>
      <w:pPr>
        <w:pStyle w:val="nzHeading3"/>
      </w:pPr>
      <w:r>
        <w:rPr>
          <w:rStyle w:val="CharSDivNo"/>
        </w:rPr>
        <w:t>Appendix 2</w:t>
      </w:r>
      <w:r>
        <w:t> — </w:t>
      </w:r>
      <w:r>
        <w:rPr>
          <w:rStyle w:val="CharSDivText"/>
        </w:rPr>
        <w:t>Form of appointment of proxy</w:t>
      </w:r>
    </w:p>
    <w:p>
      <w:pPr>
        <w:pStyle w:val="nzShoulderClause"/>
      </w:pPr>
      <w:r>
        <w:t>[cl. 27(6)]</w:t>
      </w:r>
    </w:p>
    <w:p>
      <w:pPr>
        <w:pStyle w:val="nzMiscellaneousBody"/>
        <w:ind w:left="0"/>
      </w:pPr>
      <w:r>
        <w:t>I, ......................................................</w:t>
      </w:r>
      <w:r>
        <w:br/>
      </w:r>
      <w:r>
        <w:rPr>
          <w:sz w:val="18"/>
          <w:szCs w:val="18"/>
        </w:rPr>
        <w:t xml:space="preserve">                   (</w:t>
      </w:r>
      <w:r>
        <w:rPr>
          <w:i/>
          <w:sz w:val="18"/>
          <w:szCs w:val="18"/>
        </w:rPr>
        <w:t>insert name</w:t>
      </w:r>
      <w:r>
        <w:rPr>
          <w:sz w:val="18"/>
          <w:szCs w:val="18"/>
        </w:rPr>
        <w:t>)</w:t>
      </w:r>
    </w:p>
    <w:p>
      <w:pPr>
        <w:pStyle w:val="nzMiscellaneousBody"/>
        <w:ind w:left="0"/>
        <w:rPr>
          <w:szCs w:val="22"/>
        </w:rPr>
      </w:pPr>
      <w:r>
        <w:rPr>
          <w:szCs w:val="22"/>
        </w:rPr>
        <w:t>being a resident of / the personal representative of ............................................. ,</w:t>
      </w:r>
    </w:p>
    <w:p>
      <w:pPr>
        <w:pStyle w:val="nzMiscellaneousBody"/>
        <w:tabs>
          <w:tab w:val="left" w:pos="4820"/>
        </w:tabs>
        <w:spacing w:before="0"/>
        <w:ind w:left="0"/>
        <w:rPr>
          <w:sz w:val="18"/>
          <w:szCs w:val="18"/>
        </w:rPr>
      </w:pPr>
      <w:r>
        <w:tab/>
      </w:r>
      <w:r>
        <w:rPr>
          <w:sz w:val="18"/>
          <w:szCs w:val="18"/>
        </w:rPr>
        <w:t>(</w:t>
      </w:r>
      <w:r>
        <w:rPr>
          <w:i/>
          <w:sz w:val="18"/>
          <w:szCs w:val="18"/>
        </w:rPr>
        <w:t>insert name of resident</w:t>
      </w:r>
      <w:r>
        <w:rPr>
          <w:sz w:val="18"/>
          <w:szCs w:val="18"/>
        </w:rPr>
        <w:t>)</w:t>
      </w:r>
    </w:p>
    <w:p>
      <w:pPr>
        <w:pStyle w:val="nzMiscellaneousBody"/>
        <w:keepNext/>
        <w:ind w:left="0"/>
      </w:pPr>
      <w:r>
        <w:t xml:space="preserve">a resident of </w:t>
      </w:r>
      <w:r>
        <w:rPr>
          <w:sz w:val="18"/>
          <w:szCs w:val="18"/>
        </w:rPr>
        <w:t>(</w:t>
      </w:r>
      <w:r>
        <w:rPr>
          <w:i/>
          <w:sz w:val="18"/>
          <w:szCs w:val="18"/>
        </w:rPr>
        <w:t>delete whichever is not applicable</w:t>
      </w:r>
      <w:r>
        <w:rPr>
          <w:sz w:val="18"/>
          <w:szCs w:val="18"/>
        </w:rPr>
        <w:t>)</w:t>
      </w:r>
    </w:p>
    <w:p>
      <w:pPr>
        <w:pStyle w:val="nzMiscellaneousBody"/>
        <w:ind w:left="0"/>
        <w:rPr>
          <w:szCs w:val="22"/>
        </w:rPr>
      </w:pPr>
      <w:r>
        <w:rPr>
          <w:szCs w:val="22"/>
        </w:rPr>
        <w:t>........................................................</w:t>
      </w:r>
    </w:p>
    <w:p>
      <w:pPr>
        <w:pStyle w:val="nzMiscellaneousBody"/>
        <w:ind w:left="0"/>
        <w:rPr>
          <w:szCs w:val="22"/>
        </w:rPr>
      </w:pPr>
      <w:r>
        <w:rPr>
          <w:szCs w:val="22"/>
        </w:rPr>
        <w:t>........................................................</w:t>
      </w:r>
    </w:p>
    <w:p>
      <w:pPr>
        <w:pStyle w:val="nzMiscellaneousBody"/>
        <w:ind w:left="0"/>
        <w:rPr>
          <w:szCs w:val="22"/>
        </w:rPr>
      </w:pPr>
      <w:r>
        <w:rPr>
          <w:szCs w:val="22"/>
        </w:rPr>
        <w:t>........................................................</w:t>
      </w:r>
      <w:r>
        <w:rPr>
          <w:szCs w:val="22"/>
        </w:rPr>
        <w:br/>
        <w:t xml:space="preserve">       (</w:t>
      </w:r>
      <w:r>
        <w:rPr>
          <w:i/>
          <w:szCs w:val="22"/>
        </w:rPr>
        <w:t>insert address in village</w:t>
      </w:r>
      <w:r>
        <w:rPr>
          <w:szCs w:val="22"/>
        </w:rPr>
        <w:t>)</w:t>
      </w:r>
    </w:p>
    <w:p>
      <w:pPr>
        <w:pStyle w:val="nzMiscellaneousBody"/>
        <w:ind w:left="0"/>
        <w:rPr>
          <w:szCs w:val="22"/>
        </w:rPr>
      </w:pPr>
      <w:r>
        <w:rPr>
          <w:szCs w:val="22"/>
        </w:rPr>
        <w:t>appoint</w:t>
      </w:r>
    </w:p>
    <w:p>
      <w:pPr>
        <w:pStyle w:val="nzMiscellaneousBody"/>
        <w:ind w:left="0"/>
        <w:rPr>
          <w:szCs w:val="22"/>
        </w:rPr>
      </w:pPr>
      <w:r>
        <w:rPr>
          <w:szCs w:val="22"/>
        </w:rPr>
        <w:t>........................................................</w:t>
      </w:r>
      <w:r>
        <w:rPr>
          <w:szCs w:val="22"/>
        </w:rPr>
        <w:br/>
        <w:t xml:space="preserve">        (</w:t>
      </w:r>
      <w:r>
        <w:rPr>
          <w:i/>
          <w:szCs w:val="22"/>
        </w:rPr>
        <w:t>insert name of proxy holder</w:t>
      </w:r>
      <w:r>
        <w:rPr>
          <w:szCs w:val="22"/>
        </w:rPr>
        <w:t>)</w:t>
      </w:r>
    </w:p>
    <w:p>
      <w:pPr>
        <w:pStyle w:val="nzMiscellaneousBody"/>
        <w:ind w:left="0"/>
        <w:rPr>
          <w:szCs w:val="22"/>
        </w:rPr>
      </w:pPr>
      <w:r>
        <w:rPr>
          <w:szCs w:val="22"/>
        </w:rPr>
        <w:t>of</w:t>
      </w:r>
    </w:p>
    <w:p>
      <w:pPr>
        <w:pStyle w:val="nzMiscellaneousBody"/>
        <w:ind w:left="0"/>
        <w:rPr>
          <w:szCs w:val="22"/>
        </w:rPr>
      </w:pPr>
      <w:r>
        <w:rPr>
          <w:szCs w:val="22"/>
        </w:rPr>
        <w:t>........................................................</w:t>
      </w:r>
    </w:p>
    <w:p>
      <w:pPr>
        <w:pStyle w:val="nzMiscellaneousBody"/>
        <w:ind w:left="0"/>
        <w:rPr>
          <w:szCs w:val="22"/>
        </w:rPr>
      </w:pPr>
      <w:r>
        <w:rPr>
          <w:szCs w:val="22"/>
        </w:rPr>
        <w:t>........................................................</w:t>
      </w:r>
    </w:p>
    <w:p>
      <w:pPr>
        <w:pStyle w:val="nzMiscellaneousBody"/>
        <w:ind w:left="0"/>
        <w:rPr>
          <w:szCs w:val="22"/>
        </w:rPr>
      </w:pPr>
      <w:r>
        <w:rPr>
          <w:szCs w:val="22"/>
        </w:rPr>
        <w:t>........................................................</w:t>
      </w:r>
      <w:r>
        <w:rPr>
          <w:szCs w:val="22"/>
        </w:rPr>
        <w:br/>
        <w:t xml:space="preserve">        (</w:t>
      </w:r>
      <w:r>
        <w:rPr>
          <w:i/>
          <w:szCs w:val="22"/>
        </w:rPr>
        <w:t>insert address of proxy holder</w:t>
      </w:r>
      <w:r>
        <w:rPr>
          <w:szCs w:val="22"/>
        </w:rPr>
        <w:t>)</w:t>
      </w:r>
    </w:p>
    <w:p>
      <w:pPr>
        <w:pStyle w:val="nzMiscellaneousBody"/>
        <w:ind w:left="0"/>
        <w:rPr>
          <w:szCs w:val="22"/>
        </w:rPr>
      </w:pPr>
      <w:r>
        <w:rPr>
          <w:szCs w:val="22"/>
        </w:rPr>
        <w:t>as my proxy to vote on my behalf at the meeting of the residents / meeting of the incorporated association (delete whichever is not applicable) on .............................</w:t>
      </w:r>
      <w:r>
        <w:rPr>
          <w:szCs w:val="22"/>
        </w:rPr>
        <w:br/>
      </w:r>
      <w:r>
        <w:rPr>
          <w:szCs w:val="22"/>
        </w:rPr>
        <w:tab/>
      </w:r>
      <w:r>
        <w:rPr>
          <w:szCs w:val="22"/>
        </w:rPr>
        <w:tab/>
      </w:r>
      <w:r>
        <w:rPr>
          <w:szCs w:val="22"/>
        </w:rPr>
        <w:tab/>
      </w:r>
      <w:r>
        <w:rPr>
          <w:szCs w:val="22"/>
        </w:rPr>
        <w:tab/>
        <w:t xml:space="preserve">      (</w:t>
      </w:r>
      <w:r>
        <w:rPr>
          <w:i/>
          <w:szCs w:val="22"/>
        </w:rPr>
        <w:t>insert date of meeting</w:t>
      </w:r>
      <w:r>
        <w:rPr>
          <w:szCs w:val="22"/>
        </w:rPr>
        <w:t>)</w:t>
      </w:r>
    </w:p>
    <w:p>
      <w:pPr>
        <w:pStyle w:val="nzMiscellaneousBody"/>
        <w:ind w:left="0"/>
        <w:rPr>
          <w:szCs w:val="22"/>
        </w:rPr>
      </w:pPr>
      <w:r>
        <w:rPr>
          <w:szCs w:val="22"/>
        </w:rPr>
        <w:t xml:space="preserve">I authorise my proxy to vote on my behalf in respect of (delete whichever is not applicable) — </w:t>
      </w:r>
    </w:p>
    <w:p>
      <w:pPr>
        <w:pStyle w:val="nz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nzMiscellaneousBody"/>
        <w:spacing w:before="120"/>
        <w:ind w:left="426" w:hanging="426"/>
      </w:pPr>
      <w:r>
        <w:rPr>
          <w:rFonts w:ascii="Symbol" w:hAnsi="Symbol"/>
        </w:rPr>
        <w:t></w:t>
      </w:r>
      <w:r>
        <w:rPr>
          <w:rFonts w:ascii="Symbol" w:hAnsi="Symbol"/>
        </w:rPr>
        <w:tab/>
      </w:r>
      <w:r>
        <w:t xml:space="preserve">The following matters only — </w:t>
      </w:r>
    </w:p>
    <w:p>
      <w:pPr>
        <w:pStyle w:val="nzMiscellaneousBody"/>
        <w:spacing w:before="120"/>
      </w:pPr>
      <w:r>
        <w:t>.....................................................................................................................</w:t>
      </w:r>
    </w:p>
    <w:p>
      <w:pPr>
        <w:pStyle w:val="nzMiscellaneousBody"/>
        <w:spacing w:before="120"/>
      </w:pPr>
      <w:r>
        <w:t>.....................................................................................................................</w:t>
      </w:r>
    </w:p>
    <w:p>
      <w:pPr>
        <w:pStyle w:val="nzMiscellaneousBody"/>
        <w:spacing w:before="120"/>
      </w:pPr>
      <w:r>
        <w:t>.....................................................................................................................</w:t>
      </w:r>
    </w:p>
    <w:p>
      <w:pPr>
        <w:pStyle w:val="nzMiscellaneousBody"/>
        <w:spacing w:before="120"/>
      </w:pPr>
      <w:r>
        <w:t>.....................................................................................................................</w:t>
      </w:r>
    </w:p>
    <w:p>
      <w:pPr>
        <w:pStyle w:val="nzMiscellaneousBody"/>
        <w:spacing w:before="120"/>
      </w:pPr>
      <w:r>
        <w:t>.....................................................................................................................</w:t>
      </w:r>
    </w:p>
    <w:p>
      <w:pPr>
        <w:pStyle w:val="nz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nzMiscellaneousBody"/>
        <w:spacing w:before="120"/>
        <w:ind w:left="0"/>
      </w:pPr>
      <w:r>
        <w:t>............................................................................................</w:t>
      </w:r>
      <w:r>
        <w:br/>
        <w:t>Signature of resident / resident’s personal representative</w:t>
      </w:r>
      <w:r>
        <w:br/>
      </w:r>
      <w:r>
        <w:tab/>
      </w:r>
      <w:r>
        <w:rPr>
          <w:sz w:val="18"/>
          <w:szCs w:val="18"/>
        </w:rPr>
        <w:t>(</w:t>
      </w:r>
      <w:r>
        <w:rPr>
          <w:i/>
          <w:sz w:val="18"/>
          <w:szCs w:val="18"/>
        </w:rPr>
        <w:t>delete whichever is not applicable</w:t>
      </w:r>
      <w:r>
        <w:rPr>
          <w:sz w:val="18"/>
          <w:szCs w:val="18"/>
        </w:rPr>
        <w:t>)</w:t>
      </w:r>
    </w:p>
    <w:p>
      <w:pPr>
        <w:pStyle w:val="nzMiscellaneousBody"/>
        <w:ind w:left="0"/>
      </w:pPr>
      <w:r>
        <w:t>Signed this ............................. day of ......................................... 20 ..........</w:t>
      </w:r>
    </w:p>
    <w:p>
      <w:pPr>
        <w:pStyle w:val="nzMiscellaneousBody"/>
        <w:ind w:left="0"/>
        <w:rPr>
          <w:b/>
        </w:rPr>
      </w:pPr>
      <w:r>
        <w:rPr>
          <w:b/>
        </w:rPr>
        <w:t>Notes:</w:t>
      </w:r>
    </w:p>
    <w:p>
      <w:pPr>
        <w:pStyle w:val="nz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nz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nzMiscellaneousBody"/>
        <w:spacing w:before="120"/>
        <w:ind w:left="360" w:hanging="360"/>
      </w:pPr>
      <w:r>
        <w:t>3.</w:t>
      </w:r>
      <w:r>
        <w:tab/>
        <w:t>This appointment is effective if it is completed and given to the chairperson of the meeting at which the proxy is to vote before any vote is taken.</w:t>
      </w:r>
    </w:p>
    <w:p>
      <w:pPr>
        <w:pStyle w:val="nzMiscellaneousBody"/>
        <w:spacing w:before="120"/>
        <w:ind w:left="360" w:hanging="360"/>
      </w:pPr>
      <w:r>
        <w:t>4.</w:t>
      </w:r>
      <w:r>
        <w:tab/>
        <w:t>This form does not authorise voting on a matter if the person appointing the proxy is present at the relevant meeting and personally votes on the matter.</w:t>
      </w:r>
    </w:p>
    <w:p>
      <w:pPr>
        <w:pStyle w:val="nzMiscellaneousBody"/>
        <w:spacing w:before="120"/>
        <w:ind w:left="360" w:hanging="360"/>
      </w:pPr>
      <w:r>
        <w:t>5.</w:t>
      </w:r>
      <w:r>
        <w:tab/>
        <w:t>This appointment terminates after the meeting at which the proxy is authorised to vote.</w:t>
      </w:r>
    </w:p>
    <w:p>
      <w:pPr>
        <w:pStyle w:val="nz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nzMiscellaneousBody"/>
        <w:tabs>
          <w:tab w:val="left" w:pos="851"/>
        </w:tabs>
        <w:ind w:left="426"/>
      </w:pPr>
      <w:r>
        <w:t>●</w:t>
      </w:r>
      <w:r>
        <w:tab/>
        <w:t>the person appointed as the resident’s proxy; and</w:t>
      </w:r>
    </w:p>
    <w:p>
      <w:pPr>
        <w:pStyle w:val="nzMiscellaneousBody"/>
        <w:tabs>
          <w:tab w:val="left" w:pos="851"/>
        </w:tabs>
        <w:ind w:left="426"/>
      </w:pPr>
      <w:r>
        <w:t>●</w:t>
      </w:r>
      <w:r>
        <w:tab/>
        <w:t>the chairperson of the meeting at which the proxy was to vote.</w:t>
      </w:r>
    </w:p>
    <w:p>
      <w:pPr>
        <w:pStyle w:val="BlankClose"/>
      </w:pPr>
    </w:p>
    <w:p>
      <w:pPr>
        <w:pStyle w:val="BlankClose"/>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tabs>
              <w:tab w:val="center" w:pos="702"/>
            </w:tabs>
            <w:spacing w:before="40"/>
          </w:pPr>
          <w:r>
            <w:rPr>
              <w:b/>
            </w:rPr>
            <w:fldChar w:fldCharType="begin"/>
          </w:r>
          <w:r>
            <w:rPr>
              <w:b/>
            </w:rPr>
            <w:instrText>STYLEREF CharSchno</w:instrText>
          </w:r>
          <w:r>
            <w:rPr>
              <w:b/>
            </w:rPr>
            <w:fldChar w:fldCharType="end"/>
          </w:r>
          <w:r>
            <w:rPr>
              <w:b/>
            </w:rPr>
            <w:tab/>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 w:name="Schedule"/>
    <w:bookmarkEnd w:id="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11731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226092938" w:val="RemoveTocBookmarks,RemoveUnusedBookmarks,RemoveLanguageTags,UsedStyles,ResetPageSize"/>
    <w:docVar w:name="WAFER_20190226092938_GUID" w:val="fd8cfba8-b638-479b-9105-2314025e9dde"/>
    <w:docVar w:name="WAFER_20190226113108" w:val="RemoveTocBookmarks,RunningHeaders"/>
    <w:docVar w:name="WAFER_20190226113108_GUID" w:val="988fd4be-0704-41f0-8bb7-d056c7173016"/>
    <w:docVar w:name="WAFER_20190301124656" w:val="RemoveTocBookmarks,RemoveUnusedBookmarks,RemoveLanguageTags,UsedStyles,ResetPageSize"/>
    <w:docVar w:name="WAFER_20190301124656_GUID" w:val="adaa5f05-ae47-42f3-bf4a-aecd21329f34"/>
    <w:docVar w:name="WAFER_20190301124749" w:val="RemoveTocBookmarks,RemoveUnusedBookmarks,RemoveLanguageTags,UpdateStyles,UsedStyles,ResetPageSize"/>
    <w:docVar w:name="WAFER_20190301124749_GUID" w:val="cfe607de-1a09-4ae7-a82b-c2ddf0745ca6"/>
    <w:docVar w:name="WAFER_20190321173105" w:val="RemoveTocBookmarks,RemoveUnusedBookmarks,RemoveLanguageTags,ResetPageSize,RunningHeaders,UpdateStyles,UsedStyles"/>
    <w:docVar w:name="WAFER_20190321173105_GUID" w:val="e7f37e8e-516e-4215-905c-6ccf3c8b66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E3B9A-1C3F-43B8-A890-D3FF4F68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14741</Words>
  <Characters>76364</Characters>
  <Application>Microsoft Office Word</Application>
  <DocSecurity>0</DocSecurity>
  <Lines>1818</Lines>
  <Paragraphs>859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2019 - 00-a0-00</dc:title>
  <dc:subject/>
  <dc:creator/>
  <cp:keywords/>
  <dc:description/>
  <cp:lastModifiedBy>svcMRProcess</cp:lastModifiedBy>
  <cp:revision>4</cp:revision>
  <cp:lastPrinted>2019-03-22T01:58:00Z</cp:lastPrinted>
  <dcterms:created xsi:type="dcterms:W3CDTF">2019-03-22T06:13:00Z</dcterms:created>
  <dcterms:modified xsi:type="dcterms:W3CDTF">2019-03-22T06:13:00Z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22 Mar 2019</vt:lpwstr>
  </property>
  <property fmtid="{D5CDD505-2E9C-101B-9397-08002B2CF9AE}" pid="4" name="Suffix">
    <vt:lpwstr>00-a0-00</vt:lpwstr>
  </property>
  <property fmtid="{D5CDD505-2E9C-101B-9397-08002B2CF9AE}" pid="5" name="CommencementDate">
    <vt:lpwstr>20190322</vt:lpwstr>
  </property>
</Properties>
</file>