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_Toc4142554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_Toc4142555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_Toc4142556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_Toc4142557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_Toc4142560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_Toc4142561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_Toc4142563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_Toc4142564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_Toc4142565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_Toc4142567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_Toc4142568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_Toc4142569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_Toc4142570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_Toc4142571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_Toc4142572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_Toc4142573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_Toc4142574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_Toc4142576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_Toc4142577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_Toc4142578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_Toc4142579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_Toc4142581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_Toc4142582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_Toc4142584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_Toc4142585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_Toc4142586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_Toc4142587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_Toc4142588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_Toc4142592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_Toc4142593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_Toc4142594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_Toc4142596 \h </w:instrText>
      </w:r>
      <w:r>
        <w:fldChar w:fldCharType="separate"/>
      </w:r>
      <w:r>
        <w:t>119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_Toc4142597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4141839"/>
      <w:bookmarkStart w:id="4" w:name="_Toc4141885"/>
      <w:bookmarkStart w:id="5" w:name="_Toc4142553"/>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4142554"/>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7" w:name="_Toc414255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8" w:name="_Toc4142556"/>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4142557"/>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4141844"/>
      <w:bookmarkStart w:id="11" w:name="_Toc4141890"/>
      <w:bookmarkStart w:id="12" w:name="_Toc4142558"/>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4141845"/>
      <w:bookmarkStart w:id="14" w:name="_Toc4141891"/>
      <w:bookmarkStart w:id="15" w:name="_Toc4142559"/>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4142560"/>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2018</w:t>
      </w:r>
      <w:r>
        <w:t xml:space="preserve"> set out in the </w:t>
      </w:r>
      <w:r>
        <w:rPr>
          <w:i/>
        </w:rPr>
        <w:t>Fair Trading (Retirement Villages Interim Code) Regulations (No. 2) 2018</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w:t>
      </w:r>
    </w:p>
    <w:p>
      <w:pPr>
        <w:pStyle w:val="Heading5"/>
        <w:pageBreakBefore/>
        <w:spacing w:before="0"/>
      </w:pPr>
      <w:bookmarkStart w:id="17" w:name="_Toc4142561"/>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4141848"/>
      <w:bookmarkStart w:id="19" w:name="_Toc4141894"/>
      <w:bookmarkStart w:id="20" w:name="_Toc4142562"/>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4142563"/>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4142564"/>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4142565"/>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4" w:name="_Toc4141852"/>
      <w:bookmarkStart w:id="25" w:name="_Toc4141898"/>
      <w:bookmarkStart w:id="26" w:name="_Toc4142566"/>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4142567"/>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4142568"/>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4142569"/>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4142570"/>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4142571"/>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4142572"/>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4142573"/>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4142574"/>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4141861"/>
      <w:bookmarkStart w:id="36" w:name="_Toc4141907"/>
      <w:bookmarkStart w:id="37" w:name="_Toc4142575"/>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4142576"/>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4142577"/>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4142578"/>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4142579"/>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4141866"/>
      <w:bookmarkStart w:id="43" w:name="_Toc4141912"/>
      <w:bookmarkStart w:id="44" w:name="_Toc4142580"/>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4142581"/>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4142582"/>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4141869"/>
      <w:bookmarkStart w:id="48" w:name="_Toc4141915"/>
      <w:bookmarkStart w:id="49" w:name="_Toc4142583"/>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4142584"/>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4142585"/>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4142586"/>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4142587"/>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$144.00.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w:t>
      </w:r>
    </w:p>
    <w:p>
      <w:pPr>
        <w:pStyle w:val="Heading5"/>
      </w:pPr>
      <w:bookmarkStart w:id="54" w:name="_Toc4142588"/>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4141875"/>
      <w:bookmarkStart w:id="57" w:name="_Toc4141921"/>
      <w:bookmarkStart w:id="58" w:name="_Toc4142589"/>
      <w:bookmarkEnd w:id="55"/>
      <w:r>
        <w:rPr>
          <w:rStyle w:val="CharSchNo"/>
        </w:rPr>
        <w:t>Schedule 1</w:t>
      </w:r>
      <w:bookmarkEnd w:id="56"/>
      <w:bookmarkEnd w:id="57"/>
      <w:bookmarkEnd w:id="58"/>
    </w:p>
    <w:p>
      <w:pPr>
        <w:pStyle w:val="yHeading2"/>
        <w:outlineLvl w:val="9"/>
        <w:rPr>
          <w:b w:val="0"/>
          <w:snapToGrid/>
          <w:sz w:val="24"/>
        </w:rPr>
      </w:pPr>
      <w:bookmarkStart w:id="59" w:name="_Toc4141876"/>
      <w:bookmarkStart w:id="60" w:name="_Toc4141922"/>
      <w:bookmarkStart w:id="61" w:name="_Toc4142590"/>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2018</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17.</w:t>
      </w:r>
      <w:r>
        <w:rPr>
          <w:rFonts w:eastAsiaTheme="minorHAnsi"/>
          <w:sz w:val="18"/>
          <w:szCs w:val="18"/>
        </w:rPr>
        <w:tab/>
        <w:t xml:space="preserve">Provided under the </w:t>
      </w:r>
      <w:r>
        <w:rPr>
          <w:i/>
          <w:sz w:val="18"/>
          <w:szCs w:val="18"/>
        </w:rPr>
        <w:t>Fair Trading (Retirement Villages Interim Code) Regulations (No. 2) 2018</w:t>
      </w:r>
      <w:r>
        <w:rPr>
          <w:sz w:val="18"/>
          <w:szCs w:val="18"/>
        </w:rPr>
        <w:t xml:space="preserve"> Schedule 1 clause 19(1)(a) or the</w:t>
      </w:r>
      <w:r>
        <w:rPr>
          <w:i/>
          <w:sz w:val="18"/>
          <w:szCs w:val="18"/>
        </w:rPr>
        <w:t xml:space="preserve"> Fair Trading (Retirement Villages Interim Code) Regulations 2018</w:t>
      </w:r>
      <w:r>
        <w:rPr>
          <w:sz w:val="18"/>
          <w:szCs w:val="18"/>
        </w:rPr>
        <w:t xml:space="preserve"> Schedule 1 clause 19(1)(a) or, for the financial year ending on 30 June 2017,</w:t>
      </w:r>
      <w:r>
        <w:rPr>
          <w:rFonts w:eastAsiaTheme="minorHAnsi"/>
          <w:sz w:val="18"/>
          <w:szCs w:val="18"/>
        </w:rPr>
        <w:t xml:space="preserve"> provided under the </w:t>
      </w:r>
      <w:r>
        <w:rPr>
          <w:rFonts w:eastAsiaTheme="minorHAnsi"/>
          <w:i/>
          <w:sz w:val="18"/>
          <w:szCs w:val="18"/>
        </w:rPr>
        <w:t xml:space="preserve">Fair Trading (Retirement Villages Code) Regulations 2015 </w:t>
      </w:r>
      <w:r>
        <w:rPr>
          <w:sz w:val="18"/>
        </w:rPr>
        <w:t xml:space="preserve">Schedule 1 </w:t>
      </w:r>
      <w:r>
        <w:rPr>
          <w:rFonts w:eastAsiaTheme="minorHAnsi"/>
          <w:sz w:val="18"/>
          <w:szCs w:val="18"/>
        </w:rPr>
        <w:t>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2018</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t xml:space="preserve">Provided under the </w:t>
      </w:r>
      <w:r>
        <w:rPr>
          <w:i/>
          <w:sz w:val="18"/>
          <w:szCs w:val="18"/>
        </w:rPr>
        <w:t xml:space="preserve">Fair Trading (Retirement Villages Interim Code) Regulations (No. 2) 2018 </w:t>
      </w:r>
      <w:r>
        <w:rPr>
          <w:sz w:val="18"/>
          <w:szCs w:val="18"/>
        </w:rPr>
        <w:t xml:space="preserve">Schedule 1 clause 19(1)(a) or the </w:t>
      </w:r>
      <w:r>
        <w:rPr>
          <w:i/>
          <w:sz w:val="18"/>
          <w:szCs w:val="18"/>
        </w:rPr>
        <w:t xml:space="preserve">Fair Trading (Retirement Villages Interim Code) Regulations 2018 </w:t>
      </w:r>
      <w:r>
        <w:rPr>
          <w:sz w:val="18"/>
          <w:szCs w:val="18"/>
        </w:rPr>
        <w:t>Schedule 1 clause 19(1)(a) or, for the financial year ending on 30 June 2017,</w:t>
      </w:r>
      <w:r>
        <w:rPr>
          <w:rFonts w:eastAsiaTheme="minorHAnsi"/>
          <w:sz w:val="18"/>
          <w:szCs w:val="18"/>
        </w:rPr>
        <w:t xml:space="preserve"> provided under the </w:t>
      </w:r>
      <w:r>
        <w:rPr>
          <w:rFonts w:eastAsiaTheme="minorHAnsi"/>
          <w:i/>
          <w:sz w:val="18"/>
          <w:szCs w:val="18"/>
        </w:rPr>
        <w:t>Fair Trading (Retirement Villages Code) Regulations 2015</w:t>
      </w:r>
      <w:r>
        <w:rPr>
          <w:rFonts w:eastAsiaTheme="minorHAnsi"/>
          <w:sz w:val="18"/>
          <w:szCs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pStyle w:val="yScheduleHeading"/>
        <w:rPr>
          <w:rStyle w:val="CharSchNo"/>
        </w:r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4141877"/>
      <w:bookmarkStart w:id="64" w:name="_Toc4141923"/>
      <w:bookmarkStart w:id="65" w:name="_Toc4142591"/>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4142592"/>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4142593"/>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4142594"/>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4141881"/>
      <w:bookmarkStart w:id="70" w:name="_Toc4141927"/>
      <w:bookmarkStart w:id="71" w:name="_Toc4142595"/>
      <w:r>
        <w:t>Notes</w:t>
      </w:r>
      <w:bookmarkEnd w:id="69"/>
      <w:bookmarkEnd w:id="70"/>
      <w:bookmarkEnd w:id="71"/>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72" w:name="_Toc4142596"/>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(No 2) 2018</w:t>
            </w:r>
          </w:p>
        </w:tc>
        <w:tc>
          <w:tcPr>
            <w:tcW w:w="1276" w:type="dxa"/>
            <w:tcBorders>
              <w:top w:val="nil"/>
              <w:bottom w:val="single" w:sz="4" w:space="0" w:color="auto"/>
            </w:tcBorders>
          </w:tcPr>
          <w:p>
            <w:pPr>
              <w:pStyle w:val="nTable"/>
              <w:spacing w:after="40"/>
            </w:pPr>
            <w:r>
              <w:t>28 Sep 2018 p. 3719</w:t>
            </w:r>
            <w:r>
              <w:noBreakHyphen/>
              <w:t>20</w:t>
            </w:r>
          </w:p>
        </w:tc>
        <w:tc>
          <w:tcPr>
            <w:tcW w:w="2693" w:type="dxa"/>
            <w:tcBorders>
              <w:top w:val="nil"/>
              <w:bottom w:val="single" w:sz="4" w:space="0" w:color="auto"/>
            </w:tcBorders>
          </w:tcPr>
          <w:p>
            <w:pPr>
              <w:pStyle w:val="nTable"/>
              <w:spacing w:after="40"/>
            </w:pPr>
            <w:r>
              <w:t>r. 1 and 2: 28 Sep 2018 (see r. 2(a));</w:t>
            </w:r>
            <w:r>
              <w:br/>
              <w:t>Regulations other than r. 1 and 2: 1 Oct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 w:name="_Toc4142597"/>
      <w:r>
        <w:t>Provisions that have not come into operation</w:t>
      </w:r>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Retirement Villages Amendment Regulations 2019</w:t>
            </w:r>
            <w:r>
              <w:t xml:space="preserve"> r. 3-6 </w:t>
            </w:r>
            <w:r>
              <w:rPr>
                <w:vertAlign w:val="superscript"/>
              </w:rPr>
              <w:t>3</w:t>
            </w:r>
          </w:p>
        </w:tc>
        <w:tc>
          <w:tcPr>
            <w:tcW w:w="1276" w:type="dxa"/>
          </w:tcPr>
          <w:p>
            <w:pPr>
              <w:pStyle w:val="nTable"/>
              <w:spacing w:after="40"/>
            </w:pPr>
            <w:r>
              <w:t>22 Mar 2019</w:t>
            </w:r>
          </w:p>
        </w:tc>
        <w:tc>
          <w:tcPr>
            <w:tcW w:w="2693" w:type="dxa"/>
          </w:tcPr>
          <w:p>
            <w:pPr>
              <w:pStyle w:val="nTable"/>
              <w:spacing w:after="40"/>
            </w:pPr>
            <w:r>
              <w:t>1 Apr 2019 (see r. 2(b))</w:t>
            </w:r>
          </w:p>
        </w:tc>
      </w:tr>
    </w:tbl>
    <w:p>
      <w:pPr>
        <w:pStyle w:val="nSubsection"/>
        <w:keepNext/>
        <w:rPr>
          <w:snapToGrid w:val="0"/>
        </w:rPr>
      </w:pPr>
      <w:r>
        <w:rPr>
          <w:snapToGrid w:val="0"/>
          <w:vertAlign w:val="superscript"/>
        </w:rPr>
        <w:t>2</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Pr>
        <w:pStyle w:val="nSubsection"/>
        <w:rPr>
          <w:snapToGrid w:val="0"/>
        </w:rPr>
      </w:pPr>
      <w:r>
        <w:rPr>
          <w:vertAlign w:val="superscript"/>
        </w:rPr>
        <w:t>3</w:t>
      </w:r>
      <w:r>
        <w:tab/>
        <w:t>On the date as at which this compilation was prepared</w:t>
      </w:r>
      <w:r>
        <w:rPr>
          <w:i/>
        </w:rPr>
        <w:t xml:space="preserve"> </w:t>
      </w:r>
      <w:r>
        <w:t xml:space="preserve">the </w:t>
      </w:r>
      <w:r>
        <w:rPr>
          <w:i/>
        </w:rPr>
        <w:t xml:space="preserve">Retirement Villages Amendment Regulations 2019 </w:t>
      </w:r>
      <w:r>
        <w:t xml:space="preserve">r. 3-6 </w:t>
      </w:r>
      <w:r>
        <w:rPr>
          <w:snapToGrid w:val="0"/>
        </w:rPr>
        <w:t>had not come into operation.  They read as follows:</w:t>
      </w:r>
    </w:p>
    <w:p>
      <w:pPr>
        <w:pStyle w:val="BlankOpen"/>
      </w:pPr>
    </w:p>
    <w:p>
      <w:pPr>
        <w:pStyle w:val="nzHeading5"/>
        <w:rPr>
          <w:snapToGrid w:val="0"/>
        </w:rPr>
      </w:pPr>
      <w:bookmarkStart w:id="74" w:name="_Toc2337760"/>
      <w:bookmarkStart w:id="75" w:name="_Toc2337766"/>
      <w:r>
        <w:rPr>
          <w:rStyle w:val="CharSectno"/>
        </w:rPr>
        <w:t>3</w:t>
      </w:r>
      <w:r>
        <w:t>.</w:t>
      </w:r>
      <w:r>
        <w:tab/>
      </w:r>
      <w:r>
        <w:rPr>
          <w:snapToGrid w:val="0"/>
        </w:rPr>
        <w:t>Regulations amended</w:t>
      </w:r>
      <w:bookmarkEnd w:id="74"/>
      <w:bookmarkEnd w:id="75"/>
    </w:p>
    <w:p>
      <w:pPr>
        <w:pStyle w:val="nzSubsection"/>
      </w:pPr>
      <w:r>
        <w:tab/>
      </w:r>
      <w:r>
        <w:tab/>
        <w:t xml:space="preserve">These </w:t>
      </w:r>
      <w:r>
        <w:rPr>
          <w:spacing w:val="-2"/>
        </w:rPr>
        <w:t>regulations amend</w:t>
      </w:r>
      <w:r>
        <w:t xml:space="preserve"> the </w:t>
      </w:r>
      <w:r>
        <w:rPr>
          <w:i/>
        </w:rPr>
        <w:t>Retirement Villages Regulations 1992</w:t>
      </w:r>
      <w:r>
        <w:t>.</w:t>
      </w:r>
    </w:p>
    <w:p>
      <w:pPr>
        <w:pStyle w:val="nzHeading5"/>
      </w:pPr>
      <w:bookmarkStart w:id="76" w:name="_Toc2337761"/>
      <w:bookmarkStart w:id="77" w:name="_Toc2337767"/>
      <w:r>
        <w:rPr>
          <w:rStyle w:val="CharSectno"/>
        </w:rPr>
        <w:t>4</w:t>
      </w:r>
      <w:r>
        <w:t>.</w:t>
      </w:r>
      <w:r>
        <w:tab/>
        <w:t>Regulation 4A amended</w:t>
      </w:r>
      <w:bookmarkEnd w:id="76"/>
      <w:bookmarkEnd w:id="77"/>
    </w:p>
    <w:p>
      <w:pPr>
        <w:pStyle w:val="nzSubsection"/>
        <w:spacing w:before="60"/>
      </w:pPr>
      <w:r>
        <w:tab/>
      </w:r>
      <w:r>
        <w:tab/>
        <w:t xml:space="preserve">In regulation 4A in the definition of </w:t>
      </w:r>
      <w:r>
        <w:rPr>
          <w:b/>
          <w:i/>
        </w:rPr>
        <w:t>Code</w:t>
      </w:r>
      <w:r>
        <w:t xml:space="preserve"> delete “</w:t>
      </w:r>
      <w:r>
        <w:rPr>
          <w:i/>
        </w:rPr>
        <w:t xml:space="preserve">Interim Code of Practice for Retirement Villages (No. 2) 2018 </w:t>
      </w:r>
      <w:r>
        <w:t>set out in the</w:t>
      </w:r>
      <w:r>
        <w:rPr>
          <w:i/>
        </w:rPr>
        <w:t xml:space="preserve"> Fair Trading (Retirement Villages Interim Code) Regulations (No. 2) 2018</w:t>
      </w:r>
      <w:r>
        <w:t>” and insert:</w:t>
      </w:r>
    </w:p>
    <w:p>
      <w:pPr>
        <w:pStyle w:val="BlankOpen"/>
      </w:pPr>
    </w:p>
    <w:p>
      <w:pPr>
        <w:pStyle w:val="nzSubsection"/>
      </w:pPr>
      <w:r>
        <w:tab/>
      </w:r>
      <w:r>
        <w:tab/>
      </w:r>
      <w:r>
        <w:rPr>
          <w:i/>
        </w:rPr>
        <w:t>Interim Code of Practice for Retirement Villages 2019</w:t>
      </w:r>
      <w:r>
        <w:t xml:space="preserve"> set out in the </w:t>
      </w:r>
      <w:r>
        <w:rPr>
          <w:i/>
        </w:rPr>
        <w:t>Fair Trading (Retirement Villages Interim Code) Regulations 2019</w:t>
      </w:r>
    </w:p>
    <w:p>
      <w:pPr>
        <w:pStyle w:val="BlankClose"/>
      </w:pPr>
    </w:p>
    <w:p>
      <w:pPr>
        <w:pStyle w:val="nzHeading5"/>
        <w:spacing w:before="60"/>
      </w:pPr>
      <w:bookmarkStart w:id="78" w:name="_Toc2337762"/>
      <w:bookmarkStart w:id="79" w:name="_Toc2337768"/>
      <w:r>
        <w:rPr>
          <w:rStyle w:val="CharSectno"/>
        </w:rPr>
        <w:t>5</w:t>
      </w:r>
      <w:r>
        <w:t>.</w:t>
      </w:r>
      <w:r>
        <w:tab/>
        <w:t>Schedule 1 Form 1 amended</w:t>
      </w:r>
      <w:bookmarkEnd w:id="78"/>
      <w:bookmarkEnd w:id="79"/>
    </w:p>
    <w:p>
      <w:pPr>
        <w:pStyle w:val="nzSubsection"/>
        <w:spacing w:before="60"/>
      </w:pPr>
      <w:r>
        <w:tab/>
        <w:t>(1)</w:t>
      </w:r>
      <w:r>
        <w:tab/>
        <w:t>In Schedule 1 Form 1 note 15 delete “</w:t>
      </w:r>
      <w:r>
        <w:rPr>
          <w:sz w:val="18"/>
          <w:szCs w:val="18"/>
        </w:rPr>
        <w:t>(</w:t>
      </w:r>
      <w:r>
        <w:rPr>
          <w:i/>
          <w:sz w:val="18"/>
          <w:szCs w:val="18"/>
        </w:rPr>
        <w:t>Fair Trading (Retirement Villages Interim Code) Regulations (No.</w:t>
      </w:r>
      <w:r>
        <w:t> </w:t>
      </w:r>
      <w:r>
        <w:rPr>
          <w:i/>
          <w:sz w:val="18"/>
          <w:szCs w:val="18"/>
        </w:rPr>
        <w:t>2) 2018</w:t>
      </w:r>
      <w:r>
        <w:t>” and insert:</w:t>
      </w:r>
    </w:p>
    <w:p>
      <w:pPr>
        <w:pStyle w:val="BlankOpen"/>
      </w:pPr>
    </w:p>
    <w:p>
      <w:pPr>
        <w:pStyle w:val="nzSubsection"/>
        <w:spacing w:before="40"/>
      </w:pPr>
      <w:r>
        <w:rPr>
          <w:sz w:val="18"/>
          <w:szCs w:val="18"/>
        </w:rPr>
        <w:tab/>
      </w:r>
      <w:r>
        <w:rPr>
          <w:sz w:val="18"/>
          <w:szCs w:val="18"/>
        </w:rPr>
        <w:tab/>
        <w:t>(</w:t>
      </w:r>
      <w:r>
        <w:rPr>
          <w:i/>
          <w:sz w:val="18"/>
          <w:szCs w:val="18"/>
        </w:rPr>
        <w:t>Fair Trading (Retirement Villages Interim Code) Regulations 2019</w:t>
      </w:r>
    </w:p>
    <w:p>
      <w:pPr>
        <w:pStyle w:val="BlankClose"/>
      </w:pPr>
    </w:p>
    <w:p>
      <w:pPr>
        <w:pStyle w:val="nzSubsection"/>
        <w:spacing w:before="60"/>
      </w:pPr>
      <w:r>
        <w:tab/>
        <w:t>(2)</w:t>
      </w:r>
      <w:r>
        <w:tab/>
        <w:t>In Schedule 1 Form 1 delete note 17 and insert:</w:t>
      </w:r>
    </w:p>
    <w:p>
      <w:pPr>
        <w:pStyle w:val="BlankOpen"/>
      </w:pPr>
    </w:p>
    <w:p>
      <w:pPr>
        <w:pStyle w:val="nzMiscellaneousBody"/>
        <w:tabs>
          <w:tab w:val="left" w:pos="1418"/>
        </w:tabs>
        <w:spacing w:before="40"/>
        <w:ind w:left="1842" w:hanging="1593"/>
      </w:pPr>
      <w:r>
        <w:rPr>
          <w:sz w:val="18"/>
        </w:rPr>
        <w:tab/>
        <w:t>17.</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BlankClose"/>
      </w:pPr>
    </w:p>
    <w:p>
      <w:pPr>
        <w:pStyle w:val="nzSubsection"/>
        <w:spacing w:before="60"/>
      </w:pPr>
      <w:r>
        <w:tab/>
        <w:t>(3)</w:t>
      </w:r>
      <w:r>
        <w:tab/>
        <w:t>In Schedule 1 Form 1 note 19 delete “</w:t>
      </w:r>
      <w:r>
        <w:rPr>
          <w:i/>
          <w:sz w:val="18"/>
          <w:szCs w:val="18"/>
        </w:rPr>
        <w:t>Fair Trading (Retirement Villages Interim Code) Regulations (No. 2) 2018</w:t>
      </w:r>
      <w:r>
        <w:t>” and insert:</w:t>
      </w:r>
    </w:p>
    <w:p>
      <w:pPr>
        <w:pStyle w:val="BlankOpen"/>
      </w:pPr>
    </w:p>
    <w:p>
      <w:pPr>
        <w:pStyle w:val="nzSubsection"/>
      </w:pPr>
      <w:r>
        <w:rPr>
          <w:sz w:val="18"/>
          <w:szCs w:val="18"/>
        </w:rPr>
        <w:tab/>
      </w:r>
      <w:r>
        <w:rPr>
          <w:sz w:val="18"/>
          <w:szCs w:val="18"/>
        </w:rPr>
        <w:tab/>
      </w:r>
      <w:r>
        <w:rPr>
          <w:i/>
          <w:sz w:val="18"/>
          <w:szCs w:val="18"/>
        </w:rPr>
        <w:t>Fair Trading (Retirement Villages Interim Code) Regulations 2019</w:t>
      </w:r>
    </w:p>
    <w:p>
      <w:pPr>
        <w:pStyle w:val="BlankClose"/>
      </w:pPr>
    </w:p>
    <w:p>
      <w:pPr>
        <w:pStyle w:val="nzHeading5"/>
        <w:spacing w:before="60"/>
      </w:pPr>
      <w:bookmarkStart w:id="80" w:name="_Toc2337763"/>
      <w:bookmarkStart w:id="81" w:name="_Toc2337769"/>
      <w:r>
        <w:rPr>
          <w:rStyle w:val="CharSectno"/>
        </w:rPr>
        <w:t>6</w:t>
      </w:r>
      <w:r>
        <w:t>.</w:t>
      </w:r>
      <w:r>
        <w:tab/>
        <w:t>Schedule 1 Form 1A amended</w:t>
      </w:r>
      <w:bookmarkEnd w:id="80"/>
      <w:bookmarkEnd w:id="81"/>
    </w:p>
    <w:p>
      <w:pPr>
        <w:pStyle w:val="nzSubsection"/>
      </w:pPr>
      <w:r>
        <w:tab/>
      </w:r>
      <w:r>
        <w:tab/>
        <w:t>In Schedule 1 Form 1A delete note 10 and insert:</w:t>
      </w:r>
    </w:p>
    <w:p>
      <w:pPr>
        <w:pStyle w:val="BlankOpen"/>
      </w:pPr>
    </w:p>
    <w:p>
      <w:pPr>
        <w:pStyle w:val="nzMiscellaneousBody"/>
        <w:tabs>
          <w:tab w:val="left" w:pos="1418"/>
        </w:tabs>
        <w:spacing w:before="40"/>
        <w:ind w:left="1842" w:hanging="1593"/>
      </w:pPr>
      <w:r>
        <w:rPr>
          <w:sz w:val="18"/>
        </w:rPr>
        <w:tab/>
        <w:t>10.</w:t>
      </w:r>
      <w:r>
        <w:rPr>
          <w:sz w:val="18"/>
        </w:rPr>
        <w:tab/>
        <w:t xml:space="preserve">Provided under the </w:t>
      </w:r>
      <w:r>
        <w:rPr>
          <w:i/>
          <w:sz w:val="18"/>
        </w:rPr>
        <w:t>Fair Trading (Retirement Villages Interim Code) Regulations 2019</w:t>
      </w:r>
      <w:r>
        <w:rPr>
          <w:sz w:val="18"/>
        </w:rPr>
        <w:t xml:space="preserve"> 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83" w:name="_Toc4141884"/>
      <w:bookmarkStart w:id="84" w:name="_Toc4141930"/>
      <w:bookmarkStart w:id="85" w:name="_Toc4142598"/>
      <w:r>
        <w:rPr>
          <w:sz w:val="28"/>
        </w:rPr>
        <w:t>Defined terms</w:t>
      </w:r>
      <w:bookmarkEnd w:id="83"/>
      <w:bookmarkEnd w:id="84"/>
      <w:bookmarkEnd w:id="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6" w:name="DefinedTerms"/>
    <w:bookmarkEnd w:id="8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7" w:name="Coversheet"/>
    <w:bookmarkEnd w:id="8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115153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F2BC-2C7F-45B4-8FC9-1455B3D1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21349</Words>
  <Characters>110162</Characters>
  <Application>Microsoft Office Word</Application>
  <DocSecurity>0</DocSecurity>
  <Lines>4789</Lines>
  <Paragraphs>2435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1992 - 02-c0-00</dc:title>
  <dc:subject/>
  <dc:creator/>
  <cp:keywords/>
  <dc:description/>
  <cp:lastModifiedBy>svcMRProcess</cp:lastModifiedBy>
  <cp:revision>4</cp:revision>
  <cp:lastPrinted>2017-02-16T08:31:00Z</cp:lastPrinted>
  <dcterms:created xsi:type="dcterms:W3CDTF">2019-04-08T01:47:00Z</dcterms:created>
  <dcterms:modified xsi:type="dcterms:W3CDTF">2019-04-08T01:47:00Z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22 Mar 2019</vt:lpwstr>
  </property>
  <property fmtid="{D5CDD505-2E9C-101B-9397-08002B2CF9AE}" pid="8" name="Suffix">
    <vt:lpwstr>02-c0-00</vt:lpwstr>
  </property>
  <property fmtid="{D5CDD505-2E9C-101B-9397-08002B2CF9AE}" pid="9" name="CommencementDate">
    <vt:lpwstr>20190322</vt:lpwstr>
  </property>
</Properties>
</file>