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Health Promotion Foundation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Health Promotion Foundation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Health Promotion Foundation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_Toc8659422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_Toc8659423 \h </w:instrText>
      </w:r>
      <w:r>
        <w:fldChar w:fldCharType="separate"/>
      </w:r>
      <w:r>
        <w:t>1</w:t>
      </w:r>
      <w:r>
        <w:fldChar w:fldCharType="end"/>
      </w:r>
    </w:p>
    <w:p>
      <w:pPr>
        <w:pStyle w:val="TOC8"/>
        <w:rPr>
          <w:rFonts w:asciiTheme="minorHAnsi" w:eastAsiaTheme="minorEastAsia" w:hAnsiTheme="minorHAnsi" w:cstheme="minorBidi"/>
          <w:szCs w:val="22"/>
        </w:rPr>
      </w:pPr>
      <w:r>
        <w:t>3.</w:t>
      </w:r>
      <w:r>
        <w:tab/>
        <w:t>Foundation’s Funds</w:t>
      </w:r>
      <w:r>
        <w:tab/>
      </w:r>
      <w:r>
        <w:fldChar w:fldCharType="begin"/>
      </w:r>
      <w:r>
        <w:instrText xml:space="preserve"> PAGEREF _Toc8659424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_Toc8659426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_Toc8659427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Western Australian Health Promotion Foundation Act 2016</w:t>
      </w:r>
    </w:p>
    <w:p>
      <w:pPr>
        <w:pStyle w:val="NameofActReg"/>
      </w:pPr>
      <w:r>
        <w:t>Western Australian Health Promotion Foundation Regulations 2016</w:t>
      </w:r>
    </w:p>
    <w:p>
      <w:pPr>
        <w:pStyle w:val="Heading5"/>
      </w:pPr>
      <w:bookmarkStart w:id="3" w:name="_Toc8659422"/>
      <w:r>
        <w:rPr>
          <w:rStyle w:val="CharSectno"/>
        </w:rPr>
        <w:t>1</w:t>
      </w:r>
      <w:r>
        <w:t>.</w:t>
      </w:r>
      <w:r>
        <w:tab/>
        <w:t>Citation</w:t>
      </w:r>
      <w:bookmarkEnd w:id="3"/>
    </w:p>
    <w:p>
      <w:pPr>
        <w:pStyle w:val="Subsection"/>
        <w:spacing w:before="120"/>
      </w:pPr>
      <w:r>
        <w:tab/>
      </w:r>
      <w:r>
        <w:tab/>
      </w:r>
      <w:bookmarkStart w:id="4" w:name="Start_Cursor"/>
      <w:bookmarkEnd w:id="4"/>
      <w:r>
        <w:rPr>
          <w:spacing w:val="-2"/>
        </w:rPr>
        <w:t>These</w:t>
      </w:r>
      <w:r>
        <w:t xml:space="preserve"> </w:t>
      </w:r>
      <w:r>
        <w:rPr>
          <w:spacing w:val="-2"/>
        </w:rPr>
        <w:t>regulations</w:t>
      </w:r>
      <w:r>
        <w:t xml:space="preserve"> are the </w:t>
      </w:r>
      <w:r>
        <w:rPr>
          <w:i/>
        </w:rPr>
        <w:t>Western Australian Health Promotion Foundation Regulations 2016</w:t>
      </w:r>
      <w:r>
        <w:t>.</w:t>
      </w:r>
    </w:p>
    <w:p>
      <w:pPr>
        <w:pStyle w:val="Heading5"/>
        <w:rPr>
          <w:spacing w:val="-2"/>
        </w:rPr>
      </w:pPr>
      <w:bookmarkStart w:id="5" w:name="_Toc8659423"/>
      <w:r>
        <w:rPr>
          <w:rStyle w:val="CharSectno"/>
        </w:rPr>
        <w:t>2</w:t>
      </w:r>
      <w:r>
        <w:rPr>
          <w:spacing w:val="-2"/>
        </w:rPr>
        <w:t>.</w:t>
      </w:r>
      <w:r>
        <w:rPr>
          <w:spacing w:val="-2"/>
        </w:rPr>
        <w:tab/>
        <w:t>Commencement</w:t>
      </w:r>
      <w:bookmarkEnd w:id="5"/>
    </w:p>
    <w:p>
      <w:pPr>
        <w:pStyle w:val="Subsection"/>
        <w:spacing w:before="120"/>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Western Australian Health Promotion Foundation Act 2016</w:t>
      </w:r>
      <w:r>
        <w:t xml:space="preserve"> Part 6 comes into operation.</w:t>
      </w:r>
    </w:p>
    <w:p>
      <w:pPr>
        <w:pStyle w:val="Heading5"/>
      </w:pPr>
      <w:bookmarkStart w:id="6" w:name="_Toc8659424"/>
      <w:r>
        <w:rPr>
          <w:rStyle w:val="CharSectno"/>
        </w:rPr>
        <w:t>3</w:t>
      </w:r>
      <w:r>
        <w:t>.</w:t>
      </w:r>
      <w:r>
        <w:tab/>
        <w:t>Foundation’s Funds</w:t>
      </w:r>
      <w:bookmarkEnd w:id="6"/>
    </w:p>
    <w:p>
      <w:pPr>
        <w:pStyle w:val="Subsection"/>
        <w:spacing w:before="120"/>
      </w:pPr>
      <w:r>
        <w:tab/>
      </w:r>
      <w:r>
        <w:tab/>
        <w:t>For the purposes of section 43(2) of the Act, the amount specified in Column 2 of the Table opposite a financial year specified in Column 1 is the prescribed amount for that financial year.</w:t>
      </w:r>
    </w:p>
    <w:p>
      <w:pPr>
        <w:pStyle w:val="THeadingNAm"/>
        <w:keepNext w:val="0"/>
        <w:keepLines/>
        <w:widowControl w:val="0"/>
        <w:ind w:left="426" w:right="283"/>
      </w:pPr>
      <w:r>
        <w:t>Table</w:t>
      </w:r>
    </w:p>
    <w:tbl>
      <w:tblPr>
        <w:tblStyle w:val="TableGrid"/>
        <w:tblW w:w="0" w:type="auto"/>
        <w:tblInd w:w="534" w:type="dxa"/>
        <w:tblLook w:val="04A0" w:firstRow="1" w:lastRow="0" w:firstColumn="1" w:lastColumn="0" w:noHBand="0" w:noVBand="1"/>
      </w:tblPr>
      <w:tblGrid>
        <w:gridCol w:w="3969"/>
        <w:gridCol w:w="2409"/>
      </w:tblGrid>
      <w:tr>
        <w:trPr>
          <w:tblHeader/>
        </w:trPr>
        <w:tc>
          <w:tcPr>
            <w:tcW w:w="3969" w:type="dxa"/>
          </w:tcPr>
          <w:p>
            <w:pPr>
              <w:pStyle w:val="TableNAm"/>
              <w:keepLines/>
              <w:widowControl w:val="0"/>
              <w:jc w:val="center"/>
              <w:rPr>
                <w:b/>
              </w:rPr>
            </w:pPr>
            <w:r>
              <w:rPr>
                <w:b/>
              </w:rPr>
              <w:t>Column 1</w:t>
            </w:r>
            <w:r>
              <w:rPr>
                <w:b/>
              </w:rPr>
              <w:br/>
              <w:t>Financial year</w:t>
            </w:r>
          </w:p>
        </w:tc>
        <w:tc>
          <w:tcPr>
            <w:tcW w:w="2409" w:type="dxa"/>
          </w:tcPr>
          <w:p>
            <w:pPr>
              <w:pStyle w:val="TableNAm"/>
              <w:keepLines/>
              <w:widowControl w:val="0"/>
              <w:jc w:val="center"/>
              <w:rPr>
                <w:b/>
              </w:rPr>
            </w:pPr>
            <w:r>
              <w:rPr>
                <w:b/>
              </w:rPr>
              <w:t>Column 2</w:t>
            </w:r>
            <w:r>
              <w:rPr>
                <w:b/>
              </w:rPr>
              <w:br/>
              <w:t>$</w:t>
            </w:r>
          </w:p>
        </w:tc>
      </w:tr>
      <w:tr>
        <w:tc>
          <w:tcPr>
            <w:tcW w:w="3969" w:type="dxa"/>
          </w:tcPr>
          <w:p>
            <w:pPr>
              <w:pStyle w:val="TableNAm"/>
              <w:keepLines/>
              <w:widowControl w:val="0"/>
            </w:pPr>
            <w:r>
              <w:t>1 July 2016 — 30 June 2017</w:t>
            </w:r>
          </w:p>
        </w:tc>
        <w:tc>
          <w:tcPr>
            <w:tcW w:w="2409" w:type="dxa"/>
          </w:tcPr>
          <w:p>
            <w:pPr>
              <w:pStyle w:val="TableNAm"/>
              <w:keepLines/>
              <w:widowControl w:val="0"/>
              <w:jc w:val="center"/>
            </w:pPr>
            <w:r>
              <w:t>23 037 000</w:t>
            </w:r>
          </w:p>
        </w:tc>
      </w:tr>
      <w:tr>
        <w:tc>
          <w:tcPr>
            <w:tcW w:w="3969" w:type="dxa"/>
          </w:tcPr>
          <w:p>
            <w:pPr>
              <w:pStyle w:val="TableNAm"/>
              <w:keepLines/>
              <w:widowControl w:val="0"/>
            </w:pPr>
            <w:r>
              <w:t>1 July 2017 — 30 June 2018</w:t>
            </w:r>
          </w:p>
        </w:tc>
        <w:tc>
          <w:tcPr>
            <w:tcW w:w="2409" w:type="dxa"/>
          </w:tcPr>
          <w:p>
            <w:pPr>
              <w:pStyle w:val="TableNAm"/>
              <w:keepLines/>
              <w:widowControl w:val="0"/>
              <w:jc w:val="center"/>
            </w:pPr>
            <w:r>
              <w:t>23 614 000</w:t>
            </w:r>
          </w:p>
        </w:tc>
      </w:tr>
      <w:tr>
        <w:tc>
          <w:tcPr>
            <w:tcW w:w="3969" w:type="dxa"/>
          </w:tcPr>
          <w:p>
            <w:pPr>
              <w:pStyle w:val="TableNAm"/>
              <w:keepLines/>
              <w:widowControl w:val="0"/>
            </w:pPr>
            <w:r>
              <w:t>1 July 2018 — 30 June 2019</w:t>
            </w:r>
          </w:p>
        </w:tc>
        <w:tc>
          <w:tcPr>
            <w:tcW w:w="2409" w:type="dxa"/>
          </w:tcPr>
          <w:p>
            <w:pPr>
              <w:pStyle w:val="TableNAm"/>
              <w:keepLines/>
              <w:widowControl w:val="0"/>
              <w:jc w:val="center"/>
            </w:pPr>
            <w:r>
              <w:t>24 204 000</w:t>
            </w:r>
          </w:p>
        </w:tc>
      </w:tr>
    </w:tbl>
    <w:p>
      <w:pPr>
        <w:pStyle w:val="CentredBaseLine"/>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tabs>
          <w:tab w:val="left" w:pos="426"/>
        </w:tabs>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nHeading2"/>
      </w:pPr>
      <w:bookmarkStart w:id="7" w:name="_Toc457300900"/>
      <w:bookmarkStart w:id="8" w:name="_Toc457300959"/>
      <w:bookmarkStart w:id="9" w:name="_Toc459906502"/>
      <w:bookmarkStart w:id="10" w:name="_Toc459906552"/>
      <w:bookmarkStart w:id="11" w:name="_Toc8659375"/>
      <w:bookmarkStart w:id="12" w:name="_Toc8659425"/>
      <w:r>
        <w:t>Notes</w:t>
      </w:r>
      <w:bookmarkEnd w:id="7"/>
      <w:bookmarkEnd w:id="8"/>
      <w:bookmarkEnd w:id="9"/>
      <w:bookmarkEnd w:id="10"/>
      <w:bookmarkEnd w:id="11"/>
      <w:bookmarkEnd w:id="12"/>
    </w:p>
    <w:p>
      <w:pPr>
        <w:pStyle w:val="nSubsection"/>
      </w:pPr>
      <w:r>
        <w:rPr>
          <w:vertAlign w:val="superscript"/>
        </w:rPr>
        <w:t>1</w:t>
      </w:r>
      <w:r>
        <w:tab/>
        <w:t xml:space="preserve">This is a compilation of the </w:t>
      </w:r>
      <w:r>
        <w:rPr>
          <w:i/>
          <w:noProof/>
        </w:rPr>
        <w:t>Western Australian Health Promotion Foundation Regulations 2016</w:t>
      </w:r>
      <w:r>
        <w:t xml:space="preserve">.  The following table contains information about those </w:t>
      </w:r>
      <w:r>
        <w:rPr>
          <w:bCs/>
          <w:lang w:val="en-US"/>
        </w:rPr>
        <w:t>regulations</w:t>
      </w:r>
      <w:r>
        <w:rPr>
          <w:bCs/>
          <w:vertAlign w:val="superscript"/>
          <w:lang w:val="en-US"/>
        </w:rPr>
        <w:t> 1a</w:t>
      </w:r>
      <w:r>
        <w:t>.</w:t>
      </w:r>
    </w:p>
    <w:p>
      <w:pPr>
        <w:pStyle w:val="nHeading3"/>
      </w:pPr>
      <w:bookmarkStart w:id="13" w:name="_Toc8659426"/>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Western Australian Health Promotion Foundation Regulations 2016</w:t>
            </w:r>
            <w:r>
              <w:rPr>
                <w:noProof/>
              </w:rPr>
              <w:t xml:space="preserve"> </w:t>
            </w:r>
          </w:p>
        </w:tc>
        <w:tc>
          <w:tcPr>
            <w:tcW w:w="1276" w:type="dxa"/>
          </w:tcPr>
          <w:p>
            <w:pPr>
              <w:pStyle w:val="nTable"/>
              <w:spacing w:after="40"/>
            </w:pPr>
            <w:r>
              <w:t>26 Jul 2016 p. 3149</w:t>
            </w:r>
          </w:p>
        </w:tc>
        <w:tc>
          <w:tcPr>
            <w:tcW w:w="2693" w:type="dxa"/>
          </w:tcPr>
          <w:p>
            <w:pPr>
              <w:pStyle w:val="nTable"/>
              <w:spacing w:after="40"/>
            </w:pPr>
            <w:r>
              <w:rPr>
                <w:rFonts w:ascii="Times" w:hAnsi="Times"/>
                <w:bCs/>
                <w:snapToGrid w:val="0"/>
                <w:spacing w:val="-2"/>
              </w:rPr>
              <w:t>r. 1 and 2: 26 Jul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r>
              <w:t xml:space="preserve"> </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8659427"/>
      <w:r>
        <w:t>Provisions that have not come into operation</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Western Australian Health Promotion Foundation Amendment Regulations 2019</w:t>
            </w:r>
            <w:r>
              <w:rPr>
                <w:noProof/>
              </w:rPr>
              <w:t xml:space="preserve"> r. 3 and 4</w:t>
            </w:r>
            <w:r>
              <w:rPr>
                <w:noProof/>
                <w:vertAlign w:val="superscript"/>
              </w:rPr>
              <w:t> 2</w:t>
            </w:r>
          </w:p>
        </w:tc>
        <w:tc>
          <w:tcPr>
            <w:tcW w:w="1276" w:type="dxa"/>
          </w:tcPr>
          <w:p>
            <w:pPr>
              <w:pStyle w:val="nTable"/>
              <w:spacing w:after="40"/>
            </w:pPr>
            <w:r>
              <w:t>14 May 2019 p. 1423</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noProof/>
        </w:rPr>
        <w:t>Western Australian Health Promotion Foundation Amendment Regulations 2019</w:t>
      </w:r>
      <w:r>
        <w:t xml:space="preserve"> r. 3 and 4 had not come into operation.  They read as follows:</w:t>
      </w:r>
    </w:p>
    <w:p>
      <w:pPr>
        <w:pStyle w:val="BlankOpen"/>
      </w:pPr>
    </w:p>
    <w:p>
      <w:pPr>
        <w:pStyle w:val="nzHeading5"/>
        <w:rPr>
          <w:snapToGrid w:val="0"/>
        </w:rPr>
      </w:pPr>
      <w:bookmarkStart w:id="15" w:name="_Toc4064773"/>
      <w:bookmarkStart w:id="16" w:name="_Toc4064796"/>
      <w:r>
        <w:rPr>
          <w:rStyle w:val="CharSectno"/>
        </w:rPr>
        <w:t>3</w:t>
      </w:r>
      <w:r>
        <w:rPr>
          <w:snapToGrid w:val="0"/>
        </w:rPr>
        <w:t>.</w:t>
      </w:r>
      <w:r>
        <w:rPr>
          <w:snapToGrid w:val="0"/>
        </w:rPr>
        <w:tab/>
        <w:t>Regulations amended</w:t>
      </w:r>
      <w:bookmarkEnd w:id="15"/>
      <w:bookmarkEnd w:id="16"/>
    </w:p>
    <w:p>
      <w:pPr>
        <w:pStyle w:val="nzSubsection"/>
      </w:pPr>
      <w:r>
        <w:tab/>
      </w:r>
      <w:r>
        <w:tab/>
        <w:t xml:space="preserve">These </w:t>
      </w:r>
      <w:r>
        <w:rPr>
          <w:spacing w:val="-2"/>
        </w:rPr>
        <w:t>regulations amend</w:t>
      </w:r>
      <w:r>
        <w:t xml:space="preserve"> the </w:t>
      </w:r>
      <w:r>
        <w:rPr>
          <w:i/>
        </w:rPr>
        <w:t>Western Australian Health Promotion Foundation Regulations 2016</w:t>
      </w:r>
      <w:r>
        <w:t>.</w:t>
      </w:r>
    </w:p>
    <w:p>
      <w:pPr>
        <w:pStyle w:val="nzHeading5"/>
      </w:pPr>
      <w:bookmarkStart w:id="17" w:name="_Toc4064774"/>
      <w:bookmarkStart w:id="18" w:name="_Toc4064797"/>
      <w:r>
        <w:rPr>
          <w:rStyle w:val="CharSectno"/>
        </w:rPr>
        <w:t>4</w:t>
      </w:r>
      <w:r>
        <w:t>.</w:t>
      </w:r>
      <w:r>
        <w:tab/>
      </w:r>
      <w:r>
        <w:rPr>
          <w:snapToGrid w:val="0"/>
        </w:rPr>
        <w:t>Regulation</w:t>
      </w:r>
      <w:r>
        <w:t xml:space="preserve"> 3 </w:t>
      </w:r>
      <w:r>
        <w:rPr>
          <w:snapToGrid w:val="0"/>
        </w:rPr>
        <w:t>amended</w:t>
      </w:r>
      <w:bookmarkEnd w:id="17"/>
      <w:bookmarkEnd w:id="18"/>
    </w:p>
    <w:p>
      <w:pPr>
        <w:pStyle w:val="nzSubsection"/>
      </w:pPr>
      <w:r>
        <w:tab/>
      </w:r>
      <w:r>
        <w:tab/>
        <w:t xml:space="preserve">In </w:t>
      </w:r>
      <w:r>
        <w:rPr>
          <w:spacing w:val="-2"/>
        </w:rPr>
        <w:t>regulation</w:t>
      </w:r>
      <w:r>
        <w:t> 3 delete the Table and insert:</w:t>
      </w:r>
    </w:p>
    <w:p>
      <w:pPr>
        <w:pStyle w:val="BlankOpen"/>
      </w:pPr>
    </w:p>
    <w:p>
      <w:pPr>
        <w:pStyle w:val="zTHeadingNAm"/>
        <w:widowControl w:val="0"/>
        <w:rPr>
          <w:sz w:val="22"/>
          <w:szCs w:val="22"/>
        </w:rPr>
      </w:pPr>
      <w:r>
        <w:rPr>
          <w:sz w:val="22"/>
          <w:szCs w:val="22"/>
        </w:rPr>
        <w:t>Table</w:t>
      </w:r>
    </w:p>
    <w:tbl>
      <w:tblPr>
        <w:tblW w:w="510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tblGrid>
      <w:tr>
        <w:trPr>
          <w:tblHeader/>
        </w:trPr>
        <w:tc>
          <w:tcPr>
            <w:tcW w:w="3402" w:type="dxa"/>
          </w:tcPr>
          <w:p>
            <w:pPr>
              <w:pStyle w:val="zTableNAm"/>
              <w:jc w:val="center"/>
              <w:rPr>
                <w:b/>
                <w:sz w:val="20"/>
              </w:rPr>
            </w:pPr>
            <w:r>
              <w:rPr>
                <w:b/>
                <w:sz w:val="20"/>
              </w:rPr>
              <w:t>Column 1</w:t>
            </w:r>
            <w:r>
              <w:rPr>
                <w:b/>
                <w:sz w:val="20"/>
              </w:rPr>
              <w:br/>
              <w:t>Financial year</w:t>
            </w:r>
          </w:p>
        </w:tc>
        <w:tc>
          <w:tcPr>
            <w:tcW w:w="1701" w:type="dxa"/>
          </w:tcPr>
          <w:p>
            <w:pPr>
              <w:pStyle w:val="zTableNAm"/>
              <w:jc w:val="center"/>
              <w:rPr>
                <w:b/>
                <w:sz w:val="20"/>
              </w:rPr>
            </w:pPr>
            <w:r>
              <w:rPr>
                <w:b/>
                <w:sz w:val="20"/>
              </w:rPr>
              <w:t>Column 2</w:t>
            </w:r>
            <w:r>
              <w:rPr>
                <w:b/>
                <w:sz w:val="20"/>
              </w:rPr>
              <w:br/>
              <w:t>$</w:t>
            </w:r>
          </w:p>
        </w:tc>
      </w:tr>
      <w:tr>
        <w:tc>
          <w:tcPr>
            <w:tcW w:w="3402" w:type="dxa"/>
          </w:tcPr>
          <w:p>
            <w:pPr>
              <w:pStyle w:val="zTableNAm"/>
              <w:rPr>
                <w:sz w:val="22"/>
                <w:szCs w:val="22"/>
              </w:rPr>
            </w:pPr>
            <w:r>
              <w:rPr>
                <w:sz w:val="22"/>
                <w:szCs w:val="22"/>
              </w:rPr>
              <w:t>1 July 2019 — 30 June 2020</w:t>
            </w:r>
          </w:p>
        </w:tc>
        <w:tc>
          <w:tcPr>
            <w:tcW w:w="1701" w:type="dxa"/>
          </w:tcPr>
          <w:p>
            <w:pPr>
              <w:pStyle w:val="zTableNAm"/>
              <w:rPr>
                <w:sz w:val="22"/>
                <w:szCs w:val="22"/>
              </w:rPr>
            </w:pPr>
            <w:r>
              <w:rPr>
                <w:sz w:val="22"/>
                <w:szCs w:val="22"/>
              </w:rPr>
              <w:t>23 064 000</w:t>
            </w:r>
          </w:p>
        </w:tc>
      </w:tr>
      <w:tr>
        <w:tc>
          <w:tcPr>
            <w:tcW w:w="3402" w:type="dxa"/>
          </w:tcPr>
          <w:p>
            <w:pPr>
              <w:pStyle w:val="zTableNAm"/>
              <w:rPr>
                <w:sz w:val="22"/>
                <w:szCs w:val="22"/>
              </w:rPr>
            </w:pPr>
            <w:r>
              <w:rPr>
                <w:sz w:val="22"/>
                <w:szCs w:val="22"/>
              </w:rPr>
              <w:t>1 July 2020 — 30 June 2021</w:t>
            </w:r>
          </w:p>
        </w:tc>
        <w:tc>
          <w:tcPr>
            <w:tcW w:w="1701" w:type="dxa"/>
          </w:tcPr>
          <w:p>
            <w:pPr>
              <w:pStyle w:val="zTableNAm"/>
              <w:rPr>
                <w:sz w:val="22"/>
                <w:szCs w:val="22"/>
              </w:rPr>
            </w:pPr>
            <w:r>
              <w:rPr>
                <w:sz w:val="22"/>
                <w:szCs w:val="22"/>
              </w:rPr>
              <w:t>23 421 000</w:t>
            </w:r>
          </w:p>
        </w:tc>
      </w:tr>
      <w:tr>
        <w:tc>
          <w:tcPr>
            <w:tcW w:w="3402" w:type="dxa"/>
          </w:tcPr>
          <w:p>
            <w:pPr>
              <w:pStyle w:val="zTableNAm"/>
              <w:rPr>
                <w:sz w:val="22"/>
                <w:szCs w:val="22"/>
              </w:rPr>
            </w:pPr>
            <w:r>
              <w:rPr>
                <w:sz w:val="22"/>
                <w:szCs w:val="22"/>
              </w:rPr>
              <w:t>1 July 2021 — 30 June 2022</w:t>
            </w:r>
          </w:p>
        </w:tc>
        <w:tc>
          <w:tcPr>
            <w:tcW w:w="1701" w:type="dxa"/>
          </w:tcPr>
          <w:p>
            <w:pPr>
              <w:pStyle w:val="zTableNAm"/>
              <w:rPr>
                <w:sz w:val="22"/>
                <w:szCs w:val="22"/>
              </w:rPr>
            </w:pPr>
            <w:r>
              <w:rPr>
                <w:sz w:val="22"/>
                <w:szCs w:val="22"/>
              </w:rPr>
              <w:t>23 949 000</w:t>
            </w:r>
          </w:p>
        </w:tc>
      </w:tr>
    </w:tbl>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1353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318121937" w:val="RemoveTocBookmarks,RemoveUnusedBookmarks,RemoveLanguageTags,UsedStyles,ResetPageSize"/>
    <w:docVar w:name="WAFER_20160318121937_GUID" w:val="bc8e7b3c-20d7-480e-87c0-fe62dee3898c"/>
    <w:docVar w:name="WAFER_20160518135341" w:val="RemoveTocBookmarks,RemoveUnusedBookmarks,RemoveLanguageTags,UsedStyles,ResetPageSize"/>
    <w:docVar w:name="WAFER_20160518135341_GUID" w:val="872020ec-1f55-466f-99b4-28a59992b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3099-6F8A-4797-A410-4928EFE4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541</Words>
  <Characters>2752</Characters>
  <Application>Microsoft Office Word</Application>
  <DocSecurity>0</DocSecurity>
  <Lines>131</Lines>
  <Paragraphs>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Health Promotion Foundation Regulations 2016 - 00-c0-00</dc:title>
  <dc:subject/>
  <dc:creator/>
  <cp:keywords/>
  <dc:description/>
  <cp:lastModifiedBy>svcMRProcess</cp:lastModifiedBy>
  <cp:revision>4</cp:revision>
  <cp:lastPrinted>2016-05-18T06:04:00Z</cp:lastPrinted>
  <dcterms:created xsi:type="dcterms:W3CDTF">2019-05-14T04:46:00Z</dcterms:created>
  <dcterms:modified xsi:type="dcterms:W3CDTF">2019-05-14T04:46:00Z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48034</vt:lpwstr>
  </property>
  <property fmtid="{D5CDD505-2E9C-101B-9397-08002B2CF9AE}" pid="4" name="ID">
    <vt:lpwstr>26 Jul 2016 p. 3149</vt:lpwstr>
  </property>
  <property fmtid="{D5CDD505-2E9C-101B-9397-08002B2CF9AE}" pid="5" name="AsAtDate">
    <vt:lpwstr>14 May 2019</vt:lpwstr>
  </property>
  <property fmtid="{D5CDD505-2E9C-101B-9397-08002B2CF9AE}" pid="6" name="Suffix">
    <vt:lpwstr>00-c0-00</vt:lpwstr>
  </property>
  <property fmtid="{D5CDD505-2E9C-101B-9397-08002B2CF9AE}" pid="7" name="CommencementDate">
    <vt:lpwstr>20190514</vt:lpwstr>
  </property>
</Properties>
</file>