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_Toc32410246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_Toc32410247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_Toc32410248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Commonwealth Family Law Act</w:t>
      </w:r>
      <w:r>
        <w:tab/>
      </w:r>
      <w:r>
        <w:fldChar w:fldCharType="begin"/>
      </w:r>
      <w:r>
        <w:instrText xml:space="preserve"> PAGEREF _Toc32410249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_Toc32410250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w:t>
      </w:r>
      <w:r>
        <w:rPr>
          <w:i/>
        </w:rPr>
        <w:t>member of the family</w:t>
      </w:r>
      <w:r>
        <w:t> — FLA s. 4(1AB)</w:t>
      </w:r>
      <w:r>
        <w:tab/>
      </w:r>
      <w:r>
        <w:fldChar w:fldCharType="begin"/>
      </w:r>
      <w:r>
        <w:instrText xml:space="preserve"> PAGEREF _Toc32410251 \h </w:instrText>
      </w:r>
      <w:r>
        <w:fldChar w:fldCharType="separate"/>
      </w:r>
      <w:r>
        <w:t>16</w:t>
      </w:r>
      <w:r>
        <w:fldChar w:fldCharType="end"/>
      </w:r>
    </w:p>
    <w:p>
      <w:pPr>
        <w:pStyle w:val="TOC8"/>
        <w:rPr>
          <w:rFonts w:asciiTheme="minorHAnsi" w:eastAsiaTheme="minorEastAsia" w:hAnsiTheme="minorHAnsi" w:cstheme="minorBidi"/>
          <w:szCs w:val="22"/>
        </w:rPr>
      </w:pPr>
      <w:r>
        <w:t>7.</w:t>
      </w:r>
      <w:r>
        <w:tab/>
        <w:t xml:space="preserve">Meaning of </w:t>
      </w:r>
      <w:r>
        <w:rPr>
          <w:i/>
        </w:rPr>
        <w:t>relative</w:t>
      </w:r>
      <w:r>
        <w:t> — FLA s. 4(1AC)</w:t>
      </w:r>
      <w:r>
        <w:tab/>
      </w:r>
      <w:r>
        <w:fldChar w:fldCharType="begin"/>
      </w:r>
      <w:r>
        <w:instrText xml:space="preserve"> PAGEREF _Toc32410252 \h </w:instrText>
      </w:r>
      <w:r>
        <w:fldChar w:fldCharType="separate"/>
      </w:r>
      <w:r>
        <w:t>18</w:t>
      </w:r>
      <w:r>
        <w:fldChar w:fldCharType="end"/>
      </w:r>
    </w:p>
    <w:p>
      <w:pPr>
        <w:pStyle w:val="TOC8"/>
        <w:rPr>
          <w:rFonts w:asciiTheme="minorHAnsi" w:eastAsiaTheme="minorEastAsia" w:hAnsiTheme="minorHAnsi" w:cstheme="minorBidi"/>
          <w:szCs w:val="22"/>
        </w:rPr>
      </w:pPr>
      <w:r>
        <w:t>7A.</w:t>
      </w:r>
      <w:r>
        <w:tab/>
        <w:t xml:space="preserve">Meaning of </w:t>
      </w:r>
      <w:r>
        <w:rPr>
          <w:i/>
        </w:rPr>
        <w:t>major long</w:t>
      </w:r>
      <w:r>
        <w:rPr>
          <w:i/>
        </w:rPr>
        <w:noBreakHyphen/>
        <w:t>term issues</w:t>
      </w:r>
      <w:r>
        <w:t> — FLA s. 4(1)</w:t>
      </w:r>
      <w:r>
        <w:tab/>
      </w:r>
      <w:r>
        <w:fldChar w:fldCharType="begin"/>
      </w:r>
      <w:r>
        <w:instrText xml:space="preserve"> PAGEREF _Toc32410253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Meaning of </w:t>
      </w:r>
      <w:r>
        <w:rPr>
          <w:i/>
        </w:rPr>
        <w:t>court</w:t>
      </w:r>
      <w:r>
        <w:tab/>
      </w:r>
      <w:r>
        <w:fldChar w:fldCharType="begin"/>
      </w:r>
      <w:r>
        <w:instrText xml:space="preserve"> PAGEREF _Toc32410254 \h </w:instrText>
      </w:r>
      <w:r>
        <w:fldChar w:fldCharType="separate"/>
      </w:r>
      <w:r>
        <w:t>19</w:t>
      </w:r>
      <w:r>
        <w:fldChar w:fldCharType="end"/>
      </w:r>
    </w:p>
    <w:p>
      <w:pPr>
        <w:pStyle w:val="TOC8"/>
        <w:rPr>
          <w:rFonts w:asciiTheme="minorHAnsi" w:eastAsiaTheme="minorEastAsia" w:hAnsiTheme="minorHAnsi" w:cstheme="minorBidi"/>
          <w:szCs w:val="22"/>
        </w:rPr>
      </w:pPr>
      <w:r>
        <w:t>9A.</w:t>
      </w:r>
      <w:r>
        <w:tab/>
        <w:t xml:space="preserve">Meaning of </w:t>
      </w:r>
      <w:r>
        <w:rPr>
          <w:i/>
        </w:rPr>
        <w:t>family violence</w:t>
      </w:r>
      <w:r>
        <w:t xml:space="preserve"> etc. — FLA s. 4AB</w:t>
      </w:r>
      <w:r>
        <w:tab/>
      </w:r>
      <w:r>
        <w:fldChar w:fldCharType="begin"/>
      </w:r>
      <w:r>
        <w:instrText xml:space="preserve"> PAGEREF _Toc32410255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Family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_Toc32410258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_Toc32410259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_Toc32410261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_Toc32410262 \h </w:instrText>
      </w:r>
      <w:r>
        <w:fldChar w:fldCharType="separate"/>
      </w:r>
      <w:r>
        <w:t>23</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_Toc32410263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_Toc32410264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Salaries and allowances of judges</w:t>
      </w:r>
      <w:r>
        <w:tab/>
      </w:r>
      <w:r>
        <w:fldChar w:fldCharType="begin"/>
      </w:r>
      <w:r>
        <w:instrText xml:space="preserve"> PAGEREF _Toc32410265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_Toc32410266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Judges may continue certain superannuation scheme</w:t>
      </w:r>
      <w:r>
        <w:tab/>
      </w:r>
      <w:r>
        <w:fldChar w:fldCharType="begin"/>
      </w:r>
      <w:r>
        <w:instrText xml:space="preserve"> PAGEREF _Toc32410267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_Toc32410268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_Toc32410269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_Toc32410270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_Toc32410271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_Toc32410272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judge</w:t>
      </w:r>
      <w:r>
        <w:tab/>
      </w:r>
      <w:r>
        <w:fldChar w:fldCharType="begin"/>
      </w:r>
      <w:r>
        <w:instrText xml:space="preserve"> PAGEREF _Toc32410273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_Toc32410274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Court</w:t>
      </w:r>
      <w:r>
        <w:tab/>
      </w:r>
      <w:r>
        <w:fldChar w:fldCharType="begin"/>
      </w:r>
      <w:r>
        <w:instrText xml:space="preserve"> PAGEREF _Toc32410276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_Toc32410277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_Toc32410278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_Toc32410279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_Toc32410280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_Toc32410281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_Toc32410282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_Toc32410283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_Toc32410284 \h </w:instrText>
      </w:r>
      <w:r>
        <w:fldChar w:fldCharType="separate"/>
      </w:r>
      <w:r>
        <w:t>33</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_Toc32410285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_Toc32410287 \h </w:instrText>
      </w:r>
      <w:r>
        <w:fldChar w:fldCharType="separate"/>
      </w:r>
      <w:r>
        <w:t>36</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_Toc32410288 \h </w:instrText>
      </w:r>
      <w:r>
        <w:fldChar w:fldCharType="separate"/>
      </w:r>
      <w:r>
        <w:t>37</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_Toc32410289 \h </w:instrText>
      </w:r>
      <w:r>
        <w:fldChar w:fldCharType="separate"/>
      </w:r>
      <w:r>
        <w:t>37</w:t>
      </w:r>
      <w:r>
        <w:fldChar w:fldCharType="end"/>
      </w:r>
    </w:p>
    <w:p>
      <w:pPr>
        <w:pStyle w:val="TOC8"/>
        <w:rPr>
          <w:rFonts w:asciiTheme="minorHAnsi" w:eastAsiaTheme="minorEastAsia" w:hAnsiTheme="minorHAnsi" w:cstheme="minorBidi"/>
          <w:szCs w:val="22"/>
        </w:rPr>
      </w:pPr>
      <w:r>
        <w:t>34C.</w:t>
      </w:r>
      <w:r>
        <w:tab/>
        <w:t>Director of Court Counselling may authorise officer or staff member to act as family counsellor or family dispute resolution practitioner — FLA s. 38BD</w:t>
      </w:r>
      <w:r>
        <w:tab/>
      </w:r>
      <w:r>
        <w:fldChar w:fldCharType="begin"/>
      </w:r>
      <w:r>
        <w:instrText xml:space="preserve"> PAGEREF _Toc32410290 \h </w:instrText>
      </w:r>
      <w:r>
        <w:fldChar w:fldCharType="separate"/>
      </w:r>
      <w:r>
        <w:t>38</w:t>
      </w:r>
      <w:r>
        <w:fldChar w:fldCharType="end"/>
      </w:r>
    </w:p>
    <w:p>
      <w:pPr>
        <w:pStyle w:val="TOC8"/>
        <w:rPr>
          <w:rFonts w:asciiTheme="minorHAnsi" w:eastAsiaTheme="minorEastAsia" w:hAnsiTheme="minorHAnsi" w:cstheme="minorBidi"/>
          <w:szCs w:val="22"/>
        </w:rPr>
      </w:pPr>
      <w:r>
        <w:t>34D.</w:t>
      </w:r>
      <w:r>
        <w:tab/>
        <w:t>Director of Court Counselling may engage persons to perform family counselling services or family dispute resolution services — FLA s. 38R(1A)</w:t>
      </w:r>
      <w:r>
        <w:tab/>
      </w:r>
      <w:r>
        <w:fldChar w:fldCharType="begin"/>
      </w:r>
      <w:r>
        <w:instrText xml:space="preserve"> PAGEREF _Toc32410291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Court</w:t>
      </w:r>
      <w:r>
        <w:tab/>
      </w:r>
      <w:r>
        <w:fldChar w:fldCharType="begin"/>
      </w:r>
      <w:r>
        <w:instrText xml:space="preserve"> PAGEREF _Toc32410294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Court</w:t>
      </w:r>
      <w:r>
        <w:tab/>
      </w:r>
      <w:r>
        <w:fldChar w:fldCharType="begin"/>
      </w:r>
      <w:r>
        <w:instrText xml:space="preserve"> PAGEREF _Toc32410295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Court in its non</w:t>
      </w:r>
      <w:r>
        <w:rPr>
          <w:snapToGrid w:val="0"/>
        </w:rPr>
        <w:noBreakHyphen/>
        <w:t>federal jurisdiction — FLA s. 43</w:t>
      </w:r>
      <w:r>
        <w:tab/>
      </w:r>
      <w:r>
        <w:fldChar w:fldCharType="begin"/>
      </w:r>
      <w:r>
        <w:instrText xml:space="preserve"> PAGEREF _Toc32410296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_Toc32410298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_Toc32410299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_Toc32410300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_Toc32410302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_Toc32410304 \h </w:instrText>
      </w:r>
      <w:r>
        <w:fldChar w:fldCharType="separate"/>
      </w:r>
      <w:r>
        <w:t>43</w:t>
      </w:r>
      <w:r>
        <w:fldChar w:fldCharType="end"/>
      </w:r>
    </w:p>
    <w:p>
      <w:pPr>
        <w:pStyle w:val="TOC8"/>
        <w:rPr>
          <w:rFonts w:asciiTheme="minorHAnsi" w:eastAsiaTheme="minorEastAsia" w:hAnsiTheme="minorHAnsi" w:cstheme="minorBidi"/>
          <w:szCs w:val="22"/>
        </w:rPr>
      </w:pPr>
      <w:r>
        <w:t>43A.</w:t>
      </w:r>
      <w:r>
        <w:tab/>
        <w:t>Transfer of proceedings from Magistrates Court in other cases</w:t>
      </w:r>
      <w:r>
        <w:tab/>
      </w:r>
      <w:r>
        <w:fldChar w:fldCharType="begin"/>
      </w:r>
      <w:r>
        <w:instrText xml:space="preserve"> PAGEREF _Toc32410305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_Toc32410306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_Toc32410307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_Toc32410308 \h </w:instrText>
      </w:r>
      <w:r>
        <w:fldChar w:fldCharType="separate"/>
      </w:r>
      <w:r>
        <w:t>47</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_Toc32410309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Term used: family counselling — FLA s. 10B</w:t>
      </w:r>
      <w:r>
        <w:tab/>
      </w:r>
      <w:r>
        <w:fldChar w:fldCharType="begin"/>
      </w:r>
      <w:r>
        <w:instrText xml:space="preserve"> PAGEREF _Toc32410312 \h </w:instrText>
      </w:r>
      <w:r>
        <w:fldChar w:fldCharType="separate"/>
      </w:r>
      <w:r>
        <w:t>49</w:t>
      </w:r>
      <w:r>
        <w:fldChar w:fldCharType="end"/>
      </w:r>
    </w:p>
    <w:p>
      <w:pPr>
        <w:pStyle w:val="TOC8"/>
        <w:rPr>
          <w:rFonts w:asciiTheme="minorHAnsi" w:eastAsiaTheme="minorEastAsia" w:hAnsiTheme="minorHAnsi" w:cstheme="minorBidi"/>
          <w:szCs w:val="22"/>
        </w:rPr>
      </w:pPr>
      <w:r>
        <w:t>48.</w:t>
      </w:r>
      <w:r>
        <w:tab/>
        <w:t>Term used: family counsellor — FLA s. 10C</w:t>
      </w:r>
      <w:r>
        <w:tab/>
      </w:r>
      <w:r>
        <w:fldChar w:fldCharType="begin"/>
      </w:r>
      <w:r>
        <w:instrText xml:space="preserve"> PAGEREF _Toc32410313 \h </w:instrText>
      </w:r>
      <w:r>
        <w:fldChar w:fldCharType="separate"/>
      </w:r>
      <w:r>
        <w:t>49</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_Toc32410314 \h </w:instrText>
      </w:r>
      <w:r>
        <w:fldChar w:fldCharType="separate"/>
      </w:r>
      <w:r>
        <w:t>50</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_Toc32410315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Term used: family dispute resolution — FLA s. 10F</w:t>
      </w:r>
      <w:r>
        <w:tab/>
      </w:r>
      <w:r>
        <w:fldChar w:fldCharType="begin"/>
      </w:r>
      <w:r>
        <w:instrText xml:space="preserve"> PAGEREF _Toc32410317 \h </w:instrText>
      </w:r>
      <w:r>
        <w:fldChar w:fldCharType="separate"/>
      </w:r>
      <w:r>
        <w:t>52</w:t>
      </w:r>
      <w:r>
        <w:fldChar w:fldCharType="end"/>
      </w:r>
    </w:p>
    <w:p>
      <w:pPr>
        <w:pStyle w:val="TOC8"/>
        <w:rPr>
          <w:rFonts w:asciiTheme="minorHAnsi" w:eastAsiaTheme="minorEastAsia" w:hAnsiTheme="minorHAnsi" w:cstheme="minorBidi"/>
          <w:szCs w:val="22"/>
        </w:rPr>
      </w:pPr>
      <w:r>
        <w:t>52.</w:t>
      </w:r>
      <w:r>
        <w:tab/>
        <w:t>Term used: family dispute resolution practitioner — FLA s. 10G</w:t>
      </w:r>
      <w:r>
        <w:tab/>
      </w:r>
      <w:r>
        <w:fldChar w:fldCharType="begin"/>
      </w:r>
      <w:r>
        <w:instrText xml:space="preserve"> PAGEREF _Toc32410318 \h </w:instrText>
      </w:r>
      <w:r>
        <w:fldChar w:fldCharType="separate"/>
      </w:r>
      <w:r>
        <w:t>53</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_Toc32410319 \h </w:instrText>
      </w:r>
      <w:r>
        <w:fldChar w:fldCharType="separate"/>
      </w:r>
      <w:r>
        <w:t>53</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_Toc32410320 \h </w:instrText>
      </w:r>
      <w:r>
        <w:fldChar w:fldCharType="separate"/>
      </w:r>
      <w:r>
        <w:t>55</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_Toc32410321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 xml:space="preserve">Meaning of </w:t>
      </w:r>
      <w:r>
        <w:rPr>
          <w:i/>
        </w:rPr>
        <w:t>arbitration</w:t>
      </w:r>
      <w:r>
        <w:t> — FLA s. 10L</w:t>
      </w:r>
      <w:r>
        <w:tab/>
      </w:r>
      <w:r>
        <w:fldChar w:fldCharType="begin"/>
      </w:r>
      <w:r>
        <w:instrText xml:space="preserve"> PAGEREF _Toc32410323 \h </w:instrText>
      </w:r>
      <w:r>
        <w:fldChar w:fldCharType="separate"/>
      </w:r>
      <w:r>
        <w:t>56</w:t>
      </w:r>
      <w:r>
        <w:fldChar w:fldCharType="end"/>
      </w:r>
    </w:p>
    <w:p>
      <w:pPr>
        <w:pStyle w:val="TOC8"/>
        <w:rPr>
          <w:rFonts w:asciiTheme="minorHAnsi" w:eastAsiaTheme="minorEastAsia" w:hAnsiTheme="minorHAnsi" w:cstheme="minorBidi"/>
          <w:szCs w:val="22"/>
        </w:rPr>
      </w:pPr>
      <w:r>
        <w:t>57.</w:t>
      </w:r>
      <w:r>
        <w:tab/>
        <w:t xml:space="preserve">Meaning of </w:t>
      </w:r>
      <w:r>
        <w:rPr>
          <w:i/>
        </w:rPr>
        <w:t>arbitrator</w:t>
      </w:r>
      <w:r>
        <w:t> — FLA s. 10M</w:t>
      </w:r>
      <w:r>
        <w:tab/>
      </w:r>
      <w:r>
        <w:fldChar w:fldCharType="begin"/>
      </w:r>
      <w:r>
        <w:instrText xml:space="preserve"> PAGEREF _Toc32410324 \h </w:instrText>
      </w:r>
      <w:r>
        <w:fldChar w:fldCharType="separate"/>
      </w:r>
      <w:r>
        <w:t>57</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_Toc32410325 \h </w:instrText>
      </w:r>
      <w:r>
        <w:fldChar w:fldCharType="separate"/>
      </w:r>
      <w:r>
        <w:t>57</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_Toc32410326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77"/>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_Toc32410329 \h </w:instrText>
      </w:r>
      <w:r>
        <w:fldChar w:fldCharType="separate"/>
      </w:r>
      <w:r>
        <w:t>58</w:t>
      </w:r>
      <w:r>
        <w:fldChar w:fldCharType="end"/>
      </w:r>
    </w:p>
    <w:p>
      <w:pPr>
        <w:pStyle w:val="TOC8"/>
        <w:rPr>
          <w:rFonts w:asciiTheme="minorHAnsi" w:eastAsiaTheme="minorEastAsia" w:hAnsiTheme="minorHAnsi" w:cstheme="minorBidi"/>
          <w:szCs w:val="22"/>
        </w:rPr>
      </w:pPr>
      <w:r>
        <w:t>61.</w:t>
      </w:r>
      <w:r>
        <w:tab/>
        <w:t>Term used: family consultant — FLA s. 11B</w:t>
      </w:r>
      <w:r>
        <w:tab/>
      </w:r>
      <w:r>
        <w:fldChar w:fldCharType="begin"/>
      </w:r>
      <w:r>
        <w:instrText xml:space="preserve"> PAGEREF _Toc32410330 \h </w:instrText>
      </w:r>
      <w:r>
        <w:fldChar w:fldCharType="separate"/>
      </w:r>
      <w:r>
        <w:t>58</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_Toc32410331 \h </w:instrText>
      </w:r>
      <w:r>
        <w:fldChar w:fldCharType="separate"/>
      </w:r>
      <w:r>
        <w:t>59</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_Toc32410332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_Toc32410334 \h </w:instrText>
      </w:r>
      <w:r>
        <w:fldChar w:fldCharType="separate"/>
      </w:r>
      <w:r>
        <w:t>60</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_Toc32410335 \h </w:instrText>
      </w:r>
      <w:r>
        <w:fldChar w:fldCharType="separate"/>
      </w:r>
      <w:r>
        <w:t>61</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_Toc32410336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_Toc32410339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_Toc32410341 \h </w:instrText>
      </w:r>
      <w:r>
        <w:fldChar w:fldCharType="separate"/>
      </w:r>
      <w:r>
        <w:t>64</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_Toc32410342 \h </w:instrText>
      </w:r>
      <w:r>
        <w:fldChar w:fldCharType="separate"/>
      </w:r>
      <w:r>
        <w:t>64</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_Toc32410343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_Toc32410345 \h </w:instrText>
      </w:r>
      <w:r>
        <w:fldChar w:fldCharType="separate"/>
      </w:r>
      <w:r>
        <w:t>65</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_Toc32410346 \h </w:instrText>
      </w:r>
      <w:r>
        <w:fldChar w:fldCharType="separate"/>
      </w:r>
      <w:r>
        <w:t>66</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_Toc32410347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_Toc32410350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_Toc32410352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_Toc32410354 \h </w:instrText>
      </w:r>
      <w:r>
        <w:fldChar w:fldCharType="separate"/>
      </w:r>
      <w:r>
        <w:t>69</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_Toc32410355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_Toc32410357 \h </w:instrText>
      </w:r>
      <w:r>
        <w:fldChar w:fldCharType="separate"/>
      </w:r>
      <w:r>
        <w:t>71</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_Toc32410358 \h </w:instrText>
      </w:r>
      <w:r>
        <w:fldChar w:fldCharType="separate"/>
      </w:r>
      <w:r>
        <w:t>71</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_Toc32410359 \h </w:instrText>
      </w:r>
      <w:r>
        <w:fldChar w:fldCharType="separate"/>
      </w:r>
      <w:r>
        <w:t>71</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_Toc32410360 \h </w:instrText>
      </w:r>
      <w:r>
        <w:fldChar w:fldCharType="separate"/>
      </w:r>
      <w:r>
        <w:t>72</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_Toc32410361 \h </w:instrText>
      </w:r>
      <w:r>
        <w:fldChar w:fldCharType="separate"/>
      </w:r>
      <w:r>
        <w:t>72</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_Toc32410362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77"/>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_Toc32410366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parenting order — FLA s. 60CA</w:t>
      </w:r>
      <w:r>
        <w:tab/>
      </w:r>
      <w:r>
        <w:fldChar w:fldCharType="begin"/>
      </w:r>
      <w:r>
        <w:instrText xml:space="preserve"> PAGEREF _Toc32410368 \h </w:instrText>
      </w:r>
      <w:r>
        <w:fldChar w:fldCharType="separate"/>
      </w:r>
      <w:r>
        <w:t>75</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_Toc32410369 \h </w:instrText>
      </w:r>
      <w:r>
        <w:fldChar w:fldCharType="separate"/>
      </w:r>
      <w:r>
        <w:t>76</w:t>
      </w:r>
      <w:r>
        <w:fldChar w:fldCharType="end"/>
      </w:r>
    </w:p>
    <w:p>
      <w:pPr>
        <w:pStyle w:val="TOC8"/>
        <w:rPr>
          <w:rFonts w:asciiTheme="minorHAnsi" w:eastAsiaTheme="minorEastAsia" w:hAnsiTheme="minorHAnsi" w:cstheme="minorBidi"/>
          <w:szCs w:val="22"/>
        </w:rPr>
      </w:pPr>
      <w:r>
        <w:t>66C.</w:t>
      </w:r>
      <w:r>
        <w:tab/>
        <w:t>How a court determines what is in child’s best interests — FLA s. 60CC</w:t>
      </w:r>
      <w:r>
        <w:tab/>
      </w:r>
      <w:r>
        <w:fldChar w:fldCharType="begin"/>
      </w:r>
      <w:r>
        <w:instrText xml:space="preserve"> PAGEREF _Toc32410370 \h </w:instrText>
      </w:r>
      <w:r>
        <w:fldChar w:fldCharType="separate"/>
      </w:r>
      <w:r>
        <w:t>76</w:t>
      </w:r>
      <w:r>
        <w:fldChar w:fldCharType="end"/>
      </w:r>
    </w:p>
    <w:p>
      <w:pPr>
        <w:pStyle w:val="TOC8"/>
        <w:rPr>
          <w:rFonts w:asciiTheme="minorHAnsi" w:eastAsiaTheme="minorEastAsia" w:hAnsiTheme="minorHAnsi" w:cstheme="minorBidi"/>
          <w:szCs w:val="22"/>
        </w:rPr>
      </w:pPr>
      <w:r>
        <w:t>66D.</w:t>
      </w:r>
      <w:r>
        <w:tab/>
        <w:t>How views of child are expressed — FLA s. 60CD</w:t>
      </w:r>
      <w:r>
        <w:tab/>
      </w:r>
      <w:r>
        <w:fldChar w:fldCharType="begin"/>
      </w:r>
      <w:r>
        <w:instrText xml:space="preserve"> PAGEREF _Toc32410371 \h </w:instrText>
      </w:r>
      <w:r>
        <w:fldChar w:fldCharType="separate"/>
      </w:r>
      <w:r>
        <w:t>79</w:t>
      </w:r>
      <w:r>
        <w:fldChar w:fldCharType="end"/>
      </w:r>
    </w:p>
    <w:p>
      <w:pPr>
        <w:pStyle w:val="TOC8"/>
        <w:rPr>
          <w:rFonts w:asciiTheme="minorHAnsi" w:eastAsiaTheme="minorEastAsia" w:hAnsiTheme="minorHAnsi" w:cstheme="minorBidi"/>
          <w:szCs w:val="22"/>
        </w:rPr>
      </w:pPr>
      <w:r>
        <w:t>66E.</w:t>
      </w:r>
      <w:r>
        <w:tab/>
        <w:t>Children not required to express views — FLA s. 60CE</w:t>
      </w:r>
      <w:r>
        <w:tab/>
      </w:r>
      <w:r>
        <w:fldChar w:fldCharType="begin"/>
      </w:r>
      <w:r>
        <w:instrText xml:space="preserve"> PAGEREF _Toc32410372 \h </w:instrText>
      </w:r>
      <w:r>
        <w:fldChar w:fldCharType="separate"/>
      </w:r>
      <w:r>
        <w:t>80</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_Toc32410373 \h </w:instrText>
      </w:r>
      <w:r>
        <w:fldChar w:fldCharType="separate"/>
      </w:r>
      <w:r>
        <w:t>80</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_Toc32410374 \h </w:instrText>
      </w:r>
      <w:r>
        <w:fldChar w:fldCharType="separate"/>
      </w:r>
      <w:r>
        <w:t>80</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_Toc32410375 \h </w:instrText>
      </w:r>
      <w:r>
        <w:fldChar w:fldCharType="separate"/>
      </w:r>
      <w:r>
        <w:t>81</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_Toc32410376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_Toc32410378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_Toc32410380 \h </w:instrText>
      </w:r>
      <w:r>
        <w:fldChar w:fldCharType="separate"/>
      </w:r>
      <w:r>
        <w:t>83</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_Toc32410381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_Toc32410383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Term used: parental responsibility — FLA s. 61B</w:t>
      </w:r>
      <w:r>
        <w:tab/>
      </w:r>
      <w:r>
        <w:fldChar w:fldCharType="begin"/>
      </w:r>
      <w:r>
        <w:instrText xml:space="preserve"> PAGEREF _Toc32410384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_Toc32410385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_Toc32410386 \h </w:instrText>
      </w:r>
      <w:r>
        <w:fldChar w:fldCharType="separate"/>
      </w:r>
      <w:r>
        <w:t>89</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_Toc32410387 \h </w:instrText>
      </w:r>
      <w:r>
        <w:fldChar w:fldCharType="separate"/>
      </w:r>
      <w:r>
        <w:t>89</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_Toc32410388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_Toc32410389 \h </w:instrText>
      </w:r>
      <w:r>
        <w:fldChar w:fldCharType="separate"/>
      </w:r>
      <w:r>
        <w:t>90</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_Toc32410390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Reports relating to children under 18</w:t>
      </w:r>
    </w:p>
    <w:p>
      <w:pPr>
        <w:pStyle w:val="TOC8"/>
        <w:rPr>
          <w:rFonts w:asciiTheme="minorHAnsi" w:eastAsiaTheme="minorEastAsia" w:hAnsiTheme="minorHAnsi" w:cstheme="minorBidi"/>
          <w:szCs w:val="22"/>
        </w:rPr>
      </w:pPr>
      <w:r>
        <w:t>72.</w:t>
      </w:r>
      <w:r>
        <w:tab/>
        <w:t>Court’s obligation to inform people to whom orders under this Part apply about family counselling, family dispute resolution and other family services — FLA s. 62B</w:t>
      </w:r>
      <w:r>
        <w:tab/>
      </w:r>
      <w:r>
        <w:fldChar w:fldCharType="begin"/>
      </w:r>
      <w:r>
        <w:instrText xml:space="preserve"> PAGEREF _Toc32410392 \h </w:instrText>
      </w:r>
      <w:r>
        <w:fldChar w:fldCharType="separate"/>
      </w:r>
      <w:r>
        <w:t>92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_Toc32410393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_Toc32410395 \h </w:instrText>
      </w:r>
      <w:r>
        <w:fldChar w:fldCharType="separate"/>
      </w:r>
      <w:r>
        <w:t>94</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_Toc32410396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Meaning of </w:t>
      </w:r>
      <w:r>
        <w:rPr>
          <w:i/>
          <w:snapToGrid w:val="0"/>
        </w:rPr>
        <w:t>parenting plan</w:t>
      </w:r>
      <w:r>
        <w:rPr>
          <w:snapToGrid w:val="0"/>
        </w:rPr>
        <w:t xml:space="preserve"> and related terms — FLA s. 63C</w:t>
      </w:r>
      <w:r>
        <w:tab/>
      </w:r>
      <w:r>
        <w:fldChar w:fldCharType="begin"/>
      </w:r>
      <w:r>
        <w:instrText xml:space="preserve"> PAGEREF _Toc32410397 \h </w:instrText>
      </w:r>
      <w:r>
        <w:fldChar w:fldCharType="separate"/>
      </w:r>
      <w:r>
        <w:t>94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_Toc32410398 \h </w:instrText>
      </w:r>
      <w:r>
        <w:fldChar w:fldCharType="separate"/>
      </w:r>
      <w:r>
        <w:t>96</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_Toc32410399 \h </w:instrText>
      </w:r>
      <w:r>
        <w:fldChar w:fldCharType="separate"/>
      </w:r>
      <w:r>
        <w:t>97</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_Toc32410400 \h </w:instrText>
      </w:r>
      <w:r>
        <w:fldChar w:fldCharType="separate"/>
      </w:r>
      <w:r>
        <w:t>97</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_Toc32410401 \h </w:instrText>
      </w:r>
      <w:r>
        <w:fldChar w:fldCharType="separate"/>
      </w:r>
      <w:r>
        <w:t>100</w:t>
      </w:r>
      <w:r>
        <w:fldChar w:fldCharType="end"/>
      </w:r>
    </w:p>
    <w:p>
      <w:pPr>
        <w:pStyle w:val="TOC8"/>
        <w:rPr>
          <w:rFonts w:asciiTheme="minorHAnsi" w:eastAsiaTheme="minorEastAsia" w:hAnsiTheme="minorHAnsi" w:cstheme="minorBidi"/>
          <w:szCs w:val="22"/>
        </w:rPr>
      </w:pPr>
      <w:r>
        <w:t>79.</w:t>
      </w:r>
      <w:r>
        <w:tab/>
        <w:t>Registration of revocation of registered parenting plan — FLA s. 63E</w:t>
      </w:r>
      <w:r>
        <w:tab/>
      </w:r>
      <w:r>
        <w:fldChar w:fldCharType="begin"/>
      </w:r>
      <w:r>
        <w:instrText xml:space="preserve"> PAGEREF _Toc32410402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_Toc32410403 \h </w:instrText>
      </w:r>
      <w:r>
        <w:fldChar w:fldCharType="separate"/>
      </w:r>
      <w:r>
        <w:t>101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_Toc32410404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_Toc32410405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_Toc32410407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_Toc32410408 \h </w:instrText>
      </w:r>
      <w:r>
        <w:fldChar w:fldCharType="separate"/>
      </w:r>
      <w:r>
        <w:t>104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_Toc32410409 \h </w:instrText>
      </w:r>
      <w:r>
        <w:fldChar w:fldCharType="separate"/>
      </w:r>
      <w:r>
        <w:t>106</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_Toc32410410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77"/>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_Toc32410413 \h </w:instrText>
      </w:r>
      <w:r>
        <w:fldChar w:fldCharType="separate"/>
      </w:r>
      <w:r>
        <w:t>107</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_Toc32410414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Division does not apply to child maintenance orders — FLA s. 65B</w:t>
      </w:r>
      <w:r>
        <w:tab/>
      </w:r>
      <w:r>
        <w:fldChar w:fldCharType="begin"/>
      </w:r>
      <w:r>
        <w:instrText xml:space="preserve"> PAGEREF _Toc32410415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_Toc32410417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_Toc32410418 \h </w:instrText>
      </w:r>
      <w:r>
        <w:fldChar w:fldCharType="separate"/>
      </w:r>
      <w:r>
        <w:t>109</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_Toc32410419 \h </w:instrText>
      </w:r>
      <w:r>
        <w:fldChar w:fldCharType="separate"/>
      </w:r>
      <w:r>
        <w:t>109</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_Toc32410420 \h </w:instrText>
      </w:r>
      <w:r>
        <w:fldChar w:fldCharType="separate"/>
      </w:r>
      <w:r>
        <w:t>111</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_Toc32410421 \h </w:instrText>
      </w:r>
      <w:r>
        <w:fldChar w:fldCharType="separate"/>
      </w:r>
      <w:r>
        <w:t>112</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_Toc32410422 \h </w:instrText>
      </w:r>
      <w:r>
        <w:fldChar w:fldCharType="separate"/>
      </w:r>
      <w:r>
        <w:t>112</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_Toc32410423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_Toc32410424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child lives with or allocation of parental responsibility by consent in favour of non-parent — FLA s. 65G</w:t>
      </w:r>
      <w:r>
        <w:tab/>
      </w:r>
      <w:r>
        <w:fldChar w:fldCharType="begin"/>
      </w:r>
      <w:r>
        <w:instrText xml:space="preserve"> PAGEREF _Toc32410425 \h </w:instrText>
      </w:r>
      <w:r>
        <w:fldChar w:fldCharType="separate"/>
      </w:r>
      <w:r>
        <w:t>115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_Toc32410426 \h </w:instrText>
      </w:r>
      <w:r>
        <w:fldChar w:fldCharType="separate"/>
      </w:r>
      <w:r>
        <w:t>116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child lives with does not make provision in relation to death of parent with whom child lives — FLA s. 65K</w:t>
      </w:r>
      <w:r>
        <w:tab/>
      </w:r>
      <w:r>
        <w:fldChar w:fldCharType="begin"/>
      </w:r>
      <w:r>
        <w:instrText xml:space="preserve"> PAGEREF _Toc32410427 \h </w:instrText>
      </w:r>
      <w:r>
        <w:fldChar w:fldCharType="separate"/>
      </w:r>
      <w:r>
        <w:t>116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_Toc32410428 \h </w:instrText>
      </w:r>
      <w:r>
        <w:fldChar w:fldCharType="separate"/>
      </w:r>
      <w:r>
        <w:t>117</w:t>
      </w:r>
      <w:r>
        <w:fldChar w:fldCharType="end"/>
      </w:r>
    </w:p>
    <w:p>
      <w:pPr>
        <w:pStyle w:val="TOC8"/>
        <w:rPr>
          <w:rFonts w:asciiTheme="minorHAnsi" w:eastAsiaTheme="minorEastAsia" w:hAnsiTheme="minorHAnsi" w:cstheme="minorBidi"/>
          <w:szCs w:val="22"/>
        </w:rPr>
      </w:pPr>
      <w:r>
        <w:t>95A.</w:t>
      </w:r>
      <w:r>
        <w:tab/>
        <w:t>Court may order attendance at post</w:t>
      </w:r>
      <w:r>
        <w:noBreakHyphen/>
        <w:t>separation parenting program — FLA s. 65LA</w:t>
      </w:r>
      <w:r>
        <w:tab/>
      </w:r>
      <w:r>
        <w:fldChar w:fldCharType="begin"/>
      </w:r>
      <w:r>
        <w:instrText xml:space="preserve"> PAGEREF _Toc32410429 \h </w:instrText>
      </w:r>
      <w:r>
        <w:fldChar w:fldCharType="separate"/>
      </w:r>
      <w:r>
        <w:t>117</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_Toc32410430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child lives with — FLA s. 65M</w:t>
      </w:r>
      <w:r>
        <w:tab/>
      </w:r>
      <w:r>
        <w:fldChar w:fldCharType="begin"/>
      </w:r>
      <w:r>
        <w:instrText xml:space="preserve"> PAGEREF _Toc32410432 \h </w:instrText>
      </w:r>
      <w:r>
        <w:fldChar w:fldCharType="separate"/>
      </w:r>
      <w:r>
        <w:t>119</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child spends time with — FLA s. 65N</w:t>
      </w:r>
      <w:r>
        <w:tab/>
      </w:r>
      <w:r>
        <w:fldChar w:fldCharType="begin"/>
      </w:r>
      <w:r>
        <w:instrText xml:space="preserve"> PAGEREF _Toc32410433 \h </w:instrText>
      </w:r>
      <w:r>
        <w:fldChar w:fldCharType="separate"/>
      </w:r>
      <w:r>
        <w:t>120</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child communicates with — FLA s. 65NA</w:t>
      </w:r>
      <w:r>
        <w:tab/>
      </w:r>
      <w:r>
        <w:fldChar w:fldCharType="begin"/>
      </w:r>
      <w:r>
        <w:instrText xml:space="preserve"> PAGEREF _Toc32410434 \h </w:instrText>
      </w:r>
      <w:r>
        <w:fldChar w:fldCharType="separate"/>
      </w:r>
      <w:r>
        <w:t>120</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_Toc32410435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_Toc32410436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_Toc32410438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court — FLA s. 65S</w:t>
      </w:r>
      <w:r>
        <w:tab/>
      </w:r>
      <w:r>
        <w:fldChar w:fldCharType="begin"/>
      </w:r>
      <w:r>
        <w:instrText xml:space="preserve"> PAGEREF _Toc32410439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_Toc32410440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_Toc32410441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_Toc32410442 \h </w:instrText>
      </w:r>
      <w:r>
        <w:fldChar w:fldCharType="separate"/>
      </w:r>
      <w:r>
        <w:t>125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_Toc32410443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 xml:space="preserve">Term used: </w:t>
      </w:r>
      <w:r>
        <w:t>parenting order to which this Subdivision applies</w:t>
      </w:r>
      <w:r>
        <w:rPr>
          <w:snapToGrid w:val="0"/>
        </w:rPr>
        <w:t> — FLA s. 65X</w:t>
      </w:r>
      <w:r>
        <w:tab/>
      </w:r>
      <w:r>
        <w:fldChar w:fldCharType="begin"/>
      </w:r>
      <w:r>
        <w:instrText xml:space="preserve"> PAGEREF _Toc32410445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_Toc32410446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_Toc32410447 \h </w:instrText>
      </w:r>
      <w:r>
        <w:fldChar w:fldCharType="separate"/>
      </w:r>
      <w:r>
        <w:t>127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Obligations of owners etc. of aircraft and vessels if certain parenting orders made — FLA s. 65ZA</w:t>
      </w:r>
      <w:r>
        <w:tab/>
      </w:r>
      <w:r>
        <w:fldChar w:fldCharType="begin"/>
      </w:r>
      <w:r>
        <w:instrText xml:space="preserve"> PAGEREF _Toc32410448 \h </w:instrText>
      </w:r>
      <w:r>
        <w:fldChar w:fldCharType="separate"/>
      </w:r>
      <w:r>
        <w:t>128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making of certain parenting orders are pending — FLA s. 65ZB</w:t>
      </w:r>
      <w:r>
        <w:tab/>
      </w:r>
      <w:r>
        <w:fldChar w:fldCharType="begin"/>
      </w:r>
      <w:r>
        <w:instrText xml:space="preserve"> PAGEREF _Toc32410449 \h </w:instrText>
      </w:r>
      <w:r>
        <w:fldChar w:fldCharType="separate"/>
      </w:r>
      <w:r>
        <w:t>129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_Toc32410450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_Toc32410451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_Toc32410454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_Toc32410456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_Toc32410457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duty to maintain — FLA s. 66D</w:t>
      </w:r>
      <w:r>
        <w:tab/>
      </w:r>
      <w:r>
        <w:fldChar w:fldCharType="begin"/>
      </w:r>
      <w:r>
        <w:instrText xml:space="preserve"> PAGEREF _Toc32410458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_Toc32410460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child maintenance order — FLA s. 66F</w:t>
      </w:r>
      <w:r>
        <w:tab/>
      </w:r>
      <w:r>
        <w:fldChar w:fldCharType="begin"/>
      </w:r>
      <w:r>
        <w:instrText xml:space="preserve"> PAGEREF _Toc32410462 \h </w:instrText>
      </w:r>
      <w:r>
        <w:fldChar w:fldCharType="separate"/>
      </w:r>
      <w:r>
        <w:t>134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_Toc32410463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_Toc32410464 \h </w:instrText>
      </w:r>
      <w:r>
        <w:fldChar w:fldCharType="separate"/>
      </w:r>
      <w:r>
        <w:t>135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_Toc32410465 \h </w:instrText>
      </w:r>
      <w:r>
        <w:fldChar w:fldCharType="separate"/>
      </w:r>
      <w:r>
        <w:t>136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_Toc32410466 \h </w:instrText>
      </w:r>
      <w:r>
        <w:fldChar w:fldCharType="separate"/>
      </w:r>
      <w:r>
        <w:t>137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_Toc32410467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duty to maintain — FLA s. 66M</w:t>
      </w:r>
      <w:r>
        <w:tab/>
      </w:r>
      <w:r>
        <w:fldChar w:fldCharType="begin"/>
      </w:r>
      <w:r>
        <w:instrText xml:space="preserve"> PAGEREF _Toc32410468 \h </w:instrText>
      </w:r>
      <w:r>
        <w:fldChar w:fldCharType="separate"/>
      </w:r>
      <w:r>
        <w:t>139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_Toc32410469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_Toc32410471 \h </w:instrText>
      </w:r>
      <w:r>
        <w:fldChar w:fldCharType="separate"/>
      </w:r>
      <w:r>
        <w:t>140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_Toc32410472 \h </w:instrText>
      </w:r>
      <w:r>
        <w:fldChar w:fldCharType="separate"/>
      </w:r>
      <w:r>
        <w:t>142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_Toc32410473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maintenance of certain children — FLA s. 66SA</w:t>
      </w:r>
      <w:r>
        <w:tab/>
      </w:r>
      <w:r>
        <w:fldChar w:fldCharType="begin"/>
      </w:r>
      <w:r>
        <w:instrText xml:space="preserve"> PAGEREF _Toc32410475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_Toc32410477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_Toc32410478 \h </w:instrText>
      </w:r>
      <w:r>
        <w:fldChar w:fldCharType="separate"/>
      </w:r>
      <w:r>
        <w:t>146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de facto relationship — FLA s. 66V</w:t>
      </w:r>
      <w:r>
        <w:tab/>
      </w:r>
      <w:r>
        <w:fldChar w:fldCharType="begin"/>
      </w:r>
      <w:r>
        <w:instrText xml:space="preserve"> PAGEREF _Toc32410479 \h </w:instrText>
      </w:r>
      <w:r>
        <w:fldChar w:fldCharType="separate"/>
      </w:r>
      <w:r>
        <w:t>147</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_Toc32410480 \h </w:instrText>
      </w:r>
      <w:r>
        <w:fldChar w:fldCharType="separate"/>
      </w:r>
      <w:r>
        <w:t>147</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_Toc32410481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_Toc32410483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_Toc32410486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_Toc32410488 \h </w:instrText>
      </w:r>
      <w:r>
        <w:fldChar w:fldCharType="separate"/>
      </w:r>
      <w:r>
        <w:t>151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_Toc32410489 \h </w:instrText>
      </w:r>
      <w:r>
        <w:fldChar w:fldCharType="separate"/>
      </w:r>
      <w:r>
        <w:t>152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_Toc32410490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_Toc32410491 \h </w:instrText>
      </w:r>
      <w:r>
        <w:fldChar w:fldCharType="separate"/>
      </w:r>
      <w:r>
        <w:t>154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Who may institute proceedings — FLA s. 67F</w:t>
      </w:r>
      <w:r>
        <w:tab/>
      </w:r>
      <w:r>
        <w:fldChar w:fldCharType="begin"/>
      </w:r>
      <w:r>
        <w:instrText xml:space="preserve"> PAGEREF _Toc32410492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_Toc32410493 \h </w:instrText>
      </w:r>
      <w:r>
        <w:fldChar w:fldCharType="separate"/>
      </w:r>
      <w:r>
        <w:t>154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_Toc32410494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r>
        <w:tab/>
      </w:r>
      <w:r>
        <w:fldChar w:fldCharType="begin"/>
      </w:r>
      <w:r>
        <w:instrText xml:space="preserve"> PAGEREF _Toc32410496 \h </w:instrText>
      </w:r>
      <w:r>
        <w:fldChar w:fldCharType="separate"/>
      </w:r>
      <w:r>
        <w:t>156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location order — FLA s. 67K</w:t>
      </w:r>
      <w:r>
        <w:tab/>
      </w:r>
      <w:r>
        <w:fldChar w:fldCharType="begin"/>
      </w:r>
      <w:r>
        <w:instrText xml:space="preserve"> PAGEREF _Toc32410497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location order — FLA s. 67L</w:t>
      </w:r>
      <w:r>
        <w:tab/>
      </w:r>
      <w:r>
        <w:fldChar w:fldCharType="begin"/>
      </w:r>
      <w:r>
        <w:instrText xml:space="preserve"> PAGEREF _Toc32410498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_Toc32410499 \h </w:instrText>
      </w:r>
      <w:r>
        <w:fldChar w:fldCharType="separate"/>
      </w:r>
      <w:r>
        <w:t>157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_Toc32410500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_Toc32410501 \h </w:instrText>
      </w:r>
      <w:r>
        <w:fldChar w:fldCharType="separate"/>
      </w:r>
      <w:r>
        <w:t>159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 xml:space="preserve">Meaning of </w:t>
      </w:r>
      <w:r>
        <w:rPr>
          <w:i/>
        </w:rPr>
        <w:t>recovery order</w:t>
      </w:r>
      <w:r>
        <w:rPr>
          <w:snapToGrid w:val="0"/>
        </w:rPr>
        <w:t> — FLA s. 67Q</w:t>
      </w:r>
      <w:r>
        <w:tab/>
      </w:r>
      <w:r>
        <w:fldChar w:fldCharType="begin"/>
      </w:r>
      <w:r>
        <w:instrText xml:space="preserve"> PAGEREF _Toc32410502 \h </w:instrText>
      </w:r>
      <w:r>
        <w:fldChar w:fldCharType="separate"/>
      </w:r>
      <w:r>
        <w:t>160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_Toc32410503 \h </w:instrText>
      </w:r>
      <w:r>
        <w:fldChar w:fldCharType="separate"/>
      </w:r>
      <w:r>
        <w:t>161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_Toc32410504 \h </w:instrText>
      </w:r>
      <w:r>
        <w:fldChar w:fldCharType="separate"/>
      </w:r>
      <w:r>
        <w:t>162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recovery order — FLA s. 67T</w:t>
      </w:r>
      <w:r>
        <w:tab/>
      </w:r>
      <w:r>
        <w:fldChar w:fldCharType="begin"/>
      </w:r>
      <w:r>
        <w:instrText xml:space="preserve"> PAGEREF _Toc32410505 \h </w:instrText>
      </w:r>
      <w:r>
        <w:fldChar w:fldCharType="separate"/>
      </w:r>
      <w:r>
        <w:t>162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_Toc32410506 \h </w:instrText>
      </w:r>
      <w:r>
        <w:fldChar w:fldCharType="separate"/>
      </w:r>
      <w:r>
        <w:t>162</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recovery order — FLA s. 67V</w:t>
      </w:r>
      <w:r>
        <w:tab/>
      </w:r>
      <w:r>
        <w:fldChar w:fldCharType="begin"/>
      </w:r>
      <w:r>
        <w:instrText xml:space="preserve"> PAGEREF _Toc32410507 \h </w:instrText>
      </w:r>
      <w:r>
        <w:fldChar w:fldCharType="separate"/>
      </w:r>
      <w:r>
        <w:t>162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_Toc32410508 \h </w:instrText>
      </w:r>
      <w:r>
        <w:fldChar w:fldCharType="separate"/>
      </w:r>
      <w:r>
        <w:t>163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_Toc32410509 \h </w:instrText>
      </w:r>
      <w:r>
        <w:fldChar w:fldCharType="separate"/>
      </w:r>
      <w:r>
        <w:t>163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_Toc32410510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 xml:space="preserve">Meaning of </w:t>
      </w:r>
      <w:r>
        <w:rPr>
          <w:i/>
          <w:snapToGrid w:val="0"/>
        </w:rPr>
        <w:t>registrar</w:t>
      </w:r>
      <w:r>
        <w:tab/>
      </w:r>
      <w:r>
        <w:fldChar w:fldCharType="begin"/>
      </w:r>
      <w:r>
        <w:instrText xml:space="preserve"> PAGEREF _Toc32410512 \h </w:instrText>
      </w:r>
      <w:r>
        <w:fldChar w:fldCharType="separate"/>
      </w:r>
      <w:r>
        <w:t>164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_Toc32410513 \h </w:instrText>
      </w:r>
      <w:r>
        <w:fldChar w:fldCharType="separate"/>
      </w:r>
      <w:r>
        <w:t>164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Court personnel, family counsellor, family dispute resolution practitioner or arbitrator suspects child abuse etc. — FLA s. 67ZA</w:t>
      </w:r>
      <w:r>
        <w:tab/>
      </w:r>
      <w:r>
        <w:fldChar w:fldCharType="begin"/>
      </w:r>
      <w:r>
        <w:instrText xml:space="preserve"> PAGEREF _Toc32410514 \h </w:instrText>
      </w:r>
      <w:r>
        <w:fldChar w:fldCharType="separate"/>
      </w:r>
      <w:r>
        <w:t>165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liability for notification under section 159 or 160 — FLA s. 67ZB</w:t>
      </w:r>
      <w:r>
        <w:tab/>
      </w:r>
      <w:r>
        <w:fldChar w:fldCharType="begin"/>
      </w:r>
      <w:r>
        <w:instrText xml:space="preserve"> PAGEREF _Toc32410515 \h </w:instrText>
      </w:r>
      <w:r>
        <w:fldChar w:fldCharType="separate"/>
      </w:r>
      <w:r>
        <w:t>167</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_Toc32410516 \h </w:instrText>
      </w:r>
      <w:r>
        <w:fldChar w:fldCharType="separate"/>
      </w:r>
      <w:r>
        <w:t>168</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_Toc32410517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_Toc32410519 \h </w:instrText>
      </w:r>
      <w:r>
        <w:fldChar w:fldCharType="separate"/>
      </w:r>
      <w:r>
        <w:t>170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_Toc32410520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_Toc32410522 \h </w:instrText>
      </w:r>
      <w:r>
        <w:fldChar w:fldCharType="separate"/>
      </w:r>
      <w:r>
        <w:t>171</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_Toc32410523 \h </w:instrText>
      </w:r>
      <w:r>
        <w:fldChar w:fldCharType="separate"/>
      </w:r>
      <w:r>
        <w:t>172</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_Toc32410524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_Toc32410526 \h </w:instrText>
      </w:r>
      <w:r>
        <w:fldChar w:fldCharType="separate"/>
      </w:r>
      <w:r>
        <w:t>174</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_Toc32410527 \h </w:instrText>
      </w:r>
      <w:r>
        <w:fldChar w:fldCharType="separate"/>
      </w:r>
      <w:r>
        <w:t>175</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_Toc32410528 \h </w:instrText>
      </w:r>
      <w:r>
        <w:fldChar w:fldCharType="separate"/>
      </w:r>
      <w:r>
        <w:t>177</w:t>
      </w:r>
      <w:r>
        <w:fldChar w:fldCharType="end"/>
      </w:r>
    </w:p>
    <w:p>
      <w:pPr>
        <w:pStyle w:val="TOC8"/>
        <w:rPr>
          <w:rFonts w:asciiTheme="minorHAnsi" w:eastAsiaTheme="minorEastAsia" w:hAnsiTheme="minorHAnsi" w:cstheme="minorBidi"/>
          <w:szCs w:val="22"/>
        </w:rPr>
      </w:pPr>
      <w:r>
        <w:t>176.</w:t>
      </w:r>
      <w:r>
        <w:tab/>
        <w:t>Power of court making family violence order to revive, vary, discharge or suspend an existing order, injunction or arrangement under this Act — FLA s. 68R</w:t>
      </w:r>
      <w:r>
        <w:tab/>
      </w:r>
      <w:r>
        <w:fldChar w:fldCharType="begin"/>
      </w:r>
      <w:r>
        <w:instrText xml:space="preserve"> PAGEREF _Toc32410529 \h </w:instrText>
      </w:r>
      <w:r>
        <w:fldChar w:fldCharType="separate"/>
      </w:r>
      <w:r>
        <w:t>178</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_Toc32410530 \h </w:instrText>
      </w:r>
      <w:r>
        <w:fldChar w:fldCharType="separate"/>
      </w:r>
      <w:r>
        <w:t>179</w:t>
      </w:r>
      <w:r>
        <w:fldChar w:fldCharType="end"/>
      </w:r>
    </w:p>
    <w:p>
      <w:pPr>
        <w:pStyle w:val="TOC8"/>
        <w:rPr>
          <w:rFonts w:asciiTheme="minorHAnsi" w:eastAsiaTheme="minorEastAsia" w:hAnsiTheme="minorHAnsi" w:cstheme="minorBidi"/>
          <w:szCs w:val="22"/>
        </w:rPr>
      </w:pPr>
      <w:r>
        <w:t>178.</w:t>
      </w:r>
      <w:r>
        <w:tab/>
        <w:t>Special provisions relating to proceedings to make interim (or interim variation of) family violence order — FLA s. 68T</w:t>
      </w:r>
      <w:r>
        <w:tab/>
      </w:r>
      <w:r>
        <w:fldChar w:fldCharType="begin"/>
      </w:r>
      <w:r>
        <w:instrText xml:space="preserve"> PAGEREF _Toc32410531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Proceedings, parentage presumptions and evidence and jurisdiction as to child welfare laws</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_Toc32410534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_Toc32410536 \h </w:instrText>
      </w:r>
      <w:r>
        <w:fldChar w:fldCharType="separate"/>
      </w:r>
      <w:r>
        <w:t>181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_Toc32410537 \h </w:instrText>
      </w:r>
      <w:r>
        <w:fldChar w:fldCharType="separate"/>
      </w:r>
      <w:r>
        <w:t>181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_Toc32410538 \h </w:instrText>
      </w:r>
      <w:r>
        <w:fldChar w:fldCharType="separate"/>
      </w:r>
      <w:r>
        <w:t>182</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_Toc32410539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_Toc32410541 \h </w:instrText>
      </w:r>
      <w:r>
        <w:fldChar w:fldCharType="separate"/>
      </w:r>
      <w:r>
        <w:t>182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_Toc32410542 \h </w:instrText>
      </w:r>
      <w:r>
        <w:fldChar w:fldCharType="separate"/>
      </w:r>
      <w:r>
        <w:t>183</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_Toc32410543 \h </w:instrText>
      </w:r>
      <w:r>
        <w:fldChar w:fldCharType="separate"/>
      </w:r>
      <w:r>
        <w:t>183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_Toc32410544 \h </w:instrText>
      </w:r>
      <w:r>
        <w:fldChar w:fldCharType="separate"/>
      </w:r>
      <w:r>
        <w:t>184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_Toc32410545 \h </w:instrText>
      </w:r>
      <w:r>
        <w:fldChar w:fldCharType="separate"/>
      </w:r>
      <w:r>
        <w:t>184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_Toc32410546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_Toc32410548 \h </w:instrText>
      </w:r>
      <w:r>
        <w:fldChar w:fldCharType="separate"/>
      </w:r>
      <w:r>
        <w:t>185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_Toc32410549 \h </w:instrText>
      </w:r>
      <w:r>
        <w:fldChar w:fldCharType="separate"/>
      </w:r>
      <w:r>
        <w:t>185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_Toc32410550 \h </w:instrText>
      </w:r>
      <w:r>
        <w:fldChar w:fldCharType="separate"/>
      </w:r>
      <w:r>
        <w:t>186</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_Toc32410551 \h </w:instrText>
      </w:r>
      <w:r>
        <w:fldChar w:fldCharType="separate"/>
      </w:r>
      <w:r>
        <w:t>187</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_Toc32410552 \h </w:instrText>
      </w:r>
      <w:r>
        <w:fldChar w:fldCharType="separate"/>
      </w:r>
      <w:r>
        <w:t>187</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_Toc32410553 \h </w:instrText>
      </w:r>
      <w:r>
        <w:fldChar w:fldCharType="separate"/>
      </w:r>
      <w:r>
        <w:t>188</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_Toc32410554 \h </w:instrText>
      </w:r>
      <w:r>
        <w:fldChar w:fldCharType="separate"/>
      </w:r>
      <w:r>
        <w:t>188</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_Toc32410555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_Toc32410557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77"/>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_Toc32410560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_Toc32410562 \h </w:instrText>
      </w:r>
      <w:r>
        <w:fldChar w:fldCharType="separate"/>
      </w:r>
      <w:r>
        <w:t>191</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_Toc32410563 \h </w:instrText>
      </w:r>
      <w:r>
        <w:fldChar w:fldCharType="separate"/>
      </w:r>
      <w:r>
        <w:t>192</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_Toc32410564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_Toc32410566 \h </w:instrText>
      </w:r>
      <w:r>
        <w:fldChar w:fldCharType="separate"/>
      </w:r>
      <w:r>
        <w:t>193</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_Toc32410567 \h </w:instrText>
      </w:r>
      <w:r>
        <w:fldChar w:fldCharType="separate"/>
      </w:r>
      <w:r>
        <w:t>194</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_Toc32410568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_Toc32410570 \h </w:instrText>
      </w:r>
      <w:r>
        <w:fldChar w:fldCharType="separate"/>
      </w:r>
      <w:r>
        <w:t>195</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_Toc32410571 \h </w:instrText>
      </w:r>
      <w:r>
        <w:fldChar w:fldCharType="separate"/>
      </w:r>
      <w:r>
        <w:t>196</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_Toc32410572 \h </w:instrText>
      </w:r>
      <w:r>
        <w:fldChar w:fldCharType="separate"/>
      </w:r>
      <w:r>
        <w:t>197</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_Toc32410573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_Toc32410575 \h </w:instrText>
      </w:r>
      <w:r>
        <w:fldChar w:fldCharType="separate"/>
      </w:r>
      <w:r>
        <w:t>200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_Toc32410576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13 — Consequences of failure to comply with orders, and other obligations, that affect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_Toc32410579 \h </w:instrText>
      </w:r>
      <w:r>
        <w:fldChar w:fldCharType="separate"/>
      </w:r>
      <w:r>
        <w:t>201</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_Toc32410580 \h </w:instrText>
      </w:r>
      <w:r>
        <w:fldChar w:fldCharType="separate"/>
      </w:r>
      <w:r>
        <w:t>201</w:t>
      </w:r>
      <w:r>
        <w:fldChar w:fldCharType="end"/>
      </w:r>
    </w:p>
    <w:p>
      <w:pPr>
        <w:pStyle w:val="TOC8"/>
        <w:rPr>
          <w:rFonts w:asciiTheme="minorHAnsi" w:eastAsiaTheme="minorEastAsia" w:hAnsiTheme="minorHAnsi" w:cstheme="minorBidi"/>
          <w:szCs w:val="22"/>
        </w:rPr>
      </w:pPr>
      <w:r>
        <w:t>205C.</w:t>
      </w:r>
      <w:r>
        <w:tab/>
        <w:t xml:space="preserve">Meaning of </w:t>
      </w:r>
      <w:r>
        <w:rPr>
          <w:i/>
        </w:rPr>
        <w:t>contravened an order</w:t>
      </w:r>
      <w:r>
        <w:t> — FLA s. 70NAC</w:t>
      </w:r>
      <w:r>
        <w:tab/>
      </w:r>
      <w:r>
        <w:fldChar w:fldCharType="begin"/>
      </w:r>
      <w:r>
        <w:instrText xml:space="preserve"> PAGEREF _Toc32410581 \h </w:instrText>
      </w:r>
      <w:r>
        <w:fldChar w:fldCharType="separate"/>
      </w:r>
      <w:r>
        <w:t>202</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_Toc32410582 \h </w:instrText>
      </w:r>
      <w:r>
        <w:fldChar w:fldCharType="separate"/>
      </w:r>
      <w:r>
        <w:t>202</w:t>
      </w:r>
      <w:r>
        <w:fldChar w:fldCharType="end"/>
      </w:r>
    </w:p>
    <w:p>
      <w:pPr>
        <w:pStyle w:val="TOC8"/>
        <w:rPr>
          <w:rFonts w:asciiTheme="minorHAnsi" w:eastAsiaTheme="minorEastAsia" w:hAnsiTheme="minorHAnsi" w:cstheme="minorBidi"/>
          <w:szCs w:val="22"/>
        </w:rPr>
      </w:pPr>
      <w:r>
        <w:t>205E.</w:t>
      </w:r>
      <w:r>
        <w:tab/>
        <w:t xml:space="preserve">Meaning of </w:t>
      </w:r>
      <w:r>
        <w:rPr>
          <w:i/>
        </w:rPr>
        <w:t>reasonable excuse for contravening</w:t>
      </w:r>
      <w:r>
        <w:t xml:space="preserve"> an order — FLA s. 70NAE</w:t>
      </w:r>
      <w:r>
        <w:tab/>
      </w:r>
      <w:r>
        <w:fldChar w:fldCharType="begin"/>
      </w:r>
      <w:r>
        <w:instrText xml:space="preserve"> PAGEREF _Toc32410583 \h </w:instrText>
      </w:r>
      <w:r>
        <w:fldChar w:fldCharType="separate"/>
      </w:r>
      <w:r>
        <w:t>203</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_Toc32410584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_Toc32410586 \h </w:instrText>
      </w:r>
      <w:r>
        <w:fldChar w:fldCharType="separate"/>
      </w:r>
      <w:r>
        <w:t>206</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_Toc32410587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_Toc32410589 \h </w:instrText>
      </w:r>
      <w:r>
        <w:fldChar w:fldCharType="separate"/>
      </w:r>
      <w:r>
        <w:t>208</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_Toc32410590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_Toc32410592 \h </w:instrText>
      </w:r>
      <w:r>
        <w:fldChar w:fldCharType="separate"/>
      </w:r>
      <w:r>
        <w:t>209</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_Toc32410593 \h </w:instrText>
      </w:r>
      <w:r>
        <w:fldChar w:fldCharType="separate"/>
      </w:r>
      <w:r>
        <w:t>210</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_Toc32410594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_Toc32410596 \h </w:instrText>
      </w:r>
      <w:r>
        <w:fldChar w:fldCharType="separate"/>
      </w:r>
      <w:r>
        <w:t>211</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_Toc32410597 \h </w:instrText>
      </w:r>
      <w:r>
        <w:fldChar w:fldCharType="separate"/>
      </w:r>
      <w:r>
        <w:t>212</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_Toc32410598 \h </w:instrText>
      </w:r>
      <w:r>
        <w:fldChar w:fldCharType="separate"/>
      </w:r>
      <w:r>
        <w:t>216</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_Toc32410599 \h </w:instrText>
      </w:r>
      <w:r>
        <w:fldChar w:fldCharType="separate"/>
      </w:r>
      <w:r>
        <w:t>217</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_Toc32410600 \h </w:instrText>
      </w:r>
      <w:r>
        <w:fldChar w:fldCharType="separate"/>
      </w:r>
      <w:r>
        <w:t>218</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_Toc32410601 \h </w:instrText>
      </w:r>
      <w:r>
        <w:fldChar w:fldCharType="separate"/>
      </w:r>
      <w:r>
        <w:t>218</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_Toc32410602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_Toc32410604 \h </w:instrText>
      </w:r>
      <w:r>
        <w:fldChar w:fldCharType="separate"/>
      </w:r>
      <w:r>
        <w:t>219</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_Toc32410605 \h </w:instrText>
      </w:r>
      <w:r>
        <w:fldChar w:fldCharType="separate"/>
      </w:r>
      <w:r>
        <w:t>220</w:t>
      </w:r>
      <w:r>
        <w:fldChar w:fldCharType="end"/>
      </w:r>
    </w:p>
    <w:p>
      <w:pPr>
        <w:pStyle w:val="TOC8"/>
        <w:rPr>
          <w:rFonts w:asciiTheme="minorHAnsi" w:eastAsiaTheme="minorEastAsia" w:hAnsiTheme="minorHAnsi" w:cstheme="minorBidi"/>
          <w:szCs w:val="22"/>
        </w:rPr>
      </w:pPr>
      <w:r>
        <w:t>205SC.</w:t>
      </w:r>
      <w:r>
        <w:tab/>
        <w:t>When court is empowered to make community service order — FLA s. 70NFC</w:t>
      </w:r>
      <w:r>
        <w:tab/>
      </w:r>
      <w:r>
        <w:fldChar w:fldCharType="begin"/>
      </w:r>
      <w:r>
        <w:instrText xml:space="preserve"> PAGEREF _Toc32410606 \h </w:instrText>
      </w:r>
      <w:r>
        <w:fldChar w:fldCharType="separate"/>
      </w:r>
      <w:r>
        <w:t>223</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_Toc32410607 \h </w:instrText>
      </w:r>
      <w:r>
        <w:fldChar w:fldCharType="separate"/>
      </w:r>
      <w:r>
        <w:t>225</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_Toc32410608 \h </w:instrText>
      </w:r>
      <w:r>
        <w:fldChar w:fldCharType="separate"/>
      </w:r>
      <w:r>
        <w:t>225</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_Toc32410609 \h </w:instrText>
      </w:r>
      <w:r>
        <w:fldChar w:fldCharType="separate"/>
      </w:r>
      <w:r>
        <w:t>226</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_Toc32410610 \h </w:instrText>
      </w:r>
      <w:r>
        <w:fldChar w:fldCharType="separate"/>
      </w:r>
      <w:r>
        <w:t>227</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_Toc32410611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5A — De facto relationships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Terms used</w:t>
      </w:r>
      <w:r>
        <w:tab/>
      </w:r>
      <w:r>
        <w:fldChar w:fldCharType="begin"/>
      </w:r>
      <w:r>
        <w:instrText xml:space="preserve"> PAGEREF _Toc32410614 \h </w:instrText>
      </w:r>
      <w:r>
        <w:fldChar w:fldCharType="separate"/>
      </w:r>
      <w:r>
        <w:t>230</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_Toc32410615 \h </w:instrText>
      </w:r>
      <w:r>
        <w:fldChar w:fldCharType="separate"/>
      </w:r>
      <w:r>
        <w:t>231</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_Toc32410616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_Toc32410619 \h </w:instrText>
      </w:r>
      <w:r>
        <w:fldChar w:fldCharType="separate"/>
      </w:r>
      <w:r>
        <w:t>232</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_Toc32410620 \h </w:instrText>
      </w:r>
      <w:r>
        <w:fldChar w:fldCharType="separate"/>
      </w:r>
      <w:r>
        <w:t>232</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_Toc32410621 \h </w:instrText>
      </w:r>
      <w:r>
        <w:fldChar w:fldCharType="separate"/>
      </w:r>
      <w:r>
        <w:t>233</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_Toc32410622 \h </w:instrText>
      </w:r>
      <w:r>
        <w:fldChar w:fldCharType="separate"/>
      </w:r>
      <w:r>
        <w:t>233</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_Toc32410623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_Toc32410625 \h </w:instrText>
      </w:r>
      <w:r>
        <w:fldChar w:fldCharType="separate"/>
      </w:r>
      <w:r>
        <w:t>234</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_Toc32410626 \h </w:instrText>
      </w:r>
      <w:r>
        <w:fldChar w:fldCharType="separate"/>
      </w:r>
      <w:r>
        <w:t>235</w:t>
      </w:r>
      <w:r>
        <w:fldChar w:fldCharType="end"/>
      </w:r>
    </w:p>
    <w:p>
      <w:pPr>
        <w:pStyle w:val="TOC8"/>
        <w:rPr>
          <w:rFonts w:asciiTheme="minorHAnsi" w:eastAsiaTheme="minorEastAsia" w:hAnsiTheme="minorHAnsi" w:cstheme="minorBidi"/>
          <w:szCs w:val="22"/>
        </w:rPr>
      </w:pPr>
      <w:r>
        <w:t>205ZD.</w:t>
      </w:r>
      <w:r>
        <w:tab/>
        <w:t>Maintenance orders — FLA s. 75</w:t>
      </w:r>
      <w:r>
        <w:tab/>
      </w:r>
      <w:r>
        <w:fldChar w:fldCharType="begin"/>
      </w:r>
      <w:r>
        <w:instrText xml:space="preserve"> PAGEREF _Toc32410627 \h </w:instrText>
      </w:r>
      <w:r>
        <w:fldChar w:fldCharType="separate"/>
      </w:r>
      <w:r>
        <w:t>235</w:t>
      </w:r>
      <w:r>
        <w:fldChar w:fldCharType="end"/>
      </w:r>
    </w:p>
    <w:p>
      <w:pPr>
        <w:pStyle w:val="TOC8"/>
        <w:rPr>
          <w:rFonts w:asciiTheme="minorHAnsi" w:eastAsiaTheme="minorEastAsia" w:hAnsiTheme="minorHAnsi" w:cstheme="minorBidi"/>
          <w:szCs w:val="22"/>
        </w:rPr>
      </w:pPr>
      <w:r>
        <w:t>205ZE.</w:t>
      </w:r>
      <w:r>
        <w:tab/>
        <w:t>Urgent de facto partner maintenance cases — FLA s. 77</w:t>
      </w:r>
      <w:r>
        <w:tab/>
      </w:r>
      <w:r>
        <w:fldChar w:fldCharType="begin"/>
      </w:r>
      <w:r>
        <w:instrText xml:space="preserve"> PAGEREF _Toc32410628 \h </w:instrText>
      </w:r>
      <w:r>
        <w:fldChar w:fldCharType="separate"/>
      </w:r>
      <w:r>
        <w:t>237</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_Toc32410629 \h </w:instrText>
      </w:r>
      <w:r>
        <w:fldChar w:fldCharType="separate"/>
      </w:r>
      <w:r>
        <w:t>238</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_Toc32410630 \h </w:instrText>
      </w:r>
      <w:r>
        <w:fldChar w:fldCharType="separate"/>
      </w:r>
      <w:r>
        <w:t>239</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_Toc32410631 \h </w:instrText>
      </w:r>
      <w:r>
        <w:fldChar w:fldCharType="separate"/>
      </w:r>
      <w:r>
        <w:t>243</w:t>
      </w:r>
      <w:r>
        <w:fldChar w:fldCharType="end"/>
      </w:r>
    </w:p>
    <w:p>
      <w:pPr>
        <w:pStyle w:val="TOC8"/>
        <w:rPr>
          <w:rFonts w:asciiTheme="minorHAnsi" w:eastAsiaTheme="minorEastAsia" w:hAnsiTheme="minorHAnsi" w:cstheme="minorBidi"/>
          <w:szCs w:val="22"/>
        </w:rPr>
      </w:pPr>
      <w:r>
        <w:t>205ZHA.</w:t>
      </w:r>
      <w:r>
        <w:tab/>
        <w:t xml:space="preserve"> Notification of criminal confiscation orders etc. — FLA s. 79B</w:t>
      </w:r>
      <w:r>
        <w:tab/>
      </w:r>
      <w:r>
        <w:fldChar w:fldCharType="begin"/>
      </w:r>
      <w:r>
        <w:instrText xml:space="preserve"> PAGEREF _Toc32410632 \h </w:instrText>
      </w:r>
      <w:r>
        <w:fldChar w:fldCharType="separate"/>
      </w:r>
      <w:r>
        <w:t>245</w:t>
      </w:r>
      <w:r>
        <w:fldChar w:fldCharType="end"/>
      </w:r>
    </w:p>
    <w:p>
      <w:pPr>
        <w:pStyle w:val="TOC8"/>
        <w:rPr>
          <w:rFonts w:asciiTheme="minorHAnsi" w:eastAsiaTheme="minorEastAsia" w:hAnsiTheme="minorHAnsi" w:cstheme="minorBidi"/>
          <w:szCs w:val="22"/>
        </w:rPr>
      </w:pPr>
      <w:r>
        <w:t>205ZHB.</w:t>
      </w:r>
      <w:r>
        <w:tab/>
        <w:t xml:space="preserve"> Court to stay proceedings under this Division affected by criminal confiscation order etc. — FLA s. 79C</w:t>
      </w:r>
      <w:r>
        <w:tab/>
      </w:r>
      <w:r>
        <w:fldChar w:fldCharType="begin"/>
      </w:r>
      <w:r>
        <w:instrText xml:space="preserve"> PAGEREF _Toc32410633 \h </w:instrText>
      </w:r>
      <w:r>
        <w:fldChar w:fldCharType="separate"/>
      </w:r>
      <w:r>
        <w:t>246</w:t>
      </w:r>
      <w:r>
        <w:fldChar w:fldCharType="end"/>
      </w:r>
    </w:p>
    <w:p>
      <w:pPr>
        <w:pStyle w:val="TOC8"/>
        <w:rPr>
          <w:rFonts w:asciiTheme="minorHAnsi" w:eastAsiaTheme="minorEastAsia" w:hAnsiTheme="minorHAnsi" w:cstheme="minorBidi"/>
          <w:szCs w:val="22"/>
        </w:rPr>
      </w:pPr>
      <w:r>
        <w:t>205ZHC.</w:t>
      </w:r>
      <w:r>
        <w:tab/>
        <w:t xml:space="preserve"> Lifting a stay — FLA s. 79D</w:t>
      </w:r>
      <w:r>
        <w:tab/>
      </w:r>
      <w:r>
        <w:fldChar w:fldCharType="begin"/>
      </w:r>
      <w:r>
        <w:instrText xml:space="preserve"> PAGEREF _Toc32410634 \h </w:instrText>
      </w:r>
      <w:r>
        <w:fldChar w:fldCharType="separate"/>
      </w:r>
      <w:r>
        <w:t>247</w:t>
      </w:r>
      <w:r>
        <w:fldChar w:fldCharType="end"/>
      </w:r>
    </w:p>
    <w:p>
      <w:pPr>
        <w:pStyle w:val="TOC8"/>
        <w:rPr>
          <w:rFonts w:asciiTheme="minorHAnsi" w:eastAsiaTheme="minorEastAsia" w:hAnsiTheme="minorHAnsi" w:cstheme="minorBidi"/>
          <w:szCs w:val="22"/>
        </w:rPr>
      </w:pPr>
      <w:r>
        <w:t>205ZHD.</w:t>
      </w:r>
      <w:r>
        <w:tab/>
        <w:t xml:space="preserve"> Intervention by DPP — FLA s. 79E</w:t>
      </w:r>
      <w:r>
        <w:tab/>
      </w:r>
      <w:r>
        <w:fldChar w:fldCharType="begin"/>
      </w:r>
      <w:r>
        <w:instrText xml:space="preserve"> PAGEREF _Toc32410635 \h </w:instrText>
      </w:r>
      <w:r>
        <w:fldChar w:fldCharType="separate"/>
      </w:r>
      <w:r>
        <w:t>248</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_Toc32410636 \h </w:instrText>
      </w:r>
      <w:r>
        <w:fldChar w:fldCharType="separate"/>
      </w:r>
      <w:r>
        <w:t>248</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_Toc32410637 \h </w:instrText>
      </w:r>
      <w:r>
        <w:fldChar w:fldCharType="separate"/>
      </w:r>
      <w:r>
        <w:t>249</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_Toc32410638 \h </w:instrText>
      </w:r>
      <w:r>
        <w:fldChar w:fldCharType="separate"/>
      </w:r>
      <w:r>
        <w:t>250</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_Toc32410639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2A — Orders and injunctions binding third parties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205ZLA.</w:t>
      </w:r>
      <w:r>
        <w:tab/>
        <w:t xml:space="preserve"> Object of Division — FLA s. 90AA</w:t>
      </w:r>
      <w:r>
        <w:tab/>
      </w:r>
      <w:r>
        <w:fldChar w:fldCharType="begin"/>
      </w:r>
      <w:r>
        <w:instrText xml:space="preserve"> PAGEREF _Toc32410642 \h </w:instrText>
      </w:r>
      <w:r>
        <w:fldChar w:fldCharType="separate"/>
      </w:r>
      <w:r>
        <w:t>253</w:t>
      </w:r>
      <w:r>
        <w:fldChar w:fldCharType="end"/>
      </w:r>
    </w:p>
    <w:p>
      <w:pPr>
        <w:pStyle w:val="TOC8"/>
        <w:rPr>
          <w:rFonts w:asciiTheme="minorHAnsi" w:eastAsiaTheme="minorEastAsia" w:hAnsiTheme="minorHAnsi" w:cstheme="minorBidi"/>
          <w:szCs w:val="22"/>
        </w:rPr>
      </w:pPr>
      <w:r>
        <w:t>205ZLB.</w:t>
      </w:r>
      <w:r>
        <w:tab/>
        <w:t xml:space="preserve"> Term used: third party — FLA s. 90AB</w:t>
      </w:r>
      <w:r>
        <w:tab/>
      </w:r>
      <w:r>
        <w:fldChar w:fldCharType="begin"/>
      </w:r>
      <w:r>
        <w:instrText xml:space="preserve"> PAGEREF _Toc32410643 \h </w:instrText>
      </w:r>
      <w:r>
        <w:fldChar w:fldCharType="separate"/>
      </w:r>
      <w:r>
        <w:t>253</w:t>
      </w:r>
      <w:r>
        <w:fldChar w:fldCharType="end"/>
      </w:r>
    </w:p>
    <w:p>
      <w:pPr>
        <w:pStyle w:val="TOC8"/>
        <w:rPr>
          <w:rFonts w:asciiTheme="minorHAnsi" w:eastAsiaTheme="minorEastAsia" w:hAnsiTheme="minorHAnsi" w:cstheme="minorBidi"/>
          <w:szCs w:val="22"/>
        </w:rPr>
      </w:pPr>
      <w:r>
        <w:t>205ZLC.</w:t>
      </w:r>
      <w:r>
        <w:tab/>
        <w:t xml:space="preserve"> This Division overrides other laws, trust deeds, etc. — FLA s. 90AC</w:t>
      </w:r>
      <w:r>
        <w:tab/>
      </w:r>
      <w:r>
        <w:fldChar w:fldCharType="begin"/>
      </w:r>
      <w:r>
        <w:instrText xml:space="preserve"> PAGEREF _Toc32410644 \h </w:instrText>
      </w:r>
      <w:r>
        <w:fldChar w:fldCharType="separate"/>
      </w:r>
      <w:r>
        <w:t>253</w:t>
      </w:r>
      <w:r>
        <w:fldChar w:fldCharType="end"/>
      </w:r>
    </w:p>
    <w:p>
      <w:pPr>
        <w:pStyle w:val="TOC8"/>
        <w:rPr>
          <w:rFonts w:asciiTheme="minorHAnsi" w:eastAsiaTheme="minorEastAsia" w:hAnsiTheme="minorHAnsi" w:cstheme="minorBidi"/>
          <w:szCs w:val="22"/>
        </w:rPr>
      </w:pPr>
      <w:r>
        <w:t>205ZLD.</w:t>
      </w:r>
      <w:r>
        <w:tab/>
        <w:t xml:space="preserve"> Extended meaning of </w:t>
      </w:r>
      <w:r>
        <w:rPr>
          <w:i/>
        </w:rPr>
        <w:t>property</w:t>
      </w:r>
      <w:r>
        <w:t> — FLA s. 90AD</w:t>
      </w:r>
      <w:r>
        <w:tab/>
      </w:r>
      <w:r>
        <w:fldChar w:fldCharType="begin"/>
      </w:r>
      <w:r>
        <w:instrText xml:space="preserve"> PAGEREF _Toc32410645 \h </w:instrText>
      </w:r>
      <w:r>
        <w:fldChar w:fldCharType="separate"/>
      </w:r>
      <w:r>
        <w:t>254</w:t>
      </w:r>
      <w:r>
        <w:fldChar w:fldCharType="end"/>
      </w:r>
    </w:p>
    <w:p>
      <w:pPr>
        <w:pStyle w:val="TOC8"/>
        <w:rPr>
          <w:rFonts w:asciiTheme="minorHAnsi" w:eastAsiaTheme="minorEastAsia" w:hAnsiTheme="minorHAnsi" w:cstheme="minorBidi"/>
          <w:szCs w:val="22"/>
        </w:rPr>
      </w:pPr>
      <w:r>
        <w:t>205ZLE.</w:t>
      </w:r>
      <w:r>
        <w:tab/>
        <w:t xml:space="preserve"> Other provisions of this Act not affected by this Division — FLA s. 90ADA</w:t>
      </w:r>
      <w:r>
        <w:tab/>
      </w:r>
      <w:r>
        <w:fldChar w:fldCharType="begin"/>
      </w:r>
      <w:r>
        <w:instrText xml:space="preserve"> PAGEREF _Toc32410646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205ZLF.</w:t>
      </w:r>
      <w:r>
        <w:tab/>
        <w:t xml:space="preserve"> Court may make an order under section 205ZG binding a third party — FLA s. 90AE</w:t>
      </w:r>
      <w:r>
        <w:tab/>
      </w:r>
      <w:r>
        <w:fldChar w:fldCharType="begin"/>
      </w:r>
      <w:r>
        <w:instrText xml:space="preserve"> PAGEREF _Toc32410648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205ZLG.</w:t>
      </w:r>
      <w:r>
        <w:tab/>
        <w:t xml:space="preserve"> Court may make an order or injunction under section 235A binding a third party — FLA s. 90AF</w:t>
      </w:r>
      <w:r>
        <w:tab/>
      </w:r>
      <w:r>
        <w:fldChar w:fldCharType="begin"/>
      </w:r>
      <w:r>
        <w:instrText xml:space="preserve"> PAGEREF _Toc32410650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205ZLH.</w:t>
      </w:r>
      <w:r>
        <w:tab/>
        <w:t xml:space="preserve"> Orders and injunctions binding on trustees — FLA s. 90AG</w:t>
      </w:r>
      <w:r>
        <w:tab/>
      </w:r>
      <w:r>
        <w:fldChar w:fldCharType="begin"/>
      </w:r>
      <w:r>
        <w:instrText xml:space="preserve"> PAGEREF _Toc32410652 \h </w:instrText>
      </w:r>
      <w:r>
        <w:fldChar w:fldCharType="separate"/>
      </w:r>
      <w:r>
        <w:t>258</w:t>
      </w:r>
      <w:r>
        <w:fldChar w:fldCharType="end"/>
      </w:r>
    </w:p>
    <w:p>
      <w:pPr>
        <w:pStyle w:val="TOC8"/>
        <w:rPr>
          <w:rFonts w:asciiTheme="minorHAnsi" w:eastAsiaTheme="minorEastAsia" w:hAnsiTheme="minorHAnsi" w:cstheme="minorBidi"/>
          <w:szCs w:val="22"/>
        </w:rPr>
      </w:pPr>
      <w:r>
        <w:t>205ZLI.</w:t>
      </w:r>
      <w:r>
        <w:tab/>
        <w:t xml:space="preserve"> Protection for third party — FLA s. 90AH</w:t>
      </w:r>
      <w:r>
        <w:tab/>
      </w:r>
      <w:r>
        <w:fldChar w:fldCharType="begin"/>
      </w:r>
      <w:r>
        <w:instrText xml:space="preserve"> PAGEREF _Toc32410653 \h </w:instrText>
      </w:r>
      <w:r>
        <w:fldChar w:fldCharType="separate"/>
      </w:r>
      <w:r>
        <w:t>258</w:t>
      </w:r>
      <w:r>
        <w:fldChar w:fldCharType="end"/>
      </w:r>
    </w:p>
    <w:p>
      <w:pPr>
        <w:pStyle w:val="TOC8"/>
        <w:rPr>
          <w:rFonts w:asciiTheme="minorHAnsi" w:eastAsiaTheme="minorEastAsia" w:hAnsiTheme="minorHAnsi" w:cstheme="minorBidi"/>
          <w:szCs w:val="22"/>
        </w:rPr>
      </w:pPr>
      <w:r>
        <w:t>205ZLJ.</w:t>
      </w:r>
      <w:r>
        <w:tab/>
        <w:t xml:space="preserve"> Service of documents on third party — FLA s. 90AI</w:t>
      </w:r>
      <w:r>
        <w:tab/>
      </w:r>
      <w:r>
        <w:fldChar w:fldCharType="begin"/>
      </w:r>
      <w:r>
        <w:instrText xml:space="preserve"> PAGEREF _Toc32410654 \h </w:instrText>
      </w:r>
      <w:r>
        <w:fldChar w:fldCharType="separate"/>
      </w:r>
      <w:r>
        <w:t>259</w:t>
      </w:r>
      <w:r>
        <w:fldChar w:fldCharType="end"/>
      </w:r>
    </w:p>
    <w:p>
      <w:pPr>
        <w:pStyle w:val="TOC8"/>
        <w:rPr>
          <w:rFonts w:asciiTheme="minorHAnsi" w:eastAsiaTheme="minorEastAsia" w:hAnsiTheme="minorHAnsi" w:cstheme="minorBidi"/>
          <w:szCs w:val="22"/>
        </w:rPr>
      </w:pPr>
      <w:r>
        <w:t>205ZLK.</w:t>
      </w:r>
      <w:r>
        <w:tab/>
        <w:t xml:space="preserve"> Expenses of third party — FLA s. 90AJ</w:t>
      </w:r>
      <w:r>
        <w:tab/>
      </w:r>
      <w:r>
        <w:fldChar w:fldCharType="begin"/>
      </w:r>
      <w:r>
        <w:instrText xml:space="preserve"> PAGEREF _Toc32410655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Term used: dealt with — FLA s. 90A</w:t>
      </w:r>
      <w:r>
        <w:tab/>
      </w:r>
      <w:r>
        <w:fldChar w:fldCharType="begin"/>
      </w:r>
      <w:r>
        <w:instrText xml:space="preserve"> PAGEREF _Toc32410657 \h </w:instrText>
      </w:r>
      <w:r>
        <w:fldChar w:fldCharType="separate"/>
      </w:r>
      <w:r>
        <w:t>260</w:t>
      </w:r>
      <w:r>
        <w:fldChar w:fldCharType="end"/>
      </w:r>
    </w:p>
    <w:p>
      <w:pPr>
        <w:pStyle w:val="TOC8"/>
        <w:rPr>
          <w:rFonts w:asciiTheme="minorHAnsi" w:eastAsiaTheme="minorEastAsia" w:hAnsiTheme="minorHAnsi" w:cstheme="minorBidi"/>
          <w:szCs w:val="22"/>
        </w:rPr>
      </w:pPr>
      <w:r>
        <w:t>205ZN.</w:t>
      </w:r>
      <w:r>
        <w:tab/>
        <w:t>Financial agreements before beginning de facto relationship — FLA s. 90B</w:t>
      </w:r>
      <w:r>
        <w:tab/>
      </w:r>
      <w:r>
        <w:fldChar w:fldCharType="begin"/>
      </w:r>
      <w:r>
        <w:instrText xml:space="preserve"> PAGEREF _Toc32410658 \h </w:instrText>
      </w:r>
      <w:r>
        <w:fldChar w:fldCharType="separate"/>
      </w:r>
      <w:r>
        <w:t>260</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_Toc32410659 \h </w:instrText>
      </w:r>
      <w:r>
        <w:fldChar w:fldCharType="separate"/>
      </w:r>
      <w:r>
        <w:t>261</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_Toc32410660 \h </w:instrText>
      </w:r>
      <w:r>
        <w:fldChar w:fldCharType="separate"/>
      </w:r>
      <w:r>
        <w:t>262</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maintenance of de facto partner or child or children — FLA s. 90E</w:t>
      </w:r>
      <w:r>
        <w:tab/>
      </w:r>
      <w:r>
        <w:fldChar w:fldCharType="begin"/>
      </w:r>
      <w:r>
        <w:instrText xml:space="preserve"> PAGEREF _Toc32410661 \h </w:instrText>
      </w:r>
      <w:r>
        <w:fldChar w:fldCharType="separate"/>
      </w:r>
      <w:r>
        <w:t>263</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_Toc32410662 \h </w:instrText>
      </w:r>
      <w:r>
        <w:fldChar w:fldCharType="separate"/>
      </w:r>
      <w:r>
        <w:t>263</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_Toc32410663 \h </w:instrText>
      </w:r>
      <w:r>
        <w:fldChar w:fldCharType="separate"/>
      </w:r>
      <w:r>
        <w:t>264</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_Toc32410664 \h </w:instrText>
      </w:r>
      <w:r>
        <w:fldChar w:fldCharType="separate"/>
      </w:r>
      <w:r>
        <w:t>265</w:t>
      </w:r>
      <w:r>
        <w:fldChar w:fldCharType="end"/>
      </w:r>
    </w:p>
    <w:p>
      <w:pPr>
        <w:pStyle w:val="TOC8"/>
        <w:rPr>
          <w:rFonts w:asciiTheme="minorHAnsi" w:eastAsiaTheme="minorEastAsia" w:hAnsiTheme="minorHAnsi" w:cstheme="minorBidi"/>
          <w:szCs w:val="22"/>
        </w:rPr>
      </w:pPr>
      <w:r>
        <w:t>205ZU.</w:t>
      </w:r>
      <w:r>
        <w:tab/>
        <w:t>Termination of financial agreement and former financial agreement — FLA s. 90J</w:t>
      </w:r>
      <w:r>
        <w:tab/>
      </w:r>
      <w:r>
        <w:fldChar w:fldCharType="begin"/>
      </w:r>
      <w:r>
        <w:instrText xml:space="preserve"> PAGEREF _Toc32410665 \h </w:instrText>
      </w:r>
      <w:r>
        <w:fldChar w:fldCharType="separate"/>
      </w:r>
      <w:r>
        <w:t>265</w:t>
      </w:r>
      <w:r>
        <w:fldChar w:fldCharType="end"/>
      </w:r>
    </w:p>
    <w:p>
      <w:pPr>
        <w:pStyle w:val="TOC8"/>
        <w:rPr>
          <w:rFonts w:asciiTheme="minorHAnsi" w:eastAsiaTheme="minorEastAsia" w:hAnsiTheme="minorHAnsi" w:cstheme="minorBidi"/>
          <w:szCs w:val="22"/>
        </w:rPr>
      </w:pPr>
      <w:r>
        <w:t>205ZV.</w:t>
      </w:r>
      <w:r>
        <w:tab/>
        <w:t>Circumstances in which court may set aside financial agreement, termination agreement or former financial agreement — FLA s. 90K</w:t>
      </w:r>
      <w:r>
        <w:tab/>
      </w:r>
      <w:r>
        <w:fldChar w:fldCharType="begin"/>
      </w:r>
      <w:r>
        <w:instrText xml:space="preserve"> PAGEREF _Toc32410666 \h </w:instrText>
      </w:r>
      <w:r>
        <w:fldChar w:fldCharType="separate"/>
      </w:r>
      <w:r>
        <w:t>267</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_Toc32410667 \h </w:instrText>
      </w:r>
      <w:r>
        <w:fldChar w:fldCharType="separate"/>
      </w:r>
      <w:r>
        <w:t>269</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_Toc32410668 \h </w:instrText>
      </w:r>
      <w:r>
        <w:fldChar w:fldCharType="separate"/>
      </w:r>
      <w:r>
        <w:t>270</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_Toc32410669 \h </w:instrText>
      </w:r>
      <w:r>
        <w:fldChar w:fldCharType="separate"/>
      </w:r>
      <w:r>
        <w:t>271</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_Toc32410670 \h </w:instrText>
      </w:r>
      <w:r>
        <w:fldChar w:fldCharType="separate"/>
      </w:r>
      <w:r>
        <w:t>272</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_Toc32410671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_Toc32410673 \h </w:instrText>
      </w:r>
      <w:r>
        <w:fldChar w:fldCharType="separate"/>
      </w:r>
      <w:r>
        <w:t>274</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_Toc32410674 \h </w:instrText>
      </w:r>
      <w:r>
        <w:fldChar w:fldCharType="separate"/>
      </w:r>
      <w:r>
        <w:t>274</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_Toc32410675 \h </w:instrText>
      </w:r>
      <w:r>
        <w:fldChar w:fldCharType="separate"/>
      </w:r>
      <w:r>
        <w:t>275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_Toc32410676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Terms used</w:t>
      </w:r>
      <w:r>
        <w:tab/>
      </w:r>
      <w:r>
        <w:fldChar w:fldCharType="begin"/>
      </w:r>
      <w:r>
        <w:instrText xml:space="preserve"> PAGEREF _Toc32410678 \h </w:instrText>
      </w:r>
      <w:r>
        <w:fldChar w:fldCharType="separate"/>
      </w:r>
      <w:r>
        <w:t>276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_Toc32410679 \h </w:instrText>
      </w:r>
      <w:r>
        <w:fldChar w:fldCharType="separate"/>
      </w:r>
      <w:r>
        <w:t>276</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family law magistrate</w:t>
      </w:r>
      <w:r>
        <w:tab/>
      </w:r>
      <w:r>
        <w:fldChar w:fldCharType="begin"/>
      </w:r>
      <w:r>
        <w:instrText xml:space="preserve"> PAGEREF _Toc32410680 \h </w:instrText>
      </w:r>
      <w:r>
        <w:fldChar w:fldCharType="separate"/>
      </w:r>
      <w:r>
        <w:t>276</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_Toc32410681 \h </w:instrText>
      </w:r>
      <w:r>
        <w:fldChar w:fldCharType="separate"/>
      </w:r>
      <w:r>
        <w:t>279</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_Toc32410682 \h </w:instrText>
      </w:r>
      <w:r>
        <w:fldChar w:fldCharType="separate"/>
      </w:r>
      <w:r>
        <w:t>279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_Toc32410683 \h </w:instrText>
      </w:r>
      <w:r>
        <w:fldChar w:fldCharType="separate"/>
      </w:r>
      <w:r>
        <w:t>279</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_Toc32410684 \h </w:instrText>
      </w:r>
      <w:r>
        <w:fldChar w:fldCharType="separate"/>
      </w:r>
      <w:r>
        <w:t>281</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_Toc32410685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8 — Procedure and evidence</w:t>
      </w:r>
    </w:p>
    <w:p>
      <w:pPr>
        <w:pStyle w:val="TOC4"/>
        <w:tabs>
          <w:tab w:val="right" w:leader="dot" w:pos="7077"/>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_Toc32410688 \h </w:instrText>
      </w:r>
      <w:r>
        <w:fldChar w:fldCharType="separate"/>
      </w:r>
      <w:r>
        <w:t>282</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_Toc32410689 \h </w:instrText>
      </w:r>
      <w:r>
        <w:fldChar w:fldCharType="separate"/>
      </w:r>
      <w:r>
        <w:t>283</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_Toc32410690 \h </w:instrText>
      </w:r>
      <w:r>
        <w:fldChar w:fldCharType="separate"/>
      </w:r>
      <w:r>
        <w:t>283</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_Toc32410691 \h </w:instrText>
      </w:r>
      <w:r>
        <w:fldChar w:fldCharType="separate"/>
      </w:r>
      <w:r>
        <w:t>283</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_Toc32410692 \h </w:instrText>
      </w:r>
      <w:r>
        <w:fldChar w:fldCharType="separate"/>
      </w:r>
      <w:r>
        <w:t>284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_Toc32410693 \h </w:instrText>
      </w:r>
      <w:r>
        <w:fldChar w:fldCharType="separate"/>
      </w:r>
      <w:r>
        <w:t>285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_Toc32410694 \h </w:instrText>
      </w:r>
      <w:r>
        <w:fldChar w:fldCharType="separate"/>
      </w:r>
      <w:r>
        <w:t>285</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_Toc32410695 \h </w:instrText>
      </w:r>
      <w:r>
        <w:fldChar w:fldCharType="separate"/>
      </w:r>
      <w:r>
        <w:t>286</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child to be examined medically etc. — FLA s. 102A(3)</w:t>
      </w:r>
      <w:r>
        <w:tab/>
      </w:r>
      <w:r>
        <w:fldChar w:fldCharType="begin"/>
      </w:r>
      <w:r>
        <w:instrText xml:space="preserve"> PAGEREF _Toc32410696 \h </w:instrText>
      </w:r>
      <w:r>
        <w:fldChar w:fldCharType="separate"/>
      </w:r>
      <w:r>
        <w:t>287</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Assessors — FLA s. 102B</w:t>
      </w:r>
      <w:r>
        <w:tab/>
      </w:r>
      <w:r>
        <w:fldChar w:fldCharType="begin"/>
      </w:r>
      <w:r>
        <w:instrText xml:space="preserve"> PAGEREF _Toc32410697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_Toc32410699 \h </w:instrText>
      </w:r>
      <w:r>
        <w:fldChar w:fldCharType="separate"/>
      </w:r>
      <w:r>
        <w:t>288</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_Toc32410700 \h </w:instrText>
      </w:r>
      <w:r>
        <w:fldChar w:fldCharType="separate"/>
      </w:r>
      <w:r>
        <w:t>288</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_Toc32410701 \h </w:instrText>
      </w:r>
      <w:r>
        <w:fldChar w:fldCharType="separate"/>
      </w:r>
      <w:r>
        <w:t>289</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_Toc32410702 \h </w:instrText>
      </w:r>
      <w:r>
        <w:fldChar w:fldCharType="separate"/>
      </w:r>
      <w:r>
        <w:t>289</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_Toc32410703 \h </w:instrText>
      </w:r>
      <w:r>
        <w:fldChar w:fldCharType="separate"/>
      </w:r>
      <w:r>
        <w:t>290</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_Toc32410704 \h </w:instrText>
      </w:r>
      <w:r>
        <w:fldChar w:fldCharType="separate"/>
      </w:r>
      <w:r>
        <w:t>292</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_Toc32410705 \h </w:instrText>
      </w:r>
      <w:r>
        <w:fldChar w:fldCharType="separate"/>
      </w:r>
      <w:r>
        <w:t>293</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_Toc32410706 \h </w:instrText>
      </w:r>
      <w:r>
        <w:fldChar w:fldCharType="separate"/>
      </w:r>
      <w:r>
        <w:t>294</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_Toc32410707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_Toc32410709 \h </w:instrText>
      </w:r>
      <w:r>
        <w:fldChar w:fldCharType="separate"/>
      </w:r>
      <w:r>
        <w:t>295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_Toc32410710 \h </w:instrText>
      </w:r>
      <w:r>
        <w:fldChar w:fldCharType="separate"/>
      </w:r>
      <w:r>
        <w:t>295</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_Toc32410711 \h </w:instrText>
      </w:r>
      <w:r>
        <w:fldChar w:fldCharType="separate"/>
      </w:r>
      <w:r>
        <w:t>295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_Toc32410712 \h </w:instrText>
      </w:r>
      <w:r>
        <w:fldChar w:fldCharType="separate"/>
      </w:r>
      <w:r>
        <w:t>298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_Toc32410713 \h </w:instrText>
      </w:r>
      <w:r>
        <w:fldChar w:fldCharType="separate"/>
      </w:r>
      <w:r>
        <w:t>298</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_Toc32410714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10 — Sanctions for failure to comply with orders, and other obligations, that do not affect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Terms used — FLA s. 112AA</w:t>
      </w:r>
      <w:r>
        <w:tab/>
      </w:r>
      <w:r>
        <w:fldChar w:fldCharType="begin"/>
      </w:r>
      <w:r>
        <w:instrText xml:space="preserve"> PAGEREF _Toc32410717 \h </w:instrText>
      </w:r>
      <w:r>
        <w:fldChar w:fldCharType="separate"/>
      </w:r>
      <w:r>
        <w:t>301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 xml:space="preserve">Meaning of </w:t>
      </w:r>
      <w:r>
        <w:rPr>
          <w:i/>
        </w:rPr>
        <w:t>contravene an order</w:t>
      </w:r>
      <w:r>
        <w:rPr>
          <w:snapToGrid w:val="0"/>
        </w:rPr>
        <w:t> — FLA s. 112AB</w:t>
      </w:r>
      <w:r>
        <w:tab/>
      </w:r>
      <w:r>
        <w:fldChar w:fldCharType="begin"/>
      </w:r>
      <w:r>
        <w:instrText xml:space="preserve"> PAGEREF _Toc32410718 \h </w:instrText>
      </w:r>
      <w:r>
        <w:fldChar w:fldCharType="separate"/>
      </w:r>
      <w:r>
        <w:t>302</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 xml:space="preserve">Meaning of </w:t>
      </w:r>
      <w:r>
        <w:rPr>
          <w:i/>
        </w:rPr>
        <w:t>reasonable excuse for contravening an order</w:t>
      </w:r>
      <w:r>
        <w:rPr>
          <w:snapToGrid w:val="0"/>
        </w:rPr>
        <w:t> — FLA s. 112AC</w:t>
      </w:r>
      <w:r>
        <w:tab/>
      </w:r>
      <w:r>
        <w:fldChar w:fldCharType="begin"/>
      </w:r>
      <w:r>
        <w:instrText xml:space="preserve"> PAGEREF _Toc32410719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_Toc32410721 \h </w:instrText>
      </w:r>
      <w:r>
        <w:fldChar w:fldCharType="separate"/>
      </w:r>
      <w:r>
        <w:t>303</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_Toc32410722 \h </w:instrText>
      </w:r>
      <w:r>
        <w:fldChar w:fldCharType="separate"/>
      </w:r>
      <w:r>
        <w:t>304</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_Toc32410723 \h </w:instrText>
      </w:r>
      <w:r>
        <w:fldChar w:fldCharType="separate"/>
      </w:r>
      <w:r>
        <w:t>306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_Toc32410724 \h </w:instrText>
      </w:r>
      <w:r>
        <w:fldChar w:fldCharType="separate"/>
      </w:r>
      <w:r>
        <w:t>306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_Toc32410725 \h </w:instrText>
      </w:r>
      <w:r>
        <w:fldChar w:fldCharType="separate"/>
      </w:r>
      <w:r>
        <w:t>308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_Toc32410726 \h </w:instrText>
      </w:r>
      <w:r>
        <w:fldChar w:fldCharType="separate"/>
      </w:r>
      <w:r>
        <w:t>309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_Toc32410727 \h </w:instrText>
      </w:r>
      <w:r>
        <w:fldChar w:fldCharType="separate"/>
      </w:r>
      <w:r>
        <w:t>310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_Toc32410728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10A — Contempt of court</w:t>
      </w:r>
    </w:p>
    <w:p>
      <w:pPr>
        <w:pStyle w:val="TOC8"/>
        <w:rPr>
          <w:rFonts w:asciiTheme="minorHAnsi" w:eastAsiaTheme="minorEastAsia" w:hAnsiTheme="minorHAnsi" w:cstheme="minorBidi"/>
          <w:szCs w:val="22"/>
        </w:rPr>
      </w:pPr>
      <w:r>
        <w:t>233A.</w:t>
      </w:r>
      <w:r>
        <w:tab/>
        <w:t>Terms used</w:t>
      </w:r>
      <w:r>
        <w:tab/>
      </w:r>
      <w:r>
        <w:fldChar w:fldCharType="begin"/>
      </w:r>
      <w:r>
        <w:instrText xml:space="preserve"> PAGEREF _Toc32410730 \h </w:instrText>
      </w:r>
      <w:r>
        <w:fldChar w:fldCharType="separate"/>
      </w:r>
      <w:r>
        <w:t>311</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_Toc32410731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_Toc32410733 \h </w:instrText>
      </w:r>
      <w:r>
        <w:fldChar w:fldCharType="separate"/>
      </w:r>
      <w:r>
        <w:t>313</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_Toc32410734 \h </w:instrText>
      </w:r>
      <w:r>
        <w:fldChar w:fldCharType="separate"/>
      </w:r>
      <w:r>
        <w:t>314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_Toc32410735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_Toc32410737 \h </w:instrText>
      </w:r>
      <w:r>
        <w:fldChar w:fldCharType="separate"/>
      </w:r>
      <w:r>
        <w:t>318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Reparation for certain losses and expenses relating to children — FLA s. 117A</w:t>
      </w:r>
      <w:r>
        <w:tab/>
      </w:r>
      <w:r>
        <w:fldChar w:fldCharType="begin"/>
      </w:r>
      <w:r>
        <w:instrText xml:space="preserve"> PAGEREF _Toc32410738 \h </w:instrText>
      </w:r>
      <w:r>
        <w:fldChar w:fldCharType="separate"/>
      </w:r>
      <w:r>
        <w:t>320</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Interest on moneys ordered to be paid — FLA s. 117B</w:t>
      </w:r>
      <w:r>
        <w:tab/>
      </w:r>
      <w:r>
        <w:fldChar w:fldCharType="begin"/>
      </w:r>
      <w:r>
        <w:instrText xml:space="preserve"> PAGEREF _Toc32410739 \h </w:instrText>
      </w:r>
      <w:r>
        <w:fldChar w:fldCharType="separate"/>
      </w:r>
      <w:r>
        <w:t>321</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_Toc32410740 \h </w:instrText>
      </w:r>
      <w:r>
        <w:fldChar w:fldCharType="separate"/>
      </w:r>
      <w:r>
        <w:t>322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_Toc32410741 \h </w:instrText>
      </w:r>
      <w:r>
        <w:fldChar w:fldCharType="separate"/>
      </w:r>
      <w:r>
        <w:t>323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_Toc32410742 \h </w:instrText>
      </w:r>
      <w:r>
        <w:fldChar w:fldCharType="separate"/>
      </w:r>
      <w:r>
        <w:t>323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_Toc32410743 \h </w:instrText>
      </w:r>
      <w:r>
        <w:fldChar w:fldCharType="separate"/>
      </w:r>
      <w:r>
        <w:t>324</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_Toc32410744 \h </w:instrText>
      </w:r>
      <w:r>
        <w:fldChar w:fldCharType="separate"/>
      </w:r>
      <w:r>
        <w:t>328</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_Toc32410745 \h </w:instrText>
      </w:r>
      <w:r>
        <w:fldChar w:fldCharType="separate"/>
      </w:r>
      <w:r>
        <w:t>328</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_Toc32410746 \h </w:instrText>
      </w:r>
      <w:r>
        <w:fldChar w:fldCharType="separate"/>
      </w:r>
      <w:r>
        <w:t>334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_Toc32410747 \h </w:instrText>
      </w:r>
      <w:r>
        <w:fldChar w:fldCharType="separate"/>
      </w:r>
      <w:r>
        <w:t>336</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_Toc32410748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4"/>
        <w:tabs>
          <w:tab w:val="right" w:leader="dot" w:pos="7077"/>
        </w:tabs>
        <w:rPr>
          <w:rFonts w:asciiTheme="minorHAnsi" w:eastAsiaTheme="minorEastAsia" w:hAnsiTheme="minorHAnsi" w:cstheme="minorBidi"/>
          <w:b w:val="0"/>
          <w:szCs w:val="22"/>
        </w:rPr>
      </w:pPr>
      <w:r>
        <w:t xml:space="preserve">Division 1 — Provisions for repeal of </w:t>
      </w:r>
      <w:r>
        <w:rPr>
          <w:i/>
        </w:rPr>
        <w:t>Family Court Act 1975</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_Toc32410752 \h </w:instrText>
      </w:r>
      <w:r>
        <w:fldChar w:fldCharType="separate"/>
      </w:r>
      <w:r>
        <w:t>338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_Toc32410753 \h </w:instrText>
      </w:r>
      <w:r>
        <w:fldChar w:fldCharType="separate"/>
      </w:r>
      <w:r>
        <w:t>338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Persons holding offices under, or employed or engaged for purposes of, the repealed Act</w:t>
      </w:r>
      <w:r>
        <w:tab/>
      </w:r>
      <w:r>
        <w:fldChar w:fldCharType="begin"/>
      </w:r>
      <w:r>
        <w:instrText xml:space="preserve"> PAGEREF _Toc32410754 \h </w:instrText>
      </w:r>
      <w:r>
        <w:fldChar w:fldCharType="separate"/>
      </w:r>
      <w:r>
        <w:t>338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Setting aside of orders made under repealed s. 30 altering property interests</w:t>
      </w:r>
      <w:r>
        <w:tab/>
      </w:r>
      <w:r>
        <w:fldChar w:fldCharType="begin"/>
      </w:r>
      <w:r>
        <w:instrText xml:space="preserve"> PAGEREF _Toc32410755 \h </w:instrText>
      </w:r>
      <w:r>
        <w:fldChar w:fldCharType="separate"/>
      </w:r>
      <w:r>
        <w:t>340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Treatment of orders as to custody, guardianship, access or maintenance or other payments</w:t>
      </w:r>
      <w:r>
        <w:tab/>
      </w:r>
      <w:r>
        <w:fldChar w:fldCharType="begin"/>
      </w:r>
      <w:r>
        <w:instrText xml:space="preserve"> PAGEREF _Toc32410756 \h </w:instrText>
      </w:r>
      <w:r>
        <w:fldChar w:fldCharType="separate"/>
      </w:r>
      <w:r>
        <w:t>340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Treatment of applications for orders as to custody, guardianship, access or maintenance or other payments</w:t>
      </w:r>
      <w:r>
        <w:tab/>
      </w:r>
      <w:r>
        <w:fldChar w:fldCharType="begin"/>
      </w:r>
      <w:r>
        <w:instrText xml:space="preserve"> PAGEREF _Toc32410757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Treatment of agreements relating to child welfare matters</w:t>
      </w:r>
      <w:r>
        <w:tab/>
      </w:r>
      <w:r>
        <w:fldChar w:fldCharType="begin"/>
      </w:r>
      <w:r>
        <w:instrText xml:space="preserve"> PAGEREF _Toc32410758 \h </w:instrText>
      </w:r>
      <w:r>
        <w:fldChar w:fldCharType="separate"/>
      </w:r>
      <w:r>
        <w:t>342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Treatment of warrants</w:t>
      </w:r>
      <w:r>
        <w:tab/>
      </w:r>
      <w:r>
        <w:fldChar w:fldCharType="begin"/>
      </w:r>
      <w:r>
        <w:instrText xml:space="preserve"> PAGEREF _Toc32410759 \h </w:instrText>
      </w:r>
      <w:r>
        <w:fldChar w:fldCharType="separate"/>
      </w:r>
      <w:r>
        <w:t>343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Treatment of orders as to information</w:t>
      </w:r>
      <w:r>
        <w:tab/>
      </w:r>
      <w:r>
        <w:fldChar w:fldCharType="begin"/>
      </w:r>
      <w:r>
        <w:instrText xml:space="preserve"> PAGEREF _Toc32410760 \h </w:instrText>
      </w:r>
      <w:r>
        <w:fldChar w:fldCharType="separate"/>
      </w:r>
      <w:r>
        <w:t>343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things done for purposes of provisions of repealed Act</w:t>
      </w:r>
      <w:r>
        <w:tab/>
      </w:r>
      <w:r>
        <w:fldChar w:fldCharType="begin"/>
      </w:r>
      <w:r>
        <w:instrText xml:space="preserve"> PAGEREF _Toc32410761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_Toc32410763 \h </w:instrText>
      </w:r>
      <w:r>
        <w:fldChar w:fldCharType="separate"/>
      </w:r>
      <w:r>
        <w:t>344</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_Toc32410764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_Toc32410766 \h </w:instrText>
      </w:r>
      <w:r>
        <w:fldChar w:fldCharType="separate"/>
      </w:r>
      <w:r>
        <w:t>346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_Toc32410767 \h </w:instrText>
      </w:r>
      <w:r>
        <w:fldChar w:fldCharType="separate"/>
      </w:r>
      <w:r>
        <w:t>348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_Toc32410768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1000"/>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3" w:name="_Toc32409720"/>
      <w:bookmarkStart w:id="4" w:name="_Toc32410245"/>
      <w:r>
        <w:rPr>
          <w:rStyle w:val="CharPartNo"/>
        </w:rPr>
        <w:t>Part 1</w:t>
      </w:r>
      <w:r>
        <w:t xml:space="preserve"> — </w:t>
      </w:r>
      <w:r>
        <w:rPr>
          <w:rStyle w:val="CharPartText"/>
        </w:rPr>
        <w:t>Preliminary</w:t>
      </w:r>
      <w:bookmarkEnd w:id="3"/>
      <w:bookmarkEnd w:id="4"/>
    </w:p>
    <w:p>
      <w:pPr>
        <w:pStyle w:val="Heading5"/>
        <w:rPr>
          <w:snapToGrid w:val="0"/>
        </w:rPr>
      </w:pPr>
      <w:bookmarkStart w:id="5" w:name="_Toc32410246"/>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6" w:name="_Toc3241024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7" w:name="_Toc32410248"/>
      <w:r>
        <w:rPr>
          <w:rStyle w:val="CharSectno"/>
        </w:rPr>
        <w:t>3</w:t>
      </w:r>
      <w:r>
        <w:rPr>
          <w:snapToGrid w:val="0"/>
        </w:rPr>
        <w:t>.</w:t>
      </w:r>
      <w:r>
        <w:rPr>
          <w:snapToGrid w:val="0"/>
        </w:rPr>
        <w:tab/>
        <w:t>Contents of this Act</w:t>
      </w:r>
      <w:bookmarkEnd w:id="7"/>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8" w:name="_Toc32410249"/>
      <w:r>
        <w:rPr>
          <w:rStyle w:val="CharSectno"/>
        </w:rPr>
        <w:t>4</w:t>
      </w:r>
      <w:r>
        <w:rPr>
          <w:snapToGrid w:val="0"/>
        </w:rPr>
        <w:t>.</w:t>
      </w:r>
      <w:r>
        <w:rPr>
          <w:snapToGrid w:val="0"/>
        </w:rPr>
        <w:tab/>
        <w:t>References in section headings and definitions to comparable provisions of Commonwealth Family Law Act</w:t>
      </w:r>
      <w:bookmarkEnd w:id="8"/>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9" w:name="_Toc32410250"/>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w:t>
      </w:r>
    </w:p>
    <w:p>
      <w:pPr>
        <w:pStyle w:val="Heading5"/>
        <w:spacing w:before="240"/>
      </w:pPr>
      <w:bookmarkStart w:id="10" w:name="_Toc32410251"/>
      <w:r>
        <w:rPr>
          <w:rStyle w:val="CharSectno"/>
        </w:rPr>
        <w:t>6</w:t>
      </w:r>
      <w:r>
        <w:t>.</w:t>
      </w:r>
      <w:r>
        <w:tab/>
        <w:t xml:space="preserve">Meaning of </w:t>
      </w:r>
      <w:r>
        <w:rPr>
          <w:i/>
        </w:rPr>
        <w:t>member of the family</w:t>
      </w:r>
      <w:r>
        <w:t> — FLA s. 4(1AB)</w:t>
      </w:r>
      <w:bookmarkEnd w:id="10"/>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spacing w:before="800"/>
      </w:pPr>
      <w:bookmarkStart w:id="11" w:name="_Toc32410252"/>
      <w:r>
        <w:rPr>
          <w:rStyle w:val="CharSectno"/>
        </w:rPr>
        <w:t>7</w:t>
      </w:r>
      <w:r>
        <w:t>.</w:t>
      </w:r>
      <w:r>
        <w:tab/>
        <w:t xml:space="preserve">Meaning of </w:t>
      </w:r>
      <w:r>
        <w:rPr>
          <w:i/>
        </w:rPr>
        <w:t>relative</w:t>
      </w:r>
      <w:r>
        <w:t> — FLA s. 4(1AC)</w:t>
      </w:r>
      <w:bookmarkEnd w:id="11"/>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12" w:name="_Toc32410253"/>
      <w:r>
        <w:rPr>
          <w:rStyle w:val="CharSectno"/>
        </w:rPr>
        <w:t>7A</w:t>
      </w:r>
      <w:r>
        <w:t>.</w:t>
      </w:r>
      <w:r>
        <w:tab/>
        <w:t xml:space="preserve">Meaning of </w:t>
      </w:r>
      <w:r>
        <w:rPr>
          <w:i/>
        </w:rPr>
        <w:t>major long</w:t>
      </w:r>
      <w:r>
        <w:rPr>
          <w:i/>
        </w:rPr>
        <w:noBreakHyphen/>
        <w:t>term issues</w:t>
      </w:r>
      <w:r>
        <w:t> — FLA s. 4(1)</w:t>
      </w:r>
      <w:bookmarkEnd w:id="12"/>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13" w:name="_Toc32410254"/>
      <w:r>
        <w:rPr>
          <w:rStyle w:val="CharSectno"/>
        </w:rPr>
        <w:t>8</w:t>
      </w:r>
      <w:r>
        <w:rPr>
          <w:snapToGrid w:val="0"/>
        </w:rPr>
        <w:t>.</w:t>
      </w:r>
      <w:r>
        <w:rPr>
          <w:snapToGrid w:val="0"/>
        </w:rPr>
        <w:tab/>
        <w:t xml:space="preserve">Meaning of </w:t>
      </w:r>
      <w:r>
        <w:rPr>
          <w:i/>
        </w:rPr>
        <w:t>court</w:t>
      </w:r>
      <w:bookmarkEnd w:id="13"/>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14" w:name="_Toc32410255"/>
      <w:r>
        <w:rPr>
          <w:rStyle w:val="CharSectno"/>
        </w:rPr>
        <w:t>9A</w:t>
      </w:r>
      <w:r>
        <w:t>.</w:t>
      </w:r>
      <w:r>
        <w:tab/>
        <w:t xml:space="preserve">Meaning of </w:t>
      </w:r>
      <w:r>
        <w:rPr>
          <w:i/>
        </w:rPr>
        <w:t>family violence</w:t>
      </w:r>
      <w:r>
        <w:t xml:space="preserve"> etc. — FLA s. 4AB</w:t>
      </w:r>
      <w:bookmarkEnd w:id="14"/>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2"/>
      </w:pPr>
      <w:bookmarkStart w:id="15" w:name="_Toc32409731"/>
      <w:bookmarkStart w:id="16" w:name="_Toc32410256"/>
      <w:r>
        <w:rPr>
          <w:rStyle w:val="CharPartNo"/>
        </w:rPr>
        <w:t>Part 2</w:t>
      </w:r>
      <w:r>
        <w:t> — </w:t>
      </w:r>
      <w:r>
        <w:rPr>
          <w:rStyle w:val="CharPartText"/>
        </w:rPr>
        <w:t>Family Court of Western Australia</w:t>
      </w:r>
      <w:bookmarkEnd w:id="15"/>
      <w:bookmarkEnd w:id="16"/>
      <w:r>
        <w:rPr>
          <w:rStyle w:val="CharPartText"/>
        </w:rPr>
        <w:t xml:space="preserve"> </w:t>
      </w:r>
    </w:p>
    <w:p>
      <w:pPr>
        <w:pStyle w:val="Heading3"/>
        <w:rPr>
          <w:snapToGrid w:val="0"/>
        </w:rPr>
      </w:pPr>
      <w:bookmarkStart w:id="17" w:name="_Toc32409732"/>
      <w:bookmarkStart w:id="18" w:name="_Toc32410257"/>
      <w:r>
        <w:rPr>
          <w:rStyle w:val="CharDivNo"/>
        </w:rPr>
        <w:t>Division 1</w:t>
      </w:r>
      <w:r>
        <w:rPr>
          <w:snapToGrid w:val="0"/>
        </w:rPr>
        <w:t> — </w:t>
      </w:r>
      <w:r>
        <w:rPr>
          <w:rStyle w:val="CharDivText"/>
        </w:rPr>
        <w:t>The Family Court</w:t>
      </w:r>
      <w:bookmarkEnd w:id="17"/>
      <w:bookmarkEnd w:id="18"/>
      <w:r>
        <w:rPr>
          <w:rStyle w:val="CharDivText"/>
        </w:rPr>
        <w:t xml:space="preserve"> </w:t>
      </w:r>
    </w:p>
    <w:p>
      <w:pPr>
        <w:pStyle w:val="Heading5"/>
        <w:rPr>
          <w:snapToGrid w:val="0"/>
        </w:rPr>
      </w:pPr>
      <w:bookmarkStart w:id="19" w:name="_Toc32410258"/>
      <w:r>
        <w:rPr>
          <w:rStyle w:val="CharSectno"/>
        </w:rPr>
        <w:t>9</w:t>
      </w:r>
      <w:r>
        <w:rPr>
          <w:snapToGrid w:val="0"/>
        </w:rPr>
        <w:t>.</w:t>
      </w:r>
      <w:r>
        <w:rPr>
          <w:snapToGrid w:val="0"/>
        </w:rPr>
        <w:tab/>
        <w:t>Family Court continued</w:t>
      </w:r>
      <w:bookmarkEnd w:id="19"/>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0" w:name="_Toc32410259"/>
      <w:r>
        <w:rPr>
          <w:rStyle w:val="CharSectno"/>
        </w:rPr>
        <w:t>10</w:t>
      </w:r>
      <w:r>
        <w:rPr>
          <w:snapToGrid w:val="0"/>
        </w:rPr>
        <w:t>.</w:t>
      </w:r>
      <w:r>
        <w:rPr>
          <w:snapToGrid w:val="0"/>
        </w:rPr>
        <w:tab/>
        <w:t>Constitution etc. of Court</w:t>
      </w:r>
      <w:bookmarkEnd w:id="20"/>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1" w:name="_Toc32409735"/>
      <w:bookmarkStart w:id="22" w:name="_Toc32410260"/>
      <w:r>
        <w:rPr>
          <w:rStyle w:val="CharDivNo"/>
        </w:rPr>
        <w:t>Division 2</w:t>
      </w:r>
      <w:r>
        <w:rPr>
          <w:snapToGrid w:val="0"/>
        </w:rPr>
        <w:t> — </w:t>
      </w:r>
      <w:r>
        <w:rPr>
          <w:rStyle w:val="CharDivText"/>
        </w:rPr>
        <w:t>Judges</w:t>
      </w:r>
      <w:bookmarkEnd w:id="21"/>
      <w:bookmarkEnd w:id="22"/>
      <w:r>
        <w:rPr>
          <w:rStyle w:val="CharDivText"/>
        </w:rPr>
        <w:t xml:space="preserve"> </w:t>
      </w:r>
    </w:p>
    <w:p>
      <w:pPr>
        <w:pStyle w:val="Heading5"/>
        <w:rPr>
          <w:snapToGrid w:val="0"/>
        </w:rPr>
      </w:pPr>
      <w:bookmarkStart w:id="23" w:name="_Toc32410261"/>
      <w:r>
        <w:rPr>
          <w:rStyle w:val="CharSectno"/>
        </w:rPr>
        <w:t>11</w:t>
      </w:r>
      <w:r>
        <w:rPr>
          <w:snapToGrid w:val="0"/>
        </w:rPr>
        <w:t>.</w:t>
      </w:r>
      <w:r>
        <w:rPr>
          <w:snapToGrid w:val="0"/>
        </w:rPr>
        <w:tab/>
        <w:t>Appointment of judges</w:t>
      </w:r>
      <w:bookmarkEnd w:id="23"/>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p>
    <w:p>
      <w:pPr>
        <w:pStyle w:val="Heading5"/>
        <w:rPr>
          <w:snapToGrid w:val="0"/>
        </w:rPr>
      </w:pPr>
      <w:bookmarkStart w:id="24" w:name="_Toc32410262"/>
      <w:r>
        <w:rPr>
          <w:rStyle w:val="CharSectno"/>
        </w:rPr>
        <w:t>12</w:t>
      </w:r>
      <w:r>
        <w:rPr>
          <w:snapToGrid w:val="0"/>
        </w:rPr>
        <w:t>.</w:t>
      </w:r>
      <w:r>
        <w:rPr>
          <w:snapToGrid w:val="0"/>
        </w:rPr>
        <w:tab/>
        <w:t>Seniority</w:t>
      </w:r>
      <w:bookmarkEnd w:id="24"/>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5" w:name="_Toc32410263"/>
      <w:r>
        <w:rPr>
          <w:rStyle w:val="CharSectno"/>
        </w:rPr>
        <w:t>13</w:t>
      </w:r>
      <w:r>
        <w:t>.</w:t>
      </w:r>
      <w:r>
        <w:tab/>
        <w:t>Oath of office</w:t>
      </w:r>
      <w:bookmarkEnd w:id="25"/>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26" w:name="_Toc32410264"/>
      <w:r>
        <w:rPr>
          <w:rStyle w:val="CharSectno"/>
        </w:rPr>
        <w:t>14</w:t>
      </w:r>
      <w:r>
        <w:rPr>
          <w:snapToGrid w:val="0"/>
        </w:rPr>
        <w:t>.</w:t>
      </w:r>
      <w:r>
        <w:rPr>
          <w:snapToGrid w:val="0"/>
        </w:rPr>
        <w:tab/>
        <w:t>Style and title of judges</w:t>
      </w:r>
      <w:bookmarkEnd w:id="26"/>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7" w:name="_Toc32410265"/>
      <w:r>
        <w:rPr>
          <w:rStyle w:val="CharSectno"/>
        </w:rPr>
        <w:t>15</w:t>
      </w:r>
      <w:r>
        <w:rPr>
          <w:snapToGrid w:val="0"/>
        </w:rPr>
        <w:t>.</w:t>
      </w:r>
      <w:r>
        <w:rPr>
          <w:snapToGrid w:val="0"/>
        </w:rPr>
        <w:tab/>
        <w:t>Salaries and allowances of judges</w:t>
      </w:r>
      <w:bookmarkEnd w:id="27"/>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8" w:name="_Toc32410266"/>
      <w:r>
        <w:rPr>
          <w:rStyle w:val="CharSectno"/>
        </w:rPr>
        <w:t>16</w:t>
      </w:r>
      <w:r>
        <w:rPr>
          <w:snapToGrid w:val="0"/>
        </w:rPr>
        <w:t>.</w:t>
      </w:r>
      <w:r>
        <w:rPr>
          <w:snapToGrid w:val="0"/>
        </w:rPr>
        <w:tab/>
        <w:t>Leave of judge</w:t>
      </w:r>
      <w:bookmarkEnd w:id="28"/>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9" w:name="_Toc32410267"/>
      <w:r>
        <w:rPr>
          <w:rStyle w:val="CharSectno"/>
        </w:rPr>
        <w:t>17</w:t>
      </w:r>
      <w:r>
        <w:rPr>
          <w:snapToGrid w:val="0"/>
        </w:rPr>
        <w:t>.</w:t>
      </w:r>
      <w:r>
        <w:rPr>
          <w:snapToGrid w:val="0"/>
        </w:rPr>
        <w:tab/>
        <w:t>Judges may continue certain superannuation scheme</w:t>
      </w:r>
      <w:bookmarkEnd w:id="29"/>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30" w:name="_Toc32410268"/>
      <w:r>
        <w:rPr>
          <w:rStyle w:val="CharSectno"/>
        </w:rPr>
        <w:t>18</w:t>
      </w:r>
      <w:r>
        <w:rPr>
          <w:snapToGrid w:val="0"/>
        </w:rPr>
        <w:t>.</w:t>
      </w:r>
      <w:r>
        <w:rPr>
          <w:snapToGrid w:val="0"/>
        </w:rPr>
        <w:tab/>
        <w:t>Tenure of office</w:t>
      </w:r>
      <w:bookmarkEnd w:id="30"/>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31" w:name="_Toc32410269"/>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31"/>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32" w:name="_Toc32410270"/>
      <w:r>
        <w:rPr>
          <w:rStyle w:val="CharSectno"/>
        </w:rPr>
        <w:t>20</w:t>
      </w:r>
      <w:r>
        <w:rPr>
          <w:snapToGrid w:val="0"/>
        </w:rPr>
        <w:t>.</w:t>
      </w:r>
      <w:r>
        <w:rPr>
          <w:snapToGrid w:val="0"/>
        </w:rPr>
        <w:tab/>
        <w:t>Next senior judge may act if Chief Judge unable to act, or office vacant</w:t>
      </w:r>
      <w:bookmarkEnd w:id="32"/>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33" w:name="_Toc32410271"/>
      <w:r>
        <w:rPr>
          <w:rStyle w:val="CharSectno"/>
        </w:rPr>
        <w:t>21</w:t>
      </w:r>
      <w:r>
        <w:rPr>
          <w:snapToGrid w:val="0"/>
        </w:rPr>
        <w:t>.</w:t>
      </w:r>
      <w:r>
        <w:rPr>
          <w:snapToGrid w:val="0"/>
        </w:rPr>
        <w:tab/>
        <w:t>Acting Chief Judge</w:t>
      </w:r>
      <w:bookmarkEnd w:id="3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4" w:name="_Toc32410272"/>
      <w:r>
        <w:rPr>
          <w:rStyle w:val="CharSectno"/>
        </w:rPr>
        <w:t>22</w:t>
      </w:r>
      <w:r>
        <w:rPr>
          <w:snapToGrid w:val="0"/>
        </w:rPr>
        <w:t>.</w:t>
      </w:r>
      <w:r>
        <w:rPr>
          <w:snapToGrid w:val="0"/>
        </w:rPr>
        <w:tab/>
        <w:t>Acting judges</w:t>
      </w:r>
      <w:bookmarkEnd w:id="34"/>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35" w:name="_Toc32410273"/>
      <w:r>
        <w:rPr>
          <w:rStyle w:val="CharSectno"/>
        </w:rPr>
        <w:t>23</w:t>
      </w:r>
      <w:r>
        <w:rPr>
          <w:snapToGrid w:val="0"/>
        </w:rPr>
        <w:t>.</w:t>
      </w:r>
      <w:r>
        <w:rPr>
          <w:snapToGrid w:val="0"/>
        </w:rPr>
        <w:tab/>
        <w:t>Effect of acting as judge</w:t>
      </w:r>
      <w:bookmarkEnd w:id="35"/>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6" w:name="_Toc32410274"/>
      <w:r>
        <w:rPr>
          <w:rStyle w:val="CharSectno"/>
        </w:rPr>
        <w:t>24</w:t>
      </w:r>
      <w:r>
        <w:rPr>
          <w:snapToGrid w:val="0"/>
        </w:rPr>
        <w:t>.</w:t>
      </w:r>
      <w:r>
        <w:rPr>
          <w:snapToGrid w:val="0"/>
        </w:rPr>
        <w:tab/>
        <w:t>Dual appointments</w:t>
      </w:r>
      <w:bookmarkEnd w:id="36"/>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37" w:name="_Toc32409750"/>
      <w:bookmarkStart w:id="38" w:name="_Toc32410275"/>
      <w:r>
        <w:rPr>
          <w:rStyle w:val="CharDivNo"/>
        </w:rPr>
        <w:t>Division 3</w:t>
      </w:r>
      <w:r>
        <w:rPr>
          <w:snapToGrid w:val="0"/>
        </w:rPr>
        <w:t> — </w:t>
      </w:r>
      <w:r>
        <w:rPr>
          <w:rStyle w:val="CharDivText"/>
        </w:rPr>
        <w:t>Officers of the Court and staff</w:t>
      </w:r>
      <w:bookmarkEnd w:id="37"/>
      <w:bookmarkEnd w:id="38"/>
      <w:r>
        <w:rPr>
          <w:rStyle w:val="CharDivText"/>
        </w:rPr>
        <w:t xml:space="preserve"> </w:t>
      </w:r>
    </w:p>
    <w:p>
      <w:pPr>
        <w:pStyle w:val="Heading5"/>
        <w:rPr>
          <w:snapToGrid w:val="0"/>
        </w:rPr>
      </w:pPr>
      <w:bookmarkStart w:id="39" w:name="_Toc32410276"/>
      <w:r>
        <w:rPr>
          <w:rStyle w:val="CharSectno"/>
        </w:rPr>
        <w:t>25</w:t>
      </w:r>
      <w:r>
        <w:rPr>
          <w:snapToGrid w:val="0"/>
        </w:rPr>
        <w:t>.</w:t>
      </w:r>
      <w:r>
        <w:rPr>
          <w:snapToGrid w:val="0"/>
        </w:rPr>
        <w:tab/>
        <w:t>Officers of Court</w:t>
      </w:r>
      <w:bookmarkEnd w:id="39"/>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40" w:name="_Toc32410277"/>
      <w:r>
        <w:rPr>
          <w:rStyle w:val="CharSectno"/>
        </w:rPr>
        <w:t>26</w:t>
      </w:r>
      <w:r>
        <w:rPr>
          <w:snapToGrid w:val="0"/>
        </w:rPr>
        <w:t>.</w:t>
      </w:r>
      <w:r>
        <w:rPr>
          <w:snapToGrid w:val="0"/>
        </w:rPr>
        <w:tab/>
        <w:t>Principal Registrar and registrars may be magistrates</w:t>
      </w:r>
      <w:bookmarkEnd w:id="40"/>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41" w:name="_Toc32410278"/>
      <w:r>
        <w:rPr>
          <w:rStyle w:val="CharSectno"/>
        </w:rPr>
        <w:t>27</w:t>
      </w:r>
      <w:r>
        <w:rPr>
          <w:snapToGrid w:val="0"/>
        </w:rPr>
        <w:t>.</w:t>
      </w:r>
      <w:r>
        <w:rPr>
          <w:snapToGrid w:val="0"/>
        </w:rPr>
        <w:tab/>
        <w:t>Personal staff for judges</w:t>
      </w:r>
      <w:bookmarkEnd w:id="41"/>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42" w:name="_Toc32410279"/>
      <w:r>
        <w:rPr>
          <w:rStyle w:val="CharSectno"/>
        </w:rPr>
        <w:t>28</w:t>
      </w:r>
      <w:r>
        <w:rPr>
          <w:snapToGrid w:val="0"/>
        </w:rPr>
        <w:t>.</w:t>
      </w:r>
      <w:r>
        <w:rPr>
          <w:snapToGrid w:val="0"/>
        </w:rPr>
        <w:tab/>
        <w:t>Other Court staff</w:t>
      </w:r>
      <w:bookmarkEnd w:id="42"/>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3" w:name="_Toc32410280"/>
      <w:r>
        <w:rPr>
          <w:rStyle w:val="CharSectno"/>
        </w:rPr>
        <w:t>29</w:t>
      </w:r>
      <w:r>
        <w:rPr>
          <w:snapToGrid w:val="0"/>
        </w:rPr>
        <w:t>.</w:t>
      </w:r>
      <w:r>
        <w:rPr>
          <w:snapToGrid w:val="0"/>
        </w:rPr>
        <w:tab/>
        <w:t>Marshal</w:t>
      </w:r>
      <w:bookmarkEnd w:id="43"/>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44" w:name="_Toc32410281"/>
      <w:r>
        <w:rPr>
          <w:rStyle w:val="CharSectno"/>
        </w:rPr>
        <w:t>30</w:t>
      </w:r>
      <w:r>
        <w:rPr>
          <w:snapToGrid w:val="0"/>
        </w:rPr>
        <w:t>.</w:t>
      </w:r>
      <w:r>
        <w:rPr>
          <w:snapToGrid w:val="0"/>
        </w:rPr>
        <w:tab/>
        <w:t>Functions under federal jurisdiction</w:t>
      </w:r>
      <w:bookmarkEnd w:id="44"/>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45" w:name="_Toc32410282"/>
      <w:r>
        <w:rPr>
          <w:rStyle w:val="CharSectno"/>
        </w:rPr>
        <w:t>31</w:t>
      </w:r>
      <w:r>
        <w:rPr>
          <w:snapToGrid w:val="0"/>
        </w:rPr>
        <w:t>.</w:t>
      </w:r>
      <w:r>
        <w:rPr>
          <w:snapToGrid w:val="0"/>
        </w:rPr>
        <w:tab/>
        <w:t>Functions under non</w:t>
      </w:r>
      <w:r>
        <w:rPr>
          <w:snapToGrid w:val="0"/>
        </w:rPr>
        <w:noBreakHyphen/>
        <w:t>federal jurisdictions</w:t>
      </w:r>
      <w:bookmarkEnd w:id="45"/>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46" w:name="_Toc32410283"/>
      <w:r>
        <w:rPr>
          <w:rStyle w:val="CharSectno"/>
        </w:rPr>
        <w:t>32</w:t>
      </w:r>
      <w:r>
        <w:rPr>
          <w:snapToGrid w:val="0"/>
        </w:rPr>
        <w:t>.</w:t>
      </w:r>
      <w:r>
        <w:rPr>
          <w:snapToGrid w:val="0"/>
        </w:rPr>
        <w:tab/>
        <w:t>Judicial notice of signatures</w:t>
      </w:r>
      <w:bookmarkEnd w:id="46"/>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47" w:name="_Toc32410284"/>
      <w:r>
        <w:rPr>
          <w:rStyle w:val="CharSectno"/>
        </w:rPr>
        <w:t>33</w:t>
      </w:r>
      <w:r>
        <w:rPr>
          <w:snapToGrid w:val="0"/>
        </w:rPr>
        <w:t>.</w:t>
      </w:r>
      <w:r>
        <w:rPr>
          <w:snapToGrid w:val="0"/>
        </w:rPr>
        <w:tab/>
        <w:t>Delegation of powers to registrars — FLA s. 37A</w:t>
      </w:r>
      <w:bookmarkEnd w:id="47"/>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48" w:name="_Toc32410285"/>
      <w:r>
        <w:rPr>
          <w:rStyle w:val="CharSectno"/>
        </w:rPr>
        <w:t>33A</w:t>
      </w:r>
      <w:r>
        <w:t>.</w:t>
      </w:r>
      <w:r>
        <w:tab/>
        <w:t>Engagement of consultants etc. — FLA s. 38R</w:t>
      </w:r>
      <w:bookmarkEnd w:id="48"/>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49" w:name="_Toc32409761"/>
      <w:bookmarkStart w:id="50" w:name="_Toc32410286"/>
      <w:r>
        <w:rPr>
          <w:rStyle w:val="CharDivNo"/>
        </w:rPr>
        <w:t>Division 4</w:t>
      </w:r>
      <w:r>
        <w:t> — </w:t>
      </w:r>
      <w:r>
        <w:rPr>
          <w:rStyle w:val="CharDivText"/>
        </w:rPr>
        <w:t>Administration of Court’s family services</w:t>
      </w:r>
      <w:bookmarkEnd w:id="49"/>
      <w:bookmarkEnd w:id="50"/>
    </w:p>
    <w:p>
      <w:pPr>
        <w:pStyle w:val="Footnoteheading"/>
        <w:spacing w:before="100"/>
      </w:pPr>
      <w:r>
        <w:tab/>
        <w:t>[Heading inserted: No. 35 of 2006 s. 112.]</w:t>
      </w:r>
    </w:p>
    <w:p>
      <w:pPr>
        <w:pStyle w:val="Heading5"/>
        <w:spacing w:before="200"/>
      </w:pPr>
      <w:bookmarkStart w:id="51" w:name="_Toc32410287"/>
      <w:r>
        <w:rPr>
          <w:rStyle w:val="CharSectno"/>
        </w:rPr>
        <w:t>34</w:t>
      </w:r>
      <w:r>
        <w:t>.</w:t>
      </w:r>
      <w:r>
        <w:tab/>
        <w:t>Director of Court Counselling has functions of family consultants — FLA s. 38BA</w:t>
      </w:r>
      <w:bookmarkEnd w:id="51"/>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52" w:name="_Toc32410288"/>
      <w:r>
        <w:rPr>
          <w:rStyle w:val="CharSectno"/>
        </w:rPr>
        <w:t>34A</w:t>
      </w:r>
      <w:r>
        <w:t>.</w:t>
      </w:r>
      <w:r>
        <w:tab/>
        <w:t>Director of Court Counselling may delegate powers and functions that relate to family consultants — FLA s. 38BB</w:t>
      </w:r>
      <w:bookmarkEnd w:id="52"/>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53" w:name="_Toc32410289"/>
      <w:r>
        <w:rPr>
          <w:rStyle w:val="CharSectno"/>
        </w:rPr>
        <w:t>34B</w:t>
      </w:r>
      <w:r>
        <w:t>.</w:t>
      </w:r>
      <w:r>
        <w:tab/>
        <w:t>Director of Court Counselling may give directions that relate to family services functions — FLA s. 38BC</w:t>
      </w:r>
      <w:bookmarkEnd w:id="53"/>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54" w:name="_Toc32410290"/>
      <w:r>
        <w:rPr>
          <w:rStyle w:val="CharSectno"/>
        </w:rPr>
        <w:t>34C</w:t>
      </w:r>
      <w:r>
        <w:t>.</w:t>
      </w:r>
      <w:r>
        <w:tab/>
        <w:t>Director of Court Counselling may authorise officer or staff member to act as family counsellor or family dispute resolution practitioner — FLA s. 38BD</w:t>
      </w:r>
      <w:bookmarkEnd w:id="54"/>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55" w:name="_Toc32410291"/>
      <w:r>
        <w:rPr>
          <w:rStyle w:val="CharSectno"/>
        </w:rPr>
        <w:t>34D</w:t>
      </w:r>
      <w:r>
        <w:t>.</w:t>
      </w:r>
      <w:r>
        <w:tab/>
        <w:t>Director of Court Counselling may engage persons to perform family counselling services or family dispute resolution services — FLA s. 38R(1A)</w:t>
      </w:r>
      <w:bookmarkEnd w:id="55"/>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56" w:name="_Toc32409767"/>
      <w:bookmarkStart w:id="57" w:name="_Toc32410292"/>
      <w:r>
        <w:rPr>
          <w:rStyle w:val="CharPartNo"/>
        </w:rPr>
        <w:t>Part 3</w:t>
      </w:r>
      <w:r>
        <w:t> — </w:t>
      </w:r>
      <w:r>
        <w:rPr>
          <w:rStyle w:val="CharPartText"/>
        </w:rPr>
        <w:t>Jurisdiction of courts and transfer, staying and dismissal of proceedings</w:t>
      </w:r>
      <w:bookmarkEnd w:id="56"/>
      <w:bookmarkEnd w:id="57"/>
      <w:r>
        <w:rPr>
          <w:rStyle w:val="CharPartText"/>
        </w:rPr>
        <w:t xml:space="preserve"> </w:t>
      </w:r>
    </w:p>
    <w:p>
      <w:pPr>
        <w:pStyle w:val="Heading3"/>
        <w:rPr>
          <w:snapToGrid w:val="0"/>
        </w:rPr>
      </w:pPr>
      <w:bookmarkStart w:id="58" w:name="_Toc32409768"/>
      <w:bookmarkStart w:id="59" w:name="_Toc32410293"/>
      <w:r>
        <w:rPr>
          <w:rStyle w:val="CharDivNo"/>
        </w:rPr>
        <w:t>Division 1</w:t>
      </w:r>
      <w:r>
        <w:rPr>
          <w:snapToGrid w:val="0"/>
        </w:rPr>
        <w:t> — </w:t>
      </w:r>
      <w:r>
        <w:rPr>
          <w:rStyle w:val="CharDivText"/>
        </w:rPr>
        <w:t>Jurisdiction of the Family Court</w:t>
      </w:r>
      <w:bookmarkEnd w:id="58"/>
      <w:bookmarkEnd w:id="59"/>
      <w:r>
        <w:rPr>
          <w:rStyle w:val="CharDivText"/>
        </w:rPr>
        <w:t xml:space="preserve"> </w:t>
      </w:r>
    </w:p>
    <w:p>
      <w:pPr>
        <w:pStyle w:val="Heading5"/>
        <w:rPr>
          <w:snapToGrid w:val="0"/>
        </w:rPr>
      </w:pPr>
      <w:bookmarkStart w:id="60" w:name="_Toc32410294"/>
      <w:r>
        <w:rPr>
          <w:rStyle w:val="CharSectno"/>
        </w:rPr>
        <w:t>35</w:t>
      </w:r>
      <w:r>
        <w:rPr>
          <w:snapToGrid w:val="0"/>
        </w:rPr>
        <w:t>.</w:t>
      </w:r>
      <w:r>
        <w:rPr>
          <w:snapToGrid w:val="0"/>
        </w:rPr>
        <w:tab/>
        <w:t>Federal jurisdiction of Court</w:t>
      </w:r>
      <w:bookmarkEnd w:id="60"/>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61" w:name="_Toc32410295"/>
      <w:r>
        <w:rPr>
          <w:rStyle w:val="CharSectno"/>
        </w:rPr>
        <w:t>36</w:t>
      </w:r>
      <w:r>
        <w:rPr>
          <w:snapToGrid w:val="0"/>
        </w:rPr>
        <w:t>.</w:t>
      </w:r>
      <w:r>
        <w:rPr>
          <w:snapToGrid w:val="0"/>
        </w:rPr>
        <w:tab/>
        <w:t>Non</w:t>
      </w:r>
      <w:r>
        <w:rPr>
          <w:snapToGrid w:val="0"/>
        </w:rPr>
        <w:noBreakHyphen/>
        <w:t>federal jurisdictions of Court</w:t>
      </w:r>
      <w:bookmarkEnd w:id="61"/>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62" w:name="_Toc32410296"/>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62"/>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63" w:name="_Toc32409772"/>
      <w:bookmarkStart w:id="64" w:name="_Toc32410297"/>
      <w:r>
        <w:rPr>
          <w:rStyle w:val="CharDivNo"/>
        </w:rPr>
        <w:t>Division 2</w:t>
      </w:r>
      <w:r>
        <w:rPr>
          <w:snapToGrid w:val="0"/>
        </w:rPr>
        <w:t> — </w:t>
      </w:r>
      <w:r>
        <w:rPr>
          <w:rStyle w:val="CharDivText"/>
        </w:rPr>
        <w:t>Jurisdiction of courts of summary jurisdiction</w:t>
      </w:r>
      <w:bookmarkEnd w:id="63"/>
      <w:bookmarkEnd w:id="64"/>
      <w:r>
        <w:rPr>
          <w:rStyle w:val="CharDivText"/>
        </w:rPr>
        <w:t xml:space="preserve"> </w:t>
      </w:r>
    </w:p>
    <w:p>
      <w:pPr>
        <w:pStyle w:val="Heading5"/>
        <w:rPr>
          <w:snapToGrid w:val="0"/>
        </w:rPr>
      </w:pPr>
      <w:bookmarkStart w:id="65" w:name="_Toc32410298"/>
      <w:r>
        <w:rPr>
          <w:rStyle w:val="CharSectno"/>
        </w:rPr>
        <w:t>38</w:t>
      </w:r>
      <w:r>
        <w:rPr>
          <w:snapToGrid w:val="0"/>
        </w:rPr>
        <w:t>.</w:t>
      </w:r>
      <w:r>
        <w:rPr>
          <w:snapToGrid w:val="0"/>
        </w:rPr>
        <w:tab/>
        <w:t>Federal jurisdiction of courts of summary jurisdiction</w:t>
      </w:r>
      <w:bookmarkEnd w:id="65"/>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66" w:name="_Toc32410299"/>
      <w:r>
        <w:rPr>
          <w:rStyle w:val="CharSectno"/>
        </w:rPr>
        <w:t>39</w:t>
      </w:r>
      <w:r>
        <w:rPr>
          <w:snapToGrid w:val="0"/>
        </w:rPr>
        <w:t>.</w:t>
      </w:r>
      <w:r>
        <w:rPr>
          <w:snapToGrid w:val="0"/>
        </w:rPr>
        <w:tab/>
        <w:t>Non</w:t>
      </w:r>
      <w:r>
        <w:rPr>
          <w:snapToGrid w:val="0"/>
        </w:rPr>
        <w:noBreakHyphen/>
        <w:t>federal jurisdictions of courts of summary jurisdiction</w:t>
      </w:r>
      <w:bookmarkEnd w:id="66"/>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67" w:name="_Toc32410300"/>
      <w:r>
        <w:rPr>
          <w:rStyle w:val="CharSectno"/>
        </w:rPr>
        <w:t>40</w:t>
      </w:r>
      <w:r>
        <w:rPr>
          <w:snapToGrid w:val="0"/>
        </w:rPr>
        <w:t>.</w:t>
      </w:r>
      <w:r>
        <w:rPr>
          <w:snapToGrid w:val="0"/>
        </w:rPr>
        <w:tab/>
        <w:t>Functions of officers of courts of summary jurisdiction</w:t>
      </w:r>
      <w:bookmarkEnd w:id="67"/>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68" w:name="_Toc32409776"/>
      <w:bookmarkStart w:id="69" w:name="_Toc32410301"/>
      <w:r>
        <w:rPr>
          <w:rStyle w:val="CharDivNo"/>
        </w:rPr>
        <w:t>Division 3</w:t>
      </w:r>
      <w:r>
        <w:rPr>
          <w:snapToGrid w:val="0"/>
        </w:rPr>
        <w:t> — </w:t>
      </w:r>
      <w:r>
        <w:rPr>
          <w:rStyle w:val="CharDivText"/>
        </w:rPr>
        <w:t>Jurisdiction of other courts</w:t>
      </w:r>
      <w:bookmarkEnd w:id="68"/>
      <w:bookmarkEnd w:id="69"/>
      <w:r>
        <w:rPr>
          <w:rStyle w:val="CharDivText"/>
        </w:rPr>
        <w:t xml:space="preserve"> </w:t>
      </w:r>
    </w:p>
    <w:p>
      <w:pPr>
        <w:pStyle w:val="Heading5"/>
        <w:rPr>
          <w:snapToGrid w:val="0"/>
        </w:rPr>
      </w:pPr>
      <w:bookmarkStart w:id="70" w:name="_Toc32410302"/>
      <w:r>
        <w:rPr>
          <w:rStyle w:val="CharSectno"/>
        </w:rPr>
        <w:t>41</w:t>
      </w:r>
      <w:r>
        <w:rPr>
          <w:snapToGrid w:val="0"/>
        </w:rPr>
        <w:t>.</w:t>
      </w:r>
      <w:r>
        <w:rPr>
          <w:snapToGrid w:val="0"/>
        </w:rPr>
        <w:tab/>
        <w:t>Courts making family violence orders have certain jurisdiction under this Act</w:t>
      </w:r>
      <w:bookmarkEnd w:id="70"/>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71" w:name="_Toc32409778"/>
      <w:bookmarkStart w:id="72" w:name="_Toc32410303"/>
      <w:r>
        <w:rPr>
          <w:rStyle w:val="CharDivNo"/>
        </w:rPr>
        <w:t>Division 4</w:t>
      </w:r>
      <w:r>
        <w:rPr>
          <w:snapToGrid w:val="0"/>
        </w:rPr>
        <w:t> — </w:t>
      </w:r>
      <w:r>
        <w:rPr>
          <w:rStyle w:val="CharDivText"/>
        </w:rPr>
        <w:t>Transfer, staying and dismissal of proceedings</w:t>
      </w:r>
      <w:bookmarkEnd w:id="71"/>
      <w:bookmarkEnd w:id="72"/>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73" w:name="_Toc32410304"/>
      <w:r>
        <w:rPr>
          <w:rStyle w:val="CharSectno"/>
        </w:rPr>
        <w:t>43</w:t>
      </w:r>
      <w:r>
        <w:rPr>
          <w:snapToGrid w:val="0"/>
        </w:rPr>
        <w:t>.</w:t>
      </w:r>
      <w:r>
        <w:rPr>
          <w:snapToGrid w:val="0"/>
        </w:rPr>
        <w:tab/>
        <w:t>Transfer of proceedings from courts of summary jurisdiction in certain cases — FLA s. 69N</w:t>
      </w:r>
      <w:bookmarkEnd w:id="73"/>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74" w:name="_Toc32410305"/>
      <w:r>
        <w:rPr>
          <w:rStyle w:val="CharSectno"/>
        </w:rPr>
        <w:t>43A</w:t>
      </w:r>
      <w:r>
        <w:t>.</w:t>
      </w:r>
      <w:r>
        <w:tab/>
        <w:t>Transfer of proceedings from Magistrates Court in other cases</w:t>
      </w:r>
      <w:bookmarkEnd w:id="74"/>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75" w:name="_Toc32410306"/>
      <w:r>
        <w:rPr>
          <w:rStyle w:val="CharSectno"/>
        </w:rPr>
        <w:t>44</w:t>
      </w:r>
      <w:r>
        <w:rPr>
          <w:snapToGrid w:val="0"/>
        </w:rPr>
        <w:t>.</w:t>
      </w:r>
      <w:r>
        <w:rPr>
          <w:snapToGrid w:val="0"/>
        </w:rPr>
        <w:tab/>
        <w:t>Transfer of proceedings to another court — FLA s. 45(2)</w:t>
      </w:r>
      <w:bookmarkEnd w:id="75"/>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76" w:name="_Toc32410307"/>
      <w:r>
        <w:rPr>
          <w:rStyle w:val="CharSectno"/>
        </w:rPr>
        <w:t>45</w:t>
      </w:r>
      <w:r>
        <w:rPr>
          <w:snapToGrid w:val="0"/>
        </w:rPr>
        <w:t>.</w:t>
      </w:r>
      <w:r>
        <w:rPr>
          <w:snapToGrid w:val="0"/>
        </w:rPr>
        <w:tab/>
        <w:t>Stay or dismissal of proceedings</w:t>
      </w:r>
      <w:bookmarkEnd w:id="76"/>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77" w:name="_Toc32410308"/>
      <w:r>
        <w:rPr>
          <w:rStyle w:val="CharSectno"/>
        </w:rPr>
        <w:t>46</w:t>
      </w:r>
      <w:r>
        <w:rPr>
          <w:snapToGrid w:val="0"/>
        </w:rPr>
        <w:t>.</w:t>
      </w:r>
      <w:r>
        <w:rPr>
          <w:snapToGrid w:val="0"/>
        </w:rPr>
        <w:tab/>
        <w:t>Orders on transfer or staying proceedings</w:t>
      </w:r>
      <w:bookmarkEnd w:id="77"/>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78" w:name="_Toc32410309"/>
      <w:r>
        <w:rPr>
          <w:rStyle w:val="CharSectno"/>
        </w:rPr>
        <w:t>46A</w:t>
      </w:r>
      <w:r>
        <w:t>.</w:t>
      </w:r>
      <w:r>
        <w:tab/>
        <w:t>Change of venue — FLA s. 27A</w:t>
      </w:r>
      <w:bookmarkEnd w:id="78"/>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79" w:name="_Toc32409785"/>
      <w:bookmarkStart w:id="80" w:name="_Toc32410310"/>
      <w:r>
        <w:rPr>
          <w:rStyle w:val="CharPartNo"/>
        </w:rPr>
        <w:t>Part 4</w:t>
      </w:r>
      <w:r>
        <w:rPr>
          <w:b w:val="0"/>
        </w:rPr>
        <w:t> </w:t>
      </w:r>
      <w:r>
        <w:t>—</w:t>
      </w:r>
      <w:r>
        <w:rPr>
          <w:b w:val="0"/>
        </w:rPr>
        <w:t> </w:t>
      </w:r>
      <w:r>
        <w:rPr>
          <w:rStyle w:val="CharPartText"/>
        </w:rPr>
        <w:t>Non</w:t>
      </w:r>
      <w:r>
        <w:rPr>
          <w:rStyle w:val="CharPartText"/>
        </w:rPr>
        <w:noBreakHyphen/>
        <w:t>court based family services</w:t>
      </w:r>
      <w:bookmarkEnd w:id="79"/>
      <w:bookmarkEnd w:id="80"/>
    </w:p>
    <w:p>
      <w:pPr>
        <w:pStyle w:val="Footnoteheading"/>
      </w:pPr>
      <w:r>
        <w:tab/>
        <w:t>[Heading inserted: No. 35 of 2006 s. 115.]</w:t>
      </w:r>
    </w:p>
    <w:p>
      <w:pPr>
        <w:pStyle w:val="Heading3"/>
      </w:pPr>
      <w:bookmarkStart w:id="81" w:name="_Toc32409786"/>
      <w:bookmarkStart w:id="82" w:name="_Toc32410311"/>
      <w:r>
        <w:rPr>
          <w:rStyle w:val="CharDivNo"/>
        </w:rPr>
        <w:t>Division 1</w:t>
      </w:r>
      <w:r>
        <w:t> — </w:t>
      </w:r>
      <w:r>
        <w:rPr>
          <w:rStyle w:val="CharDivText"/>
        </w:rPr>
        <w:t>Family counselling</w:t>
      </w:r>
      <w:bookmarkEnd w:id="81"/>
      <w:bookmarkEnd w:id="82"/>
    </w:p>
    <w:p>
      <w:pPr>
        <w:pStyle w:val="Footnoteheading"/>
      </w:pPr>
      <w:r>
        <w:tab/>
        <w:t>[Heading inserted: No. 35 of 2006 s. 115.]</w:t>
      </w:r>
    </w:p>
    <w:p>
      <w:pPr>
        <w:pStyle w:val="Heading5"/>
      </w:pPr>
      <w:bookmarkStart w:id="83" w:name="_Toc32410312"/>
      <w:r>
        <w:rPr>
          <w:rStyle w:val="CharSectno"/>
        </w:rPr>
        <w:t>47</w:t>
      </w:r>
      <w:r>
        <w:t>.</w:t>
      </w:r>
      <w:r>
        <w:tab/>
        <w:t>Term used: family counselling — FLA s. 10B</w:t>
      </w:r>
      <w:bookmarkEnd w:id="83"/>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84" w:name="_Toc32410313"/>
      <w:r>
        <w:rPr>
          <w:rStyle w:val="CharSectno"/>
        </w:rPr>
        <w:t>48</w:t>
      </w:r>
      <w:r>
        <w:t>.</w:t>
      </w:r>
      <w:r>
        <w:tab/>
        <w:t>Term used: family counsellor — FLA s. 10C</w:t>
      </w:r>
      <w:bookmarkEnd w:id="84"/>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85" w:name="_Toc32410314"/>
      <w:r>
        <w:rPr>
          <w:rStyle w:val="CharSectno"/>
        </w:rPr>
        <w:t>49</w:t>
      </w:r>
      <w:r>
        <w:t>.</w:t>
      </w:r>
      <w:r>
        <w:tab/>
        <w:t>Confidentiality of communications in family counselling — FLA s. 10D</w:t>
      </w:r>
      <w:bookmarkEnd w:id="85"/>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86" w:name="_Toc32410315"/>
      <w:r>
        <w:rPr>
          <w:rStyle w:val="CharSectno"/>
        </w:rPr>
        <w:t>50</w:t>
      </w:r>
      <w:r>
        <w:t>.</w:t>
      </w:r>
      <w:r>
        <w:tab/>
        <w:t>Admissibility of communications in family counselling and in referrals from family counselling — FLA s. 10E</w:t>
      </w:r>
      <w:bookmarkEnd w:id="86"/>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87" w:name="_Toc32409791"/>
      <w:bookmarkStart w:id="88" w:name="_Toc32410316"/>
      <w:r>
        <w:rPr>
          <w:rStyle w:val="CharDivNo"/>
        </w:rPr>
        <w:t>Division 2</w:t>
      </w:r>
      <w:r>
        <w:t> — </w:t>
      </w:r>
      <w:r>
        <w:rPr>
          <w:rStyle w:val="CharDivText"/>
        </w:rPr>
        <w:t>Family dispute resolution</w:t>
      </w:r>
      <w:bookmarkEnd w:id="87"/>
      <w:bookmarkEnd w:id="88"/>
    </w:p>
    <w:p>
      <w:pPr>
        <w:pStyle w:val="Footnoteheading"/>
      </w:pPr>
      <w:r>
        <w:tab/>
        <w:t>[Heading inserted: No. 35 of 2006 s. 115.]</w:t>
      </w:r>
    </w:p>
    <w:p>
      <w:pPr>
        <w:pStyle w:val="Heading5"/>
      </w:pPr>
      <w:bookmarkStart w:id="89" w:name="_Toc32410317"/>
      <w:r>
        <w:rPr>
          <w:rStyle w:val="CharSectno"/>
        </w:rPr>
        <w:t>51</w:t>
      </w:r>
      <w:r>
        <w:t>.</w:t>
      </w:r>
      <w:r>
        <w:tab/>
        <w:t>Term used: family dispute resolution — FLA s. 10F</w:t>
      </w:r>
      <w:bookmarkEnd w:id="89"/>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90" w:name="_Toc32410318"/>
      <w:r>
        <w:rPr>
          <w:rStyle w:val="CharSectno"/>
        </w:rPr>
        <w:t>52</w:t>
      </w:r>
      <w:r>
        <w:t>.</w:t>
      </w:r>
      <w:r>
        <w:tab/>
        <w:t>Term used: family dispute resolution practitioner — FLA s. 10G</w:t>
      </w:r>
      <w:bookmarkEnd w:id="90"/>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91" w:name="_Toc32410319"/>
      <w:r>
        <w:rPr>
          <w:rStyle w:val="CharSectno"/>
        </w:rPr>
        <w:t>53</w:t>
      </w:r>
      <w:r>
        <w:t>.</w:t>
      </w:r>
      <w:r>
        <w:tab/>
        <w:t>Confidentiality of communications in family dispute resolution — FLA s. 10H</w:t>
      </w:r>
      <w:bookmarkEnd w:id="91"/>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92" w:name="_Toc32410320"/>
      <w:r>
        <w:rPr>
          <w:rStyle w:val="CharSectno"/>
        </w:rPr>
        <w:t>54</w:t>
      </w:r>
      <w:r>
        <w:t>.</w:t>
      </w:r>
      <w:r>
        <w:tab/>
        <w:t>Admissibility of communications in family dispute resolution and in referrals from family dispute resolution — FLA s. 10J</w:t>
      </w:r>
      <w:bookmarkEnd w:id="92"/>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93" w:name="_Toc32410321"/>
      <w:r>
        <w:rPr>
          <w:rStyle w:val="CharSectno"/>
        </w:rPr>
        <w:t>55</w:t>
      </w:r>
      <w:r>
        <w:t>.</w:t>
      </w:r>
      <w:r>
        <w:tab/>
        <w:t>Family dispute resolution practitioners must comply with regulations — FLA s. 10K</w:t>
      </w:r>
      <w:bookmarkEnd w:id="93"/>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94" w:name="_Toc32409797"/>
      <w:bookmarkStart w:id="95" w:name="_Toc32410322"/>
      <w:r>
        <w:rPr>
          <w:rStyle w:val="CharDivNo"/>
        </w:rPr>
        <w:t>Division 3</w:t>
      </w:r>
      <w:r>
        <w:t> — </w:t>
      </w:r>
      <w:r>
        <w:rPr>
          <w:rStyle w:val="CharDivText"/>
        </w:rPr>
        <w:t>Arbitration</w:t>
      </w:r>
      <w:bookmarkEnd w:id="94"/>
      <w:bookmarkEnd w:id="95"/>
    </w:p>
    <w:p>
      <w:pPr>
        <w:pStyle w:val="Footnoteheading"/>
      </w:pPr>
      <w:r>
        <w:tab/>
        <w:t>[Heading inserted: No. 35 of 2006 s. 115.]</w:t>
      </w:r>
    </w:p>
    <w:p>
      <w:pPr>
        <w:pStyle w:val="Heading5"/>
      </w:pPr>
      <w:bookmarkStart w:id="96" w:name="_Toc32410323"/>
      <w:r>
        <w:rPr>
          <w:rStyle w:val="CharSectno"/>
        </w:rPr>
        <w:t>56</w:t>
      </w:r>
      <w:r>
        <w:t>.</w:t>
      </w:r>
      <w:r>
        <w:tab/>
        <w:t xml:space="preserve">Meaning of </w:t>
      </w:r>
      <w:r>
        <w:rPr>
          <w:i/>
        </w:rPr>
        <w:t>arbitration</w:t>
      </w:r>
      <w:r>
        <w:t> — FLA s. 10L</w:t>
      </w:r>
      <w:bookmarkEnd w:id="96"/>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97" w:name="_Toc32410324"/>
      <w:r>
        <w:rPr>
          <w:rStyle w:val="CharSectno"/>
        </w:rPr>
        <w:t>57</w:t>
      </w:r>
      <w:r>
        <w:t>.</w:t>
      </w:r>
      <w:r>
        <w:tab/>
        <w:t xml:space="preserve">Meaning of </w:t>
      </w:r>
      <w:r>
        <w:rPr>
          <w:i/>
        </w:rPr>
        <w:t>arbitrator</w:t>
      </w:r>
      <w:r>
        <w:t> — FLA s. 10M</w:t>
      </w:r>
      <w:bookmarkEnd w:id="97"/>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98" w:name="_Toc32410325"/>
      <w:r>
        <w:rPr>
          <w:rStyle w:val="CharSectno"/>
        </w:rPr>
        <w:t>58</w:t>
      </w:r>
      <w:r>
        <w:rPr>
          <w:bCs/>
        </w:rPr>
        <w:t>.</w:t>
      </w:r>
      <w:r>
        <w:rPr>
          <w:bCs/>
        </w:rPr>
        <w:tab/>
        <w:t>Arbitrators may charge fees for their services — FLA s. 10N</w:t>
      </w:r>
      <w:bookmarkEnd w:id="98"/>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99" w:name="_Toc32410326"/>
      <w:r>
        <w:rPr>
          <w:rStyle w:val="CharSectno"/>
        </w:rPr>
        <w:t>59</w:t>
      </w:r>
      <w:r>
        <w:t>.</w:t>
      </w:r>
      <w:r>
        <w:tab/>
        <w:t>Immunity of arbitrators — FLA s. 10P</w:t>
      </w:r>
      <w:bookmarkEnd w:id="99"/>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100" w:name="_Toc32409802"/>
      <w:bookmarkStart w:id="101" w:name="_Toc32410327"/>
      <w:r>
        <w:rPr>
          <w:rStyle w:val="CharPartNo"/>
        </w:rPr>
        <w:t>Part 4A</w:t>
      </w:r>
      <w:r>
        <w:rPr>
          <w:b w:val="0"/>
        </w:rPr>
        <w:t> </w:t>
      </w:r>
      <w:r>
        <w:t>—</w:t>
      </w:r>
      <w:r>
        <w:rPr>
          <w:b w:val="0"/>
        </w:rPr>
        <w:t> </w:t>
      </w:r>
      <w:r>
        <w:rPr>
          <w:rStyle w:val="CharPartText"/>
        </w:rPr>
        <w:t>Family consultants</w:t>
      </w:r>
      <w:bookmarkEnd w:id="100"/>
      <w:bookmarkEnd w:id="101"/>
    </w:p>
    <w:p>
      <w:pPr>
        <w:pStyle w:val="Footnoteheading"/>
      </w:pPr>
      <w:r>
        <w:tab/>
        <w:t>[Heading inserted: No. 35 of 2006 s. 115.]</w:t>
      </w:r>
    </w:p>
    <w:p>
      <w:pPr>
        <w:pStyle w:val="Heading3"/>
      </w:pPr>
      <w:bookmarkStart w:id="102" w:name="_Toc32409803"/>
      <w:bookmarkStart w:id="103" w:name="_Toc32410328"/>
      <w:r>
        <w:rPr>
          <w:rStyle w:val="CharDivNo"/>
        </w:rPr>
        <w:t>Division 1</w:t>
      </w:r>
      <w:r>
        <w:t> — </w:t>
      </w:r>
      <w:r>
        <w:rPr>
          <w:rStyle w:val="CharDivText"/>
        </w:rPr>
        <w:t>About family consultants</w:t>
      </w:r>
      <w:bookmarkEnd w:id="102"/>
      <w:bookmarkEnd w:id="103"/>
    </w:p>
    <w:p>
      <w:pPr>
        <w:pStyle w:val="Footnoteheading"/>
      </w:pPr>
      <w:r>
        <w:tab/>
        <w:t>[Heading inserted: No. 35 of 2006 s. 115.]</w:t>
      </w:r>
    </w:p>
    <w:p>
      <w:pPr>
        <w:pStyle w:val="Heading5"/>
      </w:pPr>
      <w:bookmarkStart w:id="104" w:name="_Toc32410329"/>
      <w:r>
        <w:rPr>
          <w:rStyle w:val="CharSectno"/>
        </w:rPr>
        <w:t>60</w:t>
      </w:r>
      <w:r>
        <w:rPr>
          <w:bCs/>
        </w:rPr>
        <w:t>.</w:t>
      </w:r>
      <w:r>
        <w:rPr>
          <w:bCs/>
        </w:rPr>
        <w:tab/>
        <w:t>Functions of family consultants — FLA s. 11A</w:t>
      </w:r>
      <w:bookmarkEnd w:id="104"/>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105" w:name="_Toc32410330"/>
      <w:r>
        <w:t>61.</w:t>
      </w:r>
      <w:r>
        <w:tab/>
        <w:t>Term used: family consultant — FLA s. 11B</w:t>
      </w:r>
      <w:bookmarkEnd w:id="105"/>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106" w:name="_Toc32410331"/>
      <w:r>
        <w:rPr>
          <w:rStyle w:val="CharSectno"/>
        </w:rPr>
        <w:t>62</w:t>
      </w:r>
      <w:r>
        <w:t>.</w:t>
      </w:r>
      <w:r>
        <w:tab/>
        <w:t>Admissibility of communications with family consultants and referrals from family consultants — FLA s. 11C</w:t>
      </w:r>
      <w:bookmarkEnd w:id="106"/>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107" w:name="_Toc32410332"/>
      <w:r>
        <w:rPr>
          <w:rStyle w:val="CharSectno"/>
        </w:rPr>
        <w:t>63</w:t>
      </w:r>
      <w:r>
        <w:t>.</w:t>
      </w:r>
      <w:r>
        <w:tab/>
        <w:t>Immunity of family consultants — FLA s. 11D</w:t>
      </w:r>
      <w:bookmarkEnd w:id="107"/>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108" w:name="_Toc32409808"/>
      <w:bookmarkStart w:id="109" w:name="_Toc32410333"/>
      <w:r>
        <w:rPr>
          <w:rStyle w:val="CharDivNo"/>
        </w:rPr>
        <w:t>Division 2</w:t>
      </w:r>
      <w:r>
        <w:t> — </w:t>
      </w:r>
      <w:r>
        <w:rPr>
          <w:rStyle w:val="CharDivText"/>
        </w:rPr>
        <w:t>Courts’ use of family consultants</w:t>
      </w:r>
      <w:bookmarkEnd w:id="108"/>
      <w:bookmarkEnd w:id="109"/>
    </w:p>
    <w:p>
      <w:pPr>
        <w:pStyle w:val="Footnoteheading"/>
      </w:pPr>
      <w:r>
        <w:tab/>
        <w:t>[Heading inserted: No. 35 of 2006 s. 115.]</w:t>
      </w:r>
    </w:p>
    <w:p>
      <w:pPr>
        <w:pStyle w:val="Heading5"/>
      </w:pPr>
      <w:bookmarkStart w:id="110" w:name="_Toc32410334"/>
      <w:r>
        <w:rPr>
          <w:rStyle w:val="CharSectno"/>
        </w:rPr>
        <w:t>64</w:t>
      </w:r>
      <w:r>
        <w:t>.</w:t>
      </w:r>
      <w:r>
        <w:tab/>
        <w:t>Courts to consider seeking advice from family consultants — FLA s. 11E</w:t>
      </w:r>
      <w:bookmarkEnd w:id="110"/>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111" w:name="_Toc32410335"/>
      <w:r>
        <w:rPr>
          <w:rStyle w:val="CharSectno"/>
        </w:rPr>
        <w:t>65</w:t>
      </w:r>
      <w:r>
        <w:t>.</w:t>
      </w:r>
      <w:r>
        <w:tab/>
        <w:t>Court may order parties to attend, or arrange for child to attend, appointments with family consultant — FLA s. 11F</w:t>
      </w:r>
      <w:bookmarkEnd w:id="111"/>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112" w:name="_Toc32410336"/>
      <w:r>
        <w:rPr>
          <w:rStyle w:val="CharSectno"/>
        </w:rPr>
        <w:t>65A</w:t>
      </w:r>
      <w:r>
        <w:t>.</w:t>
      </w:r>
      <w:r>
        <w:tab/>
        <w:t>Consequences of failure to comply with order under section 65 — FLA s. 11G</w:t>
      </w:r>
      <w:bookmarkEnd w:id="112"/>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113" w:name="_Toc32409812"/>
      <w:bookmarkStart w:id="114" w:name="_Toc32410337"/>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13"/>
      <w:bookmarkEnd w:id="114"/>
    </w:p>
    <w:p>
      <w:pPr>
        <w:pStyle w:val="Footnoteheading"/>
      </w:pPr>
      <w:r>
        <w:tab/>
        <w:t>[Heading inserted: No. 35 of 2006 s. 115.]</w:t>
      </w:r>
    </w:p>
    <w:p>
      <w:pPr>
        <w:pStyle w:val="Heading3"/>
        <w:spacing w:before="260"/>
      </w:pPr>
      <w:bookmarkStart w:id="115" w:name="_Toc32409813"/>
      <w:bookmarkStart w:id="116" w:name="_Toc32410338"/>
      <w:r>
        <w:rPr>
          <w:rStyle w:val="CharDivNo"/>
        </w:rPr>
        <w:t>Division 1</w:t>
      </w:r>
      <w:r>
        <w:t> — </w:t>
      </w:r>
      <w:r>
        <w:rPr>
          <w:rStyle w:val="CharDivText"/>
        </w:rPr>
        <w:t>Introduction</w:t>
      </w:r>
      <w:bookmarkEnd w:id="115"/>
      <w:bookmarkEnd w:id="116"/>
    </w:p>
    <w:p>
      <w:pPr>
        <w:pStyle w:val="Footnoteheading"/>
      </w:pPr>
      <w:r>
        <w:tab/>
        <w:t>[Heading inserted: No. 35 of 2006 s. 115.]</w:t>
      </w:r>
    </w:p>
    <w:p>
      <w:pPr>
        <w:pStyle w:val="Heading5"/>
        <w:spacing w:before="240"/>
      </w:pPr>
      <w:bookmarkStart w:id="117" w:name="_Toc32410339"/>
      <w:r>
        <w:rPr>
          <w:rStyle w:val="CharSectno"/>
        </w:rPr>
        <w:t>65B</w:t>
      </w:r>
      <w:r>
        <w:t>.</w:t>
      </w:r>
      <w:r>
        <w:tab/>
        <w:t>Objects of this Part — FLA s. 12A</w:t>
      </w:r>
      <w:bookmarkEnd w:id="117"/>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118" w:name="_Toc32409815"/>
      <w:bookmarkStart w:id="119" w:name="_Toc32410340"/>
      <w:r>
        <w:rPr>
          <w:rStyle w:val="CharDivNo"/>
        </w:rPr>
        <w:t>Division 2</w:t>
      </w:r>
      <w:r>
        <w:t> — </w:t>
      </w:r>
      <w:r>
        <w:rPr>
          <w:rStyle w:val="CharDivText"/>
        </w:rPr>
        <w:t>Kind of information to be provided</w:t>
      </w:r>
      <w:bookmarkEnd w:id="118"/>
      <w:bookmarkEnd w:id="119"/>
    </w:p>
    <w:p>
      <w:pPr>
        <w:pStyle w:val="Footnoteheading"/>
        <w:keepNext/>
        <w:keepLines/>
      </w:pPr>
      <w:r>
        <w:tab/>
        <w:t>[Heading inserted: No. 35 of 2006 s. 115.]</w:t>
      </w:r>
    </w:p>
    <w:p>
      <w:pPr>
        <w:pStyle w:val="Heading5"/>
      </w:pPr>
      <w:bookmarkStart w:id="120" w:name="_Toc32410341"/>
      <w:r>
        <w:rPr>
          <w:rStyle w:val="CharSectno"/>
        </w:rPr>
        <w:t>65C</w:t>
      </w:r>
      <w:r>
        <w:t>.</w:t>
      </w:r>
      <w:r>
        <w:tab/>
        <w:t>Prescribed information about non</w:t>
      </w:r>
      <w:r>
        <w:noBreakHyphen/>
        <w:t>court based family services and court’s processes and services — FLA s. 12B</w:t>
      </w:r>
      <w:bookmarkEnd w:id="120"/>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121" w:name="_Toc32410342"/>
      <w:r>
        <w:rPr>
          <w:rStyle w:val="CharSectno"/>
        </w:rPr>
        <w:t>65D</w:t>
      </w:r>
      <w:r>
        <w:t>.</w:t>
      </w:r>
      <w:r>
        <w:tab/>
        <w:t>Prescribed information about reconciliation — FLA s. 12C</w:t>
      </w:r>
      <w:bookmarkEnd w:id="121"/>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122" w:name="_Toc32410343"/>
      <w:r>
        <w:rPr>
          <w:rStyle w:val="CharSectno"/>
        </w:rPr>
        <w:t>65E</w:t>
      </w:r>
      <w:r>
        <w:t>.</w:t>
      </w:r>
      <w:r>
        <w:tab/>
        <w:t>Prescribed information about Part 5 proceedings —FLA s. 12D</w:t>
      </w:r>
      <w:bookmarkEnd w:id="122"/>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123" w:name="_Toc32409819"/>
      <w:bookmarkStart w:id="124" w:name="_Toc32410344"/>
      <w:r>
        <w:rPr>
          <w:rStyle w:val="CharDivNo"/>
        </w:rPr>
        <w:t>Division 3</w:t>
      </w:r>
      <w:r>
        <w:t> — </w:t>
      </w:r>
      <w:r>
        <w:rPr>
          <w:rStyle w:val="CharDivText"/>
        </w:rPr>
        <w:t>Who must provide information and when</w:t>
      </w:r>
      <w:bookmarkEnd w:id="123"/>
      <w:bookmarkEnd w:id="124"/>
    </w:p>
    <w:p>
      <w:pPr>
        <w:pStyle w:val="Footnoteheading"/>
      </w:pPr>
      <w:r>
        <w:tab/>
        <w:t>[Heading inserted: No. 35 of 2006 s. 115.]</w:t>
      </w:r>
    </w:p>
    <w:p>
      <w:pPr>
        <w:pStyle w:val="Heading5"/>
      </w:pPr>
      <w:bookmarkStart w:id="125" w:name="_Toc32410345"/>
      <w:r>
        <w:rPr>
          <w:rStyle w:val="CharSectno"/>
        </w:rPr>
        <w:t>65F</w:t>
      </w:r>
      <w:r>
        <w:t>.</w:t>
      </w:r>
      <w:r>
        <w:tab/>
        <w:t>Obligations on legal practitioners — FLA s. 12E</w:t>
      </w:r>
      <w:bookmarkEnd w:id="125"/>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126" w:name="_Toc32410346"/>
      <w:r>
        <w:rPr>
          <w:rStyle w:val="CharSectno"/>
        </w:rPr>
        <w:t>65G</w:t>
      </w:r>
      <w:r>
        <w:t>.</w:t>
      </w:r>
      <w:r>
        <w:tab/>
        <w:t>Obligations on executive manager — FLA s. 12F</w:t>
      </w:r>
      <w:bookmarkEnd w:id="126"/>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127" w:name="_Toc32410347"/>
      <w:r>
        <w:rPr>
          <w:rStyle w:val="CharSectno"/>
        </w:rPr>
        <w:t>65H</w:t>
      </w:r>
      <w:r>
        <w:t>.</w:t>
      </w:r>
      <w:r>
        <w:tab/>
        <w:t>Obligations on family counsellors, family dispute resolution practitioners and arbitrators — FLA s. 12G</w:t>
      </w:r>
      <w:bookmarkEnd w:id="127"/>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128" w:name="_Toc32409823"/>
      <w:bookmarkStart w:id="129" w:name="_Toc32410348"/>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28"/>
      <w:bookmarkEnd w:id="129"/>
    </w:p>
    <w:p>
      <w:pPr>
        <w:pStyle w:val="Footnoteheading"/>
      </w:pPr>
      <w:r>
        <w:tab/>
        <w:t>[Heading inserted: No. 35 of 2006 s. 115.]</w:t>
      </w:r>
    </w:p>
    <w:p>
      <w:pPr>
        <w:pStyle w:val="Heading3"/>
      </w:pPr>
      <w:bookmarkStart w:id="130" w:name="_Toc32409824"/>
      <w:bookmarkStart w:id="131" w:name="_Toc32410349"/>
      <w:r>
        <w:rPr>
          <w:rStyle w:val="CharDivNo"/>
        </w:rPr>
        <w:t>Division 1</w:t>
      </w:r>
      <w:r>
        <w:t> — </w:t>
      </w:r>
      <w:r>
        <w:rPr>
          <w:rStyle w:val="CharDivText"/>
        </w:rPr>
        <w:t>Introduction</w:t>
      </w:r>
      <w:bookmarkEnd w:id="130"/>
      <w:bookmarkEnd w:id="131"/>
    </w:p>
    <w:p>
      <w:pPr>
        <w:pStyle w:val="Footnoteheading"/>
      </w:pPr>
      <w:r>
        <w:tab/>
        <w:t>[Heading inserted: No. 35 of 2006 s. 115.]</w:t>
      </w:r>
    </w:p>
    <w:p>
      <w:pPr>
        <w:pStyle w:val="Heading5"/>
      </w:pPr>
      <w:bookmarkStart w:id="132" w:name="_Toc32410350"/>
      <w:r>
        <w:rPr>
          <w:rStyle w:val="CharSectno"/>
        </w:rPr>
        <w:t>65I</w:t>
      </w:r>
      <w:r>
        <w:t>.</w:t>
      </w:r>
      <w:r>
        <w:tab/>
        <w:t>Objects of this Part — FLA s. 13A</w:t>
      </w:r>
      <w:bookmarkEnd w:id="132"/>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133" w:name="_Toc32409826"/>
      <w:bookmarkStart w:id="134" w:name="_Toc32410351"/>
      <w:r>
        <w:rPr>
          <w:rStyle w:val="CharDivNo"/>
        </w:rPr>
        <w:t>Division 2</w:t>
      </w:r>
      <w:r>
        <w:t> — </w:t>
      </w:r>
      <w:r>
        <w:rPr>
          <w:rStyle w:val="CharDivText"/>
        </w:rPr>
        <w:t>Help with reconciliation</w:t>
      </w:r>
      <w:bookmarkEnd w:id="133"/>
      <w:bookmarkEnd w:id="134"/>
    </w:p>
    <w:p>
      <w:pPr>
        <w:pStyle w:val="Footnoteheading"/>
        <w:spacing w:before="100"/>
      </w:pPr>
      <w:r>
        <w:tab/>
        <w:t>[Heading inserted: No. 35 of 2006 s. 115.]</w:t>
      </w:r>
    </w:p>
    <w:p>
      <w:pPr>
        <w:pStyle w:val="Heading5"/>
      </w:pPr>
      <w:bookmarkStart w:id="135" w:name="_Toc32410352"/>
      <w:r>
        <w:rPr>
          <w:rStyle w:val="CharSectno"/>
        </w:rPr>
        <w:t>65J</w:t>
      </w:r>
      <w:r>
        <w:t>.</w:t>
      </w:r>
      <w:r>
        <w:tab/>
        <w:t>Court to accommodate possible reconciliations — FLA s. 13B</w:t>
      </w:r>
      <w:bookmarkEnd w:id="135"/>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136" w:name="_Toc32409828"/>
      <w:bookmarkStart w:id="137" w:name="_Toc32410353"/>
      <w:r>
        <w:rPr>
          <w:rStyle w:val="CharDivNo"/>
        </w:rPr>
        <w:t>Division 3 </w:t>
      </w:r>
      <w:r>
        <w:t>— </w:t>
      </w:r>
      <w:r>
        <w:rPr>
          <w:rStyle w:val="CharDivText"/>
        </w:rPr>
        <w:t>Referrals to family counselling, family dispute resolution and other family services</w:t>
      </w:r>
      <w:bookmarkEnd w:id="136"/>
      <w:bookmarkEnd w:id="137"/>
    </w:p>
    <w:p>
      <w:pPr>
        <w:pStyle w:val="Footnoteheading"/>
        <w:spacing w:before="100"/>
      </w:pPr>
      <w:r>
        <w:tab/>
        <w:t>[Heading inserted: No. 35 of 2006 s. 115.]</w:t>
      </w:r>
    </w:p>
    <w:p>
      <w:pPr>
        <w:pStyle w:val="Heading5"/>
        <w:spacing w:before="180"/>
      </w:pPr>
      <w:bookmarkStart w:id="138" w:name="_Toc32410354"/>
      <w:r>
        <w:rPr>
          <w:rStyle w:val="CharSectno"/>
        </w:rPr>
        <w:t>65K</w:t>
      </w:r>
      <w:r>
        <w:t>.</w:t>
      </w:r>
      <w:r>
        <w:tab/>
        <w:t>Court may refer parties to family counselling, family dispute resolution and other family services — FLA s. 13C</w:t>
      </w:r>
      <w:bookmarkEnd w:id="138"/>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139" w:name="_Toc32410355"/>
      <w:r>
        <w:rPr>
          <w:rStyle w:val="CharSectno"/>
        </w:rPr>
        <w:t>65L</w:t>
      </w:r>
      <w:r>
        <w:t>.</w:t>
      </w:r>
      <w:r>
        <w:tab/>
        <w:t>Consequences of failure to comply with order under section 65K — FLA s. 13D</w:t>
      </w:r>
      <w:bookmarkEnd w:id="139"/>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140" w:name="_Toc32409831"/>
      <w:bookmarkStart w:id="141" w:name="_Toc32410356"/>
      <w:r>
        <w:rPr>
          <w:rStyle w:val="CharDivNo"/>
        </w:rPr>
        <w:t>Division 4</w:t>
      </w:r>
      <w:r>
        <w:t> — </w:t>
      </w:r>
      <w:r>
        <w:rPr>
          <w:rStyle w:val="CharDivText"/>
        </w:rPr>
        <w:t>Court’s role in relation to arbitration of disputes</w:t>
      </w:r>
      <w:bookmarkEnd w:id="140"/>
      <w:bookmarkEnd w:id="141"/>
    </w:p>
    <w:p>
      <w:pPr>
        <w:pStyle w:val="Footnoteheading"/>
      </w:pPr>
      <w:r>
        <w:tab/>
        <w:t>[Heading inserted: No. 35 of 2006 s. 115.]</w:t>
      </w:r>
    </w:p>
    <w:p>
      <w:pPr>
        <w:pStyle w:val="Heading5"/>
      </w:pPr>
      <w:bookmarkStart w:id="142" w:name="_Toc32410357"/>
      <w:r>
        <w:rPr>
          <w:rStyle w:val="CharSectno"/>
        </w:rPr>
        <w:t>65M</w:t>
      </w:r>
      <w:r>
        <w:t>.</w:t>
      </w:r>
      <w:r>
        <w:tab/>
        <w:t>Court may refer Part 5A proceedings to arbitration — FLA s. 13E</w:t>
      </w:r>
      <w:bookmarkEnd w:id="142"/>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143" w:name="_Toc32410358"/>
      <w:r>
        <w:rPr>
          <w:rStyle w:val="CharSectno"/>
        </w:rPr>
        <w:t>65N</w:t>
      </w:r>
      <w:r>
        <w:t>.</w:t>
      </w:r>
      <w:r>
        <w:tab/>
        <w:t>Court may make orders to facilitate arbitration of certain disputes — FLA s. 13F</w:t>
      </w:r>
      <w:bookmarkEnd w:id="143"/>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144" w:name="_Toc32410359"/>
      <w:r>
        <w:rPr>
          <w:rStyle w:val="CharSectno"/>
        </w:rPr>
        <w:t>65O</w:t>
      </w:r>
      <w:r>
        <w:t>.</w:t>
      </w:r>
      <w:r>
        <w:tab/>
        <w:t>Court may determine questions of law referred by arbitrator — FLA s. 13G</w:t>
      </w:r>
      <w:bookmarkEnd w:id="144"/>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145" w:name="_Toc32410360"/>
      <w:r>
        <w:rPr>
          <w:rStyle w:val="CharSectno"/>
        </w:rPr>
        <w:t>65P</w:t>
      </w:r>
      <w:r>
        <w:t>.</w:t>
      </w:r>
      <w:r>
        <w:tab/>
        <w:t>Awards made in arbitration may be registered in court — FLA s. 13H</w:t>
      </w:r>
      <w:bookmarkEnd w:id="145"/>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146" w:name="_Toc32410361"/>
      <w:r>
        <w:rPr>
          <w:rStyle w:val="CharSectno"/>
        </w:rPr>
        <w:t>65Q</w:t>
      </w:r>
      <w:r>
        <w:t>.</w:t>
      </w:r>
      <w:r>
        <w:tab/>
        <w:t>Court can review registered awards — FLA s. 13J</w:t>
      </w:r>
      <w:bookmarkEnd w:id="146"/>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147" w:name="_Toc32410362"/>
      <w:r>
        <w:rPr>
          <w:rStyle w:val="CharSectno"/>
        </w:rPr>
        <w:t>65R</w:t>
      </w:r>
      <w:r>
        <w:t>.</w:t>
      </w:r>
      <w:r>
        <w:tab/>
        <w:t>Court may set aside registered awards — FLA s. 13K</w:t>
      </w:r>
      <w:bookmarkEnd w:id="147"/>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148" w:name="_Toc32409838"/>
      <w:bookmarkStart w:id="149" w:name="_Toc32410363"/>
      <w:r>
        <w:rPr>
          <w:rStyle w:val="CharPartNo"/>
        </w:rPr>
        <w:t>Part 5</w:t>
      </w:r>
      <w:r>
        <w:t> — </w:t>
      </w:r>
      <w:r>
        <w:rPr>
          <w:rStyle w:val="CharPartText"/>
        </w:rPr>
        <w:t>Children</w:t>
      </w:r>
      <w:bookmarkEnd w:id="148"/>
      <w:bookmarkEnd w:id="149"/>
    </w:p>
    <w:p>
      <w:pPr>
        <w:pStyle w:val="Heading3"/>
        <w:rPr>
          <w:snapToGrid w:val="0"/>
        </w:rPr>
      </w:pPr>
      <w:bookmarkStart w:id="150" w:name="_Toc32409839"/>
      <w:bookmarkStart w:id="151" w:name="_Toc32410364"/>
      <w:r>
        <w:rPr>
          <w:rStyle w:val="CharDivNo"/>
        </w:rPr>
        <w:t>Division 1</w:t>
      </w:r>
      <w:r>
        <w:rPr>
          <w:snapToGrid w:val="0"/>
        </w:rPr>
        <w:t> — </w:t>
      </w:r>
      <w:r>
        <w:rPr>
          <w:rStyle w:val="CharDivText"/>
        </w:rPr>
        <w:t>Introductory</w:t>
      </w:r>
      <w:bookmarkEnd w:id="150"/>
      <w:bookmarkEnd w:id="151"/>
      <w:r>
        <w:rPr>
          <w:b w:val="0"/>
          <w:sz w:val="24"/>
        </w:rPr>
        <w:t xml:space="preserve"> </w:t>
      </w:r>
    </w:p>
    <w:p>
      <w:pPr>
        <w:pStyle w:val="Heading4"/>
      </w:pPr>
      <w:bookmarkStart w:id="152" w:name="_Toc32409840"/>
      <w:bookmarkStart w:id="153" w:name="_Toc32410365"/>
      <w:r>
        <w:t>Subdivision 1 — Objects and principles</w:t>
      </w:r>
      <w:bookmarkEnd w:id="152"/>
      <w:bookmarkEnd w:id="153"/>
    </w:p>
    <w:p>
      <w:pPr>
        <w:pStyle w:val="Footnoteheading"/>
      </w:pPr>
      <w:r>
        <w:tab/>
        <w:t>[Heading inserted: No. 35 of 2006 s. 81.]</w:t>
      </w:r>
    </w:p>
    <w:p>
      <w:pPr>
        <w:pStyle w:val="Heading5"/>
      </w:pPr>
      <w:bookmarkStart w:id="154" w:name="_Toc32410366"/>
      <w:r>
        <w:rPr>
          <w:rStyle w:val="CharSectno"/>
        </w:rPr>
        <w:t>66</w:t>
      </w:r>
      <w:r>
        <w:t>.</w:t>
      </w:r>
      <w:r>
        <w:tab/>
        <w:t>Object of Part and principles underlying it — FLA s. 60B</w:t>
      </w:r>
      <w:bookmarkEnd w:id="154"/>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155" w:name="_Toc32409842"/>
      <w:bookmarkStart w:id="156" w:name="_Toc32410367"/>
      <w:r>
        <w:t>Subdivision 2 — Best interests of the child: court proceedings</w:t>
      </w:r>
      <w:bookmarkEnd w:id="155"/>
      <w:bookmarkEnd w:id="156"/>
    </w:p>
    <w:p>
      <w:pPr>
        <w:pStyle w:val="Footnoteheading"/>
        <w:spacing w:before="80"/>
      </w:pPr>
      <w:r>
        <w:tab/>
        <w:t>[Heading inserted: No. 13 of 2013 s. 9.]</w:t>
      </w:r>
    </w:p>
    <w:p>
      <w:pPr>
        <w:pStyle w:val="Heading5"/>
      </w:pPr>
      <w:bookmarkStart w:id="157" w:name="_Toc32410368"/>
      <w:r>
        <w:rPr>
          <w:rStyle w:val="CharSectno"/>
        </w:rPr>
        <w:t>66A</w:t>
      </w:r>
      <w:r>
        <w:t>.</w:t>
      </w:r>
      <w:r>
        <w:tab/>
        <w:t>Child’s best interests paramount consideration in making parenting order — FLA s. 60CA</w:t>
      </w:r>
      <w:bookmarkEnd w:id="157"/>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158" w:name="_Toc32410369"/>
      <w:r>
        <w:rPr>
          <w:rStyle w:val="CharSectno"/>
        </w:rPr>
        <w:t>66B</w:t>
      </w:r>
      <w:r>
        <w:t>.</w:t>
      </w:r>
      <w:r>
        <w:tab/>
        <w:t>Proceedings to which Subdivision applies — FLA s. 60CB</w:t>
      </w:r>
      <w:bookmarkEnd w:id="158"/>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159" w:name="_Toc32410370"/>
      <w:r>
        <w:rPr>
          <w:rStyle w:val="CharSectno"/>
        </w:rPr>
        <w:t>66C</w:t>
      </w:r>
      <w:r>
        <w:t>.</w:t>
      </w:r>
      <w:r>
        <w:tab/>
        <w:t>How a court determines what is in child’s best interests — FLA s. 60CC</w:t>
      </w:r>
      <w:bookmarkEnd w:id="159"/>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160" w:name="_Toc32410371"/>
      <w:r>
        <w:rPr>
          <w:rStyle w:val="CharSectno"/>
        </w:rPr>
        <w:t>66D</w:t>
      </w:r>
      <w:r>
        <w:t>.</w:t>
      </w:r>
      <w:r>
        <w:tab/>
        <w:t>How views of child are expressed — FLA s. 60CD</w:t>
      </w:r>
      <w:bookmarkEnd w:id="160"/>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161" w:name="_Toc32410372"/>
      <w:r>
        <w:rPr>
          <w:rStyle w:val="CharSectno"/>
        </w:rPr>
        <w:t>66E</w:t>
      </w:r>
      <w:r>
        <w:t>.</w:t>
      </w:r>
      <w:r>
        <w:tab/>
        <w:t>Children not required to express views — FLA s. 60CE</w:t>
      </w:r>
      <w:bookmarkEnd w:id="161"/>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162" w:name="_Toc32410373"/>
      <w:r>
        <w:rPr>
          <w:rStyle w:val="CharSectno"/>
        </w:rPr>
        <w:t>66F</w:t>
      </w:r>
      <w:r>
        <w:t>.</w:t>
      </w:r>
      <w:r>
        <w:tab/>
        <w:t>Informing court of relevant family violence orders — FLA</w:t>
      </w:r>
      <w:r>
        <w:rPr>
          <w:b w:val="0"/>
        </w:rPr>
        <w:t> </w:t>
      </w:r>
      <w:r>
        <w:t>s. 60CF</w:t>
      </w:r>
      <w:bookmarkEnd w:id="162"/>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163" w:name="_Toc32410374"/>
      <w:r>
        <w:rPr>
          <w:rStyle w:val="CharSectno"/>
        </w:rPr>
        <w:t>66G</w:t>
      </w:r>
      <w:r>
        <w:t>.</w:t>
      </w:r>
      <w:r>
        <w:tab/>
        <w:t>Court to consider risk of family violence — FLA s. 60CG</w:t>
      </w:r>
      <w:bookmarkEnd w:id="163"/>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164" w:name="_Toc32410375"/>
      <w:r>
        <w:rPr>
          <w:rStyle w:val="CharSectno"/>
        </w:rPr>
        <w:t>66HA</w:t>
      </w:r>
      <w:r>
        <w:t>.</w:t>
      </w:r>
      <w:r>
        <w:tab/>
        <w:t>Informing court of care arrangements under child welfare laws — FLA s. 60CH</w:t>
      </w:r>
      <w:bookmarkEnd w:id="164"/>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165" w:name="_Toc32410376"/>
      <w:r>
        <w:rPr>
          <w:rStyle w:val="CharSectno"/>
        </w:rPr>
        <w:t>66HB</w:t>
      </w:r>
      <w:r>
        <w:t>.</w:t>
      </w:r>
      <w:r>
        <w:tab/>
        <w:t>Informing court of notifications to, and investigations by, prescribed government agencies — FLA s. 60CI</w:t>
      </w:r>
      <w:bookmarkEnd w:id="165"/>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166" w:name="_Toc32409852"/>
      <w:bookmarkStart w:id="167" w:name="_Toc32410377"/>
      <w:r>
        <w:t>Subdivision 3A — Best interests of the child: adviser’s obligations</w:t>
      </w:r>
      <w:bookmarkEnd w:id="166"/>
      <w:bookmarkEnd w:id="167"/>
    </w:p>
    <w:p>
      <w:pPr>
        <w:pStyle w:val="Footnoteheading"/>
      </w:pPr>
      <w:r>
        <w:tab/>
        <w:t>[Heading inserted: No. 13 of 2013 s. 12.]</w:t>
      </w:r>
    </w:p>
    <w:p>
      <w:pPr>
        <w:pStyle w:val="Heading5"/>
      </w:pPr>
      <w:bookmarkStart w:id="168" w:name="_Toc32410378"/>
      <w:r>
        <w:rPr>
          <w:rStyle w:val="CharSectno"/>
        </w:rPr>
        <w:t>66HC</w:t>
      </w:r>
      <w:r>
        <w:t>.</w:t>
      </w:r>
      <w:r>
        <w:tab/>
        <w:t>Adviser’s obligations in relation to best interests of child — FLA s. 60D</w:t>
      </w:r>
      <w:bookmarkEnd w:id="168"/>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169" w:name="_Toc32409854"/>
      <w:bookmarkStart w:id="170" w:name="_Toc32410379"/>
      <w:r>
        <w:t>Subdivision 3 — Family dispute resolution</w:t>
      </w:r>
      <w:bookmarkEnd w:id="169"/>
      <w:bookmarkEnd w:id="170"/>
    </w:p>
    <w:p>
      <w:pPr>
        <w:pStyle w:val="Footnoteheading"/>
      </w:pPr>
      <w:r>
        <w:tab/>
        <w:t>[Heading inserted: No. 35 of 2006 s. 83.]</w:t>
      </w:r>
    </w:p>
    <w:p>
      <w:pPr>
        <w:pStyle w:val="Heading5"/>
      </w:pPr>
      <w:bookmarkStart w:id="171" w:name="_Toc32410380"/>
      <w:r>
        <w:rPr>
          <w:rStyle w:val="CharSectno"/>
        </w:rPr>
        <w:t>66H</w:t>
      </w:r>
      <w:r>
        <w:t>.</w:t>
      </w:r>
      <w:r>
        <w:tab/>
        <w:t>Attending family dispute resolution before applying for Part 5 Order — FLA s. 60I</w:t>
      </w:r>
      <w:bookmarkEnd w:id="171"/>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172" w:name="_Toc32410381"/>
      <w:r>
        <w:rPr>
          <w:rStyle w:val="CharSectno"/>
        </w:rPr>
        <w:t>66I</w:t>
      </w:r>
      <w:r>
        <w:t>.</w:t>
      </w:r>
      <w:r>
        <w:tab/>
        <w:t>Family dispute resolution not attended because of child abuse or family violence — FLA s. 60J</w:t>
      </w:r>
      <w:bookmarkEnd w:id="172"/>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173" w:name="_Toc32409857"/>
      <w:bookmarkStart w:id="174" w:name="_Toc32410382"/>
      <w:r>
        <w:rPr>
          <w:rStyle w:val="CharDivNo"/>
        </w:rPr>
        <w:t>Division 2</w:t>
      </w:r>
      <w:r>
        <w:rPr>
          <w:snapToGrid w:val="0"/>
        </w:rPr>
        <w:t> — </w:t>
      </w:r>
      <w:r>
        <w:rPr>
          <w:rStyle w:val="CharDivText"/>
        </w:rPr>
        <w:t>Parental responsibility</w:t>
      </w:r>
      <w:bookmarkEnd w:id="173"/>
      <w:bookmarkEnd w:id="174"/>
      <w:r>
        <w:rPr>
          <w:rStyle w:val="CharDivText"/>
        </w:rPr>
        <w:t xml:space="preserve"> </w:t>
      </w:r>
    </w:p>
    <w:p>
      <w:pPr>
        <w:pStyle w:val="Heading5"/>
        <w:rPr>
          <w:snapToGrid w:val="0"/>
        </w:rPr>
      </w:pPr>
      <w:bookmarkStart w:id="175" w:name="_Toc32410383"/>
      <w:r>
        <w:rPr>
          <w:rStyle w:val="CharSectno"/>
        </w:rPr>
        <w:t>67</w:t>
      </w:r>
      <w:r>
        <w:rPr>
          <w:snapToGrid w:val="0"/>
        </w:rPr>
        <w:t>.</w:t>
      </w:r>
      <w:r>
        <w:rPr>
          <w:snapToGrid w:val="0"/>
        </w:rPr>
        <w:tab/>
        <w:t>What this Division does — FLA s. 61A</w:t>
      </w:r>
      <w:bookmarkEnd w:id="175"/>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176" w:name="_Toc32410384"/>
      <w:r>
        <w:rPr>
          <w:rStyle w:val="CharSectno"/>
        </w:rPr>
        <w:t>68</w:t>
      </w:r>
      <w:r>
        <w:rPr>
          <w:snapToGrid w:val="0"/>
        </w:rPr>
        <w:t>.</w:t>
      </w:r>
      <w:r>
        <w:rPr>
          <w:snapToGrid w:val="0"/>
        </w:rPr>
        <w:tab/>
        <w:t>Term used: parental responsibility — FLA s. 61B</w:t>
      </w:r>
      <w:bookmarkEnd w:id="176"/>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177" w:name="_Toc32410385"/>
      <w:r>
        <w:rPr>
          <w:rStyle w:val="CharSectno"/>
        </w:rPr>
        <w:t>69</w:t>
      </w:r>
      <w:r>
        <w:rPr>
          <w:snapToGrid w:val="0"/>
        </w:rPr>
        <w:t>.</w:t>
      </w:r>
      <w:r>
        <w:rPr>
          <w:snapToGrid w:val="0"/>
        </w:rPr>
        <w:tab/>
        <w:t>Each parent has parental responsibility (subject to court orders) — FLA s. 61C</w:t>
      </w:r>
      <w:bookmarkEnd w:id="177"/>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178" w:name="_Toc32410386"/>
      <w:r>
        <w:rPr>
          <w:rStyle w:val="CharSectno"/>
        </w:rPr>
        <w:t>70</w:t>
      </w:r>
      <w:r>
        <w:rPr>
          <w:snapToGrid w:val="0"/>
        </w:rPr>
        <w:t>.</w:t>
      </w:r>
      <w:r>
        <w:rPr>
          <w:snapToGrid w:val="0"/>
        </w:rPr>
        <w:tab/>
        <w:t>Parenting orders and parental responsibility — FLA s. 61D</w:t>
      </w:r>
      <w:bookmarkEnd w:id="178"/>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179" w:name="_Toc32410387"/>
      <w:r>
        <w:rPr>
          <w:rStyle w:val="CharSectno"/>
        </w:rPr>
        <w:t>70A</w:t>
      </w:r>
      <w:r>
        <w:t>.</w:t>
      </w:r>
      <w:r>
        <w:tab/>
        <w:t>Presumption of equal shared parental responsibility when making parenting orders — FLA s. 61DA</w:t>
      </w:r>
      <w:bookmarkEnd w:id="179"/>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180" w:name="_Toc32410388"/>
      <w:r>
        <w:rPr>
          <w:rStyle w:val="CharSectno"/>
        </w:rPr>
        <w:t>70B</w:t>
      </w:r>
      <w:r>
        <w:t>.</w:t>
      </w:r>
      <w:r>
        <w:tab/>
        <w:t>Application of presumption of equal shared parental responsibility after interim parenting order made — FLA s. 61DB</w:t>
      </w:r>
      <w:bookmarkEnd w:id="180"/>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181" w:name="_Toc32410389"/>
      <w:r>
        <w:rPr>
          <w:rStyle w:val="CharSectno"/>
        </w:rPr>
        <w:t>71</w:t>
      </w:r>
      <w:r>
        <w:rPr>
          <w:snapToGrid w:val="0"/>
        </w:rPr>
        <w:t>.</w:t>
      </w:r>
      <w:r>
        <w:rPr>
          <w:snapToGrid w:val="0"/>
        </w:rPr>
        <w:tab/>
        <w:t>Appointment and responsibilities of guardian</w:t>
      </w:r>
      <w:bookmarkEnd w:id="181"/>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182" w:name="_Toc32410390"/>
      <w:r>
        <w:rPr>
          <w:rStyle w:val="CharSectno"/>
        </w:rPr>
        <w:t>71A</w:t>
      </w:r>
      <w:r>
        <w:t>.</w:t>
      </w:r>
      <w:r>
        <w:tab/>
        <w:t>Application to Aboriginal or Torres Strait Islander children — FLA s. 61F</w:t>
      </w:r>
      <w:bookmarkEnd w:id="182"/>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183" w:name="_Toc32409866"/>
      <w:bookmarkStart w:id="184" w:name="_Toc32410391"/>
      <w:r>
        <w:rPr>
          <w:rStyle w:val="CharDivNo"/>
        </w:rPr>
        <w:t>Division 3</w:t>
      </w:r>
      <w:r>
        <w:t> — </w:t>
      </w:r>
      <w:r>
        <w:rPr>
          <w:rStyle w:val="CharDivText"/>
        </w:rPr>
        <w:t>Reports relating to children under 18</w:t>
      </w:r>
      <w:bookmarkEnd w:id="183"/>
      <w:bookmarkEnd w:id="184"/>
    </w:p>
    <w:p>
      <w:pPr>
        <w:pStyle w:val="Footnoteheading"/>
      </w:pPr>
      <w:r>
        <w:tab/>
        <w:t>[Heading inserted: No. 35 of 2006 s. 116.]</w:t>
      </w:r>
    </w:p>
    <w:p>
      <w:pPr>
        <w:pStyle w:val="Heading5"/>
      </w:pPr>
      <w:bookmarkStart w:id="185" w:name="_Toc32410392"/>
      <w:r>
        <w:rPr>
          <w:rStyle w:val="CharSectno"/>
        </w:rPr>
        <w:t>72</w:t>
      </w:r>
      <w:r>
        <w:t>.</w:t>
      </w:r>
      <w:r>
        <w:tab/>
        <w:t>Court’s obligation to inform people to whom orders under this Part apply about family counselling, family dispute resolution and other family services — FLA s. 62B</w:t>
      </w:r>
      <w:bookmarkEnd w:id="185"/>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186" w:name="_Toc32410393"/>
      <w:r>
        <w:rPr>
          <w:rStyle w:val="CharSectno"/>
        </w:rPr>
        <w:t>73</w:t>
      </w:r>
      <w:r>
        <w:rPr>
          <w:snapToGrid w:val="0"/>
        </w:rPr>
        <w:t>.</w:t>
      </w:r>
      <w:r>
        <w:rPr>
          <w:snapToGrid w:val="0"/>
        </w:rPr>
        <w:tab/>
        <w:t>Reports by family consultants — FLA s. 62G</w:t>
      </w:r>
      <w:bookmarkEnd w:id="186"/>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187" w:name="_Toc32409869"/>
      <w:bookmarkStart w:id="188" w:name="_Toc32410394"/>
      <w:r>
        <w:rPr>
          <w:rStyle w:val="CharDivNo"/>
        </w:rPr>
        <w:t>Division 4</w:t>
      </w:r>
      <w:r>
        <w:rPr>
          <w:snapToGrid w:val="0"/>
        </w:rPr>
        <w:t> — </w:t>
      </w:r>
      <w:r>
        <w:rPr>
          <w:rStyle w:val="CharDivText"/>
        </w:rPr>
        <w:t>Parenting plans</w:t>
      </w:r>
      <w:bookmarkEnd w:id="187"/>
      <w:bookmarkEnd w:id="188"/>
      <w:r>
        <w:rPr>
          <w:rStyle w:val="CharDivText"/>
        </w:rPr>
        <w:t xml:space="preserve"> </w:t>
      </w:r>
    </w:p>
    <w:p>
      <w:pPr>
        <w:pStyle w:val="Heading5"/>
        <w:rPr>
          <w:snapToGrid w:val="0"/>
        </w:rPr>
      </w:pPr>
      <w:bookmarkStart w:id="189" w:name="_Toc32410395"/>
      <w:r>
        <w:rPr>
          <w:rStyle w:val="CharSectno"/>
        </w:rPr>
        <w:t>74</w:t>
      </w:r>
      <w:r>
        <w:rPr>
          <w:snapToGrid w:val="0"/>
        </w:rPr>
        <w:t>.</w:t>
      </w:r>
      <w:r>
        <w:rPr>
          <w:snapToGrid w:val="0"/>
        </w:rPr>
        <w:tab/>
        <w:t>What this Division does — FLA s. 63A</w:t>
      </w:r>
      <w:bookmarkEnd w:id="189"/>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190" w:name="_Toc32410396"/>
      <w:r>
        <w:rPr>
          <w:rStyle w:val="CharSectno"/>
        </w:rPr>
        <w:t>75</w:t>
      </w:r>
      <w:r>
        <w:t>.</w:t>
      </w:r>
      <w:r>
        <w:tab/>
        <w:t>Parents encouraged to reach agreement — FLA s. 63B</w:t>
      </w:r>
      <w:bookmarkEnd w:id="190"/>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191" w:name="_Toc32410397"/>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191"/>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192" w:name="_Toc32410398"/>
      <w:r>
        <w:rPr>
          <w:rStyle w:val="CharSectno"/>
        </w:rPr>
        <w:t>77</w:t>
      </w:r>
      <w:r>
        <w:rPr>
          <w:snapToGrid w:val="0"/>
        </w:rPr>
        <w:t>.</w:t>
      </w:r>
      <w:r>
        <w:rPr>
          <w:snapToGrid w:val="0"/>
        </w:rPr>
        <w:tab/>
        <w:t>Parenting plans may include child support provisions —FLA s. 63CAA</w:t>
      </w:r>
      <w:bookmarkEnd w:id="192"/>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193" w:name="_Toc32410399"/>
      <w:r>
        <w:rPr>
          <w:rStyle w:val="CharSectno"/>
        </w:rPr>
        <w:t>78</w:t>
      </w:r>
      <w:r>
        <w:t>.</w:t>
      </w:r>
      <w:r>
        <w:tab/>
        <w:t>Parenting plan may be varied or revoked by further written agreement — FLA s. 63D</w:t>
      </w:r>
      <w:bookmarkEnd w:id="193"/>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194" w:name="_Toc32410400"/>
      <w:r>
        <w:rPr>
          <w:rStyle w:val="CharSectno"/>
        </w:rPr>
        <w:t>78A</w:t>
      </w:r>
      <w:r>
        <w:t>.</w:t>
      </w:r>
      <w:r>
        <w:tab/>
        <w:t>Obligations of advisers — FLA s. 63DA</w:t>
      </w:r>
      <w:bookmarkEnd w:id="194"/>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195" w:name="_Toc32410401"/>
      <w:r>
        <w:rPr>
          <w:rStyle w:val="CharSectno"/>
        </w:rPr>
        <w:t>78B</w:t>
      </w:r>
      <w:r>
        <w:t>.</w:t>
      </w:r>
      <w:r>
        <w:tab/>
        <w:t>Registered parenting plans — FLA s. 63DB</w:t>
      </w:r>
      <w:bookmarkEnd w:id="195"/>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196" w:name="_Toc32410402"/>
      <w:r>
        <w:rPr>
          <w:rStyle w:val="CharSectno"/>
        </w:rPr>
        <w:t>79</w:t>
      </w:r>
      <w:r>
        <w:t>.</w:t>
      </w:r>
      <w:r>
        <w:tab/>
        <w:t>Registration of revocation of registered parenting plan — FLA s. 63E</w:t>
      </w:r>
      <w:bookmarkEnd w:id="196"/>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197" w:name="_Toc32410403"/>
      <w:r>
        <w:rPr>
          <w:rStyle w:val="CharSectno"/>
        </w:rPr>
        <w:t>80</w:t>
      </w:r>
      <w:r>
        <w:rPr>
          <w:snapToGrid w:val="0"/>
        </w:rPr>
        <w:t>.</w:t>
      </w:r>
      <w:r>
        <w:rPr>
          <w:snapToGrid w:val="0"/>
        </w:rPr>
        <w:tab/>
        <w:t>Child welfare provisions of registered parenting plans — FLA s. 63F</w:t>
      </w:r>
      <w:bookmarkEnd w:id="197"/>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198" w:name="_Toc32410404"/>
      <w:r>
        <w:rPr>
          <w:rStyle w:val="CharSectno"/>
        </w:rPr>
        <w:t>81</w:t>
      </w:r>
      <w:r>
        <w:rPr>
          <w:snapToGrid w:val="0"/>
        </w:rPr>
        <w:t>.</w:t>
      </w:r>
      <w:r>
        <w:rPr>
          <w:snapToGrid w:val="0"/>
        </w:rPr>
        <w:tab/>
        <w:t>Child maintenance provisions of registered parenting plans — FLA s. 63G</w:t>
      </w:r>
      <w:bookmarkEnd w:id="198"/>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199" w:name="_Toc32410405"/>
      <w:r>
        <w:rPr>
          <w:rStyle w:val="CharSectno"/>
        </w:rPr>
        <w:t>82</w:t>
      </w:r>
      <w:r>
        <w:rPr>
          <w:snapToGrid w:val="0"/>
        </w:rPr>
        <w:t>.</w:t>
      </w:r>
      <w:r>
        <w:rPr>
          <w:snapToGrid w:val="0"/>
        </w:rPr>
        <w:tab/>
        <w:t>Court’s powers to set aside, discharge, vary, suspend or revive registered parenting plans — FLA s. 63H</w:t>
      </w:r>
      <w:bookmarkEnd w:id="199"/>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200" w:name="_Toc32409881"/>
      <w:bookmarkStart w:id="201" w:name="_Toc32410406"/>
      <w:r>
        <w:rPr>
          <w:rStyle w:val="CharDivNo"/>
        </w:rPr>
        <w:t>Division 5</w:t>
      </w:r>
      <w:r>
        <w:rPr>
          <w:snapToGrid w:val="0"/>
        </w:rPr>
        <w:t> — </w:t>
      </w:r>
      <w:r>
        <w:rPr>
          <w:rStyle w:val="CharDivText"/>
        </w:rPr>
        <w:t>Parenting orders — what they are</w:t>
      </w:r>
      <w:bookmarkEnd w:id="200"/>
      <w:bookmarkEnd w:id="201"/>
      <w:r>
        <w:rPr>
          <w:rStyle w:val="CharDivText"/>
        </w:rPr>
        <w:t xml:space="preserve"> </w:t>
      </w:r>
    </w:p>
    <w:p>
      <w:pPr>
        <w:pStyle w:val="Heading5"/>
        <w:rPr>
          <w:snapToGrid w:val="0"/>
        </w:rPr>
      </w:pPr>
      <w:bookmarkStart w:id="202" w:name="_Toc32410407"/>
      <w:r>
        <w:rPr>
          <w:rStyle w:val="CharSectno"/>
        </w:rPr>
        <w:t>83</w:t>
      </w:r>
      <w:r>
        <w:rPr>
          <w:snapToGrid w:val="0"/>
        </w:rPr>
        <w:t>.</w:t>
      </w:r>
      <w:r>
        <w:rPr>
          <w:snapToGrid w:val="0"/>
        </w:rPr>
        <w:tab/>
        <w:t>What this Division does — FLA s. 64A</w:t>
      </w:r>
      <w:bookmarkEnd w:id="202"/>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203" w:name="_Toc32410408"/>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03"/>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204" w:name="_Toc32410409"/>
      <w:r>
        <w:rPr>
          <w:rStyle w:val="CharSectno"/>
        </w:rPr>
        <w:t>85</w:t>
      </w:r>
      <w:r>
        <w:rPr>
          <w:snapToGrid w:val="0"/>
        </w:rPr>
        <w:t>.</w:t>
      </w:r>
      <w:r>
        <w:rPr>
          <w:snapToGrid w:val="0"/>
        </w:rPr>
        <w:tab/>
        <w:t>Parenting orders may be made in favour of parents or other persons — FLA s. 64C</w:t>
      </w:r>
      <w:bookmarkEnd w:id="204"/>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05" w:name="_Toc32410410"/>
      <w:r>
        <w:rPr>
          <w:rStyle w:val="CharSectno"/>
        </w:rPr>
        <w:t>85A</w:t>
      </w:r>
      <w:r>
        <w:t>.</w:t>
      </w:r>
      <w:r>
        <w:tab/>
        <w:t>Parenting orders subject to later parenting plans — FLA s. 64D</w:t>
      </w:r>
      <w:bookmarkEnd w:id="205"/>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206" w:name="_Toc32409886"/>
      <w:bookmarkStart w:id="207" w:name="_Toc32410411"/>
      <w:r>
        <w:rPr>
          <w:rStyle w:val="CharDivNo"/>
        </w:rPr>
        <w:t>Division 6</w:t>
      </w:r>
      <w:r>
        <w:rPr>
          <w:snapToGrid w:val="0"/>
        </w:rPr>
        <w:t> — </w:t>
      </w:r>
      <w:r>
        <w:rPr>
          <w:rStyle w:val="CharDivText"/>
        </w:rPr>
        <w:t>Parenting orders other than child maintenance orders</w:t>
      </w:r>
      <w:bookmarkEnd w:id="206"/>
      <w:bookmarkEnd w:id="207"/>
      <w:r>
        <w:rPr>
          <w:rStyle w:val="CharDivText"/>
        </w:rPr>
        <w:t xml:space="preserve"> </w:t>
      </w:r>
    </w:p>
    <w:p>
      <w:pPr>
        <w:pStyle w:val="Heading4"/>
        <w:rPr>
          <w:snapToGrid w:val="0"/>
        </w:rPr>
      </w:pPr>
      <w:bookmarkStart w:id="208" w:name="_Toc32409887"/>
      <w:bookmarkStart w:id="209" w:name="_Toc32410412"/>
      <w:r>
        <w:rPr>
          <w:snapToGrid w:val="0"/>
        </w:rPr>
        <w:t>Subdivision 1 — Introductory</w:t>
      </w:r>
      <w:bookmarkEnd w:id="208"/>
      <w:bookmarkEnd w:id="209"/>
      <w:r>
        <w:rPr>
          <w:snapToGrid w:val="0"/>
        </w:rPr>
        <w:t xml:space="preserve"> </w:t>
      </w:r>
    </w:p>
    <w:p>
      <w:pPr>
        <w:pStyle w:val="Heading5"/>
        <w:rPr>
          <w:snapToGrid w:val="0"/>
        </w:rPr>
      </w:pPr>
      <w:bookmarkStart w:id="210" w:name="_Toc32410413"/>
      <w:r>
        <w:rPr>
          <w:rStyle w:val="CharSectno"/>
        </w:rPr>
        <w:t>86</w:t>
      </w:r>
      <w:r>
        <w:rPr>
          <w:snapToGrid w:val="0"/>
        </w:rPr>
        <w:t>.</w:t>
      </w:r>
      <w:r>
        <w:rPr>
          <w:snapToGrid w:val="0"/>
        </w:rPr>
        <w:tab/>
        <w:t>What this Division does — FLA s. 65A</w:t>
      </w:r>
      <w:bookmarkEnd w:id="210"/>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211" w:name="_Toc32410414"/>
      <w:r>
        <w:rPr>
          <w:rStyle w:val="CharSectno"/>
        </w:rPr>
        <w:t>86A</w:t>
      </w:r>
      <w:r>
        <w:t>.</w:t>
      </w:r>
      <w:r>
        <w:tab/>
        <w:t>Child’s best interests paramount consideration in making a parenting order — FLA s. 65AA</w:t>
      </w:r>
      <w:bookmarkEnd w:id="211"/>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212" w:name="_Toc32410415"/>
      <w:r>
        <w:rPr>
          <w:rStyle w:val="CharSectno"/>
        </w:rPr>
        <w:t>87</w:t>
      </w:r>
      <w:r>
        <w:rPr>
          <w:snapToGrid w:val="0"/>
        </w:rPr>
        <w:t>.</w:t>
      </w:r>
      <w:r>
        <w:rPr>
          <w:snapToGrid w:val="0"/>
        </w:rPr>
        <w:tab/>
        <w:t>Division does not apply to child maintenance orders — FLA s. 65B</w:t>
      </w:r>
      <w:bookmarkEnd w:id="21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13" w:name="_Toc32409891"/>
      <w:bookmarkStart w:id="214" w:name="_Toc32410416"/>
      <w:r>
        <w:rPr>
          <w:snapToGrid w:val="0"/>
        </w:rPr>
        <w:t>Subdivision 2 — Applying for and making parenting orders</w:t>
      </w:r>
      <w:bookmarkEnd w:id="213"/>
      <w:bookmarkEnd w:id="214"/>
      <w:r>
        <w:rPr>
          <w:snapToGrid w:val="0"/>
        </w:rPr>
        <w:t xml:space="preserve"> </w:t>
      </w:r>
    </w:p>
    <w:p>
      <w:pPr>
        <w:pStyle w:val="Heading5"/>
        <w:rPr>
          <w:snapToGrid w:val="0"/>
        </w:rPr>
      </w:pPr>
      <w:bookmarkStart w:id="215" w:name="_Toc32410417"/>
      <w:r>
        <w:rPr>
          <w:rStyle w:val="CharSectno"/>
        </w:rPr>
        <w:t>88</w:t>
      </w:r>
      <w:r>
        <w:rPr>
          <w:snapToGrid w:val="0"/>
        </w:rPr>
        <w:t>.</w:t>
      </w:r>
      <w:r>
        <w:rPr>
          <w:snapToGrid w:val="0"/>
        </w:rPr>
        <w:tab/>
        <w:t>Who may apply for a parenting order — FLA s. 65C</w:t>
      </w:r>
      <w:bookmarkEnd w:id="21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216" w:name="_Toc32410418"/>
      <w:r>
        <w:rPr>
          <w:rStyle w:val="CharSectno"/>
        </w:rPr>
        <w:t>89</w:t>
      </w:r>
      <w:r>
        <w:rPr>
          <w:snapToGrid w:val="0"/>
        </w:rPr>
        <w:t>.</w:t>
      </w:r>
      <w:r>
        <w:rPr>
          <w:snapToGrid w:val="0"/>
        </w:rPr>
        <w:tab/>
        <w:t>Court’s power to make parenting order — FLA s. 65D</w:t>
      </w:r>
      <w:bookmarkEnd w:id="216"/>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217" w:name="_Toc32410419"/>
      <w:r>
        <w:rPr>
          <w:rStyle w:val="CharSectno"/>
        </w:rPr>
        <w:t>89AA</w:t>
      </w:r>
      <w:r>
        <w:t>.</w:t>
      </w:r>
      <w:r>
        <w:tab/>
        <w:t>Court to consider child spending equal time or substantial and significant time with each parent in certain circumstances — FLA s. 65DAA</w:t>
      </w:r>
      <w:bookmarkEnd w:id="217"/>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218" w:name="_Toc32410420"/>
      <w:r>
        <w:rPr>
          <w:rStyle w:val="CharSectno"/>
        </w:rPr>
        <w:t>89AB</w:t>
      </w:r>
      <w:r>
        <w:t>.</w:t>
      </w:r>
      <w:r>
        <w:tab/>
        <w:t>Court to have regard to parenting plans — FLA s. 65DAB</w:t>
      </w:r>
      <w:bookmarkEnd w:id="218"/>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219" w:name="_Toc32410421"/>
      <w:r>
        <w:rPr>
          <w:rStyle w:val="CharSectno"/>
        </w:rPr>
        <w:t>89AC</w:t>
      </w:r>
      <w:r>
        <w:t>.</w:t>
      </w:r>
      <w:r>
        <w:tab/>
        <w:t>Effect of parenting order that provides for shared parental responsibility — FLA s. 65DAC</w:t>
      </w:r>
      <w:bookmarkEnd w:id="219"/>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220" w:name="_Toc32410422"/>
      <w:r>
        <w:rPr>
          <w:rStyle w:val="CharSectno"/>
        </w:rPr>
        <w:t>89AD</w:t>
      </w:r>
      <w:r>
        <w:t>.</w:t>
      </w:r>
      <w:r>
        <w:tab/>
        <w:t>No need to consult on issues that are not major long</w:t>
      </w:r>
      <w:r>
        <w:noBreakHyphen/>
        <w:t>term issues — FLA s. 65DAE</w:t>
      </w:r>
      <w:bookmarkEnd w:id="220"/>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221" w:name="_Toc32410423"/>
      <w:r>
        <w:rPr>
          <w:rStyle w:val="CharSectno"/>
        </w:rPr>
        <w:t>89A</w:t>
      </w:r>
      <w:r>
        <w:t>.</w:t>
      </w:r>
      <w:r>
        <w:tab/>
        <w:t>Parenting orders — FLA s. 65DA</w:t>
      </w:r>
      <w:bookmarkEnd w:id="221"/>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222" w:name="_Toc32410424"/>
      <w:r>
        <w:rPr>
          <w:rStyle w:val="CharSectno"/>
        </w:rPr>
        <w:t>91</w:t>
      </w:r>
      <w:r>
        <w:rPr>
          <w:snapToGrid w:val="0"/>
        </w:rPr>
        <w:t>.</w:t>
      </w:r>
      <w:r>
        <w:rPr>
          <w:snapToGrid w:val="0"/>
        </w:rPr>
        <w:tab/>
        <w:t>General requirements for counselling before parenting order made — FLA s. 65F</w:t>
      </w:r>
      <w:bookmarkEnd w:id="22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223" w:name="_Toc32410425"/>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223"/>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224" w:name="_Toc32410426"/>
      <w:r>
        <w:rPr>
          <w:rStyle w:val="CharSectno"/>
        </w:rPr>
        <w:t>93</w:t>
      </w:r>
      <w:r>
        <w:rPr>
          <w:snapToGrid w:val="0"/>
        </w:rPr>
        <w:t>.</w:t>
      </w:r>
      <w:r>
        <w:rPr>
          <w:snapToGrid w:val="0"/>
        </w:rPr>
        <w:tab/>
        <w:t>Children who are 18 or over or who have married or entered de facto relationships — FLA s. 65H</w:t>
      </w:r>
      <w:bookmarkEnd w:id="224"/>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25" w:name="_Toc32410427"/>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225"/>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226" w:name="_Toc32410428"/>
      <w:r>
        <w:rPr>
          <w:rStyle w:val="CharSectno"/>
        </w:rPr>
        <w:t>95</w:t>
      </w:r>
      <w:r>
        <w:rPr>
          <w:snapToGrid w:val="0"/>
        </w:rPr>
        <w:t>.</w:t>
      </w:r>
      <w:r>
        <w:rPr>
          <w:snapToGrid w:val="0"/>
        </w:rPr>
        <w:tab/>
        <w:t>Family consultants may be required to supervise or assist compliance with parenting orders — FLA s. 65L</w:t>
      </w:r>
      <w:bookmarkEnd w:id="226"/>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227" w:name="_Toc32410429"/>
      <w:r>
        <w:rPr>
          <w:rStyle w:val="CharSectno"/>
        </w:rPr>
        <w:t>95A</w:t>
      </w:r>
      <w:r>
        <w:t>.</w:t>
      </w:r>
      <w:r>
        <w:tab/>
        <w:t>Court may order attendance at post</w:t>
      </w:r>
      <w:r>
        <w:noBreakHyphen/>
        <w:t>separation parenting program — FLA s. 65LA</w:t>
      </w:r>
      <w:bookmarkEnd w:id="227"/>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228" w:name="_Toc32410430"/>
      <w:r>
        <w:rPr>
          <w:rStyle w:val="CharSectno"/>
        </w:rPr>
        <w:t>95B</w:t>
      </w:r>
      <w:r>
        <w:t>.</w:t>
      </w:r>
      <w:r>
        <w:tab/>
        <w:t>Conditions for providers of post</w:t>
      </w:r>
      <w:r>
        <w:noBreakHyphen/>
        <w:t>separation parenting programs — FLA s. 65LB</w:t>
      </w:r>
      <w:bookmarkEnd w:id="228"/>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229" w:name="_Toc32409906"/>
      <w:bookmarkStart w:id="230" w:name="_Toc32410431"/>
      <w:r>
        <w:t>Subdivision 3 — General obligations created by certain parenting orders</w:t>
      </w:r>
      <w:bookmarkEnd w:id="229"/>
      <w:bookmarkEnd w:id="230"/>
    </w:p>
    <w:p>
      <w:pPr>
        <w:pStyle w:val="Footnoteheading"/>
      </w:pPr>
      <w:r>
        <w:tab/>
        <w:t>[Heading inserted: No. 35 of 2006 s. 150.]</w:t>
      </w:r>
    </w:p>
    <w:p>
      <w:pPr>
        <w:pStyle w:val="Heading5"/>
        <w:keepNext w:val="0"/>
        <w:keepLines w:val="0"/>
        <w:rPr>
          <w:snapToGrid w:val="0"/>
        </w:rPr>
      </w:pPr>
      <w:bookmarkStart w:id="231" w:name="_Toc32410432"/>
      <w:r>
        <w:rPr>
          <w:rStyle w:val="CharSectno"/>
        </w:rPr>
        <w:t>96</w:t>
      </w:r>
      <w:r>
        <w:rPr>
          <w:snapToGrid w:val="0"/>
        </w:rPr>
        <w:t>.</w:t>
      </w:r>
      <w:r>
        <w:rPr>
          <w:snapToGrid w:val="0"/>
        </w:rPr>
        <w:tab/>
        <w:t>General obligations created by parenting order that deals with whom child lives with — FLA s. 65M</w:t>
      </w:r>
      <w:bookmarkEnd w:id="231"/>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232" w:name="_Toc32410433"/>
      <w:r>
        <w:rPr>
          <w:rStyle w:val="CharSectno"/>
        </w:rPr>
        <w:t>97</w:t>
      </w:r>
      <w:r>
        <w:t>.</w:t>
      </w:r>
      <w:r>
        <w:tab/>
        <w:t>General obligations created by parenting order that deals with whom child spends time with — FLA s. 65N</w:t>
      </w:r>
      <w:bookmarkEnd w:id="232"/>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233" w:name="_Toc32410434"/>
      <w:r>
        <w:rPr>
          <w:rStyle w:val="CharSectno"/>
        </w:rPr>
        <w:t>98</w:t>
      </w:r>
      <w:r>
        <w:t>.</w:t>
      </w:r>
      <w:r>
        <w:tab/>
        <w:t>General obligations created by parenting order that deals with whom child communicates with — FLA s. 65NA</w:t>
      </w:r>
      <w:bookmarkEnd w:id="233"/>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234" w:name="_Toc32410435"/>
      <w:r>
        <w:rPr>
          <w:rStyle w:val="CharSectno"/>
        </w:rPr>
        <w:t>98A</w:t>
      </w:r>
      <w:r>
        <w:t>.</w:t>
      </w:r>
      <w:r>
        <w:tab/>
        <w:t>General obligations created by parenting order that allocates parental responsibility — FLA s. 65P</w:t>
      </w:r>
      <w:bookmarkEnd w:id="234"/>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235" w:name="_Toc32410436"/>
      <w:r>
        <w:rPr>
          <w:rStyle w:val="CharSectno"/>
        </w:rPr>
        <w:t>99</w:t>
      </w:r>
      <w:r>
        <w:rPr>
          <w:snapToGrid w:val="0"/>
        </w:rPr>
        <w:t>.</w:t>
      </w:r>
      <w:r>
        <w:rPr>
          <w:snapToGrid w:val="0"/>
        </w:rPr>
        <w:tab/>
        <w:t>Court may issue warrant for arrest of alleged offender — FLA s. 65Q</w:t>
      </w:r>
      <w:bookmarkEnd w:id="235"/>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236" w:name="_Toc32409912"/>
      <w:bookmarkStart w:id="237" w:name="_Toc32410437"/>
      <w:r>
        <w:rPr>
          <w:snapToGrid w:val="0"/>
        </w:rPr>
        <w:t>Subdivision 4 — Dealing with people who have been arrested</w:t>
      </w:r>
      <w:bookmarkEnd w:id="236"/>
      <w:bookmarkEnd w:id="237"/>
      <w:r>
        <w:rPr>
          <w:snapToGrid w:val="0"/>
        </w:rPr>
        <w:t xml:space="preserve"> </w:t>
      </w:r>
    </w:p>
    <w:p>
      <w:pPr>
        <w:pStyle w:val="Heading5"/>
        <w:spacing w:before="240"/>
        <w:rPr>
          <w:snapToGrid w:val="0"/>
        </w:rPr>
      </w:pPr>
      <w:bookmarkStart w:id="238" w:name="_Toc32410438"/>
      <w:r>
        <w:rPr>
          <w:rStyle w:val="CharSectno"/>
        </w:rPr>
        <w:t>100</w:t>
      </w:r>
      <w:r>
        <w:rPr>
          <w:snapToGrid w:val="0"/>
        </w:rPr>
        <w:t>.</w:t>
      </w:r>
      <w:r>
        <w:rPr>
          <w:snapToGrid w:val="0"/>
        </w:rPr>
        <w:tab/>
        <w:t>Situation to which Subdivision applies — FLA s. 65R</w:t>
      </w:r>
      <w:bookmarkEnd w:id="238"/>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239" w:name="_Toc32410439"/>
      <w:r>
        <w:rPr>
          <w:rStyle w:val="CharSectno"/>
        </w:rPr>
        <w:t>101</w:t>
      </w:r>
      <w:r>
        <w:rPr>
          <w:snapToGrid w:val="0"/>
        </w:rPr>
        <w:t>.</w:t>
      </w:r>
      <w:r>
        <w:rPr>
          <w:snapToGrid w:val="0"/>
        </w:rPr>
        <w:tab/>
        <w:t>Arrested person to be brought before court — FLA s. 65S</w:t>
      </w:r>
      <w:bookmarkEnd w:id="239"/>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40" w:name="_Toc32410440"/>
      <w:r>
        <w:rPr>
          <w:rStyle w:val="CharSectno"/>
        </w:rPr>
        <w:t>102</w:t>
      </w:r>
      <w:r>
        <w:rPr>
          <w:snapToGrid w:val="0"/>
        </w:rPr>
        <w:t>.</w:t>
      </w:r>
      <w:r>
        <w:rPr>
          <w:snapToGrid w:val="0"/>
        </w:rPr>
        <w:tab/>
        <w:t>Obligation of court where application before it to deal with contravention — FLA s. 65T</w:t>
      </w:r>
      <w:bookmarkEnd w:id="24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241" w:name="_Toc32410441"/>
      <w:r>
        <w:rPr>
          <w:rStyle w:val="CharSectno"/>
        </w:rPr>
        <w:t>103</w:t>
      </w:r>
      <w:r>
        <w:rPr>
          <w:snapToGrid w:val="0"/>
        </w:rPr>
        <w:t>.</w:t>
      </w:r>
      <w:r>
        <w:rPr>
          <w:snapToGrid w:val="0"/>
        </w:rPr>
        <w:tab/>
        <w:t>Obligation of court where no application before it, but application before another court, to deal with contravention — FLA s. 65U</w:t>
      </w:r>
      <w:bookmarkEnd w:id="241"/>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242" w:name="_Toc32410442"/>
      <w:r>
        <w:rPr>
          <w:rStyle w:val="CharSectno"/>
        </w:rPr>
        <w:t>104</w:t>
      </w:r>
      <w:r>
        <w:rPr>
          <w:snapToGrid w:val="0"/>
        </w:rPr>
        <w:t>.</w:t>
      </w:r>
      <w:r>
        <w:rPr>
          <w:snapToGrid w:val="0"/>
        </w:rPr>
        <w:tab/>
        <w:t>Obligation of court where no application before any court to deal with contravention — FLA s. 65V</w:t>
      </w:r>
      <w:bookmarkEnd w:id="242"/>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243" w:name="_Toc32410443"/>
      <w:r>
        <w:rPr>
          <w:rStyle w:val="CharSectno"/>
        </w:rPr>
        <w:t>105</w:t>
      </w:r>
      <w:r>
        <w:rPr>
          <w:snapToGrid w:val="0"/>
        </w:rPr>
        <w:t>.</w:t>
      </w:r>
      <w:r>
        <w:rPr>
          <w:snapToGrid w:val="0"/>
        </w:rPr>
        <w:tab/>
        <w:t>Applications heard as required by section 102(2) or section </w:t>
      </w:r>
      <w:r>
        <w:t>103(3)(b) — FLA s. </w:t>
      </w:r>
      <w:r>
        <w:rPr>
          <w:snapToGrid w:val="0"/>
        </w:rPr>
        <w:t>65W</w:t>
      </w:r>
      <w:bookmarkEnd w:id="243"/>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244" w:name="_Toc32409919"/>
      <w:bookmarkStart w:id="245" w:name="_Toc32410444"/>
      <w:r>
        <w:rPr>
          <w:snapToGrid w:val="0"/>
        </w:rPr>
        <w:t>Subdivision 5 — Obligations under parenting orders relating to taking or sending children from Western Australia to places outside Australia</w:t>
      </w:r>
      <w:bookmarkEnd w:id="244"/>
      <w:bookmarkEnd w:id="245"/>
      <w:r>
        <w:rPr>
          <w:snapToGrid w:val="0"/>
        </w:rPr>
        <w:t xml:space="preserve"> </w:t>
      </w:r>
    </w:p>
    <w:p>
      <w:pPr>
        <w:pStyle w:val="Heading5"/>
        <w:rPr>
          <w:snapToGrid w:val="0"/>
        </w:rPr>
      </w:pPr>
      <w:bookmarkStart w:id="246" w:name="_Toc32410445"/>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246"/>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spacing w:before="260"/>
        <w:rPr>
          <w:snapToGrid w:val="0"/>
        </w:rPr>
      </w:pPr>
      <w:bookmarkStart w:id="247" w:name="_Toc32410446"/>
      <w:r>
        <w:rPr>
          <w:rStyle w:val="CharSectno"/>
        </w:rPr>
        <w:t>107</w:t>
      </w:r>
      <w:r>
        <w:rPr>
          <w:snapToGrid w:val="0"/>
        </w:rPr>
        <w:t>.</w:t>
      </w:r>
      <w:r>
        <w:rPr>
          <w:snapToGrid w:val="0"/>
        </w:rPr>
        <w:tab/>
        <w:t>Obligations if certain parenting orders have been made — FLA s. 65Y</w:t>
      </w:r>
      <w:bookmarkEnd w:id="247"/>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spacing w:before="260"/>
        <w:rPr>
          <w:snapToGrid w:val="0"/>
        </w:rPr>
      </w:pPr>
      <w:bookmarkStart w:id="248" w:name="_Toc32410447"/>
      <w:r>
        <w:rPr>
          <w:rStyle w:val="CharSectno"/>
        </w:rPr>
        <w:t>108</w:t>
      </w:r>
      <w:r>
        <w:rPr>
          <w:snapToGrid w:val="0"/>
        </w:rPr>
        <w:t>.</w:t>
      </w:r>
      <w:r>
        <w:rPr>
          <w:snapToGrid w:val="0"/>
        </w:rPr>
        <w:tab/>
        <w:t>Obligations if proceedings for the making of certain parenting orders are pending — FLA s. 65Z</w:t>
      </w:r>
      <w:bookmarkEnd w:id="248"/>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spacing w:before="60"/>
      </w:pPr>
      <w:r>
        <w:tab/>
        <w:t>[Section 108 amended: No. 35 of 2006 s. 156.]</w:t>
      </w:r>
    </w:p>
    <w:p>
      <w:pPr>
        <w:pStyle w:val="Heading5"/>
        <w:spacing w:before="160"/>
        <w:rPr>
          <w:snapToGrid w:val="0"/>
        </w:rPr>
      </w:pPr>
      <w:bookmarkStart w:id="249" w:name="_Toc32410448"/>
      <w:r>
        <w:rPr>
          <w:rStyle w:val="CharSectno"/>
        </w:rPr>
        <w:t>109</w:t>
      </w:r>
      <w:r>
        <w:rPr>
          <w:snapToGrid w:val="0"/>
        </w:rPr>
        <w:t>.</w:t>
      </w:r>
      <w:r>
        <w:rPr>
          <w:snapToGrid w:val="0"/>
        </w:rPr>
        <w:tab/>
        <w:t>Obligations of owners etc. of aircraft and vessels if certain parenting orders made — FLA s. 65ZA</w:t>
      </w:r>
      <w:bookmarkEnd w:id="249"/>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250" w:name="_Toc32410449"/>
      <w:r>
        <w:rPr>
          <w:rStyle w:val="CharSectno"/>
        </w:rPr>
        <w:t>110</w:t>
      </w:r>
      <w:r>
        <w:rPr>
          <w:snapToGrid w:val="0"/>
        </w:rPr>
        <w:t>.</w:t>
      </w:r>
      <w:r>
        <w:rPr>
          <w:snapToGrid w:val="0"/>
        </w:rPr>
        <w:tab/>
        <w:t>Obligations of owners etc. of aircraft and vessels if proceedings for making of certain parenting orders are pending — FLA s. 65ZB</w:t>
      </w:r>
      <w:bookmarkEnd w:id="250"/>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251" w:name="_Toc32410450"/>
      <w:r>
        <w:rPr>
          <w:rStyle w:val="CharSectno"/>
        </w:rPr>
        <w:t>111</w:t>
      </w:r>
      <w:r>
        <w:rPr>
          <w:snapToGrid w:val="0"/>
        </w:rPr>
        <w:t>.</w:t>
      </w:r>
      <w:r>
        <w:rPr>
          <w:snapToGrid w:val="0"/>
        </w:rPr>
        <w:tab/>
        <w:t>General provisions applicable to sections 109 and 110 — FLA s. 65ZC(1) and (2)</w:t>
      </w:r>
      <w:bookmarkEnd w:id="251"/>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252" w:name="_Toc32410451"/>
      <w:r>
        <w:rPr>
          <w:rStyle w:val="CharSectno"/>
        </w:rPr>
        <w:t>112</w:t>
      </w:r>
      <w:r>
        <w:rPr>
          <w:snapToGrid w:val="0"/>
        </w:rPr>
        <w:t>.</w:t>
      </w:r>
      <w:r>
        <w:rPr>
          <w:snapToGrid w:val="0"/>
        </w:rPr>
        <w:tab/>
        <w:t>No double jeopardy — FLA s. 65ZC(3)</w:t>
      </w:r>
      <w:bookmarkEnd w:id="252"/>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253" w:name="_Toc32409927"/>
      <w:bookmarkStart w:id="254" w:name="_Toc32410452"/>
      <w:r>
        <w:rPr>
          <w:rStyle w:val="CharDivNo"/>
          <w:rFonts w:ascii="Times" w:hAnsi="Times"/>
        </w:rPr>
        <w:t>Division 7</w:t>
      </w:r>
      <w:r>
        <w:rPr>
          <w:rFonts w:ascii="Times" w:hAnsi="Times"/>
          <w:snapToGrid w:val="0"/>
        </w:rPr>
        <w:t> — </w:t>
      </w:r>
      <w:r>
        <w:rPr>
          <w:rStyle w:val="CharDivText"/>
          <w:rFonts w:ascii="Times" w:hAnsi="Times"/>
        </w:rPr>
        <w:t>Child maintenance orders</w:t>
      </w:r>
      <w:bookmarkEnd w:id="253"/>
      <w:bookmarkEnd w:id="254"/>
      <w:r>
        <w:rPr>
          <w:rStyle w:val="CharDivText"/>
          <w:rFonts w:ascii="Times" w:hAnsi="Times"/>
        </w:rPr>
        <w:t xml:space="preserve"> </w:t>
      </w:r>
    </w:p>
    <w:p>
      <w:pPr>
        <w:pStyle w:val="Heading4"/>
        <w:rPr>
          <w:rFonts w:ascii="Times" w:hAnsi="Times"/>
          <w:snapToGrid w:val="0"/>
        </w:rPr>
      </w:pPr>
      <w:bookmarkStart w:id="255" w:name="_Toc32409928"/>
      <w:bookmarkStart w:id="256" w:name="_Toc32410453"/>
      <w:r>
        <w:rPr>
          <w:rFonts w:ascii="Times" w:hAnsi="Times"/>
          <w:snapToGrid w:val="0"/>
        </w:rPr>
        <w:t>Subdivision 1 — What this Division does</w:t>
      </w:r>
      <w:bookmarkEnd w:id="255"/>
      <w:bookmarkEnd w:id="256"/>
      <w:r>
        <w:rPr>
          <w:rFonts w:ascii="Times" w:hAnsi="Times"/>
          <w:snapToGrid w:val="0"/>
        </w:rPr>
        <w:t xml:space="preserve"> </w:t>
      </w:r>
    </w:p>
    <w:p>
      <w:pPr>
        <w:pStyle w:val="Heading5"/>
        <w:spacing w:before="180"/>
        <w:rPr>
          <w:rFonts w:ascii="Times" w:hAnsi="Times"/>
          <w:snapToGrid w:val="0"/>
        </w:rPr>
      </w:pPr>
      <w:bookmarkStart w:id="257" w:name="_Toc32410454"/>
      <w:r>
        <w:rPr>
          <w:rStyle w:val="CharSectno"/>
          <w:rFonts w:ascii="Times" w:hAnsi="Times"/>
        </w:rPr>
        <w:t>113</w:t>
      </w:r>
      <w:r>
        <w:rPr>
          <w:rFonts w:ascii="Times" w:hAnsi="Times"/>
          <w:snapToGrid w:val="0"/>
        </w:rPr>
        <w:t>.</w:t>
      </w:r>
      <w:r>
        <w:rPr>
          <w:rFonts w:ascii="Times" w:hAnsi="Times"/>
          <w:snapToGrid w:val="0"/>
        </w:rPr>
        <w:tab/>
        <w:t>What this Division does — FLA s. 66A</w:t>
      </w:r>
      <w:bookmarkEnd w:id="257"/>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258" w:name="_Toc32409930"/>
      <w:bookmarkStart w:id="259" w:name="_Toc32410455"/>
      <w:r>
        <w:rPr>
          <w:rFonts w:ascii="Times" w:hAnsi="Times"/>
          <w:snapToGrid w:val="0"/>
        </w:rPr>
        <w:t>Subdivision 2 — Objects and principles</w:t>
      </w:r>
      <w:bookmarkEnd w:id="258"/>
      <w:bookmarkEnd w:id="259"/>
      <w:r>
        <w:rPr>
          <w:rFonts w:ascii="Times" w:hAnsi="Times"/>
          <w:snapToGrid w:val="0"/>
        </w:rPr>
        <w:t xml:space="preserve"> </w:t>
      </w:r>
    </w:p>
    <w:p>
      <w:pPr>
        <w:pStyle w:val="Heading5"/>
        <w:spacing w:before="180"/>
        <w:rPr>
          <w:rFonts w:ascii="Times" w:hAnsi="Times"/>
          <w:snapToGrid w:val="0"/>
        </w:rPr>
      </w:pPr>
      <w:bookmarkStart w:id="260" w:name="_Toc32410456"/>
      <w:r>
        <w:rPr>
          <w:rStyle w:val="CharSectno"/>
          <w:rFonts w:ascii="Times" w:hAnsi="Times"/>
        </w:rPr>
        <w:t>114</w:t>
      </w:r>
      <w:r>
        <w:rPr>
          <w:rFonts w:ascii="Times" w:hAnsi="Times"/>
          <w:snapToGrid w:val="0"/>
        </w:rPr>
        <w:t>.</w:t>
      </w:r>
      <w:r>
        <w:rPr>
          <w:rFonts w:ascii="Times" w:hAnsi="Times"/>
          <w:snapToGrid w:val="0"/>
        </w:rPr>
        <w:tab/>
        <w:t>Objects — FLA s. 66B</w:t>
      </w:r>
      <w:bookmarkEnd w:id="260"/>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261" w:name="_Toc32410457"/>
      <w:r>
        <w:rPr>
          <w:rStyle w:val="CharSectno"/>
        </w:rPr>
        <w:t>115</w:t>
      </w:r>
      <w:r>
        <w:rPr>
          <w:snapToGrid w:val="0"/>
        </w:rPr>
        <w:t>.</w:t>
      </w:r>
      <w:r>
        <w:rPr>
          <w:snapToGrid w:val="0"/>
        </w:rPr>
        <w:tab/>
        <w:t>Principles: parents have primary duty to maintain — FLA s. 66C</w:t>
      </w:r>
      <w:bookmarkEnd w:id="261"/>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262" w:name="_Toc32410458"/>
      <w:r>
        <w:rPr>
          <w:rStyle w:val="CharSectno"/>
        </w:rPr>
        <w:t>116</w:t>
      </w:r>
      <w:r>
        <w:rPr>
          <w:snapToGrid w:val="0"/>
        </w:rPr>
        <w:t>.</w:t>
      </w:r>
      <w:r>
        <w:rPr>
          <w:snapToGrid w:val="0"/>
        </w:rPr>
        <w:tab/>
        <w:t>Principles: when step</w:t>
      </w:r>
      <w:r>
        <w:rPr>
          <w:snapToGrid w:val="0"/>
        </w:rPr>
        <w:noBreakHyphen/>
        <w:t>parents have duty to maintain — FLA s. 66D</w:t>
      </w:r>
      <w:bookmarkEnd w:id="262"/>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263" w:name="_Toc32409934"/>
      <w:bookmarkStart w:id="264" w:name="_Toc32410459"/>
      <w:r>
        <w:rPr>
          <w:snapToGrid w:val="0"/>
        </w:rPr>
        <w:t>Subdivision 3 — Relationship with Child Support (Assessment) Act</w:t>
      </w:r>
      <w:bookmarkEnd w:id="263"/>
      <w:bookmarkEnd w:id="264"/>
      <w:r>
        <w:rPr>
          <w:snapToGrid w:val="0"/>
        </w:rPr>
        <w:t xml:space="preserve"> </w:t>
      </w:r>
    </w:p>
    <w:p>
      <w:pPr>
        <w:pStyle w:val="Heading5"/>
        <w:keepNext w:val="0"/>
        <w:keepLines w:val="0"/>
        <w:spacing w:before="240"/>
        <w:rPr>
          <w:snapToGrid w:val="0"/>
        </w:rPr>
      </w:pPr>
      <w:bookmarkStart w:id="265" w:name="_Toc32410460"/>
      <w:r>
        <w:rPr>
          <w:rStyle w:val="CharSectno"/>
        </w:rPr>
        <w:t>117</w:t>
      </w:r>
      <w:r>
        <w:rPr>
          <w:snapToGrid w:val="0"/>
        </w:rPr>
        <w:t>.</w:t>
      </w:r>
      <w:r>
        <w:rPr>
          <w:snapToGrid w:val="0"/>
        </w:rPr>
        <w:tab/>
        <w:t>Child maintenance order not to be made etc. if application for administrative assessment of child support could be made — FLA s. 66E</w:t>
      </w:r>
      <w:bookmarkEnd w:id="265"/>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266" w:name="_Toc32409936"/>
      <w:bookmarkStart w:id="267" w:name="_Toc32410461"/>
      <w:r>
        <w:rPr>
          <w:snapToGrid w:val="0"/>
        </w:rPr>
        <w:t>Subdivision 4 — Applying for and making child maintenance orders</w:t>
      </w:r>
      <w:bookmarkEnd w:id="266"/>
      <w:bookmarkEnd w:id="267"/>
      <w:r>
        <w:rPr>
          <w:snapToGrid w:val="0"/>
        </w:rPr>
        <w:t xml:space="preserve"> </w:t>
      </w:r>
    </w:p>
    <w:p>
      <w:pPr>
        <w:pStyle w:val="Heading5"/>
        <w:rPr>
          <w:snapToGrid w:val="0"/>
        </w:rPr>
      </w:pPr>
      <w:bookmarkStart w:id="268" w:name="_Toc32410462"/>
      <w:r>
        <w:rPr>
          <w:rStyle w:val="CharSectno"/>
        </w:rPr>
        <w:t>118</w:t>
      </w:r>
      <w:r>
        <w:rPr>
          <w:snapToGrid w:val="0"/>
        </w:rPr>
        <w:t>.</w:t>
      </w:r>
      <w:r>
        <w:rPr>
          <w:snapToGrid w:val="0"/>
        </w:rPr>
        <w:tab/>
        <w:t>Who may apply for child maintenance order — FLA s. 66F</w:t>
      </w:r>
      <w:bookmarkEnd w:id="268"/>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269" w:name="_Toc32410463"/>
      <w:r>
        <w:rPr>
          <w:rStyle w:val="CharSectno"/>
        </w:rPr>
        <w:t>119</w:t>
      </w:r>
      <w:r>
        <w:rPr>
          <w:snapToGrid w:val="0"/>
        </w:rPr>
        <w:t>.</w:t>
      </w:r>
      <w:r>
        <w:rPr>
          <w:snapToGrid w:val="0"/>
        </w:rPr>
        <w:tab/>
        <w:t>Court’s power to make child maintenance order — FLA s. 66G</w:t>
      </w:r>
      <w:bookmarkEnd w:id="269"/>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270" w:name="_Toc32410464"/>
      <w:r>
        <w:rPr>
          <w:rStyle w:val="CharSectno"/>
        </w:rPr>
        <w:t>120</w:t>
      </w:r>
      <w:r>
        <w:rPr>
          <w:snapToGrid w:val="0"/>
        </w:rPr>
        <w:t>.</w:t>
      </w:r>
      <w:r>
        <w:rPr>
          <w:snapToGrid w:val="0"/>
        </w:rPr>
        <w:tab/>
        <w:t>Approach to be taken in proceedings for child maintenance order — FLA s. 66H</w:t>
      </w:r>
      <w:bookmarkEnd w:id="270"/>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271" w:name="_Toc32410465"/>
      <w:r>
        <w:rPr>
          <w:rStyle w:val="CharSectno"/>
        </w:rPr>
        <w:t>121</w:t>
      </w:r>
      <w:r>
        <w:rPr>
          <w:snapToGrid w:val="0"/>
        </w:rPr>
        <w:t>.</w:t>
      </w:r>
      <w:r>
        <w:rPr>
          <w:snapToGrid w:val="0"/>
        </w:rPr>
        <w:tab/>
        <w:t>Matters to be taken into account in considering financial support necessary for maintenance of child — FLA s. 66J</w:t>
      </w:r>
      <w:bookmarkEnd w:id="27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272" w:name="_Toc32410466"/>
      <w:r>
        <w:rPr>
          <w:rStyle w:val="CharSectno"/>
        </w:rPr>
        <w:t>122</w:t>
      </w:r>
      <w:r>
        <w:rPr>
          <w:snapToGrid w:val="0"/>
        </w:rPr>
        <w:t>.</w:t>
      </w:r>
      <w:r>
        <w:rPr>
          <w:snapToGrid w:val="0"/>
        </w:rPr>
        <w:tab/>
        <w:t>Matters to be taken into account in determining contribution that should be made by party etc. — FLA s. 66K</w:t>
      </w:r>
      <w:bookmarkEnd w:id="272"/>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273" w:name="_Toc32410467"/>
      <w:r>
        <w:rPr>
          <w:rStyle w:val="CharSectno"/>
        </w:rPr>
        <w:t>123</w:t>
      </w:r>
      <w:r>
        <w:rPr>
          <w:snapToGrid w:val="0"/>
        </w:rPr>
        <w:t>.</w:t>
      </w:r>
      <w:r>
        <w:rPr>
          <w:snapToGrid w:val="0"/>
        </w:rPr>
        <w:tab/>
        <w:t>Children who are 18 or over — FLA s. 66L</w:t>
      </w:r>
      <w:bookmarkEnd w:id="273"/>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274" w:name="_Toc32410468"/>
      <w:r>
        <w:rPr>
          <w:rStyle w:val="CharSectno"/>
        </w:rPr>
        <w:t>124</w:t>
      </w:r>
      <w:r>
        <w:rPr>
          <w:snapToGrid w:val="0"/>
        </w:rPr>
        <w:t>.</w:t>
      </w:r>
      <w:r>
        <w:rPr>
          <w:snapToGrid w:val="0"/>
        </w:rPr>
        <w:tab/>
        <w:t>When step</w:t>
      </w:r>
      <w:r>
        <w:rPr>
          <w:snapToGrid w:val="0"/>
        </w:rPr>
        <w:noBreakHyphen/>
        <w:t>parents have duty to maintain — FLA s. 66M</w:t>
      </w:r>
      <w:bookmarkEnd w:id="274"/>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275" w:name="_Toc32410469"/>
      <w:r>
        <w:rPr>
          <w:rStyle w:val="CharSectno"/>
        </w:rPr>
        <w:t>125</w:t>
      </w:r>
      <w:r>
        <w:rPr>
          <w:snapToGrid w:val="0"/>
        </w:rPr>
        <w:t>.</w:t>
      </w:r>
      <w:r>
        <w:rPr>
          <w:snapToGrid w:val="0"/>
        </w:rPr>
        <w:tab/>
        <w:t>Determining financial contribution of step</w:t>
      </w:r>
      <w:r>
        <w:rPr>
          <w:snapToGrid w:val="0"/>
        </w:rPr>
        <w:noBreakHyphen/>
        <w:t>parent — FLA s. 66N</w:t>
      </w:r>
      <w:bookmarkEnd w:id="275"/>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276" w:name="_Toc32409945"/>
      <w:bookmarkStart w:id="277" w:name="_Toc32410470"/>
      <w:r>
        <w:rPr>
          <w:snapToGrid w:val="0"/>
        </w:rPr>
        <w:t>Subdivision 5 — Other aspects of court powers</w:t>
      </w:r>
      <w:bookmarkEnd w:id="276"/>
      <w:bookmarkEnd w:id="277"/>
      <w:r>
        <w:rPr>
          <w:snapToGrid w:val="0"/>
        </w:rPr>
        <w:t xml:space="preserve"> </w:t>
      </w:r>
    </w:p>
    <w:p>
      <w:pPr>
        <w:pStyle w:val="Heading5"/>
        <w:rPr>
          <w:snapToGrid w:val="0"/>
        </w:rPr>
      </w:pPr>
      <w:bookmarkStart w:id="278" w:name="_Toc32410471"/>
      <w:r>
        <w:rPr>
          <w:rStyle w:val="CharSectno"/>
        </w:rPr>
        <w:t>126</w:t>
      </w:r>
      <w:r>
        <w:rPr>
          <w:snapToGrid w:val="0"/>
        </w:rPr>
        <w:t>.</w:t>
      </w:r>
      <w:r>
        <w:rPr>
          <w:snapToGrid w:val="0"/>
        </w:rPr>
        <w:tab/>
        <w:t>General powers of court — FLA s. 66P</w:t>
      </w:r>
      <w:bookmarkEnd w:id="278"/>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279" w:name="_Toc32410472"/>
      <w:r>
        <w:rPr>
          <w:rStyle w:val="CharSectno"/>
        </w:rPr>
        <w:t>127</w:t>
      </w:r>
      <w:r>
        <w:rPr>
          <w:snapToGrid w:val="0"/>
        </w:rPr>
        <w:t>.</w:t>
      </w:r>
      <w:r>
        <w:rPr>
          <w:snapToGrid w:val="0"/>
        </w:rPr>
        <w:tab/>
        <w:t>Urgent child maintenance orders — FLA s. 66Q</w:t>
      </w:r>
      <w:bookmarkEnd w:id="279"/>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280" w:name="_Toc32410473"/>
      <w:r>
        <w:rPr>
          <w:rStyle w:val="CharSectno"/>
        </w:rPr>
        <w:t>128</w:t>
      </w:r>
      <w:r>
        <w:rPr>
          <w:snapToGrid w:val="0"/>
        </w:rPr>
        <w:t>.</w:t>
      </w:r>
      <w:r>
        <w:rPr>
          <w:snapToGrid w:val="0"/>
        </w:rPr>
        <w:tab/>
        <w:t>Modification of child maintenance orders — FLA s. 66S</w:t>
      </w:r>
      <w:bookmarkEnd w:id="28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281" w:name="_Toc32409949"/>
      <w:bookmarkStart w:id="282" w:name="_Toc32410474"/>
      <w:r>
        <w:t>Subdivision 5A — Varying the maintenance of certain children</w:t>
      </w:r>
      <w:bookmarkEnd w:id="281"/>
      <w:bookmarkEnd w:id="282"/>
    </w:p>
    <w:p>
      <w:pPr>
        <w:pStyle w:val="Footnoteheading"/>
        <w:keepNext/>
        <w:tabs>
          <w:tab w:val="left" w:pos="851"/>
        </w:tabs>
      </w:pPr>
      <w:r>
        <w:tab/>
        <w:t>[Heading inserted: No. 25 of 2002 s. 60.]</w:t>
      </w:r>
    </w:p>
    <w:p>
      <w:pPr>
        <w:pStyle w:val="Heading5"/>
        <w:spacing w:before="240"/>
      </w:pPr>
      <w:bookmarkStart w:id="283" w:name="_Toc32410475"/>
      <w:r>
        <w:rPr>
          <w:rStyle w:val="CharSectno"/>
        </w:rPr>
        <w:t>128A</w:t>
      </w:r>
      <w:r>
        <w:t>.</w:t>
      </w:r>
      <w:r>
        <w:tab/>
        <w:t>Varying maintenance of certain children — FLA s. 66SA</w:t>
      </w:r>
      <w:bookmarkEnd w:id="283"/>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284" w:name="_Toc32409951"/>
      <w:bookmarkStart w:id="285" w:name="_Toc32410476"/>
      <w:r>
        <w:rPr>
          <w:snapToGrid w:val="0"/>
        </w:rPr>
        <w:t>Subdivision 6 — When child maintenance orders stop being in force</w:t>
      </w:r>
      <w:bookmarkEnd w:id="284"/>
      <w:bookmarkEnd w:id="285"/>
      <w:r>
        <w:rPr>
          <w:snapToGrid w:val="0"/>
        </w:rPr>
        <w:t xml:space="preserve"> </w:t>
      </w:r>
    </w:p>
    <w:p>
      <w:pPr>
        <w:pStyle w:val="Heading5"/>
        <w:rPr>
          <w:snapToGrid w:val="0"/>
        </w:rPr>
      </w:pPr>
      <w:bookmarkStart w:id="286" w:name="_Toc32410477"/>
      <w:r>
        <w:rPr>
          <w:rStyle w:val="CharSectno"/>
        </w:rPr>
        <w:t>129</w:t>
      </w:r>
      <w:r>
        <w:rPr>
          <w:snapToGrid w:val="0"/>
        </w:rPr>
        <w:t>.</w:t>
      </w:r>
      <w:r>
        <w:rPr>
          <w:snapToGrid w:val="0"/>
        </w:rPr>
        <w:tab/>
        <w:t>Effect of child turning 18 — FLA s. 66T</w:t>
      </w:r>
      <w:bookmarkEnd w:id="286"/>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287" w:name="_Toc32410478"/>
      <w:r>
        <w:rPr>
          <w:rStyle w:val="CharSectno"/>
        </w:rPr>
        <w:t>130</w:t>
      </w:r>
      <w:r>
        <w:rPr>
          <w:snapToGrid w:val="0"/>
        </w:rPr>
        <w:t>.</w:t>
      </w:r>
      <w:r>
        <w:rPr>
          <w:snapToGrid w:val="0"/>
        </w:rPr>
        <w:tab/>
        <w:t>Effect of death of child, person liable to pay or person entitled to receive — FLA s. 66U</w:t>
      </w:r>
      <w:bookmarkEnd w:id="287"/>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288" w:name="_Toc32410479"/>
      <w:r>
        <w:rPr>
          <w:rStyle w:val="CharSectno"/>
        </w:rPr>
        <w:t>131</w:t>
      </w:r>
      <w:r>
        <w:rPr>
          <w:snapToGrid w:val="0"/>
        </w:rPr>
        <w:t>.</w:t>
      </w:r>
      <w:r>
        <w:rPr>
          <w:snapToGrid w:val="0"/>
        </w:rPr>
        <w:tab/>
        <w:t>Effect of adoption, marriage or entering into de facto relationship — FLA s. 66V</w:t>
      </w:r>
      <w:bookmarkEnd w:id="288"/>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289" w:name="_Toc32410480"/>
      <w:r>
        <w:rPr>
          <w:rStyle w:val="CharSectno"/>
        </w:rPr>
        <w:t>131A</w:t>
      </w:r>
      <w:r>
        <w:t>.</w:t>
      </w:r>
      <w:r>
        <w:tab/>
        <w:t>Children who are 18 or over: change of circumstances — FLA s. 66VA</w:t>
      </w:r>
      <w:bookmarkEnd w:id="289"/>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290" w:name="_Toc32410481"/>
      <w:r>
        <w:rPr>
          <w:rStyle w:val="CharSectno"/>
        </w:rPr>
        <w:t>132</w:t>
      </w:r>
      <w:r>
        <w:t>.</w:t>
      </w:r>
      <w:r>
        <w:tab/>
        <w:t>Recovery of arrears — FLA s. 66W</w:t>
      </w:r>
      <w:bookmarkEnd w:id="290"/>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291" w:name="_Toc32409957"/>
      <w:bookmarkStart w:id="292" w:name="_Toc32410482"/>
      <w:r>
        <w:t>Subdivision 7 — Recovery of amounts paid under maintenance orders</w:t>
      </w:r>
      <w:bookmarkEnd w:id="291"/>
      <w:bookmarkEnd w:id="292"/>
    </w:p>
    <w:p>
      <w:pPr>
        <w:pStyle w:val="Footnotesection"/>
      </w:pPr>
      <w:r>
        <w:tab/>
        <w:t>[Heading inserted: No. 35 of 2006 s. 62.]</w:t>
      </w:r>
    </w:p>
    <w:p>
      <w:pPr>
        <w:pStyle w:val="Heading5"/>
        <w:spacing w:before="180"/>
      </w:pPr>
      <w:bookmarkStart w:id="293" w:name="_Toc32410483"/>
      <w:r>
        <w:rPr>
          <w:rStyle w:val="CharSectno"/>
        </w:rPr>
        <w:t>132A</w:t>
      </w:r>
      <w:r>
        <w:t>.</w:t>
      </w:r>
      <w:r>
        <w:tab/>
        <w:t>Recovery of amounts paid, and property transferred or settled, under maintenance orders — FLA s. 66X</w:t>
      </w:r>
      <w:bookmarkEnd w:id="293"/>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294" w:name="_Toc32409959"/>
      <w:bookmarkStart w:id="295" w:name="_Toc32410484"/>
      <w:r>
        <w:rPr>
          <w:rStyle w:val="CharDivNo"/>
        </w:rPr>
        <w:t>Division 8</w:t>
      </w:r>
      <w:r>
        <w:rPr>
          <w:snapToGrid w:val="0"/>
        </w:rPr>
        <w:t> — </w:t>
      </w:r>
      <w:r>
        <w:rPr>
          <w:rStyle w:val="CharDivText"/>
        </w:rPr>
        <w:t>Other matters relating to children</w:t>
      </w:r>
      <w:bookmarkEnd w:id="294"/>
      <w:bookmarkEnd w:id="295"/>
      <w:r>
        <w:rPr>
          <w:rStyle w:val="CharDivText"/>
        </w:rPr>
        <w:t xml:space="preserve"> </w:t>
      </w:r>
    </w:p>
    <w:p>
      <w:pPr>
        <w:pStyle w:val="Heading4"/>
        <w:rPr>
          <w:snapToGrid w:val="0"/>
        </w:rPr>
      </w:pPr>
      <w:bookmarkStart w:id="296" w:name="_Toc32409960"/>
      <w:bookmarkStart w:id="297" w:name="_Toc32410485"/>
      <w:r>
        <w:rPr>
          <w:snapToGrid w:val="0"/>
        </w:rPr>
        <w:t>Subdivision 1 — What this Division does</w:t>
      </w:r>
      <w:bookmarkEnd w:id="296"/>
      <w:bookmarkEnd w:id="297"/>
      <w:r>
        <w:rPr>
          <w:snapToGrid w:val="0"/>
        </w:rPr>
        <w:t xml:space="preserve"> </w:t>
      </w:r>
    </w:p>
    <w:p>
      <w:pPr>
        <w:pStyle w:val="Heading5"/>
        <w:rPr>
          <w:snapToGrid w:val="0"/>
        </w:rPr>
      </w:pPr>
      <w:bookmarkStart w:id="298" w:name="_Toc32410486"/>
      <w:r>
        <w:rPr>
          <w:rStyle w:val="CharSectno"/>
        </w:rPr>
        <w:t>133</w:t>
      </w:r>
      <w:r>
        <w:rPr>
          <w:snapToGrid w:val="0"/>
        </w:rPr>
        <w:t>.</w:t>
      </w:r>
      <w:r>
        <w:rPr>
          <w:snapToGrid w:val="0"/>
        </w:rPr>
        <w:tab/>
        <w:t>What this Division does — FLA s. 67A</w:t>
      </w:r>
      <w:bookmarkEnd w:id="298"/>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299" w:name="_Toc32409962"/>
      <w:bookmarkStart w:id="300" w:name="_Toc32410487"/>
      <w:r>
        <w:rPr>
          <w:snapToGrid w:val="0"/>
        </w:rPr>
        <w:t>Subdivision 2 — </w:t>
      </w:r>
      <w:r>
        <w:t>Liability of parent not married to child’s mother to contribute towards child bearing expenses</w:t>
      </w:r>
      <w:bookmarkEnd w:id="299"/>
      <w:bookmarkEnd w:id="300"/>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301" w:name="_Toc32410488"/>
      <w:r>
        <w:rPr>
          <w:rStyle w:val="CharSectno"/>
        </w:rPr>
        <w:t>135</w:t>
      </w:r>
      <w:r>
        <w:rPr>
          <w:snapToGrid w:val="0"/>
        </w:rPr>
        <w:t>.</w:t>
      </w:r>
      <w:r>
        <w:rPr>
          <w:snapToGrid w:val="0"/>
        </w:rPr>
        <w:tab/>
        <w:t>Father liable to contribute towards maintenance and expenses of mother — FLA s. 67B</w:t>
      </w:r>
      <w:bookmarkEnd w:id="301"/>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302" w:name="_Toc32410489"/>
      <w:r>
        <w:rPr>
          <w:rStyle w:val="CharSectno"/>
        </w:rPr>
        <w:t>136</w:t>
      </w:r>
      <w:r>
        <w:rPr>
          <w:snapToGrid w:val="0"/>
        </w:rPr>
        <w:t>.</w:t>
      </w:r>
      <w:r>
        <w:rPr>
          <w:snapToGrid w:val="0"/>
        </w:rPr>
        <w:tab/>
        <w:t>Matters to be taken into account in proceedings under Subdivision — FLA s. 67C</w:t>
      </w:r>
      <w:bookmarkEnd w:id="302"/>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303" w:name="_Toc32410490"/>
      <w:r>
        <w:rPr>
          <w:rStyle w:val="CharSectno"/>
        </w:rPr>
        <w:t>137</w:t>
      </w:r>
      <w:r>
        <w:rPr>
          <w:snapToGrid w:val="0"/>
        </w:rPr>
        <w:t>.</w:t>
      </w:r>
      <w:r>
        <w:rPr>
          <w:snapToGrid w:val="0"/>
        </w:rPr>
        <w:tab/>
        <w:t>Powers of court in proceedings under Subdivision — FLA s. 67D</w:t>
      </w:r>
      <w:bookmarkEnd w:id="303"/>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04" w:name="_Toc32410491"/>
      <w:r>
        <w:rPr>
          <w:rStyle w:val="CharSectno"/>
        </w:rPr>
        <w:t>138</w:t>
      </w:r>
      <w:r>
        <w:rPr>
          <w:snapToGrid w:val="0"/>
        </w:rPr>
        <w:t>.</w:t>
      </w:r>
      <w:r>
        <w:rPr>
          <w:snapToGrid w:val="0"/>
        </w:rPr>
        <w:tab/>
        <w:t>Urgent orders — FLA s. 67E</w:t>
      </w:r>
      <w:bookmarkEnd w:id="304"/>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05" w:name="_Toc32410492"/>
      <w:r>
        <w:rPr>
          <w:rStyle w:val="CharSectno"/>
        </w:rPr>
        <w:t>139</w:t>
      </w:r>
      <w:r>
        <w:rPr>
          <w:snapToGrid w:val="0"/>
        </w:rPr>
        <w:t>.</w:t>
      </w:r>
      <w:r>
        <w:rPr>
          <w:snapToGrid w:val="0"/>
        </w:rPr>
        <w:tab/>
        <w:t>Who may institute proceedings — FLA s. 67F</w:t>
      </w:r>
      <w:bookmarkEnd w:id="305"/>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06" w:name="_Toc32410493"/>
      <w:r>
        <w:rPr>
          <w:rStyle w:val="CharSectno"/>
        </w:rPr>
        <w:t>140</w:t>
      </w:r>
      <w:r>
        <w:rPr>
          <w:snapToGrid w:val="0"/>
        </w:rPr>
        <w:t>.</w:t>
      </w:r>
      <w:r>
        <w:rPr>
          <w:snapToGrid w:val="0"/>
        </w:rPr>
        <w:tab/>
        <w:t>Time limit for institution of proceedings — FLA s. 67G</w:t>
      </w:r>
      <w:bookmarkEnd w:id="306"/>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07" w:name="_Toc32410494"/>
      <w:r>
        <w:rPr>
          <w:rStyle w:val="CharSectno"/>
        </w:rPr>
        <w:t>141</w:t>
      </w:r>
      <w:r>
        <w:rPr>
          <w:snapToGrid w:val="0"/>
        </w:rPr>
        <w:t>.</w:t>
      </w:r>
      <w:r>
        <w:rPr>
          <w:snapToGrid w:val="0"/>
        </w:rPr>
        <w:tab/>
        <w:t>Orders for, and unspent, child bearing expenses</w:t>
      </w:r>
      <w:bookmarkEnd w:id="307"/>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308" w:name="_Toc32409970"/>
      <w:bookmarkStart w:id="309" w:name="_Toc32410495"/>
      <w:r>
        <w:rPr>
          <w:snapToGrid w:val="0"/>
        </w:rPr>
        <w:t>Subdivision 3 — Location and recovery of children</w:t>
      </w:r>
      <w:bookmarkEnd w:id="308"/>
      <w:bookmarkEnd w:id="309"/>
      <w:r>
        <w:rPr>
          <w:snapToGrid w:val="0"/>
        </w:rPr>
        <w:t xml:space="preserve"> </w:t>
      </w:r>
    </w:p>
    <w:p>
      <w:pPr>
        <w:pStyle w:val="Ednotesection"/>
      </w:pPr>
      <w:r>
        <w:t>[</w:t>
      </w:r>
      <w:r>
        <w:rPr>
          <w:b/>
          <w:bCs/>
        </w:rPr>
        <w:t>142.</w:t>
      </w:r>
      <w:r>
        <w:tab/>
        <w:t>Deleted: No. 35 of 2006 s. 175.]</w:t>
      </w:r>
    </w:p>
    <w:p>
      <w:pPr>
        <w:pStyle w:val="Heading5"/>
        <w:rPr>
          <w:snapToGrid w:val="0"/>
        </w:rPr>
      </w:pPr>
      <w:bookmarkStart w:id="310" w:name="_Toc32410496"/>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310"/>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11" w:name="_Toc32410497"/>
      <w:r>
        <w:rPr>
          <w:rStyle w:val="CharSectno"/>
        </w:rPr>
        <w:t>144</w:t>
      </w:r>
      <w:r>
        <w:rPr>
          <w:snapToGrid w:val="0"/>
        </w:rPr>
        <w:t>.</w:t>
      </w:r>
      <w:r>
        <w:rPr>
          <w:snapToGrid w:val="0"/>
        </w:rPr>
        <w:tab/>
        <w:t>Who may apply for location order — FLA s. 67K</w:t>
      </w:r>
      <w:bookmarkEnd w:id="311"/>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312" w:name="_Toc32410498"/>
      <w:r>
        <w:rPr>
          <w:rStyle w:val="CharSectno"/>
        </w:rPr>
        <w:t>145</w:t>
      </w:r>
      <w:r>
        <w:rPr>
          <w:snapToGrid w:val="0"/>
        </w:rPr>
        <w:t>.</w:t>
      </w:r>
      <w:r>
        <w:rPr>
          <w:snapToGrid w:val="0"/>
        </w:rPr>
        <w:tab/>
        <w:t>Child’s best interests paramount consideration in making location order — FLA s. 67L</w:t>
      </w:r>
      <w:bookmarkEnd w:id="31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13" w:name="_Toc32410499"/>
      <w:r>
        <w:rPr>
          <w:rStyle w:val="CharSectno"/>
        </w:rPr>
        <w:t>146</w:t>
      </w:r>
      <w:r>
        <w:rPr>
          <w:snapToGrid w:val="0"/>
        </w:rPr>
        <w:t>.</w:t>
      </w:r>
      <w:r>
        <w:rPr>
          <w:snapToGrid w:val="0"/>
        </w:rPr>
        <w:tab/>
        <w:t>Provisions about location orders, other than State information orders — FLA s. 67M</w:t>
      </w:r>
      <w:bookmarkEnd w:id="313"/>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14" w:name="_Toc32410500"/>
      <w:r>
        <w:rPr>
          <w:rStyle w:val="CharSectno"/>
        </w:rPr>
        <w:t>147</w:t>
      </w:r>
      <w:r>
        <w:rPr>
          <w:snapToGrid w:val="0"/>
        </w:rPr>
        <w:t>.</w:t>
      </w:r>
      <w:r>
        <w:rPr>
          <w:snapToGrid w:val="0"/>
        </w:rPr>
        <w:tab/>
        <w:t>Provisions about State information orders — FLA s. 67N</w:t>
      </w:r>
      <w:bookmarkEnd w:id="314"/>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15" w:name="_Toc32410501"/>
      <w:r>
        <w:rPr>
          <w:rStyle w:val="CharSectno"/>
        </w:rPr>
        <w:t>148</w:t>
      </w:r>
      <w:r>
        <w:rPr>
          <w:snapToGrid w:val="0"/>
        </w:rPr>
        <w:t>.</w:t>
      </w:r>
      <w:r>
        <w:rPr>
          <w:snapToGrid w:val="0"/>
        </w:rPr>
        <w:tab/>
        <w:t>Information provided under location order not to be disclosed except to limited persons — FLA s. 67P</w:t>
      </w:r>
      <w:bookmarkEnd w:id="315"/>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316" w:name="_Toc32410502"/>
      <w:r>
        <w:rPr>
          <w:rStyle w:val="CharSectno"/>
        </w:rPr>
        <w:t>149</w:t>
      </w:r>
      <w:r>
        <w:rPr>
          <w:snapToGrid w:val="0"/>
        </w:rPr>
        <w:t>.</w:t>
      </w:r>
      <w:r>
        <w:rPr>
          <w:snapToGrid w:val="0"/>
        </w:rPr>
        <w:tab/>
        <w:t xml:space="preserve">Meaning of </w:t>
      </w:r>
      <w:r>
        <w:rPr>
          <w:i/>
        </w:rPr>
        <w:t>recovery order</w:t>
      </w:r>
      <w:r>
        <w:rPr>
          <w:snapToGrid w:val="0"/>
        </w:rPr>
        <w:t> — FLA s. 67Q</w:t>
      </w:r>
      <w:bookmarkEnd w:id="316"/>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317" w:name="_Toc32410503"/>
      <w:r>
        <w:rPr>
          <w:rStyle w:val="CharSectno"/>
        </w:rPr>
        <w:t>150</w:t>
      </w:r>
      <w:r>
        <w:rPr>
          <w:snapToGrid w:val="0"/>
        </w:rPr>
        <w:t>.</w:t>
      </w:r>
      <w:r>
        <w:rPr>
          <w:snapToGrid w:val="0"/>
        </w:rPr>
        <w:tab/>
        <w:t>How recovery orders authorise or direct people — FLA s. 67R</w:t>
      </w:r>
      <w:bookmarkEnd w:id="317"/>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18" w:name="_Toc32410504"/>
      <w:r>
        <w:rPr>
          <w:rStyle w:val="CharSectno"/>
        </w:rPr>
        <w:t>151</w:t>
      </w:r>
      <w:r>
        <w:rPr>
          <w:snapToGrid w:val="0"/>
        </w:rPr>
        <w:t>.</w:t>
      </w:r>
      <w:r>
        <w:rPr>
          <w:snapToGrid w:val="0"/>
        </w:rPr>
        <w:tab/>
        <w:t>How recovery orders to stop and search etc. name or describe vehicles, places etc. — FLA s. 67S</w:t>
      </w:r>
      <w:bookmarkEnd w:id="318"/>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319" w:name="_Toc32410505"/>
      <w:r>
        <w:rPr>
          <w:rStyle w:val="CharSectno"/>
        </w:rPr>
        <w:t>152</w:t>
      </w:r>
      <w:r>
        <w:rPr>
          <w:snapToGrid w:val="0"/>
        </w:rPr>
        <w:t>.</w:t>
      </w:r>
      <w:r>
        <w:rPr>
          <w:snapToGrid w:val="0"/>
        </w:rPr>
        <w:tab/>
        <w:t>Who may apply for recovery order — FLA s. 67T</w:t>
      </w:r>
      <w:bookmarkEnd w:id="319"/>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320" w:name="_Toc32410506"/>
      <w:r>
        <w:rPr>
          <w:rStyle w:val="CharSectno"/>
        </w:rPr>
        <w:t>153</w:t>
      </w:r>
      <w:r>
        <w:rPr>
          <w:snapToGrid w:val="0"/>
        </w:rPr>
        <w:t>.</w:t>
      </w:r>
      <w:r>
        <w:rPr>
          <w:snapToGrid w:val="0"/>
        </w:rPr>
        <w:tab/>
        <w:t>Court’s power to make recovery order — FLA s. 67U</w:t>
      </w:r>
      <w:bookmarkEnd w:id="320"/>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321" w:name="_Toc32410507"/>
      <w:r>
        <w:rPr>
          <w:rStyle w:val="CharSectno"/>
        </w:rPr>
        <w:t>154</w:t>
      </w:r>
      <w:r>
        <w:rPr>
          <w:snapToGrid w:val="0"/>
        </w:rPr>
        <w:t>.</w:t>
      </w:r>
      <w:r>
        <w:rPr>
          <w:snapToGrid w:val="0"/>
        </w:rPr>
        <w:tab/>
        <w:t>Child’s best interests paramount consideration in making recovery order — FLA s. 67V</w:t>
      </w:r>
      <w:bookmarkEnd w:id="321"/>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22" w:name="_Toc32410508"/>
      <w:r>
        <w:rPr>
          <w:rStyle w:val="CharSectno"/>
        </w:rPr>
        <w:t>155</w:t>
      </w:r>
      <w:r>
        <w:rPr>
          <w:snapToGrid w:val="0"/>
        </w:rPr>
        <w:t>.</w:t>
      </w:r>
      <w:r>
        <w:rPr>
          <w:snapToGrid w:val="0"/>
        </w:rPr>
        <w:tab/>
        <w:t>Duration of recovery order — FLA s. 67W</w:t>
      </w:r>
      <w:bookmarkEnd w:id="32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323" w:name="_Toc32410509"/>
      <w:r>
        <w:rPr>
          <w:rStyle w:val="CharSectno"/>
        </w:rPr>
        <w:t>156</w:t>
      </w:r>
      <w:r>
        <w:rPr>
          <w:snapToGrid w:val="0"/>
        </w:rPr>
        <w:t>.</w:t>
      </w:r>
      <w:r>
        <w:rPr>
          <w:snapToGrid w:val="0"/>
        </w:rPr>
        <w:tab/>
        <w:t>Persons not to prevent or hinder taking of action under recovery order — FLA s. 67X</w:t>
      </w:r>
      <w:bookmarkEnd w:id="323"/>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324" w:name="_Toc32410510"/>
      <w:r>
        <w:rPr>
          <w:rStyle w:val="CharSectno"/>
        </w:rPr>
        <w:t>157</w:t>
      </w:r>
      <w:r>
        <w:rPr>
          <w:snapToGrid w:val="0"/>
        </w:rPr>
        <w:t>.</w:t>
      </w:r>
      <w:r>
        <w:rPr>
          <w:snapToGrid w:val="0"/>
        </w:rPr>
        <w:tab/>
        <w:t>Obligation to notify persons of child’s return — FLA s. 67Y</w:t>
      </w:r>
      <w:bookmarkEnd w:id="324"/>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325" w:name="_Toc32409986"/>
      <w:bookmarkStart w:id="326" w:name="_Toc32410511"/>
      <w:r>
        <w:t>Subdivision 4 — Allegations of child abuse and family violence</w:t>
      </w:r>
      <w:bookmarkEnd w:id="325"/>
      <w:bookmarkEnd w:id="326"/>
    </w:p>
    <w:p>
      <w:pPr>
        <w:pStyle w:val="Footnoteheading"/>
        <w:spacing w:before="100"/>
      </w:pPr>
      <w:r>
        <w:tab/>
        <w:t xml:space="preserve">[Heading inserted: </w:t>
      </w:r>
      <w:r>
        <w:rPr>
          <w:spacing w:val="-6"/>
        </w:rPr>
        <w:t>No. 13 of 2013 s. </w:t>
      </w:r>
      <w:r>
        <w:t>16.]</w:t>
      </w:r>
    </w:p>
    <w:p>
      <w:pPr>
        <w:pStyle w:val="Heading5"/>
        <w:rPr>
          <w:snapToGrid w:val="0"/>
        </w:rPr>
      </w:pPr>
      <w:bookmarkStart w:id="327" w:name="_Toc32410512"/>
      <w:r>
        <w:rPr>
          <w:rStyle w:val="CharSectno"/>
        </w:rPr>
        <w:t>158</w:t>
      </w:r>
      <w:r>
        <w:rPr>
          <w:snapToGrid w:val="0"/>
        </w:rPr>
        <w:t>.</w:t>
      </w:r>
      <w:r>
        <w:rPr>
          <w:snapToGrid w:val="0"/>
        </w:rPr>
        <w:tab/>
        <w:t xml:space="preserve">Meaning of </w:t>
      </w:r>
      <w:r>
        <w:rPr>
          <w:i/>
          <w:snapToGrid w:val="0"/>
        </w:rPr>
        <w:t>registrar</w:t>
      </w:r>
      <w:bookmarkEnd w:id="327"/>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328" w:name="_Toc32410513"/>
      <w:r>
        <w:rPr>
          <w:rStyle w:val="CharSectno"/>
        </w:rPr>
        <w:t>159</w:t>
      </w:r>
      <w:r>
        <w:rPr>
          <w:snapToGrid w:val="0"/>
        </w:rPr>
        <w:t>.</w:t>
      </w:r>
      <w:r>
        <w:rPr>
          <w:snapToGrid w:val="0"/>
        </w:rPr>
        <w:tab/>
        <w:t>Where interested person in proceedings makes allegation of child abuse — FLA s. 67Z</w:t>
      </w:r>
      <w:bookmarkEnd w:id="328"/>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329" w:name="_Toc32410514"/>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329"/>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330" w:name="_Toc32410515"/>
      <w:r>
        <w:rPr>
          <w:rStyle w:val="CharSectno"/>
        </w:rPr>
        <w:t>161</w:t>
      </w:r>
      <w:r>
        <w:rPr>
          <w:snapToGrid w:val="0"/>
        </w:rPr>
        <w:t>.</w:t>
      </w:r>
      <w:r>
        <w:rPr>
          <w:snapToGrid w:val="0"/>
        </w:rPr>
        <w:tab/>
        <w:t>No liability for notification under section 159 or 160 — FLA s. 67ZB</w:t>
      </w:r>
      <w:bookmarkEnd w:id="330"/>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331" w:name="_Toc32410516"/>
      <w:r>
        <w:rPr>
          <w:rStyle w:val="CharSectno"/>
        </w:rPr>
        <w:t>162A</w:t>
      </w:r>
      <w:r>
        <w:t>.</w:t>
      </w:r>
      <w:r>
        <w:tab/>
        <w:t>Where interested person makes allegation of family violence — FLA s. 67ZBA</w:t>
      </w:r>
      <w:bookmarkEnd w:id="331"/>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332" w:name="_Toc32410517"/>
      <w:r>
        <w:rPr>
          <w:rStyle w:val="CharSectno"/>
        </w:rPr>
        <w:t>162B</w:t>
      </w:r>
      <w:r>
        <w:t>.</w:t>
      </w:r>
      <w:r>
        <w:tab/>
        <w:t>Court to take prompt action in relation to allegations of child abuse or family violence — FLA s. 67ZBB</w:t>
      </w:r>
      <w:bookmarkEnd w:id="332"/>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333" w:name="_Toc32409993"/>
      <w:bookmarkStart w:id="334" w:name="_Toc32410518"/>
      <w:r>
        <w:rPr>
          <w:snapToGrid w:val="0"/>
        </w:rPr>
        <w:t>Subdivision 5 — Other orders about children</w:t>
      </w:r>
      <w:bookmarkEnd w:id="333"/>
      <w:bookmarkEnd w:id="334"/>
      <w:r>
        <w:rPr>
          <w:snapToGrid w:val="0"/>
        </w:rPr>
        <w:t xml:space="preserve"> </w:t>
      </w:r>
    </w:p>
    <w:p>
      <w:pPr>
        <w:pStyle w:val="Heading5"/>
        <w:rPr>
          <w:snapToGrid w:val="0"/>
        </w:rPr>
      </w:pPr>
      <w:bookmarkStart w:id="335" w:name="_Toc32410519"/>
      <w:r>
        <w:rPr>
          <w:rStyle w:val="CharSectno"/>
        </w:rPr>
        <w:t>162</w:t>
      </w:r>
      <w:r>
        <w:rPr>
          <w:snapToGrid w:val="0"/>
        </w:rPr>
        <w:t>.</w:t>
      </w:r>
      <w:r>
        <w:rPr>
          <w:snapToGrid w:val="0"/>
        </w:rPr>
        <w:tab/>
        <w:t>Orders relating to welfare of children — FLA s. 67ZC</w:t>
      </w:r>
      <w:bookmarkEnd w:id="335"/>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36" w:name="_Toc32410520"/>
      <w:r>
        <w:rPr>
          <w:rStyle w:val="CharSectno"/>
        </w:rPr>
        <w:t>163</w:t>
      </w:r>
      <w:r>
        <w:rPr>
          <w:snapToGrid w:val="0"/>
        </w:rPr>
        <w:t>.</w:t>
      </w:r>
      <w:r>
        <w:rPr>
          <w:snapToGrid w:val="0"/>
        </w:rPr>
        <w:tab/>
        <w:t>Orders for delivery of passports — FLA s. 67ZD</w:t>
      </w:r>
      <w:bookmarkEnd w:id="336"/>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37" w:name="_Toc32409996"/>
      <w:bookmarkStart w:id="338" w:name="_Toc32410521"/>
      <w:r>
        <w:rPr>
          <w:rStyle w:val="CharDivNo"/>
        </w:rPr>
        <w:t>Division 9 </w:t>
      </w:r>
      <w:r>
        <w:t>— </w:t>
      </w:r>
      <w:r>
        <w:rPr>
          <w:rStyle w:val="CharDivText"/>
        </w:rPr>
        <w:t>Independent representation of child’s interests</w:t>
      </w:r>
      <w:bookmarkEnd w:id="337"/>
      <w:bookmarkEnd w:id="338"/>
    </w:p>
    <w:p>
      <w:pPr>
        <w:pStyle w:val="Footnoteheading"/>
      </w:pPr>
      <w:r>
        <w:tab/>
        <w:t>[Heading inserted: No. 35 of 2006 s. 137.]</w:t>
      </w:r>
    </w:p>
    <w:p>
      <w:pPr>
        <w:pStyle w:val="Heading5"/>
      </w:pPr>
      <w:bookmarkStart w:id="339" w:name="_Toc32410522"/>
      <w:r>
        <w:rPr>
          <w:rStyle w:val="CharSectno"/>
        </w:rPr>
        <w:t>164</w:t>
      </w:r>
      <w:r>
        <w:t>.</w:t>
      </w:r>
      <w:r>
        <w:tab/>
        <w:t>Court order for independent representation of child’s interests — FLA s. 68L</w:t>
      </w:r>
      <w:bookmarkEnd w:id="339"/>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340" w:name="_Toc32410523"/>
      <w:r>
        <w:rPr>
          <w:rStyle w:val="CharSectno"/>
        </w:rPr>
        <w:t>165</w:t>
      </w:r>
      <w:r>
        <w:t>.</w:t>
      </w:r>
      <w:r>
        <w:tab/>
        <w:t>Role of independent children’s lawyer — FLA s. 68LA</w:t>
      </w:r>
      <w:bookmarkEnd w:id="340"/>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341" w:name="_Toc32410524"/>
      <w:r>
        <w:rPr>
          <w:rStyle w:val="CharSectno"/>
        </w:rPr>
        <w:t>166</w:t>
      </w:r>
      <w:r>
        <w:t>.</w:t>
      </w:r>
      <w:r>
        <w:tab/>
        <w:t>Order that child be made available for examination — FLA s. 68M</w:t>
      </w:r>
      <w:bookmarkEnd w:id="341"/>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342" w:name="_Toc32410000"/>
      <w:bookmarkStart w:id="343" w:name="_Toc32410525"/>
      <w:r>
        <w:rPr>
          <w:rStyle w:val="CharDivNo"/>
        </w:rPr>
        <w:t>Division 10</w:t>
      </w:r>
      <w:r>
        <w:t> — </w:t>
      </w:r>
      <w:r>
        <w:rPr>
          <w:rStyle w:val="CharDivText"/>
        </w:rPr>
        <w:t>Family violence</w:t>
      </w:r>
      <w:bookmarkEnd w:id="342"/>
      <w:bookmarkEnd w:id="343"/>
    </w:p>
    <w:p>
      <w:pPr>
        <w:pStyle w:val="Footnoteheading"/>
      </w:pPr>
      <w:r>
        <w:tab/>
        <w:t>[Heading inserted: No. 35 of 2006 s. 142(1).]</w:t>
      </w:r>
    </w:p>
    <w:p>
      <w:pPr>
        <w:pStyle w:val="Heading5"/>
      </w:pPr>
      <w:bookmarkStart w:id="344" w:name="_Toc32410526"/>
      <w:r>
        <w:rPr>
          <w:rStyle w:val="CharSectno"/>
        </w:rPr>
        <w:t>173</w:t>
      </w:r>
      <w:r>
        <w:t>.</w:t>
      </w:r>
      <w:r>
        <w:tab/>
        <w:t>Purposes of this Division — FLA s. 68N</w:t>
      </w:r>
      <w:bookmarkEnd w:id="344"/>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345" w:name="_Toc32410527"/>
      <w:r>
        <w:rPr>
          <w:rStyle w:val="CharSectno"/>
        </w:rPr>
        <w:t>174</w:t>
      </w:r>
      <w:r>
        <w:t>.</w:t>
      </w:r>
      <w:r>
        <w:tab/>
        <w:t>Obligations of court making an order or granting an injunction under this Act that is inconsistent with an existing family violence order — FLA s. 68P</w:t>
      </w:r>
      <w:bookmarkEnd w:id="345"/>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346" w:name="_Toc32410528"/>
      <w:r>
        <w:rPr>
          <w:rStyle w:val="CharSectno"/>
        </w:rPr>
        <w:t>175</w:t>
      </w:r>
      <w:r>
        <w:t>.</w:t>
      </w:r>
      <w:r>
        <w:tab/>
        <w:t>Relationship of order or injunction made under this Act with existing inconsistent family violence order — FLA s. 68Q</w:t>
      </w:r>
      <w:bookmarkEnd w:id="346"/>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347" w:name="_Toc32410529"/>
      <w:r>
        <w:rPr>
          <w:rStyle w:val="CharSectno"/>
        </w:rPr>
        <w:t>176</w:t>
      </w:r>
      <w:r>
        <w:t>.</w:t>
      </w:r>
      <w:r>
        <w:tab/>
        <w:t>Power of court making family violence order to revive, vary, discharge or suspend an existing order, injunction or arrangement under this Act — FLA s. 68R</w:t>
      </w:r>
      <w:bookmarkEnd w:id="347"/>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348" w:name="_Toc32410530"/>
      <w:r>
        <w:rPr>
          <w:rStyle w:val="CharSectno"/>
        </w:rPr>
        <w:t>177</w:t>
      </w:r>
      <w:r>
        <w:t>.</w:t>
      </w:r>
      <w:r>
        <w:tab/>
        <w:t>Application of Act and rules when exercising section 176 power — FLA s. 68S</w:t>
      </w:r>
      <w:bookmarkEnd w:id="348"/>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349" w:name="_Toc32410531"/>
      <w:r>
        <w:rPr>
          <w:rStyle w:val="CharSectno"/>
        </w:rPr>
        <w:t>178</w:t>
      </w:r>
      <w:r>
        <w:t>.</w:t>
      </w:r>
      <w:r>
        <w:tab/>
        <w:t>Special provisions relating to proceedings to make interim (or interim variation of) family violence order — FLA s. 68T</w:t>
      </w:r>
      <w:bookmarkEnd w:id="349"/>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350" w:name="_Toc32410007"/>
      <w:bookmarkStart w:id="351" w:name="_Toc32410532"/>
      <w:r>
        <w:rPr>
          <w:rStyle w:val="CharDivNo"/>
        </w:rPr>
        <w:t>Division 11</w:t>
      </w:r>
      <w:r>
        <w:rPr>
          <w:snapToGrid w:val="0"/>
        </w:rPr>
        <w:t> — </w:t>
      </w:r>
      <w:r>
        <w:rPr>
          <w:rStyle w:val="CharDivText"/>
        </w:rPr>
        <w:t>Proceedings, parentage presumptions and evidence and jurisdiction as to child welfare laws</w:t>
      </w:r>
      <w:bookmarkEnd w:id="350"/>
      <w:bookmarkEnd w:id="351"/>
      <w:r>
        <w:rPr>
          <w:rStyle w:val="CharDivText"/>
        </w:rPr>
        <w:t xml:space="preserve"> </w:t>
      </w:r>
    </w:p>
    <w:p>
      <w:pPr>
        <w:pStyle w:val="Heading4"/>
        <w:rPr>
          <w:snapToGrid w:val="0"/>
        </w:rPr>
      </w:pPr>
      <w:bookmarkStart w:id="352" w:name="_Toc32410008"/>
      <w:bookmarkStart w:id="353" w:name="_Toc32410533"/>
      <w:r>
        <w:rPr>
          <w:snapToGrid w:val="0"/>
        </w:rPr>
        <w:t>Subdivision 1 — What this Division does</w:t>
      </w:r>
      <w:bookmarkEnd w:id="352"/>
      <w:bookmarkEnd w:id="353"/>
      <w:r>
        <w:rPr>
          <w:snapToGrid w:val="0"/>
        </w:rPr>
        <w:t xml:space="preserve"> </w:t>
      </w:r>
    </w:p>
    <w:p>
      <w:pPr>
        <w:pStyle w:val="Heading5"/>
        <w:spacing w:before="260"/>
        <w:rPr>
          <w:snapToGrid w:val="0"/>
        </w:rPr>
      </w:pPr>
      <w:bookmarkStart w:id="354" w:name="_Toc32410534"/>
      <w:r>
        <w:rPr>
          <w:rStyle w:val="CharSectno"/>
        </w:rPr>
        <w:t>183</w:t>
      </w:r>
      <w:r>
        <w:rPr>
          <w:snapToGrid w:val="0"/>
        </w:rPr>
        <w:t>.</w:t>
      </w:r>
      <w:r>
        <w:rPr>
          <w:snapToGrid w:val="0"/>
        </w:rPr>
        <w:tab/>
        <w:t>What this Division does — FLA s. 69A</w:t>
      </w:r>
      <w:bookmarkEnd w:id="354"/>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355" w:name="_Toc32410010"/>
      <w:bookmarkStart w:id="356" w:name="_Toc32410535"/>
      <w:r>
        <w:rPr>
          <w:snapToGrid w:val="0"/>
        </w:rPr>
        <w:t>Subdivision 2 — Institution of proceedings</w:t>
      </w:r>
      <w:bookmarkEnd w:id="355"/>
      <w:bookmarkEnd w:id="356"/>
      <w:r>
        <w:rPr>
          <w:snapToGrid w:val="0"/>
        </w:rPr>
        <w:t xml:space="preserve"> </w:t>
      </w:r>
    </w:p>
    <w:p>
      <w:pPr>
        <w:pStyle w:val="Heading5"/>
        <w:spacing w:before="260"/>
        <w:rPr>
          <w:snapToGrid w:val="0"/>
        </w:rPr>
      </w:pPr>
      <w:bookmarkStart w:id="357" w:name="_Toc32410536"/>
      <w:r>
        <w:rPr>
          <w:rStyle w:val="CharSectno"/>
        </w:rPr>
        <w:t>184</w:t>
      </w:r>
      <w:r>
        <w:rPr>
          <w:snapToGrid w:val="0"/>
        </w:rPr>
        <w:t>.</w:t>
      </w:r>
      <w:r>
        <w:rPr>
          <w:snapToGrid w:val="0"/>
        </w:rPr>
        <w:tab/>
        <w:t>Certain proceedings to be instituted only under this Act — FLA s. 69B</w:t>
      </w:r>
      <w:bookmarkEnd w:id="357"/>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358" w:name="_Toc32410537"/>
      <w:r>
        <w:rPr>
          <w:rStyle w:val="CharSectno"/>
        </w:rPr>
        <w:t>185</w:t>
      </w:r>
      <w:r>
        <w:rPr>
          <w:snapToGrid w:val="0"/>
        </w:rPr>
        <w:t>.</w:t>
      </w:r>
      <w:r>
        <w:rPr>
          <w:snapToGrid w:val="0"/>
        </w:rPr>
        <w:tab/>
        <w:t>Who may institute proceedings — FLA s. 69C</w:t>
      </w:r>
      <w:bookmarkEnd w:id="358"/>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359" w:name="_Toc32410538"/>
      <w:r>
        <w:rPr>
          <w:rStyle w:val="CharSectno"/>
        </w:rPr>
        <w:t>186</w:t>
      </w:r>
      <w:r>
        <w:rPr>
          <w:snapToGrid w:val="0"/>
        </w:rPr>
        <w:t>.</w:t>
      </w:r>
      <w:r>
        <w:rPr>
          <w:snapToGrid w:val="0"/>
        </w:rPr>
        <w:tab/>
        <w:t>Institution of maintenance proceedings by certain persons — FLA s. 69D</w:t>
      </w:r>
      <w:bookmarkEnd w:id="359"/>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360" w:name="_Toc32410539"/>
      <w:r>
        <w:rPr>
          <w:rStyle w:val="CharSectno"/>
        </w:rPr>
        <w:t>187</w:t>
      </w:r>
      <w:r>
        <w:rPr>
          <w:snapToGrid w:val="0"/>
        </w:rPr>
        <w:t>.</w:t>
      </w:r>
      <w:r>
        <w:rPr>
          <w:snapToGrid w:val="0"/>
        </w:rPr>
        <w:tab/>
        <w:t>Applicant may be in contempt — FLA s. 69F</w:t>
      </w:r>
      <w:bookmarkEnd w:id="360"/>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361" w:name="_Toc32410015"/>
      <w:bookmarkStart w:id="362" w:name="_Toc32410540"/>
      <w:r>
        <w:rPr>
          <w:snapToGrid w:val="0"/>
        </w:rPr>
        <w:t>Subdivision 3 — Presumptions of parentage</w:t>
      </w:r>
      <w:bookmarkEnd w:id="361"/>
      <w:bookmarkEnd w:id="362"/>
      <w:r>
        <w:rPr>
          <w:snapToGrid w:val="0"/>
        </w:rPr>
        <w:t xml:space="preserve"> </w:t>
      </w:r>
    </w:p>
    <w:p>
      <w:pPr>
        <w:pStyle w:val="Heading5"/>
        <w:rPr>
          <w:snapToGrid w:val="0"/>
        </w:rPr>
      </w:pPr>
      <w:bookmarkStart w:id="363" w:name="_Toc32410541"/>
      <w:r>
        <w:rPr>
          <w:rStyle w:val="CharSectno"/>
        </w:rPr>
        <w:t>188</w:t>
      </w:r>
      <w:r>
        <w:rPr>
          <w:snapToGrid w:val="0"/>
        </w:rPr>
        <w:t>.</w:t>
      </w:r>
      <w:r>
        <w:rPr>
          <w:snapToGrid w:val="0"/>
        </w:rPr>
        <w:tab/>
        <w:t>Presumptions of parentage arising from marriage — FLA s. 69P</w:t>
      </w:r>
      <w:bookmarkEnd w:id="363"/>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364" w:name="_Toc32410542"/>
      <w:r>
        <w:rPr>
          <w:rStyle w:val="CharSectno"/>
        </w:rPr>
        <w:t>189</w:t>
      </w:r>
      <w:r>
        <w:rPr>
          <w:snapToGrid w:val="0"/>
        </w:rPr>
        <w:t>.</w:t>
      </w:r>
      <w:r>
        <w:rPr>
          <w:snapToGrid w:val="0"/>
        </w:rPr>
        <w:tab/>
        <w:t>Presumption of paternity arising from cohabitation — FLA s. 69Q</w:t>
      </w:r>
      <w:bookmarkEnd w:id="364"/>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365" w:name="_Toc32410543"/>
      <w:r>
        <w:rPr>
          <w:rStyle w:val="CharSectno"/>
        </w:rPr>
        <w:t>190</w:t>
      </w:r>
      <w:r>
        <w:rPr>
          <w:snapToGrid w:val="0"/>
        </w:rPr>
        <w:t>.</w:t>
      </w:r>
      <w:r>
        <w:rPr>
          <w:snapToGrid w:val="0"/>
        </w:rPr>
        <w:tab/>
        <w:t>Presumption of parentage arising from registration of birth — FLA s. 69R</w:t>
      </w:r>
      <w:bookmarkEnd w:id="365"/>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366" w:name="_Toc32410544"/>
      <w:r>
        <w:rPr>
          <w:rStyle w:val="CharSectno"/>
        </w:rPr>
        <w:t>191</w:t>
      </w:r>
      <w:r>
        <w:rPr>
          <w:snapToGrid w:val="0"/>
        </w:rPr>
        <w:t>.</w:t>
      </w:r>
      <w:r>
        <w:rPr>
          <w:snapToGrid w:val="0"/>
        </w:rPr>
        <w:tab/>
        <w:t>Presumptions of parentage arising from findings of courts — FLA s. 69S</w:t>
      </w:r>
      <w:bookmarkEnd w:id="366"/>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367" w:name="_Toc32410545"/>
      <w:r>
        <w:rPr>
          <w:rStyle w:val="CharSectno"/>
        </w:rPr>
        <w:t>192</w:t>
      </w:r>
      <w:r>
        <w:rPr>
          <w:snapToGrid w:val="0"/>
        </w:rPr>
        <w:t>.</w:t>
      </w:r>
      <w:r>
        <w:rPr>
          <w:snapToGrid w:val="0"/>
        </w:rPr>
        <w:tab/>
        <w:t>Presumption of paternity arising from acknowledgments — FLA s. 69T</w:t>
      </w:r>
      <w:bookmarkEnd w:id="367"/>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368" w:name="_Toc32410546"/>
      <w:r>
        <w:rPr>
          <w:rStyle w:val="CharSectno"/>
        </w:rPr>
        <w:t>193</w:t>
      </w:r>
      <w:r>
        <w:rPr>
          <w:snapToGrid w:val="0"/>
        </w:rPr>
        <w:t>.</w:t>
      </w:r>
      <w:r>
        <w:rPr>
          <w:snapToGrid w:val="0"/>
        </w:rPr>
        <w:tab/>
        <w:t>Rebuttal of presumptions etc. — FLA s. 69U</w:t>
      </w:r>
      <w:bookmarkEnd w:id="368"/>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369" w:name="_Toc32410022"/>
      <w:bookmarkStart w:id="370" w:name="_Toc32410547"/>
      <w:r>
        <w:rPr>
          <w:snapToGrid w:val="0"/>
        </w:rPr>
        <w:t>Subdivision 4 — Parentage evidence</w:t>
      </w:r>
      <w:bookmarkEnd w:id="369"/>
      <w:bookmarkEnd w:id="370"/>
      <w:r>
        <w:rPr>
          <w:snapToGrid w:val="0"/>
        </w:rPr>
        <w:t xml:space="preserve"> </w:t>
      </w:r>
    </w:p>
    <w:p>
      <w:pPr>
        <w:pStyle w:val="Heading5"/>
        <w:rPr>
          <w:snapToGrid w:val="0"/>
        </w:rPr>
      </w:pPr>
      <w:bookmarkStart w:id="371" w:name="_Toc32410548"/>
      <w:r>
        <w:rPr>
          <w:rStyle w:val="CharSectno"/>
        </w:rPr>
        <w:t>194</w:t>
      </w:r>
      <w:r>
        <w:rPr>
          <w:snapToGrid w:val="0"/>
        </w:rPr>
        <w:t>.</w:t>
      </w:r>
      <w:r>
        <w:rPr>
          <w:snapToGrid w:val="0"/>
        </w:rPr>
        <w:tab/>
        <w:t>Evidence of parentage — FLA s. 69V</w:t>
      </w:r>
      <w:bookmarkEnd w:id="371"/>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372" w:name="_Toc32410549"/>
      <w:r>
        <w:rPr>
          <w:rStyle w:val="CharSectno"/>
        </w:rPr>
        <w:t>195</w:t>
      </w:r>
      <w:r>
        <w:rPr>
          <w:snapToGrid w:val="0"/>
        </w:rPr>
        <w:t>.</w:t>
      </w:r>
      <w:r>
        <w:rPr>
          <w:snapToGrid w:val="0"/>
        </w:rPr>
        <w:tab/>
        <w:t>Orders for conducting parentage testing procedures — FLA s. 69W</w:t>
      </w:r>
      <w:bookmarkEnd w:id="372"/>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373" w:name="_Toc32410550"/>
      <w:r>
        <w:rPr>
          <w:rStyle w:val="CharSectno"/>
        </w:rPr>
        <w:t>196</w:t>
      </w:r>
      <w:r>
        <w:rPr>
          <w:snapToGrid w:val="0"/>
        </w:rPr>
        <w:t>.</w:t>
      </w:r>
      <w:r>
        <w:rPr>
          <w:snapToGrid w:val="0"/>
        </w:rPr>
        <w:tab/>
        <w:t>Orders associated with parentage testing orders — FLA s. 69X</w:t>
      </w:r>
      <w:bookmarkEnd w:id="373"/>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374" w:name="_Toc32410551"/>
      <w:r>
        <w:rPr>
          <w:rStyle w:val="CharSectno"/>
        </w:rPr>
        <w:t>197</w:t>
      </w:r>
      <w:r>
        <w:rPr>
          <w:snapToGrid w:val="0"/>
        </w:rPr>
        <w:t>.</w:t>
      </w:r>
      <w:r>
        <w:rPr>
          <w:snapToGrid w:val="0"/>
        </w:rPr>
        <w:tab/>
        <w:t>Orders directed to persons 18 or over — FLA s. 69Y</w:t>
      </w:r>
      <w:bookmarkEnd w:id="374"/>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375" w:name="_Toc32410552"/>
      <w:r>
        <w:rPr>
          <w:rStyle w:val="CharSectno"/>
        </w:rPr>
        <w:t>198</w:t>
      </w:r>
      <w:r>
        <w:rPr>
          <w:snapToGrid w:val="0"/>
        </w:rPr>
        <w:t>.</w:t>
      </w:r>
      <w:r>
        <w:rPr>
          <w:snapToGrid w:val="0"/>
        </w:rPr>
        <w:tab/>
        <w:t>Orders directed to children under 18 — FLA s. 69Z</w:t>
      </w:r>
      <w:bookmarkEnd w:id="375"/>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376" w:name="_Toc32410553"/>
      <w:r>
        <w:rPr>
          <w:rStyle w:val="CharSectno"/>
        </w:rPr>
        <w:t>199</w:t>
      </w:r>
      <w:r>
        <w:rPr>
          <w:snapToGrid w:val="0"/>
        </w:rPr>
        <w:t>.</w:t>
      </w:r>
      <w:r>
        <w:rPr>
          <w:snapToGrid w:val="0"/>
        </w:rPr>
        <w:tab/>
        <w:t>No liability if parent etc. consents — FLA s. 69ZA</w:t>
      </w:r>
      <w:bookmarkEnd w:id="376"/>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377" w:name="_Toc32410554"/>
      <w:r>
        <w:rPr>
          <w:rStyle w:val="CharSectno"/>
        </w:rPr>
        <w:t>200</w:t>
      </w:r>
      <w:r>
        <w:rPr>
          <w:snapToGrid w:val="0"/>
        </w:rPr>
        <w:t>.</w:t>
      </w:r>
      <w:r>
        <w:rPr>
          <w:snapToGrid w:val="0"/>
        </w:rPr>
        <w:tab/>
        <w:t>Regulations about conducting, and reporting on, parentage testing procedures — FLA s. 69ZB</w:t>
      </w:r>
      <w:bookmarkEnd w:id="37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378" w:name="_Toc32410555"/>
      <w:r>
        <w:rPr>
          <w:rStyle w:val="CharSectno"/>
        </w:rPr>
        <w:t>201</w:t>
      </w:r>
      <w:r>
        <w:rPr>
          <w:snapToGrid w:val="0"/>
        </w:rPr>
        <w:t>.</w:t>
      </w:r>
      <w:r>
        <w:rPr>
          <w:snapToGrid w:val="0"/>
        </w:rPr>
        <w:tab/>
        <w:t>Reports of information obtained may be received in evidence — FLA s. 69ZC</w:t>
      </w:r>
      <w:bookmarkEnd w:id="378"/>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379" w:name="_Toc32410031"/>
      <w:bookmarkStart w:id="380" w:name="_Toc32410556"/>
      <w:r>
        <w:rPr>
          <w:snapToGrid w:val="0"/>
        </w:rPr>
        <w:t>Subdivision 5 — Child welfare laws not affected</w:t>
      </w:r>
      <w:bookmarkEnd w:id="379"/>
      <w:bookmarkEnd w:id="380"/>
      <w:r>
        <w:rPr>
          <w:snapToGrid w:val="0"/>
        </w:rPr>
        <w:t xml:space="preserve"> </w:t>
      </w:r>
    </w:p>
    <w:p>
      <w:pPr>
        <w:pStyle w:val="Heading5"/>
        <w:rPr>
          <w:snapToGrid w:val="0"/>
        </w:rPr>
      </w:pPr>
      <w:bookmarkStart w:id="381" w:name="_Toc32410557"/>
      <w:r>
        <w:rPr>
          <w:rStyle w:val="CharSectno"/>
        </w:rPr>
        <w:t>202</w:t>
      </w:r>
      <w:r>
        <w:rPr>
          <w:snapToGrid w:val="0"/>
        </w:rPr>
        <w:t>.</w:t>
      </w:r>
      <w:r>
        <w:rPr>
          <w:snapToGrid w:val="0"/>
        </w:rPr>
        <w:tab/>
        <w:t>Child welfare laws not affected — FLA s. 69ZK</w:t>
      </w:r>
      <w:bookmarkEnd w:id="381"/>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382" w:name="_Toc32410033"/>
      <w:bookmarkStart w:id="383" w:name="_Toc32410558"/>
      <w:r>
        <w:rPr>
          <w:rStyle w:val="CharDivNo"/>
        </w:rPr>
        <w:t>Division 11A</w:t>
      </w:r>
      <w:r>
        <w:t> — </w:t>
      </w:r>
      <w:r>
        <w:rPr>
          <w:rStyle w:val="CharDivText"/>
        </w:rPr>
        <w:t>Principles for conducting child</w:t>
      </w:r>
      <w:r>
        <w:rPr>
          <w:rStyle w:val="CharDivText"/>
        </w:rPr>
        <w:noBreakHyphen/>
        <w:t>related proceedings</w:t>
      </w:r>
      <w:bookmarkEnd w:id="382"/>
      <w:bookmarkEnd w:id="383"/>
    </w:p>
    <w:p>
      <w:pPr>
        <w:pStyle w:val="Footnoteheading"/>
        <w:keepNext/>
        <w:keepLines/>
      </w:pPr>
      <w:r>
        <w:tab/>
        <w:t>[Heading inserted: No. 35 of 2006 s. 105.]</w:t>
      </w:r>
    </w:p>
    <w:p>
      <w:pPr>
        <w:pStyle w:val="Heading4"/>
      </w:pPr>
      <w:bookmarkStart w:id="384" w:name="_Toc32410034"/>
      <w:bookmarkStart w:id="385" w:name="_Toc32410559"/>
      <w:r>
        <w:t>Subdivision 1 — Proceedings to which this Division applies</w:t>
      </w:r>
      <w:bookmarkEnd w:id="384"/>
      <w:bookmarkEnd w:id="385"/>
    </w:p>
    <w:p>
      <w:pPr>
        <w:pStyle w:val="Footnoteheading"/>
      </w:pPr>
      <w:r>
        <w:tab/>
        <w:t>[Heading inserted: No. 35 of 2006 s. 105.]</w:t>
      </w:r>
    </w:p>
    <w:p>
      <w:pPr>
        <w:pStyle w:val="Heading5"/>
      </w:pPr>
      <w:bookmarkStart w:id="386" w:name="_Toc32410560"/>
      <w:r>
        <w:rPr>
          <w:rStyle w:val="CharSectno"/>
        </w:rPr>
        <w:t>202A</w:t>
      </w:r>
      <w:r>
        <w:t>.</w:t>
      </w:r>
      <w:r>
        <w:tab/>
        <w:t>Proceedings to which this Division applies — FLA s. 69ZM</w:t>
      </w:r>
      <w:bookmarkEnd w:id="386"/>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387" w:name="_Toc32410036"/>
      <w:bookmarkStart w:id="388" w:name="_Toc32410561"/>
      <w:r>
        <w:t>Subdivision 2 — Principles for conducting child</w:t>
      </w:r>
      <w:r>
        <w:noBreakHyphen/>
        <w:t>related proceedings</w:t>
      </w:r>
      <w:bookmarkEnd w:id="387"/>
      <w:bookmarkEnd w:id="388"/>
    </w:p>
    <w:p>
      <w:pPr>
        <w:pStyle w:val="Footnoteheading"/>
        <w:keepNext/>
        <w:keepLines/>
      </w:pPr>
      <w:r>
        <w:tab/>
        <w:t>[Heading inserted: No. 35 of 2006 s. 105.]</w:t>
      </w:r>
    </w:p>
    <w:p>
      <w:pPr>
        <w:pStyle w:val="Heading5"/>
      </w:pPr>
      <w:bookmarkStart w:id="389" w:name="_Toc32410562"/>
      <w:r>
        <w:rPr>
          <w:rStyle w:val="CharSectno"/>
        </w:rPr>
        <w:t>202B</w:t>
      </w:r>
      <w:r>
        <w:t>.</w:t>
      </w:r>
      <w:r>
        <w:tab/>
        <w:t>Principles for conducting child</w:t>
      </w:r>
      <w:r>
        <w:noBreakHyphen/>
        <w:t>related proceedings — FLA s. 69ZN</w:t>
      </w:r>
      <w:bookmarkEnd w:id="389"/>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390" w:name="_Toc32410563"/>
      <w:r>
        <w:rPr>
          <w:rStyle w:val="CharSectno"/>
        </w:rPr>
        <w:t>202C</w:t>
      </w:r>
      <w:r>
        <w:t>.</w:t>
      </w:r>
      <w:r>
        <w:tab/>
        <w:t>This Division also applies to proceedings in Chambers — FLA s. 69ZO</w:t>
      </w:r>
      <w:bookmarkEnd w:id="390"/>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391" w:name="_Toc32410564"/>
      <w:r>
        <w:rPr>
          <w:rStyle w:val="CharSectno"/>
        </w:rPr>
        <w:t>202D</w:t>
      </w:r>
      <w:r>
        <w:t>.</w:t>
      </w:r>
      <w:r>
        <w:tab/>
        <w:t>Powers under this Division may be exercised on court’s own initiative — FLA s. 69ZP</w:t>
      </w:r>
      <w:bookmarkEnd w:id="391"/>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392" w:name="_Toc32410040"/>
      <w:bookmarkStart w:id="393" w:name="_Toc32410565"/>
      <w:r>
        <w:t>Subdivision 3 — Duties and powers related to giving effect to the principles</w:t>
      </w:r>
      <w:bookmarkEnd w:id="392"/>
      <w:bookmarkEnd w:id="393"/>
    </w:p>
    <w:p>
      <w:pPr>
        <w:pStyle w:val="Footnoteheading"/>
      </w:pPr>
      <w:r>
        <w:tab/>
        <w:t>[Heading inserted: No. 35 of 2006 s. 105.]</w:t>
      </w:r>
    </w:p>
    <w:p>
      <w:pPr>
        <w:pStyle w:val="Heading5"/>
      </w:pPr>
      <w:bookmarkStart w:id="394" w:name="_Toc32410566"/>
      <w:r>
        <w:rPr>
          <w:rStyle w:val="CharSectno"/>
        </w:rPr>
        <w:t>202E</w:t>
      </w:r>
      <w:r>
        <w:t>.</w:t>
      </w:r>
      <w:r>
        <w:tab/>
        <w:t>General duties — FLA s. 69ZQ</w:t>
      </w:r>
      <w:bookmarkEnd w:id="394"/>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395" w:name="_Toc32410567"/>
      <w:r>
        <w:rPr>
          <w:rStyle w:val="CharSectno"/>
        </w:rPr>
        <w:t>202F</w:t>
      </w:r>
      <w:r>
        <w:t>.</w:t>
      </w:r>
      <w:r>
        <w:tab/>
        <w:t>Power to make determinations, findings and orders at any stage of proceedings — FLA s. 69ZR</w:t>
      </w:r>
      <w:bookmarkEnd w:id="395"/>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396" w:name="_Toc32410568"/>
      <w:r>
        <w:rPr>
          <w:rStyle w:val="CharSectno"/>
        </w:rPr>
        <w:t>202G</w:t>
      </w:r>
      <w:r>
        <w:t>.</w:t>
      </w:r>
      <w:r>
        <w:tab/>
        <w:t>Use of family consultants — FLA s. 69ZS</w:t>
      </w:r>
      <w:bookmarkEnd w:id="396"/>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397" w:name="_Toc32410044"/>
      <w:bookmarkStart w:id="398" w:name="_Toc32410569"/>
      <w:r>
        <w:t>Subdivision 4 — Matters relating to evidence</w:t>
      </w:r>
      <w:bookmarkEnd w:id="397"/>
      <w:bookmarkEnd w:id="398"/>
    </w:p>
    <w:p>
      <w:pPr>
        <w:pStyle w:val="Footnoteheading"/>
      </w:pPr>
      <w:r>
        <w:tab/>
        <w:t>[Heading inserted: No. 35 of 2006 s. 105.]</w:t>
      </w:r>
    </w:p>
    <w:p>
      <w:pPr>
        <w:pStyle w:val="Heading5"/>
      </w:pPr>
      <w:bookmarkStart w:id="399" w:name="_Toc32410570"/>
      <w:r>
        <w:rPr>
          <w:rStyle w:val="CharSectno"/>
        </w:rPr>
        <w:t>202H</w:t>
      </w:r>
      <w:r>
        <w:t>.</w:t>
      </w:r>
      <w:r>
        <w:tab/>
        <w:t>Rules of evidence not to apply unless court decides — FLA s. 69ZT</w:t>
      </w:r>
      <w:bookmarkEnd w:id="39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400" w:name="_Toc32410571"/>
      <w:r>
        <w:rPr>
          <w:rStyle w:val="CharSectno"/>
        </w:rPr>
        <w:t>202J</w:t>
      </w:r>
      <w:r>
        <w:t>.</w:t>
      </w:r>
      <w:r>
        <w:tab/>
        <w:t>Evidence of children — FLA s. 69ZV</w:t>
      </w:r>
      <w:bookmarkEnd w:id="400"/>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401" w:name="_Toc32410572"/>
      <w:r>
        <w:rPr>
          <w:rStyle w:val="CharSectno"/>
        </w:rPr>
        <w:t>202K</w:t>
      </w:r>
      <w:r>
        <w:t>.</w:t>
      </w:r>
      <w:r>
        <w:tab/>
        <w:t>Evidence relating to child abuse or family violence — FLA s. 69ZW</w:t>
      </w:r>
      <w:bookmarkEnd w:id="401"/>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402" w:name="_Toc32410573"/>
      <w:r>
        <w:rPr>
          <w:rStyle w:val="CharSectno"/>
        </w:rPr>
        <w:t>202L</w:t>
      </w:r>
      <w:r>
        <w:t>.</w:t>
      </w:r>
      <w:r>
        <w:tab/>
        <w:t>Court’s general duties and powers relating to evidence — FLA s. 69ZX</w:t>
      </w:r>
      <w:bookmarkEnd w:id="402"/>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403" w:name="_Toc32410049"/>
      <w:bookmarkStart w:id="404" w:name="_Toc32410574"/>
      <w:r>
        <w:rPr>
          <w:rStyle w:val="CharDivNo"/>
        </w:rPr>
        <w:t>Division 12</w:t>
      </w:r>
      <w:r>
        <w:rPr>
          <w:snapToGrid w:val="0"/>
        </w:rPr>
        <w:t> — </w:t>
      </w:r>
      <w:r>
        <w:rPr>
          <w:rStyle w:val="CharDivText"/>
        </w:rPr>
        <w:t>State and Territory orders relating to children</w:t>
      </w:r>
      <w:bookmarkEnd w:id="403"/>
      <w:bookmarkEnd w:id="404"/>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405" w:name="_Toc32410575"/>
      <w:r>
        <w:rPr>
          <w:rStyle w:val="CharSectno"/>
        </w:rPr>
        <w:t>204</w:t>
      </w:r>
      <w:r>
        <w:rPr>
          <w:snapToGrid w:val="0"/>
        </w:rPr>
        <w:t>.</w:t>
      </w:r>
      <w:r>
        <w:rPr>
          <w:snapToGrid w:val="0"/>
        </w:rPr>
        <w:tab/>
        <w:t>Registration of State child orders — FLA s. 70C and 70D</w:t>
      </w:r>
      <w:bookmarkEnd w:id="405"/>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06" w:name="_Toc32410576"/>
      <w:r>
        <w:rPr>
          <w:rStyle w:val="CharSectno"/>
        </w:rPr>
        <w:t>205</w:t>
      </w:r>
      <w:r>
        <w:rPr>
          <w:snapToGrid w:val="0"/>
        </w:rPr>
        <w:t>.</w:t>
      </w:r>
      <w:r>
        <w:rPr>
          <w:snapToGrid w:val="0"/>
        </w:rPr>
        <w:tab/>
        <w:t>Effect of registration — FLA s. 70E</w:t>
      </w:r>
      <w:bookmarkEnd w:id="406"/>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07" w:name="_Toc32410052"/>
      <w:bookmarkStart w:id="408" w:name="_Toc32410577"/>
      <w:r>
        <w:rPr>
          <w:rStyle w:val="CharDivNo"/>
        </w:rPr>
        <w:t>Division 13</w:t>
      </w:r>
      <w:r>
        <w:t> — </w:t>
      </w:r>
      <w:r>
        <w:rPr>
          <w:rStyle w:val="CharDivText"/>
        </w:rPr>
        <w:t>Consequences of failure to comply with orders, and other obligations, that affect children</w:t>
      </w:r>
      <w:bookmarkEnd w:id="407"/>
      <w:bookmarkEnd w:id="408"/>
    </w:p>
    <w:p>
      <w:pPr>
        <w:pStyle w:val="Footnoteheading"/>
      </w:pPr>
      <w:r>
        <w:tab/>
        <w:t>[Heading inserted: No. 35 of 2006 s. 101.]</w:t>
      </w:r>
    </w:p>
    <w:p>
      <w:pPr>
        <w:pStyle w:val="Heading4"/>
      </w:pPr>
      <w:bookmarkStart w:id="409" w:name="_Toc32410053"/>
      <w:bookmarkStart w:id="410" w:name="_Toc32410578"/>
      <w:r>
        <w:t>Subdivision 1 — Preliminary</w:t>
      </w:r>
      <w:bookmarkEnd w:id="409"/>
      <w:bookmarkEnd w:id="410"/>
    </w:p>
    <w:p>
      <w:pPr>
        <w:pStyle w:val="Footnoteheading"/>
      </w:pPr>
      <w:r>
        <w:tab/>
        <w:t>[Heading inserted: No. 35 of 2006 s. 101.]</w:t>
      </w:r>
    </w:p>
    <w:p>
      <w:pPr>
        <w:pStyle w:val="Heading5"/>
      </w:pPr>
      <w:bookmarkStart w:id="411" w:name="_Toc32410579"/>
      <w:r>
        <w:rPr>
          <w:rStyle w:val="CharSectno"/>
        </w:rPr>
        <w:t>205A</w:t>
      </w:r>
      <w:r>
        <w:t>.</w:t>
      </w:r>
      <w:r>
        <w:tab/>
        <w:t>Simplified outline of Division — FLA s. 70NAA</w:t>
      </w:r>
      <w:bookmarkEnd w:id="411"/>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412" w:name="_Toc32410580"/>
      <w:r>
        <w:rPr>
          <w:rStyle w:val="CharSectno"/>
        </w:rPr>
        <w:t>205B</w:t>
      </w:r>
      <w:r>
        <w:t>.</w:t>
      </w:r>
      <w:r>
        <w:tab/>
        <w:t>Application of Division — FLA s. 70NAB</w:t>
      </w:r>
      <w:bookmarkEnd w:id="412"/>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413" w:name="_Toc32410581"/>
      <w:r>
        <w:rPr>
          <w:rStyle w:val="CharSectno"/>
        </w:rPr>
        <w:t>205C</w:t>
      </w:r>
      <w:r>
        <w:t>.</w:t>
      </w:r>
      <w:r>
        <w:tab/>
        <w:t xml:space="preserve">Meaning of </w:t>
      </w:r>
      <w:r>
        <w:rPr>
          <w:i/>
        </w:rPr>
        <w:t>contravened an order</w:t>
      </w:r>
      <w:r>
        <w:t> — FLA s. 70NAC</w:t>
      </w:r>
      <w:bookmarkEnd w:id="413"/>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414" w:name="_Toc32410582"/>
      <w:r>
        <w:rPr>
          <w:rStyle w:val="CharSectno"/>
        </w:rPr>
        <w:t>205D</w:t>
      </w:r>
      <w:r>
        <w:t>.</w:t>
      </w:r>
      <w:r>
        <w:tab/>
        <w:t>Requirements taken to be included in certain orders — FLA s. 70NAD</w:t>
      </w:r>
      <w:bookmarkEnd w:id="414"/>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415" w:name="_Toc32410583"/>
      <w:r>
        <w:rPr>
          <w:rStyle w:val="CharSectno"/>
        </w:rPr>
        <w:t>205E</w:t>
      </w:r>
      <w:r>
        <w:t>.</w:t>
      </w:r>
      <w:r>
        <w:tab/>
        <w:t xml:space="preserve">Meaning of </w:t>
      </w:r>
      <w:r>
        <w:rPr>
          <w:i/>
        </w:rPr>
        <w:t>reasonable excuse for contravening</w:t>
      </w:r>
      <w:r>
        <w:t xml:space="preserve"> an order — FLA s. 70NAE</w:t>
      </w:r>
      <w:bookmarkEnd w:id="415"/>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416" w:name="_Toc32410584"/>
      <w:r>
        <w:rPr>
          <w:rStyle w:val="CharSectno"/>
        </w:rPr>
        <w:t>205F</w:t>
      </w:r>
      <w:r>
        <w:t>.</w:t>
      </w:r>
      <w:r>
        <w:tab/>
        <w:t>Standard of proof — FLA s. 70NAF</w:t>
      </w:r>
      <w:bookmarkEnd w:id="416"/>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417" w:name="_Toc32410060"/>
      <w:bookmarkStart w:id="418" w:name="_Toc32410585"/>
      <w:r>
        <w:t>Subdivision 2 — Court’s power to vary parenting order</w:t>
      </w:r>
      <w:bookmarkEnd w:id="417"/>
      <w:bookmarkEnd w:id="418"/>
    </w:p>
    <w:p>
      <w:pPr>
        <w:pStyle w:val="Footnoteheading"/>
      </w:pPr>
      <w:r>
        <w:tab/>
        <w:t>[Heading inserted: No. 35 of 2006 s. 101.]</w:t>
      </w:r>
    </w:p>
    <w:p>
      <w:pPr>
        <w:pStyle w:val="Heading5"/>
      </w:pPr>
      <w:bookmarkStart w:id="419" w:name="_Toc32410586"/>
      <w:r>
        <w:rPr>
          <w:rStyle w:val="CharSectno"/>
        </w:rPr>
        <w:t>205G</w:t>
      </w:r>
      <w:r>
        <w:t>.</w:t>
      </w:r>
      <w:r>
        <w:tab/>
        <w:t>Variation of parenting order — FLA s. 70NBA</w:t>
      </w:r>
      <w:bookmarkEnd w:id="419"/>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420" w:name="_Toc32410587"/>
      <w:r>
        <w:rPr>
          <w:rStyle w:val="CharSectno"/>
        </w:rPr>
        <w:t>205H</w:t>
      </w:r>
      <w:r>
        <w:t>.</w:t>
      </w:r>
      <w:r>
        <w:tab/>
        <w:t>Effect of parenting plan — FLA s. 70NBB</w:t>
      </w:r>
      <w:bookmarkEnd w:id="420"/>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421" w:name="_Toc32410063"/>
      <w:bookmarkStart w:id="422" w:name="_Toc32410588"/>
      <w:r>
        <w:t>Subdivision 3 — Contravention alleged but not established</w:t>
      </w:r>
      <w:bookmarkEnd w:id="421"/>
      <w:bookmarkEnd w:id="422"/>
    </w:p>
    <w:p>
      <w:pPr>
        <w:pStyle w:val="Footnoteheading"/>
      </w:pPr>
      <w:r>
        <w:tab/>
        <w:t>[Heading inserted: No. 35 of 2006 s. 101.]</w:t>
      </w:r>
    </w:p>
    <w:p>
      <w:pPr>
        <w:pStyle w:val="Heading5"/>
      </w:pPr>
      <w:bookmarkStart w:id="423" w:name="_Toc32410589"/>
      <w:r>
        <w:rPr>
          <w:rStyle w:val="CharSectno"/>
        </w:rPr>
        <w:t>205I</w:t>
      </w:r>
      <w:r>
        <w:t>.</w:t>
      </w:r>
      <w:r>
        <w:tab/>
        <w:t>Application of Subdivision — FLA s. 70NCA</w:t>
      </w:r>
      <w:bookmarkEnd w:id="42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424" w:name="_Toc32410590"/>
      <w:r>
        <w:rPr>
          <w:rStyle w:val="CharSectno"/>
        </w:rPr>
        <w:t>205J</w:t>
      </w:r>
      <w:r>
        <w:t>.</w:t>
      </w:r>
      <w:r>
        <w:tab/>
        <w:t>Costs — FLA s. 70NCB</w:t>
      </w:r>
      <w:bookmarkEnd w:id="424"/>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425" w:name="_Toc32410066"/>
      <w:bookmarkStart w:id="426" w:name="_Toc32410591"/>
      <w:r>
        <w:t>Subdivision 4 — Contravention established but reasonable excuse for contravention</w:t>
      </w:r>
      <w:bookmarkEnd w:id="425"/>
      <w:bookmarkEnd w:id="426"/>
    </w:p>
    <w:p>
      <w:pPr>
        <w:pStyle w:val="Footnoteheading"/>
      </w:pPr>
      <w:r>
        <w:tab/>
        <w:t>[Heading inserted: No. 35 of 2006 s. 101.]</w:t>
      </w:r>
    </w:p>
    <w:p>
      <w:pPr>
        <w:pStyle w:val="Heading5"/>
      </w:pPr>
      <w:bookmarkStart w:id="427" w:name="_Toc32410592"/>
      <w:r>
        <w:rPr>
          <w:rStyle w:val="CharSectno"/>
        </w:rPr>
        <w:t>205K</w:t>
      </w:r>
      <w:r>
        <w:t>.</w:t>
      </w:r>
      <w:r>
        <w:tab/>
        <w:t>Application of Subdivision — FLA s. 70NDA</w:t>
      </w:r>
      <w:bookmarkEnd w:id="42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428" w:name="_Toc32410593"/>
      <w:r>
        <w:rPr>
          <w:rStyle w:val="CharSectno"/>
        </w:rPr>
        <w:t>205L</w:t>
      </w:r>
      <w:r>
        <w:t>.</w:t>
      </w:r>
      <w:r>
        <w:tab/>
        <w:t>Order compensating person for time lost — FLA s. 70NDB</w:t>
      </w:r>
      <w:bookmarkEnd w:id="428"/>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429" w:name="_Toc32410594"/>
      <w:r>
        <w:rPr>
          <w:rStyle w:val="CharSectno"/>
        </w:rPr>
        <w:t>205M</w:t>
      </w:r>
      <w:r>
        <w:t>.</w:t>
      </w:r>
      <w:r>
        <w:tab/>
        <w:t>Costs — FLA s. 70NDC</w:t>
      </w:r>
      <w:bookmarkEnd w:id="429"/>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430" w:name="_Toc32410070"/>
      <w:bookmarkStart w:id="431" w:name="_Toc32410595"/>
      <w:r>
        <w:t>Subdivision 5 — Contravention without reasonable excuse (less serious contravention)</w:t>
      </w:r>
      <w:bookmarkEnd w:id="430"/>
      <w:bookmarkEnd w:id="431"/>
    </w:p>
    <w:p>
      <w:pPr>
        <w:pStyle w:val="Footnoteheading"/>
      </w:pPr>
      <w:r>
        <w:tab/>
        <w:t>[Heading inserted: No. 35 of 2006 s. 101.]</w:t>
      </w:r>
    </w:p>
    <w:p>
      <w:pPr>
        <w:pStyle w:val="Heading5"/>
      </w:pPr>
      <w:bookmarkStart w:id="432" w:name="_Toc32410596"/>
      <w:r>
        <w:rPr>
          <w:rStyle w:val="CharSectno"/>
        </w:rPr>
        <w:t>205N</w:t>
      </w:r>
      <w:r>
        <w:t>.</w:t>
      </w:r>
      <w:r>
        <w:tab/>
        <w:t>Application of Subdivision — FLA s. 70NEA</w:t>
      </w:r>
      <w:bookmarkEnd w:id="432"/>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433" w:name="_Toc32410597"/>
      <w:r>
        <w:rPr>
          <w:rStyle w:val="CharSectno"/>
        </w:rPr>
        <w:t>205O</w:t>
      </w:r>
      <w:r>
        <w:t>.</w:t>
      </w:r>
      <w:r>
        <w:tab/>
        <w:t>Powers of court — FLA s. 70NEB</w:t>
      </w:r>
      <w:bookmarkEnd w:id="433"/>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434" w:name="_Toc32410598"/>
      <w:r>
        <w:rPr>
          <w:rStyle w:val="CharSectno"/>
        </w:rPr>
        <w:t>205P</w:t>
      </w:r>
      <w:r>
        <w:t>.</w:t>
      </w:r>
      <w:r>
        <w:tab/>
        <w:t>Bonds — FLA s. 70NEC</w:t>
      </w:r>
      <w:bookmarkEnd w:id="434"/>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435" w:name="_Toc32410599"/>
      <w:r>
        <w:rPr>
          <w:rStyle w:val="CharSectno"/>
        </w:rPr>
        <w:t>205QA</w:t>
      </w:r>
      <w:r>
        <w:t>.</w:t>
      </w:r>
      <w:r>
        <w:tab/>
        <w:t>Procedure for enforcing bonds — FLA s. 70NECA</w:t>
      </w:r>
      <w:bookmarkEnd w:id="435"/>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436" w:name="_Toc32410600"/>
      <w:r>
        <w:rPr>
          <w:rStyle w:val="CharSectno"/>
        </w:rPr>
        <w:t>205Q</w:t>
      </w:r>
      <w:r>
        <w:t>.</w:t>
      </w:r>
      <w:r>
        <w:tab/>
        <w:t>Duties of provider of post</w:t>
      </w:r>
      <w:r>
        <w:noBreakHyphen/>
        <w:t>separation parenting program — FLA s. 70NED</w:t>
      </w:r>
      <w:bookmarkEnd w:id="436"/>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437" w:name="_Toc32410601"/>
      <w:r>
        <w:rPr>
          <w:rStyle w:val="CharSectno"/>
        </w:rPr>
        <w:t>205R</w:t>
      </w:r>
      <w:r>
        <w:t>.</w:t>
      </w:r>
      <w:r>
        <w:tab/>
        <w:t>Evidence — FLA s. 70NEF</w:t>
      </w:r>
      <w:bookmarkEnd w:id="437"/>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438" w:name="_Toc32410602"/>
      <w:r>
        <w:rPr>
          <w:rStyle w:val="CharSectno"/>
        </w:rPr>
        <w:t>205S</w:t>
      </w:r>
      <w:r>
        <w:t>.</w:t>
      </w:r>
      <w:r>
        <w:tab/>
        <w:t>Court may make further orders in relation to attendance at program — FLA s. 70NEG</w:t>
      </w:r>
      <w:bookmarkEnd w:id="438"/>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439" w:name="_Toc32410078"/>
      <w:bookmarkStart w:id="440" w:name="_Toc32410603"/>
      <w:r>
        <w:t>Subdivision 6 — Contravention without reasonable excuse (more serious contravention)</w:t>
      </w:r>
      <w:bookmarkEnd w:id="439"/>
      <w:bookmarkEnd w:id="440"/>
    </w:p>
    <w:p>
      <w:pPr>
        <w:pStyle w:val="Footnoteheading"/>
      </w:pPr>
      <w:r>
        <w:tab/>
        <w:t>[Heading inserted: No. 35 of 2006 s. 101.]</w:t>
      </w:r>
    </w:p>
    <w:p>
      <w:pPr>
        <w:pStyle w:val="Heading5"/>
        <w:spacing w:before="240"/>
      </w:pPr>
      <w:bookmarkStart w:id="441" w:name="_Toc32410604"/>
      <w:r>
        <w:rPr>
          <w:rStyle w:val="CharSectno"/>
        </w:rPr>
        <w:t>205SA</w:t>
      </w:r>
      <w:r>
        <w:t>.</w:t>
      </w:r>
      <w:r>
        <w:tab/>
        <w:t>Application of Subdivision — FLA s. 70NFA</w:t>
      </w:r>
      <w:bookmarkEnd w:id="441"/>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442" w:name="_Toc32410605"/>
      <w:r>
        <w:rPr>
          <w:rStyle w:val="CharSectno"/>
        </w:rPr>
        <w:t>205SB</w:t>
      </w:r>
      <w:r>
        <w:t>.</w:t>
      </w:r>
      <w:r>
        <w:tab/>
        <w:t>Powers of court — FLA s. 70NFB</w:t>
      </w:r>
      <w:bookmarkEnd w:id="442"/>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443" w:name="_Toc32410606"/>
      <w:r>
        <w:rPr>
          <w:rStyle w:val="CharSectno"/>
        </w:rPr>
        <w:t>205SC</w:t>
      </w:r>
      <w:r>
        <w:t>.</w:t>
      </w:r>
      <w:r>
        <w:tab/>
        <w:t>When court is empowered to make community service order — FLA s. 70NFC</w:t>
      </w:r>
      <w:bookmarkEnd w:id="443"/>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444" w:name="_Toc32410607"/>
      <w:r>
        <w:rPr>
          <w:rStyle w:val="CharSectno"/>
        </w:rPr>
        <w:t>205SD</w:t>
      </w:r>
      <w:r>
        <w:t>.</w:t>
      </w:r>
      <w:r>
        <w:tab/>
        <w:t>Variation and discharge of community service orders — FLA s. 70NFD</w:t>
      </w:r>
      <w:bookmarkEnd w:id="444"/>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445" w:name="_Toc32410608"/>
      <w:r>
        <w:rPr>
          <w:rStyle w:val="CharSectno"/>
        </w:rPr>
        <w:t>205SE</w:t>
      </w:r>
      <w:r>
        <w:t>.</w:t>
      </w:r>
      <w:r>
        <w:tab/>
        <w:t>Bonds — FLA s. 70NFE</w:t>
      </w:r>
      <w:bookmarkEnd w:id="445"/>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446" w:name="_Toc32410609"/>
      <w:r>
        <w:rPr>
          <w:rStyle w:val="CharSectno"/>
        </w:rPr>
        <w:t>205SF</w:t>
      </w:r>
      <w:r>
        <w:t>.</w:t>
      </w:r>
      <w:r>
        <w:tab/>
        <w:t>Procedure for enforcing community service orders or bonds — FLA s. 70NFF</w:t>
      </w:r>
      <w:bookmarkEnd w:id="446"/>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447" w:name="_Toc32410610"/>
      <w:r>
        <w:rPr>
          <w:rStyle w:val="CharSectno"/>
        </w:rPr>
        <w:t>205SG</w:t>
      </w:r>
      <w:r>
        <w:t>.</w:t>
      </w:r>
      <w:r>
        <w:tab/>
        <w:t>Sentences of imprisonment — FLA s. 70NFG</w:t>
      </w:r>
      <w:bookmarkEnd w:id="447"/>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448" w:name="_Toc32410611"/>
      <w:r>
        <w:rPr>
          <w:rStyle w:val="CharSectno"/>
        </w:rPr>
        <w:t>205SH</w:t>
      </w:r>
      <w:r>
        <w:t>.</w:t>
      </w:r>
      <w:r>
        <w:tab/>
        <w:t>Relationship between Subdivision and other laws — FLA s. 70NFH</w:t>
      </w:r>
      <w:bookmarkEnd w:id="448"/>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449" w:name="_Toc32410087"/>
      <w:bookmarkStart w:id="450" w:name="_Toc32410612"/>
      <w:r>
        <w:rPr>
          <w:rStyle w:val="CharPartNo"/>
        </w:rPr>
        <w:t>Part 5A </w:t>
      </w:r>
      <w:r>
        <w:t>— </w:t>
      </w:r>
      <w:r>
        <w:rPr>
          <w:rStyle w:val="CharPartText"/>
        </w:rPr>
        <w:t>De facto relationships</w:t>
      </w:r>
      <w:bookmarkEnd w:id="449"/>
      <w:bookmarkEnd w:id="450"/>
    </w:p>
    <w:p>
      <w:pPr>
        <w:pStyle w:val="Footnoteheading"/>
      </w:pPr>
      <w:r>
        <w:tab/>
        <w:t>[Heading inserted: No. 25 of 2002 s. 47.]</w:t>
      </w:r>
    </w:p>
    <w:p>
      <w:pPr>
        <w:pStyle w:val="Heading3"/>
      </w:pPr>
      <w:bookmarkStart w:id="451" w:name="_Toc32410088"/>
      <w:bookmarkStart w:id="452" w:name="_Toc32410613"/>
      <w:r>
        <w:rPr>
          <w:rStyle w:val="CharDivNo"/>
        </w:rPr>
        <w:t>Division 1</w:t>
      </w:r>
      <w:r>
        <w:t> — </w:t>
      </w:r>
      <w:r>
        <w:rPr>
          <w:rStyle w:val="CharDivText"/>
        </w:rPr>
        <w:t>Introductory</w:t>
      </w:r>
      <w:bookmarkEnd w:id="451"/>
      <w:bookmarkEnd w:id="452"/>
    </w:p>
    <w:p>
      <w:pPr>
        <w:pStyle w:val="Footnoteheading"/>
      </w:pPr>
      <w:r>
        <w:tab/>
        <w:t>[Heading inserted: No. 25 of 2002 s. 47.]</w:t>
      </w:r>
    </w:p>
    <w:p>
      <w:pPr>
        <w:pStyle w:val="Heading5"/>
      </w:pPr>
      <w:bookmarkStart w:id="453" w:name="_Toc32410614"/>
      <w:r>
        <w:rPr>
          <w:rStyle w:val="CharSectno"/>
        </w:rPr>
        <w:t>205T</w:t>
      </w:r>
      <w:r>
        <w:t>.</w:t>
      </w:r>
      <w:r>
        <w:tab/>
        <w:t>Terms used</w:t>
      </w:r>
      <w:bookmarkEnd w:id="453"/>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454" w:name="_Toc32410615"/>
      <w:r>
        <w:rPr>
          <w:rStyle w:val="CharSectno"/>
        </w:rPr>
        <w:t>205U</w:t>
      </w:r>
      <w:r>
        <w:t>.</w:t>
      </w:r>
      <w:r>
        <w:tab/>
        <w:t>Application of Part generally</w:t>
      </w:r>
      <w:bookmarkEnd w:id="454"/>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455" w:name="_Toc32410616"/>
      <w:r>
        <w:rPr>
          <w:rStyle w:val="CharSectno"/>
        </w:rPr>
        <w:t>205V</w:t>
      </w:r>
      <w:r>
        <w:t>.</w:t>
      </w:r>
      <w:r>
        <w:tab/>
        <w:t>Right to certain civil proceedings limited</w:t>
      </w:r>
      <w:bookmarkEnd w:id="455"/>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456" w:name="_Toc32410092"/>
      <w:bookmarkStart w:id="457" w:name="_Toc32410617"/>
      <w:r>
        <w:rPr>
          <w:rStyle w:val="CharDivNo"/>
        </w:rPr>
        <w:t>Division 2</w:t>
      </w:r>
      <w:r>
        <w:t> — </w:t>
      </w:r>
      <w:r>
        <w:rPr>
          <w:rStyle w:val="CharDivText"/>
        </w:rPr>
        <w:t>Property adjustment orders and maintenance orders</w:t>
      </w:r>
      <w:bookmarkEnd w:id="456"/>
      <w:bookmarkEnd w:id="457"/>
    </w:p>
    <w:p>
      <w:pPr>
        <w:pStyle w:val="Footnoteheading"/>
      </w:pPr>
      <w:r>
        <w:tab/>
        <w:t>[Heading inserted: No. 25 of 2002 s. 47.]</w:t>
      </w:r>
    </w:p>
    <w:p>
      <w:pPr>
        <w:pStyle w:val="Heading4"/>
      </w:pPr>
      <w:bookmarkStart w:id="458" w:name="_Toc32410093"/>
      <w:bookmarkStart w:id="459" w:name="_Toc32410618"/>
      <w:r>
        <w:t>Subdivision 1 — Introductory</w:t>
      </w:r>
      <w:bookmarkEnd w:id="458"/>
      <w:bookmarkEnd w:id="459"/>
    </w:p>
    <w:p>
      <w:pPr>
        <w:pStyle w:val="Footnoteheading"/>
      </w:pPr>
      <w:r>
        <w:tab/>
        <w:t>[Heading inserted: No. 25 of 2002 s. 47.]</w:t>
      </w:r>
    </w:p>
    <w:p>
      <w:pPr>
        <w:pStyle w:val="Heading5"/>
        <w:spacing w:before="180"/>
      </w:pPr>
      <w:bookmarkStart w:id="460" w:name="_Toc32410619"/>
      <w:r>
        <w:rPr>
          <w:rStyle w:val="CharSectno"/>
        </w:rPr>
        <w:t>205W</w:t>
      </w:r>
      <w:r>
        <w:t>.</w:t>
      </w:r>
      <w:r>
        <w:tab/>
        <w:t>This Division does not apply to certain matters covered by binding financial agreements or former financial agreements — FLA s. 71A</w:t>
      </w:r>
      <w:bookmarkEnd w:id="460"/>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461" w:name="_Toc32410620"/>
      <w:r>
        <w:rPr>
          <w:rStyle w:val="CharSectno"/>
        </w:rPr>
        <w:t>205X</w:t>
      </w:r>
      <w:r>
        <w:t>.</w:t>
      </w:r>
      <w:r>
        <w:tab/>
        <w:t>People to whom this Part applies — connection with WA</w:t>
      </w:r>
      <w:bookmarkEnd w:id="461"/>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462" w:name="_Toc32410621"/>
      <w:r>
        <w:rPr>
          <w:rStyle w:val="CharSectno"/>
        </w:rPr>
        <w:t>205Y</w:t>
      </w:r>
      <w:r>
        <w:t>.</w:t>
      </w:r>
      <w:r>
        <w:tab/>
        <w:t>Court not otherwise limited by connection with WA referred to in section 205X</w:t>
      </w:r>
      <w:bookmarkEnd w:id="462"/>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463" w:name="_Toc32410622"/>
      <w:r>
        <w:rPr>
          <w:rStyle w:val="CharSectno"/>
        </w:rPr>
        <w:t>205Z</w:t>
      </w:r>
      <w:r>
        <w:t>.</w:t>
      </w:r>
      <w:r>
        <w:tab/>
        <w:t>Where court may make order under this Division</w:t>
      </w:r>
      <w:bookmarkEnd w:id="463"/>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464" w:name="_Toc32410623"/>
      <w:r>
        <w:rPr>
          <w:rStyle w:val="CharSectno"/>
        </w:rPr>
        <w:t>205ZA</w:t>
      </w:r>
      <w:r>
        <w:t>.</w:t>
      </w:r>
      <w:r>
        <w:tab/>
        <w:t>Declaration of interests in property — FLA s. 78</w:t>
      </w:r>
      <w:bookmarkEnd w:id="464"/>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465" w:name="_Toc32410099"/>
      <w:bookmarkStart w:id="466" w:name="_Toc32410624"/>
      <w:r>
        <w:t>Subdivision 2 — Alteration of property interests, and maintenance</w:t>
      </w:r>
      <w:bookmarkEnd w:id="465"/>
      <w:bookmarkEnd w:id="466"/>
    </w:p>
    <w:p>
      <w:pPr>
        <w:pStyle w:val="Footnoteheading"/>
        <w:spacing w:before="100"/>
      </w:pPr>
      <w:r>
        <w:tab/>
        <w:t>[Heading inserted: No. 25 of 2002 s. 47.]</w:t>
      </w:r>
    </w:p>
    <w:p>
      <w:pPr>
        <w:pStyle w:val="Heading5"/>
      </w:pPr>
      <w:bookmarkStart w:id="467" w:name="_Toc32410625"/>
      <w:r>
        <w:rPr>
          <w:rStyle w:val="CharSectno"/>
        </w:rPr>
        <w:t>205ZB</w:t>
      </w:r>
      <w:r>
        <w:t>.</w:t>
      </w:r>
      <w:r>
        <w:tab/>
        <w:t>Applications, and notifications to spouses</w:t>
      </w:r>
      <w:bookmarkEnd w:id="467"/>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468" w:name="_Toc32410626"/>
      <w:r>
        <w:rPr>
          <w:rStyle w:val="CharSectno"/>
        </w:rPr>
        <w:t>205ZC</w:t>
      </w:r>
      <w:r>
        <w:t>.</w:t>
      </w:r>
      <w:r>
        <w:tab/>
        <w:t>Right of de facto partner to maintenance — FLA s. 72</w:t>
      </w:r>
      <w:bookmarkEnd w:id="468"/>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469" w:name="_Toc32410627"/>
      <w:r>
        <w:rPr>
          <w:rStyle w:val="CharSectno"/>
        </w:rPr>
        <w:t>205ZD</w:t>
      </w:r>
      <w:r>
        <w:t>.</w:t>
      </w:r>
      <w:r>
        <w:tab/>
        <w:t>Maintenance orders — FLA s. 75</w:t>
      </w:r>
      <w:bookmarkEnd w:id="469"/>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470" w:name="_Toc32410628"/>
      <w:r>
        <w:rPr>
          <w:rStyle w:val="CharSectno"/>
        </w:rPr>
        <w:t>205ZE</w:t>
      </w:r>
      <w:r>
        <w:t>.</w:t>
      </w:r>
      <w:r>
        <w:tab/>
        <w:t>Urgent de facto partner maintenance cases — FLA s. 77</w:t>
      </w:r>
      <w:bookmarkEnd w:id="470"/>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471" w:name="_Toc32410629"/>
      <w:r>
        <w:rPr>
          <w:rStyle w:val="CharSectno"/>
        </w:rPr>
        <w:t>205ZF</w:t>
      </w:r>
      <w:r>
        <w:t>.</w:t>
      </w:r>
      <w:r>
        <w:tab/>
        <w:t>Specifications in orders of payments etc. for de facto maintenance purposes — FLA s. 77A</w:t>
      </w:r>
      <w:bookmarkEnd w:id="471"/>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472" w:name="_Toc32410630"/>
      <w:r>
        <w:rPr>
          <w:rStyle w:val="CharSectno"/>
        </w:rPr>
        <w:t>205ZG</w:t>
      </w:r>
      <w:r>
        <w:t>.</w:t>
      </w:r>
      <w:r>
        <w:tab/>
        <w:t>Alteration of property interests — FLA s. 79</w:t>
      </w:r>
      <w:bookmarkEnd w:id="472"/>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473" w:name="_Toc32410631"/>
      <w:r>
        <w:rPr>
          <w:rStyle w:val="CharSectno"/>
        </w:rPr>
        <w:t>205ZH</w:t>
      </w:r>
      <w:r>
        <w:t>.</w:t>
      </w:r>
      <w:r>
        <w:tab/>
        <w:t>Setting aside of orders altering property interests — FLA s. 79A</w:t>
      </w:r>
      <w:bookmarkEnd w:id="473"/>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474" w:name="_Toc32410632"/>
      <w:r>
        <w:rPr>
          <w:rStyle w:val="CharSectno"/>
        </w:rPr>
        <w:t>205ZHA</w:t>
      </w:r>
      <w:r>
        <w:t>.</w:t>
      </w:r>
      <w:r>
        <w:tab/>
        <w:t xml:space="preserve"> Notification of criminal confiscation orders etc. — FLA s. 79B</w:t>
      </w:r>
      <w:bookmarkEnd w:id="474"/>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475" w:name="_Toc32410633"/>
      <w:r>
        <w:rPr>
          <w:rStyle w:val="CharSectno"/>
        </w:rPr>
        <w:t>205ZHB</w:t>
      </w:r>
      <w:r>
        <w:t>.</w:t>
      </w:r>
      <w:r>
        <w:tab/>
        <w:t xml:space="preserve"> Court to stay proceedings under this Division affected by criminal confiscation order etc. — FLA s. 79C</w:t>
      </w:r>
      <w:bookmarkEnd w:id="475"/>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476" w:name="_Toc32410634"/>
      <w:r>
        <w:rPr>
          <w:rStyle w:val="CharSectno"/>
        </w:rPr>
        <w:t>205ZHC</w:t>
      </w:r>
      <w:r>
        <w:t>.</w:t>
      </w:r>
      <w:r>
        <w:tab/>
        <w:t xml:space="preserve"> Lifting a stay — FLA s. 79D</w:t>
      </w:r>
      <w:bookmarkEnd w:id="476"/>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477" w:name="_Toc32410635"/>
      <w:r>
        <w:rPr>
          <w:rStyle w:val="CharSectno"/>
        </w:rPr>
        <w:t>205ZHD</w:t>
      </w:r>
      <w:r>
        <w:t>.</w:t>
      </w:r>
      <w:r>
        <w:tab/>
        <w:t xml:space="preserve"> Intervention by DPP — FLA s. 79E</w:t>
      </w:r>
      <w:bookmarkEnd w:id="477"/>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478" w:name="_Toc32410636"/>
      <w:r>
        <w:rPr>
          <w:rStyle w:val="CharSectno"/>
        </w:rPr>
        <w:t>205ZI</w:t>
      </w:r>
      <w:r>
        <w:t>.</w:t>
      </w:r>
      <w:r>
        <w:tab/>
        <w:t>General powers of court — FLA s. 80</w:t>
      </w:r>
      <w:bookmarkEnd w:id="478"/>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479" w:name="_Toc32410637"/>
      <w:r>
        <w:rPr>
          <w:rStyle w:val="CharSectno"/>
        </w:rPr>
        <w:t>205ZJ</w:t>
      </w:r>
      <w:r>
        <w:t>.</w:t>
      </w:r>
      <w:r>
        <w:tab/>
        <w:t>Duty of court to end financial relations of de facto partners — FLA s. 81</w:t>
      </w:r>
      <w:bookmarkEnd w:id="479"/>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480" w:name="_Toc32410638"/>
      <w:r>
        <w:rPr>
          <w:rStyle w:val="CharSectno"/>
        </w:rPr>
        <w:t>205ZK</w:t>
      </w:r>
      <w:r>
        <w:t>.</w:t>
      </w:r>
      <w:r>
        <w:tab/>
        <w:t>Cessation of de facto maintenance orders — FLA s. 82</w:t>
      </w:r>
      <w:bookmarkEnd w:id="480"/>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481" w:name="_Toc32410639"/>
      <w:r>
        <w:rPr>
          <w:rStyle w:val="CharSectno"/>
        </w:rPr>
        <w:t>205ZL</w:t>
      </w:r>
      <w:r>
        <w:t>.</w:t>
      </w:r>
      <w:r>
        <w:tab/>
        <w:t>Modification of de facto maintenance orders — FLA s. 83</w:t>
      </w:r>
      <w:bookmarkEnd w:id="481"/>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482" w:name="_Toc32410115"/>
      <w:bookmarkStart w:id="483" w:name="_Toc32410640"/>
      <w:r>
        <w:rPr>
          <w:rStyle w:val="CharDivNo"/>
        </w:rPr>
        <w:t>Division 2A</w:t>
      </w:r>
      <w:r>
        <w:t> — </w:t>
      </w:r>
      <w:r>
        <w:rPr>
          <w:rStyle w:val="CharDivText"/>
        </w:rPr>
        <w:t>Orders and injunctions binding third parties</w:t>
      </w:r>
      <w:bookmarkEnd w:id="482"/>
      <w:bookmarkEnd w:id="483"/>
    </w:p>
    <w:p>
      <w:pPr>
        <w:pStyle w:val="Footnotesection"/>
        <w:spacing w:before="100"/>
        <w:ind w:left="890" w:hanging="890"/>
      </w:pPr>
      <w:r>
        <w:tab/>
        <w:t>[Heading inserted: No. 35 of 2006 s. 34.]</w:t>
      </w:r>
    </w:p>
    <w:p>
      <w:pPr>
        <w:pStyle w:val="Heading4"/>
      </w:pPr>
      <w:bookmarkStart w:id="484" w:name="_Toc32410116"/>
      <w:bookmarkStart w:id="485" w:name="_Toc32410641"/>
      <w:r>
        <w:t>Subdivision 1 — Introductory</w:t>
      </w:r>
      <w:bookmarkEnd w:id="484"/>
      <w:bookmarkEnd w:id="485"/>
    </w:p>
    <w:p>
      <w:pPr>
        <w:pStyle w:val="Footnotesection"/>
        <w:spacing w:before="100"/>
        <w:ind w:left="890" w:hanging="890"/>
      </w:pPr>
      <w:r>
        <w:tab/>
        <w:t>[Heading inserted: No. 35 of 2006 s. 34.]</w:t>
      </w:r>
    </w:p>
    <w:p>
      <w:pPr>
        <w:pStyle w:val="Heading5"/>
        <w:tabs>
          <w:tab w:val="clear" w:pos="879"/>
          <w:tab w:val="left" w:pos="993"/>
        </w:tabs>
        <w:spacing w:before="240"/>
      </w:pPr>
      <w:bookmarkStart w:id="486" w:name="_Toc32410642"/>
      <w:r>
        <w:rPr>
          <w:rStyle w:val="CharSectno"/>
        </w:rPr>
        <w:t>205ZLA</w:t>
      </w:r>
      <w:r>
        <w:t>.</w:t>
      </w:r>
      <w:r>
        <w:tab/>
        <w:t xml:space="preserve"> Object of Division — FLA s. 90AA</w:t>
      </w:r>
      <w:bookmarkEnd w:id="486"/>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487" w:name="_Toc32410643"/>
      <w:r>
        <w:rPr>
          <w:rStyle w:val="CharSectno"/>
        </w:rPr>
        <w:t>205ZLB</w:t>
      </w:r>
      <w:r>
        <w:t>.</w:t>
      </w:r>
      <w:r>
        <w:tab/>
        <w:t xml:space="preserve"> Term used: third party — FLA s. 90AB</w:t>
      </w:r>
      <w:bookmarkEnd w:id="487"/>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488" w:name="_Toc32410644"/>
      <w:r>
        <w:rPr>
          <w:rStyle w:val="CharSectno"/>
        </w:rPr>
        <w:t>205ZLC</w:t>
      </w:r>
      <w:r>
        <w:t>.</w:t>
      </w:r>
      <w:r>
        <w:tab/>
        <w:t xml:space="preserve"> This Division overrides other laws, trust deeds, etc. — FLA s. 90AC</w:t>
      </w:r>
      <w:bookmarkEnd w:id="488"/>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489" w:name="_Toc32410645"/>
      <w:r>
        <w:rPr>
          <w:rStyle w:val="CharSectno"/>
        </w:rPr>
        <w:t>205ZLD</w:t>
      </w:r>
      <w:r>
        <w:t>.</w:t>
      </w:r>
      <w:r>
        <w:tab/>
        <w:t xml:space="preserve"> Extended meaning of </w:t>
      </w:r>
      <w:r>
        <w:rPr>
          <w:i/>
        </w:rPr>
        <w:t>property</w:t>
      </w:r>
      <w:r>
        <w:t> — FLA s. 90AD</w:t>
      </w:r>
      <w:bookmarkEnd w:id="489"/>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490" w:name="_Toc32410646"/>
      <w:r>
        <w:rPr>
          <w:rStyle w:val="CharSectno"/>
        </w:rPr>
        <w:t>205ZLE</w:t>
      </w:r>
      <w:r>
        <w:t>.</w:t>
      </w:r>
      <w:r>
        <w:tab/>
        <w:t xml:space="preserve"> Other provisions of this Act not affected by this Division — FLA s. 90ADA</w:t>
      </w:r>
      <w:bookmarkEnd w:id="490"/>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491" w:name="_Toc32410122"/>
      <w:bookmarkStart w:id="492" w:name="_Toc32410647"/>
      <w:r>
        <w:t>Subdivision 2 — Orders under section 205ZG</w:t>
      </w:r>
      <w:bookmarkEnd w:id="491"/>
      <w:bookmarkEnd w:id="492"/>
    </w:p>
    <w:p>
      <w:pPr>
        <w:pStyle w:val="Footnotesection"/>
      </w:pPr>
      <w:r>
        <w:tab/>
        <w:t>[Heading inserted: No. 35 of 2006 s. 34.]</w:t>
      </w:r>
    </w:p>
    <w:p>
      <w:pPr>
        <w:pStyle w:val="Heading5"/>
        <w:tabs>
          <w:tab w:val="clear" w:pos="879"/>
          <w:tab w:val="left" w:pos="993"/>
        </w:tabs>
      </w:pPr>
      <w:bookmarkStart w:id="493" w:name="_Toc32410648"/>
      <w:r>
        <w:rPr>
          <w:rStyle w:val="CharSectno"/>
        </w:rPr>
        <w:t>205ZLF</w:t>
      </w:r>
      <w:r>
        <w:t>.</w:t>
      </w:r>
      <w:r>
        <w:tab/>
        <w:t xml:space="preserve"> Court may make an order under section 205ZG binding a third party — FLA s. 90AE</w:t>
      </w:r>
      <w:bookmarkEnd w:id="493"/>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494" w:name="_Toc32410124"/>
      <w:bookmarkStart w:id="495" w:name="_Toc32410649"/>
      <w:r>
        <w:t>Subdivision 3 — Orders or injunctions under section 235A</w:t>
      </w:r>
      <w:bookmarkEnd w:id="494"/>
      <w:bookmarkEnd w:id="495"/>
    </w:p>
    <w:p>
      <w:pPr>
        <w:pStyle w:val="Footnotesection"/>
      </w:pPr>
      <w:r>
        <w:tab/>
        <w:t>[Heading inserted: No. 35 of 2006 s. 34.]</w:t>
      </w:r>
    </w:p>
    <w:p>
      <w:pPr>
        <w:pStyle w:val="Heading5"/>
        <w:tabs>
          <w:tab w:val="clear" w:pos="879"/>
          <w:tab w:val="left" w:pos="993"/>
        </w:tabs>
      </w:pPr>
      <w:bookmarkStart w:id="496" w:name="_Toc32410650"/>
      <w:r>
        <w:rPr>
          <w:rStyle w:val="CharSectno"/>
        </w:rPr>
        <w:t>205ZLG</w:t>
      </w:r>
      <w:r>
        <w:t>.</w:t>
      </w:r>
      <w:r>
        <w:tab/>
        <w:t xml:space="preserve"> Court may make an order or injunction under section 235A binding a third party — FLA s. 90AF</w:t>
      </w:r>
      <w:bookmarkEnd w:id="496"/>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497" w:name="_Toc32410126"/>
      <w:bookmarkStart w:id="498" w:name="_Toc32410651"/>
      <w:r>
        <w:t>Subdivision 4 — Other matters</w:t>
      </w:r>
      <w:bookmarkEnd w:id="497"/>
      <w:bookmarkEnd w:id="498"/>
      <w:r>
        <w:t xml:space="preserve"> </w:t>
      </w:r>
    </w:p>
    <w:p>
      <w:pPr>
        <w:pStyle w:val="Footnotesection"/>
      </w:pPr>
      <w:r>
        <w:tab/>
        <w:t>[Heading inserted: No. 35 of 2006 s. 34.]</w:t>
      </w:r>
    </w:p>
    <w:p>
      <w:pPr>
        <w:pStyle w:val="Heading5"/>
        <w:tabs>
          <w:tab w:val="clear" w:pos="879"/>
          <w:tab w:val="left" w:pos="993"/>
        </w:tabs>
      </w:pPr>
      <w:bookmarkStart w:id="499" w:name="_Toc32410652"/>
      <w:r>
        <w:rPr>
          <w:rStyle w:val="CharSectno"/>
        </w:rPr>
        <w:t>205ZLH</w:t>
      </w:r>
      <w:r>
        <w:t>.</w:t>
      </w:r>
      <w:r>
        <w:tab/>
        <w:t xml:space="preserve"> Orders and injunctions binding on trustees — FLA s. 90AG</w:t>
      </w:r>
      <w:bookmarkEnd w:id="499"/>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500" w:name="_Toc32410653"/>
      <w:r>
        <w:rPr>
          <w:rStyle w:val="CharSectno"/>
        </w:rPr>
        <w:t>205ZLI</w:t>
      </w:r>
      <w:r>
        <w:t>.</w:t>
      </w:r>
      <w:r>
        <w:tab/>
        <w:t xml:space="preserve"> Protection for third party — FLA s. 90AH</w:t>
      </w:r>
      <w:bookmarkEnd w:id="500"/>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501" w:name="_Toc32410654"/>
      <w:r>
        <w:rPr>
          <w:rStyle w:val="CharSectno"/>
        </w:rPr>
        <w:t>205ZLJ</w:t>
      </w:r>
      <w:r>
        <w:t>.</w:t>
      </w:r>
      <w:r>
        <w:tab/>
        <w:t xml:space="preserve"> Service of documents on third party — FLA s. 90AI</w:t>
      </w:r>
      <w:bookmarkEnd w:id="501"/>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502" w:name="_Toc32410655"/>
      <w:r>
        <w:rPr>
          <w:rStyle w:val="CharSectno"/>
        </w:rPr>
        <w:t>205ZLK</w:t>
      </w:r>
      <w:r>
        <w:t>.</w:t>
      </w:r>
      <w:r>
        <w:tab/>
        <w:t xml:space="preserve"> Expenses of third party — FLA s. 90AJ</w:t>
      </w:r>
      <w:bookmarkEnd w:id="502"/>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503" w:name="_Toc32410131"/>
      <w:bookmarkStart w:id="504" w:name="_Toc32410656"/>
      <w:r>
        <w:rPr>
          <w:rStyle w:val="CharDivNo"/>
        </w:rPr>
        <w:t>Division 3</w:t>
      </w:r>
      <w:r>
        <w:t> — </w:t>
      </w:r>
      <w:r>
        <w:rPr>
          <w:rStyle w:val="CharDivText"/>
        </w:rPr>
        <w:t>Financial agreements</w:t>
      </w:r>
      <w:bookmarkEnd w:id="503"/>
      <w:bookmarkEnd w:id="504"/>
    </w:p>
    <w:p>
      <w:pPr>
        <w:pStyle w:val="Footnoteheading"/>
        <w:keepNext/>
      </w:pPr>
      <w:r>
        <w:tab/>
        <w:t>[Heading inserted: No. 25 of 2002 s. 47.]</w:t>
      </w:r>
    </w:p>
    <w:p>
      <w:pPr>
        <w:pStyle w:val="Heading5"/>
        <w:spacing w:before="240"/>
      </w:pPr>
      <w:bookmarkStart w:id="505" w:name="_Toc32410657"/>
      <w:r>
        <w:rPr>
          <w:rStyle w:val="CharSectno"/>
        </w:rPr>
        <w:t>205ZM</w:t>
      </w:r>
      <w:r>
        <w:t>.</w:t>
      </w:r>
      <w:r>
        <w:tab/>
        <w:t>Term used: dealt with — FLA s. 90A</w:t>
      </w:r>
      <w:bookmarkEnd w:id="505"/>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506" w:name="_Toc32410658"/>
      <w:r>
        <w:rPr>
          <w:rStyle w:val="CharSectno"/>
        </w:rPr>
        <w:t>205ZN</w:t>
      </w:r>
      <w:r>
        <w:t>.</w:t>
      </w:r>
      <w:r>
        <w:tab/>
        <w:t>Financial agreements before beginning de facto relationship — FLA s. 90B</w:t>
      </w:r>
      <w:bookmarkEnd w:id="506"/>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507" w:name="_Toc32410659"/>
      <w:r>
        <w:rPr>
          <w:rStyle w:val="CharSectno"/>
        </w:rPr>
        <w:t>205ZO</w:t>
      </w:r>
      <w:r>
        <w:t>.</w:t>
      </w:r>
      <w:r>
        <w:tab/>
        <w:t>Financial agreements during de facto relationship — FLA s. 90C</w:t>
      </w:r>
      <w:bookmarkEnd w:id="507"/>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508" w:name="_Toc32410660"/>
      <w:r>
        <w:rPr>
          <w:rStyle w:val="CharSectno"/>
        </w:rPr>
        <w:t>205ZP</w:t>
      </w:r>
      <w:r>
        <w:t>.</w:t>
      </w:r>
      <w:r>
        <w:tab/>
        <w:t>Financial agreements after de facto relationship ends — FLA s. 90D</w:t>
      </w:r>
      <w:bookmarkEnd w:id="508"/>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509" w:name="_Toc32410661"/>
      <w:r>
        <w:rPr>
          <w:rStyle w:val="CharSectno"/>
        </w:rPr>
        <w:t>205ZQ</w:t>
      </w:r>
      <w:r>
        <w:t>.</w:t>
      </w:r>
      <w:r>
        <w:tab/>
        <w:t>Requirements with respect to provisions in financial agreements relating to maintenance of de facto partner or child or children — FLA s. 90E</w:t>
      </w:r>
      <w:bookmarkEnd w:id="509"/>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510" w:name="_Toc32410662"/>
      <w:r>
        <w:rPr>
          <w:rStyle w:val="CharSectno"/>
        </w:rPr>
        <w:t>205ZR</w:t>
      </w:r>
      <w:r>
        <w:t>.</w:t>
      </w:r>
      <w:r>
        <w:tab/>
        <w:t>Certain provisions in agreements — FLA s. 90F</w:t>
      </w:r>
      <w:bookmarkEnd w:id="510"/>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511" w:name="_Toc32410663"/>
      <w:r>
        <w:rPr>
          <w:rStyle w:val="CharSectno"/>
        </w:rPr>
        <w:t>205ZS</w:t>
      </w:r>
      <w:r>
        <w:t>.</w:t>
      </w:r>
      <w:r>
        <w:tab/>
        <w:t>When financial agreements and former financial agreements are binding — FLA s. 90G</w:t>
      </w:r>
      <w:bookmarkEnd w:id="511"/>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512" w:name="_Toc32410664"/>
      <w:r>
        <w:rPr>
          <w:rStyle w:val="CharSectno"/>
        </w:rPr>
        <w:t>205ZT</w:t>
      </w:r>
      <w:r>
        <w:t>.</w:t>
      </w:r>
      <w:r>
        <w:tab/>
        <w:t>Effect of death of party to financial agreement — FLA s. 90H</w:t>
      </w:r>
      <w:bookmarkEnd w:id="512"/>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513" w:name="_Toc32410665"/>
      <w:r>
        <w:rPr>
          <w:rStyle w:val="CharSectno"/>
        </w:rPr>
        <w:t>205ZU</w:t>
      </w:r>
      <w:r>
        <w:t>.</w:t>
      </w:r>
      <w:r>
        <w:tab/>
        <w:t>Termination of financial agreement and former financial agreement — FLA s. 90J</w:t>
      </w:r>
      <w:bookmarkEnd w:id="513"/>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514" w:name="_Toc32410666"/>
      <w:r>
        <w:rPr>
          <w:rStyle w:val="CharSectno"/>
        </w:rPr>
        <w:t>205ZV</w:t>
      </w:r>
      <w:r>
        <w:t>.</w:t>
      </w:r>
      <w:r>
        <w:tab/>
        <w:t>Circumstances in which court may set aside financial agreement, termination agreement or former financial agreement — FLA s. 90K</w:t>
      </w:r>
      <w:bookmarkEnd w:id="514"/>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515" w:name="_Toc32410667"/>
      <w:r>
        <w:rPr>
          <w:rStyle w:val="CharSectno"/>
        </w:rPr>
        <w:t>205ZW</w:t>
      </w:r>
      <w:r>
        <w:t>.</w:t>
      </w:r>
      <w:r>
        <w:tab/>
        <w:t>Validity, enforceability and effect of financial agreements, termination agreements and former financial agreements — FLA s. 90KA</w:t>
      </w:r>
      <w:bookmarkEnd w:id="515"/>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516" w:name="_Toc32410668"/>
      <w:r>
        <w:rPr>
          <w:rStyle w:val="CharSectno"/>
        </w:rPr>
        <w:t>205ZX</w:t>
      </w:r>
      <w:r>
        <w:t>.</w:t>
      </w:r>
      <w:r>
        <w:tab/>
        <w:t>Notification of criminal property confiscation order etc. — FLA s. 90M</w:t>
      </w:r>
      <w:bookmarkEnd w:id="516"/>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517" w:name="_Toc32410669"/>
      <w:r>
        <w:rPr>
          <w:rStyle w:val="CharSectno"/>
        </w:rPr>
        <w:t>205ZY</w:t>
      </w:r>
      <w:r>
        <w:t>.</w:t>
      </w:r>
      <w:r>
        <w:tab/>
        <w:t>Court to stay proceedings under Division 2 affected by criminal confiscation order etc. — FLA s. 90N</w:t>
      </w:r>
      <w:bookmarkEnd w:id="517"/>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518" w:name="_Toc32410670"/>
      <w:r>
        <w:rPr>
          <w:rStyle w:val="CharSectno"/>
        </w:rPr>
        <w:t>205ZZ</w:t>
      </w:r>
      <w:r>
        <w:t>.</w:t>
      </w:r>
      <w:r>
        <w:tab/>
        <w:t>Lifting a stay — FLA s. 90P</w:t>
      </w:r>
      <w:bookmarkEnd w:id="518"/>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519" w:name="_Toc32410671"/>
      <w:r>
        <w:rPr>
          <w:rStyle w:val="CharSectno"/>
        </w:rPr>
        <w:t>205ZZA</w:t>
      </w:r>
      <w:r>
        <w:t>.</w:t>
      </w:r>
      <w:r>
        <w:tab/>
        <w:t>Intervention by DPP — FLA s. 90Q</w:t>
      </w:r>
      <w:bookmarkEnd w:id="519"/>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520" w:name="_Toc32410147"/>
      <w:bookmarkStart w:id="521" w:name="_Toc32410672"/>
      <w:r>
        <w:rPr>
          <w:rStyle w:val="CharPartNo"/>
        </w:rPr>
        <w:t>Part 6</w:t>
      </w:r>
      <w:r>
        <w:rPr>
          <w:rStyle w:val="CharDivNo"/>
        </w:rPr>
        <w:t> </w:t>
      </w:r>
      <w:r>
        <w:t>—</w:t>
      </w:r>
      <w:r>
        <w:rPr>
          <w:rStyle w:val="CharDivText"/>
        </w:rPr>
        <w:t> </w:t>
      </w:r>
      <w:r>
        <w:rPr>
          <w:rStyle w:val="CharPartText"/>
        </w:rPr>
        <w:t>Intervention</w:t>
      </w:r>
      <w:bookmarkEnd w:id="520"/>
      <w:bookmarkEnd w:id="521"/>
      <w:r>
        <w:rPr>
          <w:rStyle w:val="CharPartText"/>
        </w:rPr>
        <w:t xml:space="preserve"> </w:t>
      </w:r>
    </w:p>
    <w:p>
      <w:pPr>
        <w:pStyle w:val="Heading5"/>
        <w:rPr>
          <w:snapToGrid w:val="0"/>
        </w:rPr>
      </w:pPr>
      <w:bookmarkStart w:id="522" w:name="_Toc32410673"/>
      <w:r>
        <w:rPr>
          <w:rStyle w:val="CharSectno"/>
        </w:rPr>
        <w:t>206</w:t>
      </w:r>
      <w:r>
        <w:rPr>
          <w:snapToGrid w:val="0"/>
        </w:rPr>
        <w:t>.</w:t>
      </w:r>
      <w:r>
        <w:rPr>
          <w:snapToGrid w:val="0"/>
        </w:rPr>
        <w:tab/>
        <w:t>Intervention by Attorney General — FLA s. 91</w:t>
      </w:r>
      <w:bookmarkEnd w:id="522"/>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523" w:name="_Toc32410674"/>
      <w:r>
        <w:rPr>
          <w:rStyle w:val="CharSectno"/>
        </w:rPr>
        <w:t>207</w:t>
      </w:r>
      <w:r>
        <w:rPr>
          <w:snapToGrid w:val="0"/>
        </w:rPr>
        <w:t>.</w:t>
      </w:r>
      <w:r>
        <w:rPr>
          <w:snapToGrid w:val="0"/>
        </w:rPr>
        <w:tab/>
        <w:t>Intervention by CEO — FLA s. 91B</w:t>
      </w:r>
      <w:bookmarkEnd w:id="52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524" w:name="_Toc32410675"/>
      <w:r>
        <w:rPr>
          <w:rStyle w:val="CharSectno"/>
        </w:rPr>
        <w:t>208</w:t>
      </w:r>
      <w:r>
        <w:rPr>
          <w:snapToGrid w:val="0"/>
        </w:rPr>
        <w:t>.</w:t>
      </w:r>
      <w:r>
        <w:rPr>
          <w:snapToGrid w:val="0"/>
        </w:rPr>
        <w:tab/>
        <w:t>Intervention by other persons — FLA s. 92</w:t>
      </w:r>
      <w:bookmarkEnd w:id="524"/>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525" w:name="_Toc32410676"/>
      <w:r>
        <w:rPr>
          <w:rStyle w:val="CharSectno"/>
        </w:rPr>
        <w:t>209</w:t>
      </w:r>
      <w:r>
        <w:rPr>
          <w:snapToGrid w:val="0"/>
        </w:rPr>
        <w:t>.</w:t>
      </w:r>
      <w:r>
        <w:rPr>
          <w:snapToGrid w:val="0"/>
        </w:rPr>
        <w:tab/>
        <w:t>Intervention in child abuse cases — FLA s. 92A</w:t>
      </w:r>
      <w:bookmarkEnd w:id="525"/>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526" w:name="_Toc32410152"/>
      <w:bookmarkStart w:id="527" w:name="_Toc32410677"/>
      <w:r>
        <w:rPr>
          <w:rStyle w:val="CharPartNo"/>
        </w:rPr>
        <w:t>Part 7</w:t>
      </w:r>
      <w:r>
        <w:rPr>
          <w:rStyle w:val="CharDivNo"/>
        </w:rPr>
        <w:t> </w:t>
      </w:r>
      <w:r>
        <w:t>—</w:t>
      </w:r>
      <w:r>
        <w:rPr>
          <w:rStyle w:val="CharDivText"/>
        </w:rPr>
        <w:t> </w:t>
      </w:r>
      <w:r>
        <w:rPr>
          <w:rStyle w:val="CharPartText"/>
        </w:rPr>
        <w:t>Appeals</w:t>
      </w:r>
      <w:bookmarkEnd w:id="526"/>
      <w:bookmarkEnd w:id="527"/>
      <w:r>
        <w:rPr>
          <w:rStyle w:val="CharPartText"/>
        </w:rPr>
        <w:t xml:space="preserve"> </w:t>
      </w:r>
    </w:p>
    <w:p>
      <w:pPr>
        <w:pStyle w:val="Heading5"/>
      </w:pPr>
      <w:bookmarkStart w:id="528" w:name="_Toc32410678"/>
      <w:r>
        <w:rPr>
          <w:rStyle w:val="CharSectno"/>
        </w:rPr>
        <w:t>209A</w:t>
      </w:r>
      <w:r>
        <w:t>.</w:t>
      </w:r>
      <w:r>
        <w:tab/>
        <w:t>Terms used</w:t>
      </w:r>
      <w:bookmarkEnd w:id="528"/>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529" w:name="_Toc32410679"/>
      <w:r>
        <w:rPr>
          <w:rStyle w:val="CharSectno"/>
        </w:rPr>
        <w:t>210</w:t>
      </w:r>
      <w:r>
        <w:rPr>
          <w:snapToGrid w:val="0"/>
        </w:rPr>
        <w:t>.</w:t>
      </w:r>
      <w:r>
        <w:rPr>
          <w:snapToGrid w:val="0"/>
        </w:rPr>
        <w:tab/>
        <w:t>Federal jurisdiction</w:t>
      </w:r>
      <w:bookmarkEnd w:id="529"/>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530" w:name="_Toc32410680"/>
      <w:r>
        <w:rPr>
          <w:rStyle w:val="CharSectno"/>
        </w:rPr>
        <w:t>210A</w:t>
      </w:r>
      <w:r>
        <w:t>.</w:t>
      </w:r>
      <w:r>
        <w:tab/>
        <w:t>Non</w:t>
      </w:r>
      <w:r>
        <w:noBreakHyphen/>
        <w:t>federal jurisdictions — appeal from decree of Magistrates Court constituted by family law magistrate</w:t>
      </w:r>
      <w:bookmarkEnd w:id="530"/>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531" w:name="_Toc32410681"/>
      <w:r>
        <w:rPr>
          <w:rStyle w:val="CharSectno"/>
        </w:rPr>
        <w:t>210AA</w:t>
      </w:r>
      <w:r>
        <w:t>.</w:t>
      </w:r>
      <w:r>
        <w:tab/>
        <w:t>Leave to appeal needed in some cases referred to in section 210A</w:t>
      </w:r>
      <w:bookmarkEnd w:id="531"/>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532" w:name="_Toc32410682"/>
      <w:r>
        <w:rPr>
          <w:rStyle w:val="CharSectno"/>
        </w:rPr>
        <w:t>210AB</w:t>
      </w:r>
      <w:r>
        <w:t>.</w:t>
      </w:r>
      <w:r>
        <w:tab/>
        <w:t>Case stated</w:t>
      </w:r>
      <w:bookmarkEnd w:id="532"/>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533" w:name="_Toc32410683"/>
      <w:r>
        <w:rPr>
          <w:rStyle w:val="CharSectno"/>
        </w:rPr>
        <w:t>211</w:t>
      </w:r>
      <w:r>
        <w:rPr>
          <w:snapToGrid w:val="0"/>
        </w:rPr>
        <w:t>.</w:t>
      </w:r>
      <w:r>
        <w:rPr>
          <w:snapToGrid w:val="0"/>
        </w:rPr>
        <w:tab/>
        <w:t>Non</w:t>
      </w:r>
      <w:r>
        <w:rPr>
          <w:snapToGrid w:val="0"/>
        </w:rPr>
        <w:noBreakHyphen/>
        <w:t>federal jurisdictions</w:t>
      </w:r>
      <w:bookmarkEnd w:id="533"/>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534" w:name="_Toc32410684"/>
      <w:r>
        <w:rPr>
          <w:rStyle w:val="CharSectno"/>
        </w:rPr>
        <w:t>211A</w:t>
      </w:r>
      <w:r>
        <w:t>.</w:t>
      </w:r>
      <w:r>
        <w:tab/>
        <w:t>Appeals, and applications for leave, without oral hearing</w:t>
      </w:r>
      <w:bookmarkEnd w:id="534"/>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535" w:name="_Toc32410685"/>
      <w:r>
        <w:rPr>
          <w:rStyle w:val="CharSectno"/>
        </w:rPr>
        <w:t>211B</w:t>
      </w:r>
      <w:r>
        <w:t>.</w:t>
      </w:r>
      <w:r>
        <w:tab/>
        <w:t>Appeal may be dismissed if no reasonable prospect of success</w:t>
      </w:r>
      <w:bookmarkEnd w:id="535"/>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536" w:name="_Toc32410161"/>
      <w:bookmarkStart w:id="537" w:name="_Toc32410686"/>
      <w:r>
        <w:rPr>
          <w:rStyle w:val="CharPartNo"/>
        </w:rPr>
        <w:t>Part 8</w:t>
      </w:r>
      <w:r>
        <w:t> — </w:t>
      </w:r>
      <w:r>
        <w:rPr>
          <w:rStyle w:val="CharPartText"/>
        </w:rPr>
        <w:t>Procedure and evidence</w:t>
      </w:r>
      <w:bookmarkEnd w:id="536"/>
      <w:bookmarkEnd w:id="537"/>
      <w:r>
        <w:rPr>
          <w:rStyle w:val="CharPartText"/>
        </w:rPr>
        <w:t xml:space="preserve"> </w:t>
      </w:r>
    </w:p>
    <w:p>
      <w:pPr>
        <w:pStyle w:val="Heading3"/>
        <w:spacing w:before="200"/>
      </w:pPr>
      <w:bookmarkStart w:id="538" w:name="_Toc32410162"/>
      <w:bookmarkStart w:id="539" w:name="_Toc32410687"/>
      <w:r>
        <w:rPr>
          <w:rStyle w:val="CharDivNo"/>
        </w:rPr>
        <w:t>Division 1</w:t>
      </w:r>
      <w:r>
        <w:t xml:space="preserve"> — </w:t>
      </w:r>
      <w:r>
        <w:rPr>
          <w:rStyle w:val="CharDivText"/>
        </w:rPr>
        <w:t>General matters concerning procedure and evidence</w:t>
      </w:r>
      <w:bookmarkEnd w:id="538"/>
      <w:bookmarkEnd w:id="539"/>
    </w:p>
    <w:p>
      <w:pPr>
        <w:pStyle w:val="Footnotesection"/>
        <w:spacing w:before="100"/>
        <w:ind w:left="890" w:hanging="890"/>
      </w:pPr>
      <w:r>
        <w:tab/>
        <w:t>[Heading inserted: No. 35 of 2006 s. 18.]</w:t>
      </w:r>
    </w:p>
    <w:p>
      <w:pPr>
        <w:pStyle w:val="Heading5"/>
        <w:spacing w:before="180"/>
        <w:rPr>
          <w:snapToGrid w:val="0"/>
        </w:rPr>
      </w:pPr>
      <w:bookmarkStart w:id="540" w:name="_Toc32410688"/>
      <w:r>
        <w:rPr>
          <w:rStyle w:val="CharSectno"/>
        </w:rPr>
        <w:t>212</w:t>
      </w:r>
      <w:r>
        <w:rPr>
          <w:snapToGrid w:val="0"/>
        </w:rPr>
        <w:t>.</w:t>
      </w:r>
      <w:r>
        <w:rPr>
          <w:snapToGrid w:val="0"/>
        </w:rPr>
        <w:tab/>
        <w:t>Proceedings generally to be in open court — FLA s. 97</w:t>
      </w:r>
      <w:bookmarkEnd w:id="540"/>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541" w:name="_Toc32410689"/>
      <w:r>
        <w:rPr>
          <w:rStyle w:val="CharSectno"/>
        </w:rPr>
        <w:t>213</w:t>
      </w:r>
      <w:r>
        <w:rPr>
          <w:snapToGrid w:val="0"/>
        </w:rPr>
        <w:t>.</w:t>
      </w:r>
      <w:r>
        <w:rPr>
          <w:snapToGrid w:val="0"/>
        </w:rPr>
        <w:tab/>
        <w:t>Power to give directions</w:t>
      </w:r>
      <w:bookmarkEnd w:id="541"/>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542" w:name="_Toc32410690"/>
      <w:r>
        <w:t>214A.</w:t>
      </w:r>
      <w:r>
        <w:tab/>
        <w:t>Children swearing affidavits, being called as witnesses or being present in court — FLA s. 100B</w:t>
      </w:r>
      <w:bookmarkEnd w:id="542"/>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543" w:name="_Toc32410691"/>
      <w:r>
        <w:rPr>
          <w:rStyle w:val="CharSectno"/>
        </w:rPr>
        <w:t>214B</w:t>
      </w:r>
      <w:r>
        <w:t>.</w:t>
      </w:r>
      <w:r>
        <w:tab/>
        <w:t>Oaths and affirmations</w:t>
      </w:r>
      <w:bookmarkEnd w:id="543"/>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544" w:name="_Toc32410692"/>
      <w:r>
        <w:rPr>
          <w:rStyle w:val="CharSectno"/>
        </w:rPr>
        <w:t>214C</w:t>
      </w:r>
      <w:r>
        <w:t>.</w:t>
      </w:r>
      <w:r>
        <w:tab/>
        <w:t>Swearing of affidavits etc.</w:t>
      </w:r>
      <w:bookmarkEnd w:id="544"/>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545" w:name="_Toc32410693"/>
      <w:r>
        <w:rPr>
          <w:rStyle w:val="CharSectno"/>
        </w:rPr>
        <w:t>215</w:t>
      </w:r>
      <w:r>
        <w:rPr>
          <w:snapToGrid w:val="0"/>
        </w:rPr>
        <w:t>.</w:t>
      </w:r>
      <w:r>
        <w:rPr>
          <w:snapToGrid w:val="0"/>
        </w:rPr>
        <w:tab/>
        <w:t>Protection of witnesses — FLA s. 101</w:t>
      </w:r>
      <w:bookmarkEnd w:id="545"/>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546" w:name="_Toc32410694"/>
      <w:r>
        <w:rPr>
          <w:rStyle w:val="CharSectno"/>
        </w:rPr>
        <w:t>216</w:t>
      </w:r>
      <w:r>
        <w:rPr>
          <w:snapToGrid w:val="0"/>
        </w:rPr>
        <w:t>.</w:t>
      </w:r>
      <w:r>
        <w:rPr>
          <w:snapToGrid w:val="0"/>
        </w:rPr>
        <w:tab/>
        <w:t>Certificates etc. of birth, death or marriage — FLA s. 102</w:t>
      </w:r>
      <w:bookmarkEnd w:id="546"/>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547" w:name="_Toc32410695"/>
      <w:r>
        <w:rPr>
          <w:rStyle w:val="CharSectno"/>
        </w:rPr>
        <w:t>217</w:t>
      </w:r>
      <w:r>
        <w:rPr>
          <w:snapToGrid w:val="0"/>
        </w:rPr>
        <w:t>.</w:t>
      </w:r>
      <w:r>
        <w:rPr>
          <w:snapToGrid w:val="0"/>
        </w:rPr>
        <w:tab/>
        <w:t>Admissibility of evidence after medical examination etc. of children — FLA s. 102A(1), (2), (4) and (5)</w:t>
      </w:r>
      <w:bookmarkEnd w:id="547"/>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548" w:name="_Toc32410696"/>
      <w:r>
        <w:rPr>
          <w:rStyle w:val="CharSectno"/>
        </w:rPr>
        <w:t>218</w:t>
      </w:r>
      <w:r>
        <w:rPr>
          <w:snapToGrid w:val="0"/>
        </w:rPr>
        <w:t>.</w:t>
      </w:r>
      <w:r>
        <w:rPr>
          <w:snapToGrid w:val="0"/>
        </w:rPr>
        <w:tab/>
        <w:t>Leave for child to be examined medically etc. — FLA s. 102A(3)</w:t>
      </w:r>
      <w:bookmarkEnd w:id="548"/>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549" w:name="_Toc32410697"/>
      <w:r>
        <w:rPr>
          <w:rStyle w:val="CharSectno"/>
        </w:rPr>
        <w:t>219</w:t>
      </w:r>
      <w:r>
        <w:rPr>
          <w:snapToGrid w:val="0"/>
        </w:rPr>
        <w:t>.</w:t>
      </w:r>
      <w:r>
        <w:rPr>
          <w:snapToGrid w:val="0"/>
        </w:rPr>
        <w:tab/>
        <w:t>Assessors — FLA s. 102B</w:t>
      </w:r>
      <w:bookmarkEnd w:id="549"/>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550" w:name="_Toc32410173"/>
      <w:bookmarkStart w:id="551" w:name="_Toc32410698"/>
      <w:r>
        <w:rPr>
          <w:rStyle w:val="CharDivNo"/>
        </w:rPr>
        <w:t>Division 2</w:t>
      </w:r>
      <w:r>
        <w:t xml:space="preserve"> — </w:t>
      </w:r>
      <w:r>
        <w:rPr>
          <w:rStyle w:val="CharDivText"/>
        </w:rPr>
        <w:t>Use of video link, audio link or other appropriate means to give testimony, make appearances and give submissions etc.</w:t>
      </w:r>
      <w:bookmarkEnd w:id="550"/>
      <w:bookmarkEnd w:id="551"/>
    </w:p>
    <w:p>
      <w:pPr>
        <w:pStyle w:val="Footnotesection"/>
        <w:spacing w:before="100"/>
      </w:pPr>
      <w:r>
        <w:tab/>
        <w:t>[Heading inserted: No. 35 of 2006 s. 19.]</w:t>
      </w:r>
    </w:p>
    <w:p>
      <w:pPr>
        <w:pStyle w:val="Heading5"/>
        <w:spacing w:before="240"/>
      </w:pPr>
      <w:bookmarkStart w:id="552" w:name="_Toc32410699"/>
      <w:r>
        <w:rPr>
          <w:rStyle w:val="CharSectno"/>
        </w:rPr>
        <w:t>219AA</w:t>
      </w:r>
      <w:r>
        <w:t>.</w:t>
      </w:r>
      <w:r>
        <w:tab/>
      </w:r>
      <w:r>
        <w:rPr>
          <w:i/>
          <w:iCs/>
        </w:rPr>
        <w:t>Evidence Act 1906</w:t>
      </w:r>
      <w:r>
        <w:t xml:space="preserve"> not excluded</w:t>
      </w:r>
      <w:bookmarkEnd w:id="552"/>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553" w:name="_Toc32410700"/>
      <w:r>
        <w:rPr>
          <w:rStyle w:val="CharSectno"/>
        </w:rPr>
        <w:t>219AB</w:t>
      </w:r>
      <w:r>
        <w:t>.</w:t>
      </w:r>
      <w:r>
        <w:tab/>
        <w:t>Testimony</w:t>
      </w:r>
      <w:r>
        <w:rPr>
          <w:snapToGrid w:val="0"/>
        </w:rPr>
        <w:t> — FLA s. 102C</w:t>
      </w:r>
      <w:bookmarkEnd w:id="553"/>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554" w:name="_Toc32410701"/>
      <w:r>
        <w:rPr>
          <w:rStyle w:val="CharSectno"/>
        </w:rPr>
        <w:t>219AC</w:t>
      </w:r>
      <w:r>
        <w:t>.</w:t>
      </w:r>
      <w:r>
        <w:tab/>
        <w:t>Appearance of persons</w:t>
      </w:r>
      <w:r>
        <w:rPr>
          <w:snapToGrid w:val="0"/>
        </w:rPr>
        <w:t> — FLA s. 102D</w:t>
      </w:r>
      <w:bookmarkEnd w:id="554"/>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555" w:name="_Toc32410702"/>
      <w:r>
        <w:rPr>
          <w:rStyle w:val="CharSectno"/>
        </w:rPr>
        <w:t>219AD</w:t>
      </w:r>
      <w:r>
        <w:t>.</w:t>
      </w:r>
      <w:r>
        <w:tab/>
        <w:t>Making of submissions</w:t>
      </w:r>
      <w:r>
        <w:rPr>
          <w:snapToGrid w:val="0"/>
        </w:rPr>
        <w:t> — FLA s. 102E</w:t>
      </w:r>
      <w:bookmarkEnd w:id="555"/>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556" w:name="_Toc32410703"/>
      <w:r>
        <w:rPr>
          <w:rStyle w:val="CharSectno"/>
        </w:rPr>
        <w:t>219AE</w:t>
      </w:r>
      <w:r>
        <w:t>.</w:t>
      </w:r>
      <w:r>
        <w:tab/>
        <w:t>Conditions for use of links</w:t>
      </w:r>
      <w:r>
        <w:rPr>
          <w:snapToGrid w:val="0"/>
        </w:rPr>
        <w:t> — FLA s. 102F</w:t>
      </w:r>
      <w:bookmarkEnd w:id="556"/>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557" w:name="_Toc32410704"/>
      <w:r>
        <w:rPr>
          <w:rStyle w:val="CharSectno"/>
        </w:rPr>
        <w:t>219AF</w:t>
      </w:r>
      <w:r>
        <w:t>.</w:t>
      </w:r>
      <w:r>
        <w:tab/>
        <w:t>Putting documents to a person</w:t>
      </w:r>
      <w:r>
        <w:rPr>
          <w:snapToGrid w:val="0"/>
        </w:rPr>
        <w:t> — FLA s. 102G</w:t>
      </w:r>
      <w:bookmarkEnd w:id="557"/>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558" w:name="_Toc32410705"/>
      <w:r>
        <w:rPr>
          <w:rStyle w:val="CharSectno"/>
        </w:rPr>
        <w:t>219AG</w:t>
      </w:r>
      <w:r>
        <w:t>.</w:t>
      </w:r>
      <w:r>
        <w:tab/>
        <w:t>Administration of oaths and affirmations</w:t>
      </w:r>
      <w:r>
        <w:rPr>
          <w:snapToGrid w:val="0"/>
        </w:rPr>
        <w:t> — FLA s. 102J</w:t>
      </w:r>
      <w:bookmarkEnd w:id="558"/>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559" w:name="_Toc32410706"/>
      <w:r>
        <w:rPr>
          <w:rStyle w:val="CharSectno"/>
        </w:rPr>
        <w:t>219AH</w:t>
      </w:r>
      <w:r>
        <w:t>.</w:t>
      </w:r>
      <w:r>
        <w:tab/>
        <w:t>Expenses</w:t>
      </w:r>
      <w:r>
        <w:rPr>
          <w:snapToGrid w:val="0"/>
        </w:rPr>
        <w:t> — FLA s. 102K</w:t>
      </w:r>
      <w:bookmarkEnd w:id="559"/>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560" w:name="_Toc32410707"/>
      <w:r>
        <w:rPr>
          <w:rStyle w:val="CharSectno"/>
        </w:rPr>
        <w:t>219AI</w:t>
      </w:r>
      <w:r>
        <w:t>.</w:t>
      </w:r>
      <w:r>
        <w:tab/>
        <w:t>New Zealand proceedings</w:t>
      </w:r>
      <w:r>
        <w:rPr>
          <w:snapToGrid w:val="0"/>
        </w:rPr>
        <w:t> — FLA s. 102L</w:t>
      </w:r>
      <w:bookmarkEnd w:id="560"/>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2"/>
      </w:pPr>
      <w:bookmarkStart w:id="561" w:name="_Toc32410183"/>
      <w:bookmarkStart w:id="562" w:name="_Toc32410708"/>
      <w:r>
        <w:rPr>
          <w:rStyle w:val="CharPartNo"/>
        </w:rPr>
        <w:t>Part 9</w:t>
      </w:r>
      <w:r>
        <w:rPr>
          <w:rStyle w:val="CharDivNo"/>
        </w:rPr>
        <w:t> </w:t>
      </w:r>
      <w:r>
        <w:t>—</w:t>
      </w:r>
      <w:r>
        <w:rPr>
          <w:rStyle w:val="CharDivText"/>
        </w:rPr>
        <w:t> </w:t>
      </w:r>
      <w:r>
        <w:rPr>
          <w:rStyle w:val="CharPartText"/>
        </w:rPr>
        <w:t>Enforcement of decrees</w:t>
      </w:r>
      <w:bookmarkEnd w:id="561"/>
      <w:bookmarkEnd w:id="562"/>
      <w:r>
        <w:rPr>
          <w:rStyle w:val="CharPartText"/>
        </w:rPr>
        <w:t xml:space="preserve"> </w:t>
      </w:r>
    </w:p>
    <w:p>
      <w:pPr>
        <w:pStyle w:val="Heading5"/>
      </w:pPr>
      <w:bookmarkStart w:id="563" w:name="_Toc32410709"/>
      <w:r>
        <w:rPr>
          <w:rStyle w:val="CharSectno"/>
        </w:rPr>
        <w:t>219A</w:t>
      </w:r>
      <w:r>
        <w:t>.</w:t>
      </w:r>
      <w:r>
        <w:tab/>
        <w:t>Maintenance orders — more than 12 months old — FLA s. 106</w:t>
      </w:r>
      <w:bookmarkEnd w:id="563"/>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564" w:name="_Toc32410710"/>
      <w:r>
        <w:rPr>
          <w:rStyle w:val="CharSectno"/>
        </w:rPr>
        <w:t>220</w:t>
      </w:r>
      <w:r>
        <w:rPr>
          <w:snapToGrid w:val="0"/>
        </w:rPr>
        <w:t>.</w:t>
      </w:r>
      <w:r>
        <w:rPr>
          <w:snapToGrid w:val="0"/>
        </w:rPr>
        <w:tab/>
        <w:t>Enforcement of orders as to child maintenance or child bearing expenses</w:t>
      </w:r>
      <w:bookmarkEnd w:id="564"/>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565" w:name="_Toc32410711"/>
      <w:r>
        <w:rPr>
          <w:rStyle w:val="CharSectno"/>
        </w:rPr>
        <w:t>220A</w:t>
      </w:r>
      <w:r>
        <w:t>.</w:t>
      </w:r>
      <w:r>
        <w:tab/>
        <w:t>Rules relating to enforcement — FLA s. 109A</w:t>
      </w:r>
      <w:bookmarkEnd w:id="565"/>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566" w:name="_Toc32410712"/>
      <w:r>
        <w:rPr>
          <w:rStyle w:val="CharSectno"/>
        </w:rPr>
        <w:t>221</w:t>
      </w:r>
      <w:r>
        <w:rPr>
          <w:snapToGrid w:val="0"/>
        </w:rPr>
        <w:t>.</w:t>
      </w:r>
      <w:r>
        <w:rPr>
          <w:snapToGrid w:val="0"/>
        </w:rPr>
        <w:tab/>
        <w:t>Execution of instruments by order of court — FLA s. 106A</w:t>
      </w:r>
      <w:bookmarkEnd w:id="56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567" w:name="_Toc32410713"/>
      <w:r>
        <w:rPr>
          <w:rStyle w:val="CharSectno"/>
        </w:rPr>
        <w:t>222</w:t>
      </w:r>
      <w:r>
        <w:rPr>
          <w:snapToGrid w:val="0"/>
        </w:rPr>
        <w:t>.</w:t>
      </w:r>
      <w:r>
        <w:rPr>
          <w:snapToGrid w:val="0"/>
        </w:rPr>
        <w:tab/>
        <w:t>Transactions to defeat claim — FLA s. 106B</w:t>
      </w:r>
      <w:bookmarkEnd w:id="567"/>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568" w:name="_Toc32410714"/>
      <w:r>
        <w:rPr>
          <w:rStyle w:val="CharSectno"/>
        </w:rPr>
        <w:t>222A</w:t>
      </w:r>
      <w:r>
        <w:t>.</w:t>
      </w:r>
      <w:r>
        <w:tab/>
        <w:t>People not to be imprisoned for failure to comply with certain orders — FLA s. 107</w:t>
      </w:r>
      <w:bookmarkEnd w:id="568"/>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569" w:name="_Toc32410190"/>
      <w:bookmarkStart w:id="570" w:name="_Toc32410715"/>
      <w:r>
        <w:rPr>
          <w:rStyle w:val="CharPartNo"/>
        </w:rPr>
        <w:t>Part 10</w:t>
      </w:r>
      <w:r>
        <w:t> — </w:t>
      </w:r>
      <w:r>
        <w:rPr>
          <w:rStyle w:val="CharPartText"/>
        </w:rPr>
        <w:t>Sanctions for failure to comply with orders, and other obligations, that do not affect children</w:t>
      </w:r>
      <w:bookmarkEnd w:id="569"/>
      <w:bookmarkEnd w:id="570"/>
    </w:p>
    <w:p>
      <w:pPr>
        <w:pStyle w:val="Footnoteheading"/>
      </w:pPr>
      <w:r>
        <w:tab/>
        <w:t>[Heading inserted: No. 25 of 2002 s. 15.]</w:t>
      </w:r>
    </w:p>
    <w:p>
      <w:pPr>
        <w:pStyle w:val="Heading3"/>
        <w:rPr>
          <w:snapToGrid w:val="0"/>
        </w:rPr>
      </w:pPr>
      <w:bookmarkStart w:id="571" w:name="_Toc32410191"/>
      <w:bookmarkStart w:id="572" w:name="_Toc32410716"/>
      <w:r>
        <w:rPr>
          <w:rStyle w:val="CharDivNo"/>
        </w:rPr>
        <w:t>Division 1</w:t>
      </w:r>
      <w:r>
        <w:rPr>
          <w:snapToGrid w:val="0"/>
        </w:rPr>
        <w:t> — </w:t>
      </w:r>
      <w:r>
        <w:rPr>
          <w:rStyle w:val="CharDivText"/>
        </w:rPr>
        <w:t>Interpretation</w:t>
      </w:r>
      <w:bookmarkEnd w:id="571"/>
      <w:bookmarkEnd w:id="572"/>
      <w:r>
        <w:rPr>
          <w:rStyle w:val="CharDivText"/>
        </w:rPr>
        <w:t xml:space="preserve"> </w:t>
      </w:r>
    </w:p>
    <w:p>
      <w:pPr>
        <w:pStyle w:val="Heading5"/>
      </w:pPr>
      <w:bookmarkStart w:id="573" w:name="_Toc32410717"/>
      <w:r>
        <w:rPr>
          <w:rStyle w:val="CharSectno"/>
        </w:rPr>
        <w:t>223</w:t>
      </w:r>
      <w:r>
        <w:t>.</w:t>
      </w:r>
      <w:r>
        <w:tab/>
        <w:t>Terms used — FLA s. 112AA</w:t>
      </w:r>
      <w:bookmarkEnd w:id="573"/>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574" w:name="_Toc32410718"/>
      <w:r>
        <w:rPr>
          <w:rStyle w:val="CharSectno"/>
        </w:rPr>
        <w:t>224</w:t>
      </w:r>
      <w:r>
        <w:rPr>
          <w:snapToGrid w:val="0"/>
        </w:rPr>
        <w:t>.</w:t>
      </w:r>
      <w:r>
        <w:rPr>
          <w:snapToGrid w:val="0"/>
        </w:rPr>
        <w:tab/>
        <w:t xml:space="preserve">Meaning of </w:t>
      </w:r>
      <w:r>
        <w:rPr>
          <w:i/>
        </w:rPr>
        <w:t>contravene an order</w:t>
      </w:r>
      <w:r>
        <w:rPr>
          <w:snapToGrid w:val="0"/>
        </w:rPr>
        <w:t> — FLA s. 112AB</w:t>
      </w:r>
      <w:bookmarkEnd w:id="574"/>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575" w:name="_Toc32410719"/>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575"/>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576" w:name="_Toc32410195"/>
      <w:bookmarkStart w:id="577" w:name="_Toc32410720"/>
      <w:r>
        <w:rPr>
          <w:rStyle w:val="CharDivNo"/>
        </w:rPr>
        <w:t>Division 2</w:t>
      </w:r>
      <w:r>
        <w:rPr>
          <w:snapToGrid w:val="0"/>
        </w:rPr>
        <w:t> — </w:t>
      </w:r>
      <w:r>
        <w:rPr>
          <w:rStyle w:val="CharDivText"/>
        </w:rPr>
        <w:t>Sanctions for failure to comply with orders</w:t>
      </w:r>
      <w:bookmarkEnd w:id="576"/>
      <w:bookmarkEnd w:id="577"/>
      <w:r>
        <w:rPr>
          <w:rStyle w:val="CharDivText"/>
        </w:rPr>
        <w:t xml:space="preserve"> </w:t>
      </w:r>
    </w:p>
    <w:p>
      <w:pPr>
        <w:pStyle w:val="Heading5"/>
        <w:rPr>
          <w:snapToGrid w:val="0"/>
        </w:rPr>
      </w:pPr>
      <w:bookmarkStart w:id="578" w:name="_Toc32410721"/>
      <w:r>
        <w:rPr>
          <w:rStyle w:val="CharSectno"/>
        </w:rPr>
        <w:t>226</w:t>
      </w:r>
      <w:r>
        <w:rPr>
          <w:snapToGrid w:val="0"/>
        </w:rPr>
        <w:t>.</w:t>
      </w:r>
      <w:r>
        <w:rPr>
          <w:snapToGrid w:val="0"/>
        </w:rPr>
        <w:tab/>
        <w:t>Sanctions for failure to comply with orders — FLA s. 112AD</w:t>
      </w:r>
      <w:bookmarkEnd w:id="578"/>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579" w:name="_Toc32410722"/>
      <w:r>
        <w:rPr>
          <w:rStyle w:val="CharSectno"/>
        </w:rPr>
        <w:t>227</w:t>
      </w:r>
      <w:r>
        <w:rPr>
          <w:snapToGrid w:val="0"/>
        </w:rPr>
        <w:t>.</w:t>
      </w:r>
      <w:r>
        <w:rPr>
          <w:snapToGrid w:val="0"/>
        </w:rPr>
        <w:tab/>
        <w:t>Sentences of imprisonment — FLA s. 112AE</w:t>
      </w:r>
      <w:bookmarkEnd w:id="579"/>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580" w:name="_Toc32410723"/>
      <w:r>
        <w:rPr>
          <w:rStyle w:val="CharSectno"/>
        </w:rPr>
        <w:t>228</w:t>
      </w:r>
      <w:r>
        <w:t>.</w:t>
      </w:r>
      <w:r>
        <w:tab/>
        <w:t>Bonds — FLA s. 112AF</w:t>
      </w:r>
      <w:bookmarkEnd w:id="580"/>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581" w:name="_Toc32410724"/>
      <w:r>
        <w:rPr>
          <w:rStyle w:val="CharSectno"/>
        </w:rPr>
        <w:t>229</w:t>
      </w:r>
      <w:r>
        <w:rPr>
          <w:snapToGrid w:val="0"/>
        </w:rPr>
        <w:t>.</w:t>
      </w:r>
      <w:r>
        <w:rPr>
          <w:snapToGrid w:val="0"/>
        </w:rPr>
        <w:tab/>
        <w:t>Sentencing alternatives — FLA s. 112AG</w:t>
      </w:r>
      <w:bookmarkEnd w:id="5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582" w:name="_Toc32410725"/>
      <w:r>
        <w:rPr>
          <w:rStyle w:val="CharSectno"/>
        </w:rPr>
        <w:t>230</w:t>
      </w:r>
      <w:r>
        <w:rPr>
          <w:snapToGrid w:val="0"/>
        </w:rPr>
        <w:t>.</w:t>
      </w:r>
      <w:r>
        <w:rPr>
          <w:snapToGrid w:val="0"/>
        </w:rPr>
        <w:tab/>
        <w:t>Failure to comply with sentencing alternative imposed under s. 226(3)(b) — FLA s. 112AH</w:t>
      </w:r>
      <w:bookmarkEnd w:id="582"/>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583" w:name="_Toc32410726"/>
      <w:r>
        <w:rPr>
          <w:rStyle w:val="CharSectno"/>
        </w:rPr>
        <w:t>231</w:t>
      </w:r>
      <w:r>
        <w:rPr>
          <w:snapToGrid w:val="0"/>
        </w:rPr>
        <w:t>.</w:t>
      </w:r>
      <w:r>
        <w:rPr>
          <w:snapToGrid w:val="0"/>
        </w:rPr>
        <w:tab/>
        <w:t>Variation and discharge of orders — FLA s. 112AK</w:t>
      </w:r>
      <w:bookmarkEnd w:id="583"/>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584" w:name="_Toc32410727"/>
      <w:r>
        <w:rPr>
          <w:rStyle w:val="CharSectno"/>
        </w:rPr>
        <w:t>232</w:t>
      </w:r>
      <w:r>
        <w:rPr>
          <w:snapToGrid w:val="0"/>
        </w:rPr>
        <w:t>.</w:t>
      </w:r>
      <w:r>
        <w:rPr>
          <w:snapToGrid w:val="0"/>
        </w:rPr>
        <w:tab/>
        <w:t>Relationship between Division and other laws — FLA s. 112AM</w:t>
      </w:r>
      <w:bookmarkEnd w:id="584"/>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585" w:name="_Toc32410728"/>
      <w:r>
        <w:rPr>
          <w:rStyle w:val="CharSectno"/>
        </w:rPr>
        <w:t>233</w:t>
      </w:r>
      <w:r>
        <w:rPr>
          <w:snapToGrid w:val="0"/>
        </w:rPr>
        <w:t>.</w:t>
      </w:r>
      <w:r>
        <w:rPr>
          <w:snapToGrid w:val="0"/>
        </w:rPr>
        <w:tab/>
        <w:t>Division does not affect enforcement of child maintenance orders etc. — FLA s. 112AO</w:t>
      </w:r>
      <w:bookmarkEnd w:id="585"/>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586" w:name="_Toc32410204"/>
      <w:bookmarkStart w:id="587" w:name="_Toc32410729"/>
      <w:r>
        <w:rPr>
          <w:rStyle w:val="CharPartNo"/>
        </w:rPr>
        <w:t>Part 10A</w:t>
      </w:r>
      <w:r>
        <w:rPr>
          <w:rStyle w:val="CharDivNo"/>
        </w:rPr>
        <w:t> </w:t>
      </w:r>
      <w:r>
        <w:t>—</w:t>
      </w:r>
      <w:r>
        <w:rPr>
          <w:rStyle w:val="CharDivText"/>
        </w:rPr>
        <w:t> </w:t>
      </w:r>
      <w:r>
        <w:rPr>
          <w:rStyle w:val="CharPartText"/>
        </w:rPr>
        <w:t>Contempt of court</w:t>
      </w:r>
      <w:bookmarkEnd w:id="586"/>
      <w:bookmarkEnd w:id="587"/>
    </w:p>
    <w:p>
      <w:pPr>
        <w:pStyle w:val="Footnoteheading"/>
      </w:pPr>
      <w:r>
        <w:tab/>
        <w:t>[Heading inserted: No. 25 of 2002 s. 26.]</w:t>
      </w:r>
    </w:p>
    <w:p>
      <w:pPr>
        <w:pStyle w:val="Heading5"/>
      </w:pPr>
      <w:bookmarkStart w:id="588" w:name="_Toc32410730"/>
      <w:r>
        <w:rPr>
          <w:rStyle w:val="CharSectno"/>
        </w:rPr>
        <w:t>233A</w:t>
      </w:r>
      <w:r>
        <w:t>.</w:t>
      </w:r>
      <w:r>
        <w:tab/>
        <w:t>Terms used</w:t>
      </w:r>
      <w:bookmarkEnd w:id="588"/>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589" w:name="_Toc32410731"/>
      <w:r>
        <w:rPr>
          <w:rStyle w:val="CharSectno"/>
        </w:rPr>
        <w:t>234</w:t>
      </w:r>
      <w:r>
        <w:rPr>
          <w:snapToGrid w:val="0"/>
        </w:rPr>
        <w:t>.</w:t>
      </w:r>
      <w:r>
        <w:rPr>
          <w:snapToGrid w:val="0"/>
        </w:rPr>
        <w:tab/>
        <w:t>Contempt — FLA s. 112AP</w:t>
      </w:r>
      <w:bookmarkEnd w:id="589"/>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590" w:name="_Toc32410207"/>
      <w:bookmarkStart w:id="591" w:name="_Toc32410732"/>
      <w:r>
        <w:rPr>
          <w:rStyle w:val="CharPartNo"/>
        </w:rPr>
        <w:t>Part 11</w:t>
      </w:r>
      <w:r>
        <w:rPr>
          <w:rStyle w:val="CharDivNo"/>
        </w:rPr>
        <w:t> </w:t>
      </w:r>
      <w:r>
        <w:t>—</w:t>
      </w:r>
      <w:r>
        <w:rPr>
          <w:rStyle w:val="CharDivText"/>
        </w:rPr>
        <w:t> </w:t>
      </w:r>
      <w:r>
        <w:rPr>
          <w:rStyle w:val="CharPartText"/>
        </w:rPr>
        <w:t>Injunctions</w:t>
      </w:r>
      <w:bookmarkEnd w:id="590"/>
      <w:bookmarkEnd w:id="591"/>
    </w:p>
    <w:p>
      <w:pPr>
        <w:pStyle w:val="Heading5"/>
        <w:rPr>
          <w:snapToGrid w:val="0"/>
        </w:rPr>
      </w:pPr>
      <w:bookmarkStart w:id="592" w:name="_Toc32410733"/>
      <w:r>
        <w:rPr>
          <w:rStyle w:val="CharSectno"/>
        </w:rPr>
        <w:t>235</w:t>
      </w:r>
      <w:r>
        <w:rPr>
          <w:snapToGrid w:val="0"/>
        </w:rPr>
        <w:t>.</w:t>
      </w:r>
      <w:r>
        <w:rPr>
          <w:snapToGrid w:val="0"/>
        </w:rPr>
        <w:tab/>
        <w:t>Injunctions — FLA s. 68B</w:t>
      </w:r>
      <w:bookmarkEnd w:id="592"/>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593" w:name="_Toc32410734"/>
      <w:r>
        <w:rPr>
          <w:rStyle w:val="CharSectno"/>
        </w:rPr>
        <w:t>235A</w:t>
      </w:r>
      <w:r>
        <w:t>.</w:t>
      </w:r>
      <w:r>
        <w:tab/>
        <w:t>Injunctions relating to de facto relationships — FLA s. 114</w:t>
      </w:r>
      <w:bookmarkEnd w:id="593"/>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594" w:name="_Toc32410735"/>
      <w:r>
        <w:rPr>
          <w:rStyle w:val="CharSectno"/>
        </w:rPr>
        <w:t>236</w:t>
      </w:r>
      <w:r>
        <w:rPr>
          <w:snapToGrid w:val="0"/>
        </w:rPr>
        <w:t>.</w:t>
      </w:r>
      <w:r>
        <w:rPr>
          <w:snapToGrid w:val="0"/>
        </w:rPr>
        <w:tab/>
        <w:t>Powers of arrest where injunction breached — FLA s. 68C and s. 114AA</w:t>
      </w:r>
      <w:bookmarkEnd w:id="59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595" w:name="_Toc32410211"/>
      <w:bookmarkStart w:id="596" w:name="_Toc32410736"/>
      <w:r>
        <w:rPr>
          <w:rStyle w:val="CharPartNo"/>
        </w:rPr>
        <w:t>Part 12</w:t>
      </w:r>
      <w:r>
        <w:rPr>
          <w:rStyle w:val="CharDivNo"/>
        </w:rPr>
        <w:t> </w:t>
      </w:r>
      <w:r>
        <w:t>—</w:t>
      </w:r>
      <w:r>
        <w:rPr>
          <w:rStyle w:val="CharDivText"/>
        </w:rPr>
        <w:t> </w:t>
      </w:r>
      <w:r>
        <w:rPr>
          <w:rStyle w:val="CharPartText"/>
        </w:rPr>
        <w:t>Miscellaneous</w:t>
      </w:r>
      <w:bookmarkEnd w:id="595"/>
      <w:bookmarkEnd w:id="596"/>
      <w:r>
        <w:rPr>
          <w:rStyle w:val="CharPartText"/>
        </w:rPr>
        <w:t xml:space="preserve"> </w:t>
      </w:r>
    </w:p>
    <w:p>
      <w:pPr>
        <w:pStyle w:val="Heading5"/>
        <w:rPr>
          <w:snapToGrid w:val="0"/>
        </w:rPr>
      </w:pPr>
      <w:bookmarkStart w:id="597" w:name="_Toc32410737"/>
      <w:r>
        <w:rPr>
          <w:rStyle w:val="CharSectno"/>
        </w:rPr>
        <w:t>237</w:t>
      </w:r>
      <w:r>
        <w:rPr>
          <w:snapToGrid w:val="0"/>
        </w:rPr>
        <w:t>.</w:t>
      </w:r>
      <w:r>
        <w:rPr>
          <w:snapToGrid w:val="0"/>
        </w:rPr>
        <w:tab/>
        <w:t>Costs — FLA s. 117</w:t>
      </w:r>
      <w:bookmarkEnd w:id="597"/>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598" w:name="_Toc32410738"/>
      <w:r>
        <w:rPr>
          <w:rStyle w:val="CharSectno"/>
        </w:rPr>
        <w:t>238</w:t>
      </w:r>
      <w:r>
        <w:rPr>
          <w:snapToGrid w:val="0"/>
        </w:rPr>
        <w:t>.</w:t>
      </w:r>
      <w:r>
        <w:rPr>
          <w:snapToGrid w:val="0"/>
        </w:rPr>
        <w:tab/>
        <w:t>Reparation for certain losses and expenses relating to children — FLA s. 117A</w:t>
      </w:r>
      <w:bookmarkEnd w:id="598"/>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599" w:name="_Toc32410739"/>
      <w:r>
        <w:rPr>
          <w:rStyle w:val="CharSectno"/>
        </w:rPr>
        <w:t>239</w:t>
      </w:r>
      <w:r>
        <w:rPr>
          <w:snapToGrid w:val="0"/>
        </w:rPr>
        <w:t>.</w:t>
      </w:r>
      <w:r>
        <w:rPr>
          <w:snapToGrid w:val="0"/>
        </w:rPr>
        <w:tab/>
        <w:t>Interest on moneys ordered to be paid — FLA s. 117B</w:t>
      </w:r>
      <w:bookmarkEnd w:id="599"/>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00" w:name="_Toc32410740"/>
      <w:r>
        <w:rPr>
          <w:rStyle w:val="CharSectno"/>
        </w:rPr>
        <w:t>240</w:t>
      </w:r>
      <w:r>
        <w:t>.</w:t>
      </w:r>
      <w:r>
        <w:tab/>
        <w:t>Offers of settlement — FLA s. 117C</w:t>
      </w:r>
      <w:bookmarkEnd w:id="600"/>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601" w:name="_Toc32410741"/>
      <w:r>
        <w:rPr>
          <w:rStyle w:val="CharSectno"/>
        </w:rPr>
        <w:t>241</w:t>
      </w:r>
      <w:r>
        <w:rPr>
          <w:snapToGrid w:val="0"/>
        </w:rPr>
        <w:t>.</w:t>
      </w:r>
      <w:r>
        <w:rPr>
          <w:snapToGrid w:val="0"/>
        </w:rPr>
        <w:tab/>
      </w:r>
      <w:r>
        <w:rPr>
          <w:i/>
          <w:snapToGrid w:val="0"/>
        </w:rPr>
        <w:t>Ex parte</w:t>
      </w:r>
      <w:r>
        <w:rPr>
          <w:snapToGrid w:val="0"/>
        </w:rPr>
        <w:t xml:space="preserve"> orders</w:t>
      </w:r>
      <w:bookmarkEnd w:id="601"/>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02" w:name="_Toc32410742"/>
      <w:r>
        <w:rPr>
          <w:rStyle w:val="CharSectno"/>
        </w:rPr>
        <w:t>242</w:t>
      </w:r>
      <w:r>
        <w:rPr>
          <w:snapToGrid w:val="0"/>
        </w:rPr>
        <w:t>.</w:t>
      </w:r>
      <w:r>
        <w:rPr>
          <w:snapToGrid w:val="0"/>
        </w:rPr>
        <w:tab/>
        <w:t>Frivolous or vexatious proceedings — FLA s. 118</w:t>
      </w:r>
      <w:bookmarkEnd w:id="602"/>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03" w:name="_Toc32410743"/>
      <w:r>
        <w:rPr>
          <w:rStyle w:val="CharSectno"/>
        </w:rPr>
        <w:t>243</w:t>
      </w:r>
      <w:r>
        <w:rPr>
          <w:snapToGrid w:val="0"/>
        </w:rPr>
        <w:t>.</w:t>
      </w:r>
      <w:r>
        <w:rPr>
          <w:snapToGrid w:val="0"/>
        </w:rPr>
        <w:tab/>
        <w:t>Restriction on publication of court proceedings — FLA s. 121</w:t>
      </w:r>
      <w:bookmarkEnd w:id="603"/>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w:t>
      </w:r>
    </w:p>
    <w:p>
      <w:pPr>
        <w:pStyle w:val="Heading5"/>
        <w:spacing w:before="200"/>
      </w:pPr>
      <w:bookmarkStart w:id="604" w:name="_Toc32410744"/>
      <w:r>
        <w:rPr>
          <w:rStyle w:val="CharSectno"/>
        </w:rPr>
        <w:t>243A</w:t>
      </w:r>
      <w:r>
        <w:t>.</w:t>
      </w:r>
      <w:r>
        <w:tab/>
        <w:t>Use of reasonable force in arresting persons — FLA s. 122AA</w:t>
      </w:r>
      <w:bookmarkEnd w:id="604"/>
    </w:p>
    <w:p>
      <w:pPr>
        <w:pStyle w:val="Subsection"/>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605" w:name="_Toc32410745"/>
      <w:r>
        <w:rPr>
          <w:rStyle w:val="CharSectno"/>
        </w:rPr>
        <w:t>244</w:t>
      </w:r>
      <w:r>
        <w:rPr>
          <w:snapToGrid w:val="0"/>
        </w:rPr>
        <w:t>.</w:t>
      </w:r>
      <w:r>
        <w:rPr>
          <w:snapToGrid w:val="0"/>
        </w:rPr>
        <w:tab/>
        <w:t>Rules</w:t>
      </w:r>
      <w:bookmarkEnd w:id="605"/>
      <w:r>
        <w:rPr>
          <w:snapToGrid w:val="0"/>
        </w:rPr>
        <w:t xml:space="preserve"> </w:t>
      </w:r>
    </w:p>
    <w:p>
      <w:pPr>
        <w:pStyle w:val="Subsection"/>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606" w:name="_Toc32410746"/>
      <w:r>
        <w:rPr>
          <w:rStyle w:val="CharSectno"/>
        </w:rPr>
        <w:t>245</w:t>
      </w:r>
      <w:r>
        <w:rPr>
          <w:snapToGrid w:val="0"/>
        </w:rPr>
        <w:t>.</w:t>
      </w:r>
      <w:r>
        <w:rPr>
          <w:snapToGrid w:val="0"/>
        </w:rPr>
        <w:tab/>
        <w:t>Regulations</w:t>
      </w:r>
      <w:bookmarkEnd w:id="606"/>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607" w:name="_Toc32410747"/>
      <w:r>
        <w:rPr>
          <w:rStyle w:val="CharSectno"/>
        </w:rPr>
        <w:t>246</w:t>
      </w:r>
      <w:r>
        <w:rPr>
          <w:snapToGrid w:val="0"/>
        </w:rPr>
        <w:t>.</w:t>
      </w:r>
      <w:r>
        <w:rPr>
          <w:snapToGrid w:val="0"/>
        </w:rPr>
        <w:tab/>
        <w:t>Repeal</w:t>
      </w:r>
      <w:bookmarkEnd w:id="607"/>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608" w:name="_Toc32410748"/>
      <w:r>
        <w:rPr>
          <w:rStyle w:val="CharSectno"/>
        </w:rPr>
        <w:t>247</w:t>
      </w:r>
      <w:r>
        <w:t>.</w:t>
      </w:r>
      <w:r>
        <w:tab/>
        <w:t>Transitional and savings</w:t>
      </w:r>
      <w:bookmarkEnd w:id="608"/>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09" w:name="_Toc32410224"/>
      <w:bookmarkStart w:id="610" w:name="_Toc32410749"/>
      <w:r>
        <w:rPr>
          <w:rStyle w:val="CharSchNo"/>
        </w:rPr>
        <w:t>Schedule 1</w:t>
      </w:r>
      <w:r>
        <w:rPr>
          <w:rStyle w:val="CharSDivNo"/>
        </w:rPr>
        <w:t> </w:t>
      </w:r>
      <w:r>
        <w:t>—</w:t>
      </w:r>
      <w:r>
        <w:rPr>
          <w:rStyle w:val="CharSDivText"/>
        </w:rPr>
        <w:t> </w:t>
      </w:r>
      <w:r>
        <w:rPr>
          <w:rStyle w:val="CharSchText"/>
        </w:rPr>
        <w:t>Oath and affirmation of office</w:t>
      </w:r>
      <w:bookmarkEnd w:id="609"/>
      <w:bookmarkEnd w:id="610"/>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612" w:name="_Toc32410225"/>
      <w:bookmarkStart w:id="613" w:name="_Toc32410750"/>
      <w:r>
        <w:rPr>
          <w:rStyle w:val="CharSchNo"/>
        </w:rPr>
        <w:t>Schedule 2</w:t>
      </w:r>
      <w:r>
        <w:t> — </w:t>
      </w:r>
      <w:r>
        <w:rPr>
          <w:rStyle w:val="CharSchText"/>
        </w:rPr>
        <w:t>Transitional and savings</w:t>
      </w:r>
      <w:bookmarkEnd w:id="612"/>
      <w:bookmarkEnd w:id="613"/>
      <w:r>
        <w:rPr>
          <w:rStyle w:val="CharSchText"/>
        </w:rPr>
        <w:t xml:space="preserve"> </w:t>
      </w:r>
    </w:p>
    <w:p>
      <w:pPr>
        <w:pStyle w:val="yShoulderClause"/>
        <w:rPr>
          <w:snapToGrid w:val="0"/>
        </w:rPr>
      </w:pPr>
      <w:r>
        <w:rPr>
          <w:snapToGrid w:val="0"/>
        </w:rPr>
        <w:t>[Section 247]</w:t>
      </w:r>
    </w:p>
    <w:p>
      <w:pPr>
        <w:pStyle w:val="yHeading3"/>
      </w:pPr>
      <w:bookmarkStart w:id="614" w:name="_Toc32410226"/>
      <w:bookmarkStart w:id="615" w:name="_Toc32410751"/>
      <w:r>
        <w:rPr>
          <w:rStyle w:val="CharSDivNo"/>
        </w:rPr>
        <w:t>Division 1</w:t>
      </w:r>
      <w:r>
        <w:t> — </w:t>
      </w:r>
      <w:r>
        <w:rPr>
          <w:rStyle w:val="CharSDivText"/>
        </w:rPr>
        <w:t xml:space="preserve">Provisions for repeal of </w:t>
      </w:r>
      <w:r>
        <w:rPr>
          <w:rStyle w:val="CharSDivText"/>
          <w:i/>
        </w:rPr>
        <w:t>Family Court Act 1975</w:t>
      </w:r>
      <w:bookmarkEnd w:id="614"/>
      <w:bookmarkEnd w:id="615"/>
    </w:p>
    <w:p>
      <w:pPr>
        <w:pStyle w:val="yFootnoteheading"/>
      </w:pPr>
      <w:r>
        <w:tab/>
        <w:t>[Heading inserted: No. 13 of 2013 s. 36.]</w:t>
      </w:r>
    </w:p>
    <w:p>
      <w:pPr>
        <w:pStyle w:val="yHeading5"/>
        <w:outlineLvl w:val="0"/>
        <w:rPr>
          <w:snapToGrid w:val="0"/>
        </w:rPr>
      </w:pPr>
      <w:bookmarkStart w:id="616" w:name="_Toc32410752"/>
      <w:r>
        <w:rPr>
          <w:rStyle w:val="CharSClsNo"/>
        </w:rPr>
        <w:t>1</w:t>
      </w:r>
      <w:r>
        <w:rPr>
          <w:snapToGrid w:val="0"/>
        </w:rPr>
        <w:t>.</w:t>
      </w:r>
      <w:r>
        <w:rPr>
          <w:snapToGrid w:val="0"/>
        </w:rPr>
        <w:tab/>
        <w:t>Terms used</w:t>
      </w:r>
      <w:bookmarkEnd w:id="616"/>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outlineLvl w:val="0"/>
        <w:rPr>
          <w:snapToGrid w:val="0"/>
        </w:rPr>
      </w:pPr>
      <w:bookmarkStart w:id="617" w:name="_Toc32410753"/>
      <w:r>
        <w:rPr>
          <w:rStyle w:val="CharSClsNo"/>
        </w:rPr>
        <w:t>2</w:t>
      </w:r>
      <w:r>
        <w:rPr>
          <w:snapToGrid w:val="0"/>
        </w:rPr>
        <w:t>.</w:t>
      </w:r>
      <w:r>
        <w:rPr>
          <w:snapToGrid w:val="0"/>
        </w:rPr>
        <w:tab/>
      </w:r>
      <w:r>
        <w:rPr>
          <w:i/>
          <w:snapToGrid w:val="0"/>
        </w:rPr>
        <w:t>Interpretation Act 1984</w:t>
      </w:r>
      <w:r>
        <w:rPr>
          <w:snapToGrid w:val="0"/>
        </w:rPr>
        <w:t xml:space="preserve"> applies</w:t>
      </w:r>
      <w:bookmarkEnd w:id="617"/>
      <w:r>
        <w:rPr>
          <w:snapToGrid w:val="0"/>
        </w:rP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outlineLvl w:val="0"/>
        <w:rPr>
          <w:snapToGrid w:val="0"/>
        </w:rPr>
      </w:pPr>
      <w:bookmarkStart w:id="618" w:name="_Toc32410754"/>
      <w:r>
        <w:rPr>
          <w:rStyle w:val="CharSClsNo"/>
        </w:rPr>
        <w:t>3</w:t>
      </w:r>
      <w:r>
        <w:rPr>
          <w:snapToGrid w:val="0"/>
        </w:rPr>
        <w:t>.</w:t>
      </w:r>
      <w:r>
        <w:rPr>
          <w:snapToGrid w:val="0"/>
        </w:rPr>
        <w:tab/>
        <w:t>Persons holding offices under, or employed or engaged for purposes of, the repealed Act</w:t>
      </w:r>
      <w:bookmarkEnd w:id="61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19" w:name="_Toc32410755"/>
      <w:r>
        <w:rPr>
          <w:rStyle w:val="CharSClsNo"/>
        </w:rPr>
        <w:t>4</w:t>
      </w:r>
      <w:r>
        <w:rPr>
          <w:snapToGrid w:val="0"/>
        </w:rPr>
        <w:t>.</w:t>
      </w:r>
      <w:r>
        <w:rPr>
          <w:snapToGrid w:val="0"/>
        </w:rPr>
        <w:tab/>
        <w:t>Setting aside of orders made under repealed s. 30 altering property interests</w:t>
      </w:r>
      <w:bookmarkEnd w:id="619"/>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20" w:name="_Toc32410756"/>
      <w:r>
        <w:rPr>
          <w:rStyle w:val="CharSClsNo"/>
        </w:rPr>
        <w:t>5</w:t>
      </w:r>
      <w:r>
        <w:rPr>
          <w:snapToGrid w:val="0"/>
        </w:rPr>
        <w:t>.</w:t>
      </w:r>
      <w:r>
        <w:rPr>
          <w:snapToGrid w:val="0"/>
        </w:rPr>
        <w:tab/>
        <w:t>Treatment of orders as to custody, guardianship, access or maintenance or other payments</w:t>
      </w:r>
      <w:bookmarkEnd w:id="620"/>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spacing w:before="1000"/>
        <w:outlineLvl w:val="0"/>
        <w:rPr>
          <w:snapToGrid w:val="0"/>
        </w:rPr>
      </w:pPr>
      <w:bookmarkStart w:id="621" w:name="_Toc32410757"/>
      <w:r>
        <w:rPr>
          <w:rStyle w:val="CharSClsNo"/>
        </w:rPr>
        <w:t>6</w:t>
      </w:r>
      <w:r>
        <w:rPr>
          <w:snapToGrid w:val="0"/>
        </w:rPr>
        <w:t>.</w:t>
      </w:r>
      <w:r>
        <w:rPr>
          <w:snapToGrid w:val="0"/>
        </w:rPr>
        <w:tab/>
        <w:t>Treatment of applications for orders as to custody, guardianship, access or maintenance or other payments</w:t>
      </w:r>
      <w:bookmarkEnd w:id="621"/>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622" w:name="_Toc32410758"/>
      <w:r>
        <w:rPr>
          <w:rStyle w:val="CharSClsNo"/>
        </w:rPr>
        <w:t>7</w:t>
      </w:r>
      <w:r>
        <w:rPr>
          <w:snapToGrid w:val="0"/>
        </w:rPr>
        <w:t>.</w:t>
      </w:r>
      <w:r>
        <w:rPr>
          <w:snapToGrid w:val="0"/>
        </w:rPr>
        <w:tab/>
        <w:t>Treatment of agreements relating to child welfare matters</w:t>
      </w:r>
      <w:bookmarkEnd w:id="622"/>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623" w:name="_Toc32410759"/>
      <w:r>
        <w:rPr>
          <w:rStyle w:val="CharSClsNo"/>
        </w:rPr>
        <w:t>8</w:t>
      </w:r>
      <w:r>
        <w:rPr>
          <w:snapToGrid w:val="0"/>
        </w:rPr>
        <w:t>.</w:t>
      </w:r>
      <w:r>
        <w:rPr>
          <w:snapToGrid w:val="0"/>
        </w:rPr>
        <w:tab/>
        <w:t>Treatment of warrants</w:t>
      </w:r>
      <w:bookmarkEnd w:id="623"/>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624" w:name="_Toc32410760"/>
      <w:r>
        <w:rPr>
          <w:rStyle w:val="CharSClsNo"/>
        </w:rPr>
        <w:t>9</w:t>
      </w:r>
      <w:r>
        <w:rPr>
          <w:snapToGrid w:val="0"/>
        </w:rPr>
        <w:t>.</w:t>
      </w:r>
      <w:r>
        <w:rPr>
          <w:snapToGrid w:val="0"/>
        </w:rPr>
        <w:tab/>
        <w:t>Treatment of orders as to information</w:t>
      </w:r>
      <w:bookmarkEnd w:id="624"/>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625" w:name="_Toc32410761"/>
      <w:r>
        <w:rPr>
          <w:rStyle w:val="CharSClsNo"/>
        </w:rPr>
        <w:t>10</w:t>
      </w:r>
      <w:r>
        <w:rPr>
          <w:snapToGrid w:val="0"/>
        </w:rPr>
        <w:t>.</w:t>
      </w:r>
      <w:r>
        <w:rPr>
          <w:snapToGrid w:val="0"/>
        </w:rPr>
        <w:tab/>
        <w:t>Other things done for purposes of provisions of repealed Act</w:t>
      </w:r>
      <w:bookmarkEnd w:id="625"/>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626" w:name="_Toc32410237"/>
      <w:bookmarkStart w:id="627" w:name="_Toc32410762"/>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626"/>
      <w:bookmarkEnd w:id="627"/>
    </w:p>
    <w:p>
      <w:pPr>
        <w:pStyle w:val="yFootnoteheading"/>
      </w:pPr>
      <w:r>
        <w:tab/>
        <w:t>[Heading inserted: No. 13 of 2013 s. 39.]</w:t>
      </w:r>
    </w:p>
    <w:p>
      <w:pPr>
        <w:pStyle w:val="yHeading5"/>
      </w:pPr>
      <w:bookmarkStart w:id="628" w:name="_Toc32410763"/>
      <w:r>
        <w:rPr>
          <w:rStyle w:val="CharSClsNo"/>
        </w:rPr>
        <w:t>11</w:t>
      </w:r>
      <w:r>
        <w:t>.</w:t>
      </w:r>
      <w:r>
        <w:tab/>
        <w:t>Application of amendments relating to family violence</w:t>
      </w:r>
      <w:bookmarkEnd w:id="62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629" w:name="_Toc32410764"/>
      <w:r>
        <w:rPr>
          <w:rStyle w:val="CharSClsNo"/>
        </w:rPr>
        <w:t>12</w:t>
      </w:r>
      <w:r>
        <w:t>.</w:t>
      </w:r>
      <w:r>
        <w:tab/>
        <w:t>Application of other amendments</w:t>
      </w:r>
      <w:bookmarkEnd w:id="629"/>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630" w:name="_Toc32410240"/>
      <w:bookmarkStart w:id="631" w:name="_Toc32410765"/>
      <w:r>
        <w:t>Notes</w:t>
      </w:r>
      <w:bookmarkEnd w:id="630"/>
      <w:bookmarkEnd w:id="631"/>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2" w:name="_Toc32410766"/>
      <w:r>
        <w:t>Compilation table</w:t>
      </w:r>
      <w:bookmarkEnd w:id="6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rPr>
              <w:t>Child Support (Commonwealth Powers) Act 2019</w:t>
            </w:r>
            <w:r>
              <w:t xml:space="preserve"> Pt. 3</w:t>
            </w:r>
          </w:p>
        </w:tc>
        <w:tc>
          <w:tcPr>
            <w:tcW w:w="1134" w:type="dxa"/>
            <w:tcBorders>
              <w:bottom w:val="single" w:sz="8" w:space="0" w:color="auto"/>
            </w:tcBorders>
            <w:shd w:val="clear" w:color="auto" w:fill="auto"/>
          </w:tcPr>
          <w:p>
            <w:pPr>
              <w:pStyle w:val="nTable"/>
              <w:keepNext/>
              <w:spacing w:after="40"/>
              <w:rPr>
                <w:snapToGrid w:val="0"/>
              </w:rPr>
            </w:pPr>
            <w:r>
              <w:rPr>
                <w:snapToGrid w:val="0"/>
              </w:rPr>
              <w:t>7 of 2019</w:t>
            </w:r>
          </w:p>
        </w:tc>
        <w:tc>
          <w:tcPr>
            <w:tcW w:w="1134" w:type="dxa"/>
            <w:tcBorders>
              <w:bottom w:val="single" w:sz="8" w:space="0" w:color="auto"/>
            </w:tcBorders>
            <w:shd w:val="clear" w:color="auto" w:fill="auto"/>
          </w:tcPr>
          <w:p>
            <w:pPr>
              <w:pStyle w:val="nTable"/>
              <w:keepNext/>
              <w:spacing w:after="40"/>
            </w:pPr>
            <w:r>
              <w:t>15 May 2019</w:t>
            </w:r>
          </w:p>
        </w:tc>
        <w:tc>
          <w:tcPr>
            <w:tcW w:w="2554" w:type="dxa"/>
            <w:tcBorders>
              <w:bottom w:val="single" w:sz="8" w:space="0" w:color="auto"/>
            </w:tcBorders>
            <w:shd w:val="clear" w:color="auto" w:fill="auto"/>
          </w:tcPr>
          <w:p>
            <w:pPr>
              <w:pStyle w:val="nTable"/>
              <w:keepNext/>
              <w:spacing w:after="40"/>
              <w:rPr>
                <w:i/>
              </w:rPr>
            </w:pPr>
            <w:r>
              <w:t>15 May 2019 (see s. 2)</w:t>
            </w:r>
          </w:p>
        </w:tc>
      </w:tr>
    </w:tbl>
    <w:p>
      <w:pPr>
        <w:pStyle w:val="nHeading3"/>
      </w:pPr>
      <w:bookmarkStart w:id="633" w:name="_Toc32410767"/>
      <w:r>
        <w:t>Uncommenced provisions table</w:t>
      </w:r>
      <w:bookmarkEnd w:id="63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tcBorders>
              <w:bottom w:val="single" w:sz="8" w:space="0" w:color="auto"/>
            </w:tcBorders>
            <w:shd w:val="clear" w:color="auto" w:fill="auto"/>
          </w:tcPr>
          <w:p>
            <w:pPr>
              <w:pStyle w:val="nTable"/>
              <w:keepNext/>
              <w:spacing w:after="40"/>
            </w:pPr>
            <w:r>
              <w:t>35 of 2006</w:t>
            </w:r>
          </w:p>
        </w:tc>
        <w:tc>
          <w:tcPr>
            <w:tcW w:w="1134" w:type="dxa"/>
            <w:tcBorders>
              <w:bottom w:val="single" w:sz="8" w:space="0" w:color="auto"/>
            </w:tcBorders>
            <w:shd w:val="clear" w:color="auto" w:fill="auto"/>
          </w:tcPr>
          <w:p>
            <w:pPr>
              <w:pStyle w:val="nTable"/>
              <w:keepNext/>
              <w:spacing w:after="40"/>
            </w:pPr>
            <w:r>
              <w:t>4 Jul 2006</w:t>
            </w:r>
          </w:p>
        </w:tc>
        <w:tc>
          <w:tcPr>
            <w:tcW w:w="2552" w:type="dxa"/>
            <w:tcBorders>
              <w:bottom w:val="single" w:sz="8" w:space="0" w:color="auto"/>
            </w:tcBorders>
            <w:shd w:val="clear" w:color="auto" w:fill="auto"/>
          </w:tcPr>
          <w:p>
            <w:pPr>
              <w:pStyle w:val="nTable"/>
              <w:keepNext/>
              <w:spacing w:after="40"/>
            </w:pPr>
            <w:r>
              <w:t>To be proclaimed (see s. 2)</w:t>
            </w:r>
          </w:p>
        </w:tc>
      </w:tr>
    </w:tbl>
    <w:p>
      <w:pPr>
        <w:pStyle w:val="nHeading3"/>
      </w:pPr>
      <w:bookmarkStart w:id="634" w:name="_Toc32410768"/>
      <w:r>
        <w:t>Other notes</w:t>
      </w:r>
      <w:bookmarkEnd w:id="634"/>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636" w:name="_Toc32410244"/>
      <w:bookmarkStart w:id="637" w:name="_Toc32410769"/>
      <w:r>
        <w:rPr>
          <w:sz w:val="28"/>
        </w:rPr>
        <w:t>Defined terms</w:t>
      </w:r>
      <w:bookmarkEnd w:id="636"/>
      <w:bookmarkEnd w:id="6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Aboriginal or Torres Strait Islander culture</w:t>
      </w:r>
      <w:r>
        <w:tab/>
        <w:t>5(1)</w:t>
      </w:r>
    </w:p>
    <w:p>
      <w:pPr>
        <w:pStyle w:val="DefinedTerms"/>
      </w:pPr>
      <w:r>
        <w:t>abuse</w:t>
      </w:r>
      <w:r>
        <w:tab/>
        <w:t>5(1)</w:t>
      </w:r>
    </w:p>
    <w:p>
      <w:pPr>
        <w:pStyle w:val="DefinedTerms"/>
      </w:pPr>
      <w:r>
        <w:t>adopted</w:t>
      </w:r>
      <w:r>
        <w:tab/>
        <w:t>5(1)</w:t>
      </w:r>
    </w:p>
    <w:p>
      <w:pPr>
        <w:pStyle w:val="DefinedTerms"/>
      </w:pPr>
      <w:r>
        <w:t>adviser</w:t>
      </w:r>
      <w:r>
        <w:tab/>
        <w:t>66HC(1), 78A(5)</w:t>
      </w:r>
    </w:p>
    <w:p>
      <w:pPr>
        <w:pStyle w:val="DefinedTerms"/>
      </w:pPr>
      <w:r>
        <w:t>alleged contravention</w:t>
      </w:r>
      <w:r>
        <w:tab/>
        <w:t>5(1)</w:t>
      </w:r>
    </w:p>
    <w:p>
      <w:pPr>
        <w:pStyle w:val="DefinedTerms"/>
      </w:pPr>
      <w:r>
        <w:t>alleged offender</w:t>
      </w:r>
      <w:r>
        <w:tab/>
        <w:t>5(1), 99(1)</w:t>
      </w:r>
    </w:p>
    <w:p>
      <w:pPr>
        <w:pStyle w:val="DefinedTerms"/>
      </w:pPr>
      <w:r>
        <w:t>applicant</w:t>
      </w:r>
      <w:r>
        <w:tab/>
        <w:t>117(1), 205J(1), 205M(1), 205O(7)</w:t>
      </w:r>
    </w:p>
    <w:p>
      <w:pPr>
        <w:pStyle w:val="DefinedTerms"/>
      </w:pPr>
      <w:r>
        <w:t>application for a confiscation declaration</w:t>
      </w:r>
      <w:r>
        <w:tab/>
        <w:t>5(1)</w:t>
      </w:r>
    </w:p>
    <w:p>
      <w:pPr>
        <w:pStyle w:val="DefinedTerms"/>
      </w:pPr>
      <w:r>
        <w:t>application period</w:t>
      </w:r>
      <w:r>
        <w:tab/>
        <w:t>205ZB(1)</w:t>
      </w:r>
    </w:p>
    <w:p>
      <w:pPr>
        <w:pStyle w:val="DefinedTerms"/>
      </w:pPr>
      <w:r>
        <w:t>arbitration</w:t>
      </w:r>
      <w:r>
        <w:tab/>
        <w:t>5(1), 56(1)</w:t>
      </w:r>
    </w:p>
    <w:p>
      <w:pPr>
        <w:pStyle w:val="DefinedTerms"/>
      </w:pPr>
      <w:r>
        <w:t>arbitrator</w:t>
      </w:r>
      <w:r>
        <w:tab/>
        <w:t>5(1)</w:t>
      </w:r>
    </w:p>
    <w:p>
      <w:pPr>
        <w:pStyle w:val="DefinedTerms"/>
      </w:pPr>
      <w:r>
        <w:t>arresting person</w:t>
      </w:r>
      <w:r>
        <w:tab/>
        <w:t>5(1)</w:t>
      </w:r>
    </w:p>
    <w:p>
      <w:pPr>
        <w:pStyle w:val="DefinedTerms"/>
      </w:pPr>
      <w:r>
        <w:t>audio link</w:t>
      </w:r>
      <w:r>
        <w:tab/>
        <w:t>5(1)</w:t>
      </w:r>
    </w:p>
    <w:p>
      <w:pPr>
        <w:pStyle w:val="DefinedTerms"/>
      </w:pPr>
      <w:r>
        <w:t>Australian lawyer</w:t>
      </w:r>
      <w:r>
        <w:tab/>
        <w:t>11(3a)</w:t>
      </w:r>
    </w:p>
    <w:p>
      <w:pPr>
        <w:pStyle w:val="DefinedTerms"/>
      </w:pPr>
      <w:r>
        <w:t>Australian legal practitioner</w:t>
      </w:r>
      <w:r>
        <w:tab/>
        <w:t>5(1)</w:t>
      </w:r>
    </w:p>
    <w:p>
      <w:pPr>
        <w:pStyle w:val="DefinedTerms"/>
      </w:pPr>
      <w:r>
        <w:t>birth</w:t>
      </w:r>
      <w:r>
        <w:tab/>
        <w:t>5(1)</w:t>
      </w:r>
    </w:p>
    <w:p>
      <w:pPr>
        <w:pStyle w:val="DefinedTerms"/>
      </w:pPr>
      <w:r>
        <w:t>captain</w:t>
      </w:r>
      <w:r>
        <w:tab/>
        <w:t>5(1)</w:t>
      </w:r>
    </w:p>
    <w:p>
      <w:pPr>
        <w:pStyle w:val="DefinedTerms"/>
      </w:pPr>
      <w:r>
        <w:t>carer</w:t>
      </w:r>
      <w:r>
        <w:tab/>
        <w:t>98A(1)</w:t>
      </w:r>
    </w:p>
    <w:p>
      <w:pPr>
        <w:pStyle w:val="DefinedTerms"/>
      </w:pPr>
      <w:r>
        <w:t>ceiling amount</w:t>
      </w:r>
      <w:r>
        <w:tab/>
        <w:t>43(9)</w:t>
      </w:r>
    </w:p>
    <w:p>
      <w:pPr>
        <w:pStyle w:val="DefinedTerms"/>
      </w:pPr>
      <w:r>
        <w:t>CEO</w:t>
      </w:r>
      <w:r>
        <w:tab/>
        <w:t>5(1)</w:t>
      </w:r>
    </w:p>
    <w:p>
      <w:pPr>
        <w:pStyle w:val="DefinedTerms"/>
      </w:pPr>
      <w:r>
        <w:t>Chief Judge</w:t>
      </w:r>
      <w:r>
        <w:tab/>
        <w:t>5(1)</w:t>
      </w:r>
    </w:p>
    <w:p>
      <w:pPr>
        <w:pStyle w:val="DefinedTerms"/>
      </w:pPr>
      <w:r>
        <w:t>Chief Justice</w:t>
      </w:r>
      <w:r>
        <w:tab/>
        <w:t>209A</w:t>
      </w:r>
    </w:p>
    <w:p>
      <w:pPr>
        <w:pStyle w:val="DefinedTerms"/>
      </w:pPr>
      <w:r>
        <w:t>child</w:t>
      </w:r>
      <w:r>
        <w:tab/>
        <w:t>5(1), 202J(5), 205T, 214A(3)</w:t>
      </w:r>
    </w:p>
    <w:p>
      <w:pPr>
        <w:pStyle w:val="DefinedTerms"/>
      </w:pPr>
      <w:r>
        <w:t>child bearing expenses</w:t>
      </w:r>
      <w:r>
        <w:tab/>
        <w:t>5(1)</w:t>
      </w:r>
    </w:p>
    <w:p>
      <w:pPr>
        <w:pStyle w:val="DefinedTerms"/>
      </w:pPr>
      <w:r>
        <w:t>child maintenance order</w:t>
      </w:r>
      <w:r>
        <w:tab/>
        <w:t>5(1), 84(5)</w:t>
      </w:r>
    </w:p>
    <w:p>
      <w:pPr>
        <w:pStyle w:val="DefinedTerms"/>
      </w:pPr>
      <w:r>
        <w:t>child maintenance provisions</w:t>
      </w:r>
      <w:r>
        <w:tab/>
        <w:t>5(1), 76(5)</w:t>
      </w:r>
    </w:p>
    <w:p>
      <w:pPr>
        <w:pStyle w:val="DefinedTerms"/>
      </w:pPr>
      <w:r>
        <w:t>Child Support (Assessment) Act</w:t>
      </w:r>
      <w:r>
        <w:tab/>
        <w:t>5(1)</w:t>
      </w:r>
    </w:p>
    <w:p>
      <w:pPr>
        <w:pStyle w:val="DefinedTerms"/>
      </w:pPr>
      <w:r>
        <w:t>Child Support (Registration and Collection) Act</w:t>
      </w:r>
      <w:r>
        <w:tab/>
        <w:t>5(1)</w:t>
      </w:r>
    </w:p>
    <w:p>
      <w:pPr>
        <w:pStyle w:val="DefinedTerms"/>
      </w:pPr>
      <w:r>
        <w:t>child welfare law</w:t>
      </w:r>
      <w:r>
        <w:tab/>
        <w:t>5(1)</w:t>
      </w:r>
    </w:p>
    <w:p>
      <w:pPr>
        <w:pStyle w:val="DefinedTerms"/>
      </w:pPr>
      <w:r>
        <w:t>child welfare officer</w:t>
      </w:r>
      <w:r>
        <w:tab/>
        <w:t>5(1)</w:t>
      </w:r>
    </w:p>
    <w:p>
      <w:pPr>
        <w:pStyle w:val="DefinedTerms"/>
      </w:pPr>
      <w:r>
        <w:t>child welfare provisions</w:t>
      </w:r>
      <w:r>
        <w:tab/>
        <w:t>5(1)</w:t>
      </w:r>
    </w:p>
    <w:p>
      <w:pPr>
        <w:pStyle w:val="DefinedTerms"/>
      </w:pPr>
      <w:r>
        <w:t>childbirth maintenance period</w:t>
      </w:r>
      <w:r>
        <w:tab/>
        <w:t>5(1)</w:t>
      </w:r>
    </w:p>
    <w:p>
      <w:pPr>
        <w:pStyle w:val="DefinedTerms"/>
      </w:pPr>
      <w:r>
        <w:t>child</w:t>
      </w:r>
      <w:r>
        <w:noBreakHyphen/>
        <w:t>related proceedings</w:t>
      </w:r>
      <w:r>
        <w:tab/>
        <w:t>5(1), 202H(6)</w:t>
      </w:r>
    </w:p>
    <w:p>
      <w:pPr>
        <w:pStyle w:val="DefinedTerms"/>
      </w:pPr>
      <w:r>
        <w:t>commencement</w:t>
      </w:r>
      <w:r>
        <w:tab/>
        <w:t>Sch. 2 cl. 11(1), Sch. 2 cl. 12(1)</w:t>
      </w:r>
    </w:p>
    <w:p>
      <w:pPr>
        <w:pStyle w:val="DefinedTerms"/>
      </w:pPr>
      <w:r>
        <w:t>commencement day</w:t>
      </w:r>
      <w:r>
        <w:tab/>
        <w:t>Sch. 2 cl. 1</w:t>
      </w:r>
    </w:p>
    <w:p>
      <w:pPr>
        <w:pStyle w:val="DefinedTerms"/>
      </w:pPr>
      <w:r>
        <w:t>Commissioner of Police</w:t>
      </w:r>
      <w:r>
        <w:tab/>
        <w:t>5(1)</w:t>
      </w:r>
    </w:p>
    <w:p>
      <w:pPr>
        <w:pStyle w:val="DefinedTerms"/>
      </w:pPr>
      <w:r>
        <w:t>Commonwealth or State instrumentality</w:t>
      </w:r>
      <w:r>
        <w:tab/>
        <w:t>238(3)</w:t>
      </w:r>
    </w:p>
    <w:p>
      <w:pPr>
        <w:pStyle w:val="DefinedTerms"/>
      </w:pPr>
      <w:r>
        <w:t>communication</w:t>
      </w:r>
      <w:r>
        <w:tab/>
        <w:t>49(7), 53(8)</w:t>
      </w:r>
    </w:p>
    <w:p>
      <w:pPr>
        <w:pStyle w:val="DefinedTerms"/>
      </w:pPr>
      <w:r>
        <w:t>community service order</w:t>
      </w:r>
      <w:r>
        <w:tab/>
        <w:t>5(1)</w:t>
      </w:r>
    </w:p>
    <w:p>
      <w:pPr>
        <w:pStyle w:val="DefinedTerms"/>
      </w:pPr>
      <w:r>
        <w:t>confiscation declaration</w:t>
      </w:r>
      <w:r>
        <w:tab/>
        <w:t>5(1)</w:t>
      </w:r>
    </w:p>
    <w:p>
      <w:pPr>
        <w:pStyle w:val="DefinedTerms"/>
      </w:pPr>
      <w:r>
        <w:t>contravene an order</w:t>
      </w:r>
      <w:r>
        <w:tab/>
        <w:t>233A</w:t>
      </w:r>
    </w:p>
    <w:p>
      <w:pPr>
        <w:pStyle w:val="DefinedTerms"/>
      </w:pPr>
      <w:r>
        <w:t>contravened an order</w:t>
      </w:r>
      <w:r>
        <w:tab/>
        <w:t>5(1)</w:t>
      </w:r>
    </w:p>
    <w:p>
      <w:pPr>
        <w:pStyle w:val="DefinedTerms"/>
      </w:pPr>
      <w:r>
        <w:t>Court</w:t>
      </w:r>
      <w:r>
        <w:tab/>
        <w:t>5(1)</w:t>
      </w:r>
    </w:p>
    <w:p>
      <w:pPr>
        <w:pStyle w:val="DefinedTerms"/>
      </w:pPr>
      <w:r>
        <w:t>court</w:t>
      </w:r>
      <w:r>
        <w:tab/>
        <w:t>5(1), 43(1), 43(1), 43A(1), 103(1),</w:t>
      </w:r>
      <w:r>
        <w:br/>
      </w:r>
      <w:r>
        <w:tab/>
        <w:t>104(1), 161(5), 191(3), 230(1), 243(9)</w:t>
      </w:r>
    </w:p>
    <w:p>
      <w:pPr>
        <w:pStyle w:val="DefinedTerms"/>
      </w:pPr>
      <w:r>
        <w:t>courtroom</w:t>
      </w:r>
      <w:r>
        <w:tab/>
        <w:t>219AE(7)</w:t>
      </w:r>
    </w:p>
    <w:p>
      <w:pPr>
        <w:pStyle w:val="DefinedTerms"/>
      </w:pPr>
      <w:r>
        <w:t>creditor</w:t>
      </w:r>
      <w:r>
        <w:tab/>
        <w:t>205ZV(6)</w:t>
      </w:r>
    </w:p>
    <w:p>
      <w:pPr>
        <w:pStyle w:val="DefinedTerms"/>
      </w:pPr>
      <w:r>
        <w:t>criminal confiscation order</w:t>
      </w:r>
      <w:r>
        <w:tab/>
        <w:t>5(1)</w:t>
      </w:r>
    </w:p>
    <w:p>
      <w:pPr>
        <w:pStyle w:val="DefinedTerms"/>
      </w:pPr>
      <w:r>
        <w:t>current contravention</w:t>
      </w:r>
      <w:r>
        <w:tab/>
        <w:t>205K, 205N(1), 205SA(1)</w:t>
      </w:r>
    </w:p>
    <w:p>
      <w:pPr>
        <w:pStyle w:val="DefinedTerms"/>
      </w:pPr>
      <w:r>
        <w:t>dealt with</w:t>
      </w:r>
      <w:r>
        <w:tab/>
        <w:t>205ZM</w:t>
      </w:r>
    </w:p>
    <w:p>
      <w:pPr>
        <w:pStyle w:val="DefinedTerms"/>
      </w:pPr>
      <w:r>
        <w:t>decree</w:t>
      </w:r>
      <w:r>
        <w:tab/>
        <w:t>209A</w:t>
      </w:r>
    </w:p>
    <w:p>
      <w:pPr>
        <w:pStyle w:val="DefinedTerms"/>
      </w:pPr>
      <w:r>
        <w:t>delegated power</w:t>
      </w:r>
      <w:r>
        <w:tab/>
        <w:t>33(1)</w:t>
      </w:r>
    </w:p>
    <w:p>
      <w:pPr>
        <w:pStyle w:val="DefinedTerms"/>
      </w:pPr>
      <w:r>
        <w:t>department</w:t>
      </w:r>
      <w:r>
        <w:tab/>
        <w:t>5(1)</w:t>
      </w:r>
    </w:p>
    <w:p>
      <w:pPr>
        <w:pStyle w:val="DefinedTerms"/>
      </w:pPr>
      <w:r>
        <w:t>Director</w:t>
      </w:r>
      <w:r>
        <w:tab/>
        <w:t>25(7)</w:t>
      </w:r>
    </w:p>
    <w:p>
      <w:pPr>
        <w:pStyle w:val="DefinedTerms"/>
      </w:pPr>
      <w:r>
        <w:t>Director of Court Counselling</w:t>
      </w:r>
      <w:r>
        <w:tab/>
        <w:t>5(1)</w:t>
      </w:r>
    </w:p>
    <w:p>
      <w:pPr>
        <w:pStyle w:val="DefinedTerms"/>
      </w:pPr>
      <w:r>
        <w:t>disposition</w:t>
      </w:r>
      <w:r>
        <w:tab/>
        <w:t>222(5)</w:t>
      </w:r>
    </w:p>
    <w:p>
      <w:pPr>
        <w:pStyle w:val="DefinedTerms"/>
      </w:pPr>
      <w:r>
        <w:t>dispute resolution provisions of the rules</w:t>
      </w:r>
      <w:r>
        <w:tab/>
        <w:t>66H(1)</w:t>
      </w:r>
    </w:p>
    <w:p>
      <w:pPr>
        <w:pStyle w:val="DefinedTerms"/>
      </w:pPr>
      <w:r>
        <w:t>DPP</w:t>
      </w:r>
      <w:r>
        <w:tab/>
        <w:t>5(1)</w:t>
      </w:r>
    </w:p>
    <w:p>
      <w:pPr>
        <w:pStyle w:val="DefinedTerms"/>
      </w:pPr>
      <w:r>
        <w:t>education</w:t>
      </w:r>
      <w:r>
        <w:tab/>
        <w:t>5(1)</w:t>
      </w:r>
    </w:p>
    <w:p>
      <w:pPr>
        <w:pStyle w:val="DefinedTerms"/>
      </w:pPr>
      <w:r>
        <w:t>electronic means</w:t>
      </w:r>
      <w:r>
        <w:tab/>
        <w:t>243(9)</w:t>
      </w:r>
    </w:p>
    <w:p>
      <w:pPr>
        <w:pStyle w:val="DefinedTerms"/>
      </w:pPr>
      <w:r>
        <w:t>examined</w:t>
      </w:r>
      <w:r>
        <w:tab/>
        <w:t>217(4)</w:t>
      </w:r>
    </w:p>
    <w:p>
      <w:pPr>
        <w:pStyle w:val="DefinedTerms"/>
      </w:pPr>
      <w:r>
        <w:t>excluded child order</w:t>
      </w:r>
      <w:r>
        <w:tab/>
        <w:t>33(4A)</w:t>
      </w:r>
    </w:p>
    <w:p>
      <w:pPr>
        <w:pStyle w:val="DefinedTerms"/>
      </w:pPr>
      <w:r>
        <w:t>excluded rules of evidence</w:t>
      </w:r>
      <w:r>
        <w:tab/>
        <w:t>202H(6)</w:t>
      </w:r>
    </w:p>
    <w:p>
      <w:pPr>
        <w:pStyle w:val="DefinedTerms"/>
      </w:pPr>
      <w:r>
        <w:t>exposed</w:t>
      </w:r>
      <w:r>
        <w:tab/>
        <w:t>5(1), 9A(3)</w:t>
      </w:r>
    </w:p>
    <w:p>
      <w:pPr>
        <w:pStyle w:val="DefinedTerms"/>
      </w:pPr>
      <w:r>
        <w:t>family consultant</w:t>
      </w:r>
      <w:r>
        <w:tab/>
        <w:t>5(1), 61</w:t>
      </w:r>
    </w:p>
    <w:p>
      <w:pPr>
        <w:pStyle w:val="DefinedTerms"/>
      </w:pPr>
      <w:r>
        <w:t>family counselling</w:t>
      </w:r>
      <w:r>
        <w:tab/>
        <w:t>5(1), 47</w:t>
      </w:r>
    </w:p>
    <w:p>
      <w:pPr>
        <w:pStyle w:val="DefinedTerms"/>
      </w:pPr>
      <w:r>
        <w:t>family counsellor</w:t>
      </w:r>
      <w:r>
        <w:tab/>
        <w:t>5(1), 48</w:t>
      </w:r>
    </w:p>
    <w:p>
      <w:pPr>
        <w:pStyle w:val="DefinedTerms"/>
      </w:pPr>
      <w:r>
        <w:t>Family Court judge</w:t>
      </w:r>
      <w:r>
        <w:tab/>
        <w:t>5(1)</w:t>
      </w:r>
    </w:p>
    <w:p>
      <w:pPr>
        <w:pStyle w:val="DefinedTerms"/>
      </w:pPr>
      <w:r>
        <w:t>Family Court of Australia</w:t>
      </w:r>
      <w:r>
        <w:tab/>
        <w:t>5(1)</w:t>
      </w:r>
    </w:p>
    <w:p>
      <w:pPr>
        <w:pStyle w:val="DefinedTerms"/>
      </w:pPr>
      <w:r>
        <w:t>Family Court of Western Australia</w:t>
      </w:r>
      <w:r>
        <w:tab/>
        <w:t>5(1)</w:t>
      </w:r>
    </w:p>
    <w:p>
      <w:pPr>
        <w:pStyle w:val="DefinedTerms"/>
      </w:pPr>
      <w:r>
        <w:t>family dispute resolution</w:t>
      </w:r>
      <w:r>
        <w:tab/>
        <w:t>5(1), 51</w:t>
      </w:r>
    </w:p>
    <w:p>
      <w:pPr>
        <w:pStyle w:val="DefinedTerms"/>
      </w:pPr>
      <w:r>
        <w:t>family dispute resolution practitioner</w:t>
      </w:r>
      <w:r>
        <w:tab/>
        <w:t>5(1), 52</w:t>
      </w:r>
    </w:p>
    <w:p>
      <w:pPr>
        <w:pStyle w:val="DefinedTerms"/>
      </w:pPr>
      <w:r>
        <w:t>Family Law Act</w:t>
      </w:r>
      <w:r>
        <w:tab/>
        <w:t>5(1)</w:t>
      </w:r>
    </w:p>
    <w:p>
      <w:pPr>
        <w:pStyle w:val="DefinedTerms"/>
      </w:pPr>
      <w:r>
        <w:t>family law magistrate</w:t>
      </w:r>
      <w:r>
        <w:tab/>
        <w:t>5(1)</w:t>
      </w:r>
    </w:p>
    <w:p>
      <w:pPr>
        <w:pStyle w:val="DefinedTerms"/>
      </w:pPr>
      <w:r>
        <w:t>family member</w:t>
      </w:r>
      <w:r>
        <w:tab/>
        <w:t>9A(1)</w:t>
      </w:r>
    </w:p>
    <w:p>
      <w:pPr>
        <w:pStyle w:val="DefinedTerms"/>
      </w:pPr>
      <w:r>
        <w:t>family violence</w:t>
      </w:r>
      <w:r>
        <w:tab/>
        <w:t>5(1), 9A(1)</w:t>
      </w:r>
    </w:p>
    <w:p>
      <w:pPr>
        <w:pStyle w:val="DefinedTerms"/>
      </w:pPr>
      <w:r>
        <w:t>family violence order</w:t>
      </w:r>
      <w:r>
        <w:tab/>
        <w:t>5(1)</w:t>
      </w:r>
    </w:p>
    <w:p>
      <w:pPr>
        <w:pStyle w:val="DefinedTerms"/>
      </w:pPr>
      <w:r>
        <w:t>financial agreement</w:t>
      </w:r>
      <w:r>
        <w:tab/>
        <w:t>205T</w:t>
      </w:r>
    </w:p>
    <w:p>
      <w:pPr>
        <w:pStyle w:val="DefinedTerms"/>
      </w:pPr>
      <w:r>
        <w:t>financial matters</w:t>
      </w:r>
      <w:r>
        <w:tab/>
        <w:t>205T</w:t>
      </w:r>
    </w:p>
    <w:p>
      <w:pPr>
        <w:pStyle w:val="DefinedTerms"/>
      </w:pPr>
      <w:r>
        <w:t>first order</w:t>
      </w:r>
      <w:r>
        <w:tab/>
        <w:t>128(1)</w:t>
      </w:r>
    </w:p>
    <w:p>
      <w:pPr>
        <w:pStyle w:val="DefinedTerms"/>
      </w:pPr>
      <w:r>
        <w:t>first person</w:t>
      </w:r>
      <w:r>
        <w:tab/>
        <w:t>5(1), 6</w:t>
      </w:r>
    </w:p>
    <w:p>
      <w:pPr>
        <w:pStyle w:val="DefinedTerms"/>
      </w:pPr>
      <w:r>
        <w:t>former financial agreement</w:t>
      </w:r>
      <w:r>
        <w:tab/>
        <w:t>205T</w:t>
      </w:r>
    </w:p>
    <w:p>
      <w:pPr>
        <w:pStyle w:val="DefinedTerms"/>
      </w:pPr>
      <w:r>
        <w:t>government body</w:t>
      </w:r>
      <w:r>
        <w:tab/>
        <w:t>205ZV(6)</w:t>
      </w:r>
    </w:p>
    <w:p>
      <w:pPr>
        <w:pStyle w:val="DefinedTerms"/>
      </w:pPr>
      <w:r>
        <w:t>holding period</w:t>
      </w:r>
      <w:r>
        <w:tab/>
        <w:t>101(4), 236(6)</w:t>
      </w:r>
    </w:p>
    <w:p>
      <w:pPr>
        <w:pStyle w:val="DefinedTerms"/>
      </w:pPr>
      <w:r>
        <w:t>income tested pension, allowance or benefit</w:t>
      </w:r>
      <w:r>
        <w:tab/>
        <w:t>5(1), 205T</w:t>
      </w:r>
    </w:p>
    <w:p>
      <w:pPr>
        <w:pStyle w:val="DefinedTerms"/>
      </w:pPr>
      <w:r>
        <w:t>independent children’s lawyer</w:t>
      </w:r>
      <w:r>
        <w:tab/>
        <w:t>5(1)</w:t>
      </w:r>
    </w:p>
    <w:p>
      <w:pPr>
        <w:pStyle w:val="DefinedTerms"/>
      </w:pPr>
      <w:r>
        <w:t>information about a child’s location</w:t>
      </w:r>
      <w:r>
        <w:tab/>
        <w:t>5(1)</w:t>
      </w:r>
    </w:p>
    <w:p>
      <w:pPr>
        <w:pStyle w:val="DefinedTerms"/>
      </w:pPr>
      <w:r>
        <w:t>interest</w:t>
      </w:r>
      <w:r>
        <w:tab/>
        <w:t>222(5)</w:t>
      </w:r>
    </w:p>
    <w:p>
      <w:pPr>
        <w:pStyle w:val="DefinedTerms"/>
      </w:pPr>
      <w:r>
        <w:t>interested person</w:t>
      </w:r>
      <w:r>
        <w:tab/>
        <w:t>159(1A), 162A(1), 205ZV(6)</w:t>
      </w:r>
    </w:p>
    <w:p>
      <w:pPr>
        <w:pStyle w:val="DefinedTerms"/>
      </w:pPr>
      <w:r>
        <w:t>interests</w:t>
      </w:r>
      <w:r>
        <w:tab/>
        <w:t>5(1)</w:t>
      </w:r>
    </w:p>
    <w:p>
      <w:pPr>
        <w:pStyle w:val="DefinedTerms"/>
      </w:pPr>
      <w:r>
        <w:t>judge</w:t>
      </w:r>
      <w:r>
        <w:tab/>
        <w:t>5(1), 19, 209A</w:t>
      </w:r>
    </w:p>
    <w:p>
      <w:pPr>
        <w:pStyle w:val="DefinedTerms"/>
      </w:pPr>
      <w:r>
        <w:t>legal experience</w:t>
      </w:r>
      <w:r>
        <w:tab/>
        <w:t>11(3a)</w:t>
      </w:r>
    </w:p>
    <w:p>
      <w:pPr>
        <w:pStyle w:val="DefinedTerms"/>
      </w:pPr>
      <w:r>
        <w:t>location order</w:t>
      </w:r>
      <w:r>
        <w:tab/>
        <w:t>5(1)</w:t>
      </w:r>
    </w:p>
    <w:p>
      <w:pPr>
        <w:pStyle w:val="DefinedTerms"/>
      </w:pPr>
      <w:r>
        <w:t>made in favour</w:t>
      </w:r>
      <w:r>
        <w:tab/>
        <w:t>5(1)</w:t>
      </w:r>
    </w:p>
    <w:p>
      <w:pPr>
        <w:pStyle w:val="DefinedTerms"/>
      </w:pPr>
      <w:r>
        <w:t>maintenance order</w:t>
      </w:r>
      <w:r>
        <w:tab/>
        <w:t>223, 233A</w:t>
      </w:r>
    </w:p>
    <w:p>
      <w:pPr>
        <w:pStyle w:val="DefinedTerms"/>
      </w:pPr>
      <w:r>
        <w:t>maintenance provider</w:t>
      </w:r>
      <w:r>
        <w:tab/>
        <w:t>132A(1)</w:t>
      </w:r>
    </w:p>
    <w:p>
      <w:pPr>
        <w:pStyle w:val="DefinedTerms"/>
      </w:pPr>
      <w:r>
        <w:t>major long</w:t>
      </w:r>
      <w:r>
        <w:noBreakHyphen/>
        <w:t>term issues</w:t>
      </w:r>
      <w:r>
        <w:tab/>
        <w:t>5(1), 7A(1)</w:t>
      </w:r>
    </w:p>
    <w:p>
      <w:pPr>
        <w:pStyle w:val="DefinedTerms"/>
      </w:pPr>
      <w:r>
        <w:t>medical expenses</w:t>
      </w:r>
      <w:r>
        <w:tab/>
        <w:t>5(1)</w:t>
      </w:r>
    </w:p>
    <w:p>
      <w:pPr>
        <w:pStyle w:val="DefinedTerms"/>
      </w:pPr>
      <w:r>
        <w:t>medical practitioner</w:t>
      </w:r>
      <w:r>
        <w:tab/>
        <w:t>5(1)</w:t>
      </w:r>
    </w:p>
    <w:p>
      <w:pPr>
        <w:pStyle w:val="DefinedTerms"/>
      </w:pPr>
      <w:r>
        <w:t>member of the family</w:t>
      </w:r>
      <w:r>
        <w:tab/>
        <w:t>5(1)</w:t>
      </w:r>
    </w:p>
    <w:p>
      <w:pPr>
        <w:pStyle w:val="DefinedTerms"/>
      </w:pPr>
      <w:r>
        <w:t>metropolitan region</w:t>
      </w:r>
      <w:r>
        <w:tab/>
        <w:t>5(1)</w:t>
      </w:r>
    </w:p>
    <w:p>
      <w:pPr>
        <w:pStyle w:val="DefinedTerms"/>
      </w:pPr>
      <w:r>
        <w:t>offence</w:t>
      </w:r>
      <w:r>
        <w:tab/>
        <w:t>232(1)</w:t>
      </w:r>
    </w:p>
    <w:p>
      <w:pPr>
        <w:pStyle w:val="DefinedTerms"/>
      </w:pPr>
      <w:r>
        <w:t>official</w:t>
      </w:r>
      <w:r>
        <w:tab/>
        <w:t>147(8)</w:t>
      </w:r>
    </w:p>
    <w:p>
      <w:pPr>
        <w:pStyle w:val="DefinedTerms"/>
      </w:pPr>
      <w:r>
        <w:t>old Act</w:t>
      </w:r>
      <w:r>
        <w:tab/>
        <w:t>Sch. 2 cl. 11(1), Sch. 2 cl. 12(1)</w:t>
      </w:r>
    </w:p>
    <w:p>
      <w:pPr>
        <w:pStyle w:val="DefinedTerms"/>
      </w:pPr>
      <w:r>
        <w:t>order</w:t>
      </w:r>
      <w:r>
        <w:tab/>
        <w:t>5(1)</w:t>
      </w:r>
    </w:p>
    <w:p>
      <w:pPr>
        <w:pStyle w:val="DefinedTerms"/>
      </w:pPr>
      <w:r>
        <w:t>order under this Act</w:t>
      </w:r>
      <w:r>
        <w:tab/>
        <w:t>223, 233A</w:t>
      </w:r>
    </w:p>
    <w:p>
      <w:pPr>
        <w:pStyle w:val="DefinedTerms"/>
      </w:pPr>
      <w:r>
        <w:t>order under this Act affecting children</w:t>
      </w:r>
      <w:r>
        <w:tab/>
        <w:t>5(1)</w:t>
      </w:r>
    </w:p>
    <w:p>
      <w:pPr>
        <w:pStyle w:val="DefinedTerms"/>
      </w:pPr>
      <w:r>
        <w:t>original agreement</w:t>
      </w:r>
      <w:r>
        <w:tab/>
        <w:t>128A(1)</w:t>
      </w:r>
    </w:p>
    <w:p>
      <w:pPr>
        <w:pStyle w:val="DefinedTerms"/>
      </w:pPr>
      <w:r>
        <w:t>other court</w:t>
      </w:r>
      <w:r>
        <w:tab/>
        <w:t>103(1)</w:t>
      </w:r>
    </w:p>
    <w:p>
      <w:pPr>
        <w:pStyle w:val="DefinedTerms"/>
      </w:pPr>
      <w:r>
        <w:t>parent</w:t>
      </w:r>
      <w:r>
        <w:tab/>
        <w:t>5(1)</w:t>
      </w:r>
    </w:p>
    <w:p>
      <w:pPr>
        <w:pStyle w:val="DefinedTerms"/>
      </w:pPr>
      <w:r>
        <w:t>parentage testing order</w:t>
      </w:r>
      <w:r>
        <w:tab/>
        <w:t>5(1), 195(1)</w:t>
      </w:r>
    </w:p>
    <w:p>
      <w:pPr>
        <w:pStyle w:val="DefinedTerms"/>
      </w:pPr>
      <w:r>
        <w:t>parentage testing procedure</w:t>
      </w:r>
      <w:r>
        <w:tab/>
        <w:t>5(1)</w:t>
      </w:r>
    </w:p>
    <w:p>
      <w:pPr>
        <w:pStyle w:val="DefinedTerms"/>
      </w:pPr>
      <w:r>
        <w:t>parental responsibility</w:t>
      </w:r>
      <w:r>
        <w:tab/>
        <w:t>5(1), 68</w:t>
      </w:r>
    </w:p>
    <w:p>
      <w:pPr>
        <w:pStyle w:val="DefinedTerms"/>
      </w:pPr>
      <w:r>
        <w:t>parenting order</w:t>
      </w:r>
      <w:r>
        <w:tab/>
        <w:t>5(1), 84</w:t>
      </w:r>
    </w:p>
    <w:p>
      <w:pPr>
        <w:pStyle w:val="DefinedTerms"/>
      </w:pPr>
      <w:r>
        <w:t>parenting order to which this Subdivision applies</w:t>
      </w:r>
      <w:r>
        <w:tab/>
        <w:t>106(1)</w:t>
      </w:r>
    </w:p>
    <w:p>
      <w:pPr>
        <w:pStyle w:val="DefinedTerms"/>
      </w:pPr>
      <w:r>
        <w:t>parenting plan</w:t>
      </w:r>
      <w:r>
        <w:tab/>
        <w:t>5(1), 76(1)</w:t>
      </w:r>
    </w:p>
    <w:p>
      <w:pPr>
        <w:pStyle w:val="DefinedTerms"/>
      </w:pPr>
      <w:r>
        <w:t>Part 5 Order</w:t>
      </w:r>
      <w:r>
        <w:tab/>
        <w:t>5(1)</w:t>
      </w:r>
    </w:p>
    <w:p>
      <w:pPr>
        <w:pStyle w:val="DefinedTerms"/>
      </w:pPr>
      <w:r>
        <w:t>Part 5A proceedings</w:t>
      </w:r>
      <w:r>
        <w:tab/>
        <w:t>5(1)</w:t>
      </w:r>
    </w:p>
    <w:p>
      <w:pPr>
        <w:pStyle w:val="DefinedTerms"/>
      </w:pPr>
      <w:r>
        <w:t>pending</w:t>
      </w:r>
      <w:r>
        <w:tab/>
        <w:t>5(1)</w:t>
      </w:r>
    </w:p>
    <w:p>
      <w:pPr>
        <w:pStyle w:val="DefinedTerms"/>
      </w:pPr>
      <w:r>
        <w:t>periodic provisions</w:t>
      </w:r>
      <w:r>
        <w:tab/>
        <w:t>81(4)</w:t>
      </w:r>
    </w:p>
    <w:p>
      <w:pPr>
        <w:pStyle w:val="DefinedTerms"/>
      </w:pPr>
      <w:r>
        <w:t>plan</w:t>
      </w:r>
      <w:r>
        <w:tab/>
        <w:t>79(1), 82(1)</w:t>
      </w:r>
    </w:p>
    <w:p>
      <w:pPr>
        <w:pStyle w:val="DefinedTerms"/>
      </w:pPr>
      <w:r>
        <w:t>post</w:t>
      </w:r>
      <w:r>
        <w:noBreakHyphen/>
        <w:t>separation parenting program</w:t>
      </w:r>
      <w:r>
        <w:tab/>
        <w:t>5(1)</w:t>
      </w:r>
    </w:p>
    <w:p>
      <w:pPr>
        <w:pStyle w:val="DefinedTerms"/>
      </w:pPr>
      <w:r>
        <w:t>prescribed form</w:t>
      </w:r>
      <w:r>
        <w:tab/>
        <w:t>159(1A), 162A(1)</w:t>
      </w:r>
    </w:p>
    <w:p>
      <w:pPr>
        <w:pStyle w:val="DefinedTerms"/>
      </w:pPr>
      <w:r>
        <w:t>prescribed government agency</w:t>
      </w:r>
      <w:r>
        <w:tab/>
        <w:t>66HB(1), 202K(8)</w:t>
      </w:r>
    </w:p>
    <w:p>
      <w:pPr>
        <w:pStyle w:val="DefinedTerms"/>
      </w:pPr>
      <w:r>
        <w:t>primary order</w:t>
      </w:r>
      <w:r>
        <w:tab/>
        <w:t>5(1)</w:t>
      </w:r>
    </w:p>
    <w:p>
      <w:pPr>
        <w:pStyle w:val="DefinedTerms"/>
      </w:pPr>
      <w:r>
        <w:t>principal officer</w:t>
      </w:r>
      <w:r>
        <w:tab/>
        <w:t>5(1)</w:t>
      </w:r>
    </w:p>
    <w:p>
      <w:pPr>
        <w:pStyle w:val="DefinedTerms"/>
      </w:pPr>
      <w:r>
        <w:t>proceedings</w:t>
      </w:r>
      <w:r>
        <w:tab/>
        <w:t>5(1)</w:t>
      </w:r>
    </w:p>
    <w:p>
      <w:pPr>
        <w:pStyle w:val="DefinedTerms"/>
      </w:pPr>
      <w:r>
        <w:t>proceedings for a parenting order</w:t>
      </w:r>
      <w:r>
        <w:tab/>
        <w:t>91(4), 95A(3)</w:t>
      </w:r>
    </w:p>
    <w:p>
      <w:pPr>
        <w:pStyle w:val="DefinedTerms"/>
      </w:pPr>
      <w:r>
        <w:t>professional</w:t>
      </w:r>
      <w:r>
        <w:tab/>
        <w:t>50(1), 54(1), 62(1)</w:t>
      </w:r>
    </w:p>
    <w:p>
      <w:pPr>
        <w:pStyle w:val="DefinedTerms"/>
      </w:pPr>
      <w:r>
        <w:t>professional ethics</w:t>
      </w:r>
      <w:r>
        <w:tab/>
        <w:t>5(1)</w:t>
      </w:r>
    </w:p>
    <w:p>
      <w:pPr>
        <w:pStyle w:val="DefinedTerms"/>
      </w:pPr>
      <w:r>
        <w:t>property</w:t>
      </w:r>
      <w:r>
        <w:tab/>
        <w:t>205T, 205ZLD(2), 220A(5)</w:t>
      </w:r>
    </w:p>
    <w:p>
      <w:pPr>
        <w:pStyle w:val="DefinedTerms"/>
      </w:pPr>
      <w:r>
        <w:t>protected person</w:t>
      </w:r>
      <w:r>
        <w:tab/>
        <w:t>236(1)</w:t>
      </w:r>
    </w:p>
    <w:p>
      <w:pPr>
        <w:pStyle w:val="DefinedTerms"/>
      </w:pPr>
      <w:r>
        <w:t>purported order</w:t>
      </w:r>
      <w:r>
        <w:tab/>
        <w:t>132A(1)</w:t>
      </w:r>
    </w:p>
    <w:p>
      <w:pPr>
        <w:pStyle w:val="DefinedTerms"/>
      </w:pPr>
      <w:r>
        <w:t>reasonable excuse for contravening</w:t>
      </w:r>
      <w:r>
        <w:tab/>
        <w:t>5(1)</w:t>
      </w:r>
    </w:p>
    <w:p>
      <w:pPr>
        <w:pStyle w:val="DefinedTerms"/>
      </w:pPr>
      <w:r>
        <w:t>recovery order</w:t>
      </w:r>
      <w:r>
        <w:tab/>
        <w:t>5(1)</w:t>
      </w:r>
    </w:p>
    <w:p>
      <w:pPr>
        <w:pStyle w:val="DefinedTerms"/>
      </w:pPr>
      <w:r>
        <w:t>registered parenting plan</w:t>
      </w:r>
      <w:r>
        <w:tab/>
        <w:t>5(1)</w:t>
      </w:r>
    </w:p>
    <w:p>
      <w:pPr>
        <w:pStyle w:val="DefinedTerms"/>
      </w:pPr>
      <w:r>
        <w:t>registrar</w:t>
      </w:r>
      <w:r>
        <w:tab/>
        <w:t>5(1), 158, 220A(5)</w:t>
      </w:r>
    </w:p>
    <w:p>
      <w:pPr>
        <w:pStyle w:val="DefinedTerms"/>
      </w:pPr>
      <w:r>
        <w:t>Registry Manager</w:t>
      </w:r>
      <w:r>
        <w:tab/>
        <w:t>5(1)</w:t>
      </w:r>
    </w:p>
    <w:p>
      <w:pPr>
        <w:pStyle w:val="DefinedTerms"/>
      </w:pPr>
      <w:r>
        <w:t>relative</w:t>
      </w:r>
      <w:r>
        <w:tab/>
        <w:t>5(1)</w:t>
      </w:r>
    </w:p>
    <w:p>
      <w:pPr>
        <w:pStyle w:val="DefinedTerms"/>
      </w:pPr>
      <w:r>
        <w:t>relevant matter</w:t>
      </w:r>
      <w:r>
        <w:tab/>
        <w:t>205H(1)</w:t>
      </w:r>
    </w:p>
    <w:p>
      <w:pPr>
        <w:pStyle w:val="DefinedTerms"/>
      </w:pPr>
      <w:r>
        <w:t>relevant property or financial arbitration</w:t>
      </w:r>
      <w:r>
        <w:tab/>
        <w:t>5(1)</w:t>
      </w:r>
    </w:p>
    <w:p>
      <w:pPr>
        <w:pStyle w:val="DefinedTerms"/>
      </w:pPr>
      <w:r>
        <w:t>remote person</w:t>
      </w:r>
      <w:r>
        <w:tab/>
        <w:t>219AG</w:t>
      </w:r>
    </w:p>
    <w:p>
      <w:pPr>
        <w:pStyle w:val="DefinedTerms"/>
      </w:pPr>
      <w:r>
        <w:t>repealed Act</w:t>
      </w:r>
      <w:r>
        <w:tab/>
        <w:t>Sch. 2 cl. 1</w:t>
      </w:r>
    </w:p>
    <w:p>
      <w:pPr>
        <w:pStyle w:val="DefinedTerms"/>
      </w:pPr>
      <w:r>
        <w:t>representation</w:t>
      </w:r>
      <w:r>
        <w:tab/>
        <w:t>202J(5)</w:t>
      </w:r>
    </w:p>
    <w:p>
      <w:pPr>
        <w:pStyle w:val="DefinedTerms"/>
      </w:pPr>
      <w:r>
        <w:t>respondent</w:t>
      </w:r>
      <w:r>
        <w:tab/>
        <w:t>117(1), 205E(2), 205E(4), 205E(5), 205E(6),</w:t>
      </w:r>
      <w:r>
        <w:br/>
      </w:r>
      <w:r>
        <w:tab/>
        <w:t>205E(7), 205I, 205K, 205O(7), 225(2), 236(1)</w:t>
      </w:r>
    </w:p>
    <w:p>
      <w:pPr>
        <w:pStyle w:val="DefinedTerms"/>
      </w:pPr>
      <w:r>
        <w:t>revocation agreement</w:t>
      </w:r>
      <w:r>
        <w:tab/>
        <w:t>79(2)</w:t>
      </w:r>
    </w:p>
    <w:p>
      <w:pPr>
        <w:pStyle w:val="DefinedTerms"/>
      </w:pPr>
      <w:r>
        <w:t>second person</w:t>
      </w:r>
      <w:r>
        <w:tab/>
        <w:t>6</w:t>
      </w:r>
    </w:p>
    <w:p>
      <w:pPr>
        <w:pStyle w:val="DefinedTerms"/>
      </w:pPr>
      <w:r>
        <w:t>section 65M arbitration</w:t>
      </w:r>
      <w:r>
        <w:tab/>
        <w:t>5(1)</w:t>
      </w:r>
    </w:p>
    <w:p>
      <w:pPr>
        <w:pStyle w:val="DefinedTerms"/>
      </w:pPr>
      <w:r>
        <w:t>Sentencing Act</w:t>
      </w:r>
      <w:r>
        <w:tab/>
        <w:t>205SC(1), 229(1)</w:t>
      </w:r>
    </w:p>
    <w:p>
      <w:pPr>
        <w:pStyle w:val="DefinedTerms"/>
      </w:pPr>
      <w:r>
        <w:t>State child order</w:t>
      </w:r>
      <w:r>
        <w:tab/>
        <w:t>5(1)</w:t>
      </w:r>
    </w:p>
    <w:p>
      <w:pPr>
        <w:pStyle w:val="DefinedTerms"/>
      </w:pPr>
      <w:r>
        <w:t>State entity</w:t>
      </w:r>
      <w:r>
        <w:tab/>
        <w:t>5(1)</w:t>
      </w:r>
    </w:p>
    <w:p>
      <w:pPr>
        <w:pStyle w:val="DefinedTerms"/>
      </w:pPr>
      <w:r>
        <w:t>State information order</w:t>
      </w:r>
      <w:r>
        <w:tab/>
        <w:t>5(1)</w:t>
      </w:r>
    </w:p>
    <w:p>
      <w:pPr>
        <w:pStyle w:val="DefinedTerms"/>
      </w:pPr>
      <w:r>
        <w:t>step</w:t>
      </w:r>
      <w:r>
        <w:noBreakHyphen/>
        <w:t>parent</w:t>
      </w:r>
      <w:r>
        <w:tab/>
        <w:t>5(1)</w:t>
      </w:r>
    </w:p>
    <w:p>
      <w:pPr>
        <w:pStyle w:val="DefinedTerms"/>
      </w:pPr>
      <w:r>
        <w:t>subsequent order</w:t>
      </w:r>
      <w:r>
        <w:tab/>
        <w:t>128(8)</w:t>
      </w:r>
    </w:p>
    <w:p>
      <w:pPr>
        <w:pStyle w:val="DefinedTerms"/>
      </w:pPr>
      <w:r>
        <w:t>termination agreement</w:t>
      </w:r>
      <w:r>
        <w:tab/>
        <w:t>205ZU(1)</w:t>
      </w:r>
    </w:p>
    <w:p>
      <w:pPr>
        <w:pStyle w:val="DefinedTerms"/>
      </w:pPr>
      <w:r>
        <w:t>third party</w:t>
      </w:r>
      <w:r>
        <w:tab/>
        <w:t>205ZLB</w:t>
      </w:r>
    </w:p>
    <w:p>
      <w:pPr>
        <w:pStyle w:val="DefinedTerms"/>
      </w:pPr>
      <w:r>
        <w:t>Torres Strait Islander child</w:t>
      </w:r>
      <w:r>
        <w:tab/>
        <w:t>5(1)</w:t>
      </w:r>
    </w:p>
    <w:p>
      <w:pPr>
        <w:pStyle w:val="DefinedTerms"/>
      </w:pPr>
      <w:r>
        <w:t>video link</w:t>
      </w:r>
      <w:r>
        <w:tab/>
        <w:t>5(1)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1" w:name="Schedule"/>
    <w:bookmarkEnd w:id="6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8" w:name="DefinedTerms"/>
    <w:bookmarkEnd w:id="6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9" w:name="Coversheet"/>
    <w:bookmarkEnd w:id="6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0143"/>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C06B-D6ED-4FCD-9FB9-D5A7E777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388</Pages>
  <Words>99083</Words>
  <Characters>469654</Characters>
  <Application>Microsoft Office Word</Application>
  <DocSecurity>0</DocSecurity>
  <Lines>12693</Lines>
  <Paragraphs>7109</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561628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1997 - 04-b0-01</dc:title>
  <dc:subject/>
  <dc:creator/>
  <cp:keywords/>
  <dc:description/>
  <cp:lastModifiedBy>svcMRProcess</cp:lastModifiedBy>
  <cp:revision>4</cp:revision>
  <cp:lastPrinted>2014-03-21T02:32:00Z</cp:lastPrinted>
  <dcterms:created xsi:type="dcterms:W3CDTF">2020-02-24T06:20:00Z</dcterms:created>
  <dcterms:modified xsi:type="dcterms:W3CDTF">2020-02-24T06:20:00Z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20190515</vt:lpwstr>
  </property>
  <property fmtid="{D5CDD505-2E9C-101B-9397-08002B2CF9AE}" pid="8" name="AsAtDate">
    <vt:lpwstr>15 May 2019</vt:lpwstr>
  </property>
  <property fmtid="{D5CDD505-2E9C-101B-9397-08002B2CF9AE}" pid="9" name="Suffix">
    <vt:lpwstr>04-b0-01</vt:lpwstr>
  </property>
</Properties>
</file>