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>
      <w:pPr>
        <w:pStyle w:val="NameofActRegPage1"/>
        <w:spacing w:before="1800" w:after="4200"/>
        <w:ind w:left="284" w:right="151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  <w:ind w:left="284" w:righ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_Toc12609374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_Toc12609375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_Toc12609376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Children in the CEO’s care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_Toc12609378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_Toc12609379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Restraint, search and seizure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_Toc12609381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_Toc12609382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_Toc12609383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_Toc12609385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_Toc12609386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9AC.</w:t>
      </w:r>
      <w:r>
        <w:tab/>
        <w:t>Form of warrant (provisional protection and care) (Act s. 123(1))</w:t>
      </w:r>
      <w:r>
        <w:tab/>
      </w:r>
      <w:r>
        <w:fldChar w:fldCharType="begin"/>
      </w:r>
      <w:r>
        <w:instrText xml:space="preserve"> PAGEREF _Toc12609387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Pre</w:t>
      </w:r>
      <w:r>
        <w:noBreakHyphen/>
        <w:t>hearing conferences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_Toc12609389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_Toc12609390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_Toc12609391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_Toc12609392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_Toc12609393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_Toc12609394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_Toc12609395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General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_Toc12609398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_Toc12609399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_Toc12609400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Collection, storage and testing of samples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_Toc12609402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_Toc12609403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_Toc12609404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_Toc12609405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_Toc12609406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16I.</w:t>
      </w:r>
      <w:r>
        <w:tab/>
        <w:t>Sampler’s duties after taking bodily sample</w:t>
      </w:r>
      <w:r>
        <w:tab/>
      </w:r>
      <w:r>
        <w:fldChar w:fldCharType="begin"/>
      </w:r>
      <w:r>
        <w:instrText xml:space="preserve"> PAGEREF _Toc12609407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_Toc12609408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_Toc12609409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Reports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_Toc12609411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Reports about child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_Toc12609413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_Toc12609414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_Toc12609415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_Toc12609416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_Toc12609417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20A.</w:t>
      </w:r>
      <w:r>
        <w:tab/>
        <w:t>Prescribed authorities (Act s. 28A)</w:t>
      </w:r>
      <w:r>
        <w:tab/>
      </w:r>
      <w:r>
        <w:fldChar w:fldCharType="begin"/>
      </w:r>
      <w:r>
        <w:instrText xml:space="preserve"> PAGEREF _Toc12609419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Special guardians, payments to (Act s. 65)</w:t>
      </w:r>
      <w:r>
        <w:tab/>
      </w:r>
      <w:r>
        <w:fldChar w:fldCharType="begin"/>
      </w:r>
      <w:r>
        <w:instrText xml:space="preserve"> PAGEREF _Toc12609420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_Toc12609421 \h </w:instrText>
      </w:r>
      <w:r>
        <w:fldChar w:fldCharType="separate"/>
      </w:r>
      <w:r>
        <w:t>21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21B.</w:t>
      </w:r>
      <w:r>
        <w:tab/>
        <w:t>Prescribed personal material (Act s. 97(1))</w:t>
      </w:r>
      <w:r>
        <w:tab/>
      </w:r>
      <w:r>
        <w:fldChar w:fldCharType="begin"/>
      </w:r>
      <w:r>
        <w:instrText xml:space="preserve"> PAGEREF _Toc12609422 \h </w:instrText>
      </w:r>
      <w:r>
        <w:fldChar w:fldCharType="separate"/>
      </w:r>
      <w:r>
        <w:t>21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Transitional arrangements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_Toc12609424 \h </w:instrText>
      </w:r>
      <w:r>
        <w:fldChar w:fldCharType="separate"/>
      </w:r>
      <w:r>
        <w:t>23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_Toc12609425 \h </w:instrText>
      </w:r>
      <w:r>
        <w:fldChar w:fldCharType="separate"/>
      </w:r>
      <w:r>
        <w:t>23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_Toc12609427 \h </w:instrText>
      </w:r>
      <w:r>
        <w:fldChar w:fldCharType="separate"/>
      </w:r>
      <w:r>
        <w:t>24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_Toc12609428 \h </w:instrText>
      </w:r>
      <w:r>
        <w:fldChar w:fldCharType="separate"/>
      </w:r>
      <w:r>
        <w:t>26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_Toc12609429 \h </w:instrText>
      </w:r>
      <w:r>
        <w:fldChar w:fldCharType="separate"/>
      </w:r>
      <w:r>
        <w:t>28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_Toc12609430 \h </w:instrText>
      </w:r>
      <w:r>
        <w:fldChar w:fldCharType="separate"/>
      </w:r>
      <w:r>
        <w:t>30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_Toc12609431 \h </w:instrText>
      </w:r>
      <w:r>
        <w:fldChar w:fldCharType="separate"/>
      </w:r>
      <w:r>
        <w:t>33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_Toc12609432 \h </w:instrText>
      </w:r>
      <w:r>
        <w:fldChar w:fldCharType="separate"/>
      </w:r>
      <w:r>
        <w:t>34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_Toc12609434 \h </w:instrText>
      </w:r>
      <w:r>
        <w:fldChar w:fldCharType="separate"/>
      </w:r>
      <w:r>
        <w:t>38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3" w:name="_Toc517792386"/>
      <w:bookmarkStart w:id="4" w:name="_Toc517792449"/>
      <w:bookmarkStart w:id="5" w:name="_Toc517945038"/>
      <w:bookmarkStart w:id="6" w:name="_Toc518053914"/>
      <w:bookmarkStart w:id="7" w:name="_Toc12609373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</w:p>
    <w:p>
      <w:pPr>
        <w:pStyle w:val="Heading5"/>
      </w:pPr>
      <w:bookmarkStart w:id="8" w:name="_Toc12609374"/>
      <w:r>
        <w:rPr>
          <w:rStyle w:val="CharSectno"/>
        </w:rPr>
        <w:t>1</w:t>
      </w:r>
      <w:r>
        <w:t>.</w:t>
      </w:r>
      <w:r>
        <w:tab/>
        <w:t>Citation</w:t>
      </w:r>
      <w:bookmarkEnd w:id="8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9" w:name="_Toc1260937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10" w:name="_Toc12609376"/>
      <w:r>
        <w:rPr>
          <w:rStyle w:val="CharSectno"/>
        </w:rPr>
        <w:t>3</w:t>
      </w:r>
      <w:r>
        <w:t>.</w:t>
      </w:r>
      <w:r>
        <w:tab/>
        <w:t>Terms used</w:t>
      </w:r>
      <w:bookmarkEnd w:id="10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1" w:name="_Toc517792390"/>
      <w:bookmarkStart w:id="12" w:name="_Toc517792453"/>
      <w:bookmarkStart w:id="13" w:name="_Toc517945042"/>
      <w:bookmarkStart w:id="14" w:name="_Toc518053918"/>
      <w:bookmarkStart w:id="15" w:name="_Toc12609377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1"/>
      <w:bookmarkEnd w:id="12"/>
      <w:bookmarkEnd w:id="13"/>
      <w:bookmarkEnd w:id="14"/>
      <w:bookmarkEnd w:id="15"/>
    </w:p>
    <w:p>
      <w:pPr>
        <w:pStyle w:val="Heading5"/>
      </w:pPr>
      <w:bookmarkStart w:id="16" w:name="_Toc12609378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16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7" w:name="_Toc12609379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17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8" w:name="_Toc517792393"/>
      <w:bookmarkStart w:id="19" w:name="_Toc517792456"/>
      <w:bookmarkStart w:id="20" w:name="_Toc517945045"/>
      <w:bookmarkStart w:id="21" w:name="_Toc518053921"/>
      <w:bookmarkStart w:id="22" w:name="_Toc1260938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8"/>
      <w:bookmarkEnd w:id="19"/>
      <w:bookmarkEnd w:id="20"/>
      <w:bookmarkEnd w:id="21"/>
      <w:bookmarkEnd w:id="22"/>
    </w:p>
    <w:p>
      <w:pPr>
        <w:pStyle w:val="Heading5"/>
      </w:pPr>
      <w:bookmarkStart w:id="23" w:name="_Toc12609381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23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24" w:name="_Toc12609382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24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25" w:name="_Toc12609383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25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26" w:name="_Toc517792397"/>
      <w:bookmarkStart w:id="27" w:name="_Toc517792460"/>
      <w:bookmarkStart w:id="28" w:name="_Toc517945049"/>
      <w:bookmarkStart w:id="29" w:name="_Toc518053925"/>
      <w:bookmarkStart w:id="30" w:name="_Toc12609384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26"/>
      <w:bookmarkEnd w:id="27"/>
      <w:bookmarkEnd w:id="28"/>
      <w:bookmarkEnd w:id="29"/>
      <w:bookmarkEnd w:id="30"/>
    </w:p>
    <w:p>
      <w:pPr>
        <w:pStyle w:val="Footnoteheading"/>
      </w:pPr>
      <w:r>
        <w:tab/>
        <w:t>Heading inserted: Gazette 19 Jun 2009 p. 2226.]</w:t>
      </w:r>
    </w:p>
    <w:p>
      <w:pPr>
        <w:pStyle w:val="Heading5"/>
      </w:pPr>
      <w:bookmarkStart w:id="31" w:name="_Toc12609385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31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inserted: Gazette 19 Jun 2009 p. 2226.]</w:t>
      </w:r>
    </w:p>
    <w:p>
      <w:pPr>
        <w:pStyle w:val="Heading5"/>
      </w:pPr>
      <w:bookmarkStart w:id="32" w:name="_Toc12609386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32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inserted: Gazette 19 Jun 2009 p. 2226.]</w:t>
      </w:r>
    </w:p>
    <w:p>
      <w:pPr>
        <w:pStyle w:val="Heading5"/>
      </w:pPr>
      <w:bookmarkStart w:id="33" w:name="_Toc12609387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33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inserted: Gazette 19 Jun 2009 p. 2226.]</w:t>
      </w:r>
    </w:p>
    <w:p>
      <w:pPr>
        <w:pStyle w:val="Ednotepart"/>
      </w:pPr>
      <w:r>
        <w:t>[Part 4A (r. 9A) deleted: Gazette 18 Jan 2011 p. 145.]</w:t>
      </w:r>
    </w:p>
    <w:p>
      <w:pPr>
        <w:pStyle w:val="Heading2"/>
      </w:pPr>
      <w:bookmarkStart w:id="34" w:name="_Toc517792401"/>
      <w:bookmarkStart w:id="35" w:name="_Toc517792464"/>
      <w:bookmarkStart w:id="36" w:name="_Toc517945053"/>
      <w:bookmarkStart w:id="37" w:name="_Toc518053929"/>
      <w:bookmarkStart w:id="38" w:name="_Toc12609388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34"/>
      <w:bookmarkEnd w:id="35"/>
      <w:bookmarkEnd w:id="36"/>
      <w:bookmarkEnd w:id="37"/>
      <w:bookmarkEnd w:id="38"/>
    </w:p>
    <w:p>
      <w:pPr>
        <w:pStyle w:val="Heading5"/>
      </w:pPr>
      <w:bookmarkStart w:id="39" w:name="_Toc12609389"/>
      <w:r>
        <w:rPr>
          <w:rStyle w:val="CharSectno"/>
        </w:rPr>
        <w:t>9</w:t>
      </w:r>
      <w:r>
        <w:t>.</w:t>
      </w:r>
      <w:r>
        <w:tab/>
        <w:t>Terms used</w:t>
      </w:r>
      <w:bookmarkEnd w:id="3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40" w:name="_Toc12609390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40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41" w:name="_Toc12609391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41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42" w:name="_Toc12609392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42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43" w:name="_Toc12609393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43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44" w:name="_Toc12609394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44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45" w:name="_Toc12609395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45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46" w:name="_Toc517792409"/>
      <w:bookmarkStart w:id="47" w:name="_Toc517792472"/>
      <w:bookmarkStart w:id="48" w:name="_Toc517945061"/>
      <w:bookmarkStart w:id="49" w:name="_Toc518053937"/>
      <w:bookmarkStart w:id="50" w:name="_Toc12609396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46"/>
      <w:bookmarkEnd w:id="47"/>
      <w:bookmarkEnd w:id="48"/>
      <w:bookmarkEnd w:id="49"/>
      <w:bookmarkEnd w:id="50"/>
    </w:p>
    <w:p>
      <w:pPr>
        <w:pStyle w:val="Footnoteheading"/>
      </w:pPr>
      <w:r>
        <w:tab/>
        <w:t>[Heading inserted: Gazette 28 Jan 2011 p. 243.]</w:t>
      </w:r>
    </w:p>
    <w:p>
      <w:pPr>
        <w:pStyle w:val="Heading3"/>
      </w:pPr>
      <w:bookmarkStart w:id="51" w:name="_Toc517792410"/>
      <w:bookmarkStart w:id="52" w:name="_Toc517792473"/>
      <w:bookmarkStart w:id="53" w:name="_Toc517945062"/>
      <w:bookmarkStart w:id="54" w:name="_Toc518053938"/>
      <w:bookmarkStart w:id="55" w:name="_Toc12609397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51"/>
      <w:bookmarkEnd w:id="52"/>
      <w:bookmarkEnd w:id="53"/>
      <w:bookmarkEnd w:id="54"/>
      <w:bookmarkEnd w:id="55"/>
    </w:p>
    <w:p>
      <w:pPr>
        <w:pStyle w:val="Footnoteheading"/>
      </w:pPr>
      <w:r>
        <w:tab/>
        <w:t>[Heading inserted: Gazette 28 Jan 2011 p. 243.]</w:t>
      </w:r>
    </w:p>
    <w:p>
      <w:pPr>
        <w:pStyle w:val="Heading5"/>
      </w:pPr>
      <w:bookmarkStart w:id="56" w:name="_Toc12609398"/>
      <w:r>
        <w:rPr>
          <w:rStyle w:val="CharSectno"/>
        </w:rPr>
        <w:t>16A</w:t>
      </w:r>
      <w:r>
        <w:t>.</w:t>
      </w:r>
      <w:r>
        <w:tab/>
        <w:t>Terms used</w:t>
      </w:r>
      <w:bookmarkEnd w:id="5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inserted: Gazette 28 Jan 2011 p. 243-4.]</w:t>
      </w:r>
    </w:p>
    <w:p>
      <w:pPr>
        <w:pStyle w:val="Heading5"/>
      </w:pPr>
      <w:bookmarkStart w:id="57" w:name="_Toc12609399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57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inserted: Gazette 28 Jan 2011 p. 244.]</w:t>
      </w:r>
    </w:p>
    <w:p>
      <w:pPr>
        <w:pStyle w:val="Heading5"/>
      </w:pPr>
      <w:bookmarkStart w:id="58" w:name="_Toc12609400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58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inserted: Gazette 28 Jan 2011 p. 245.]</w:t>
      </w:r>
    </w:p>
    <w:p>
      <w:pPr>
        <w:pStyle w:val="Heading3"/>
      </w:pPr>
      <w:bookmarkStart w:id="59" w:name="_Toc517792414"/>
      <w:bookmarkStart w:id="60" w:name="_Toc517792477"/>
      <w:bookmarkStart w:id="61" w:name="_Toc517945066"/>
      <w:bookmarkStart w:id="62" w:name="_Toc518053942"/>
      <w:bookmarkStart w:id="63" w:name="_Toc12609401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59"/>
      <w:bookmarkEnd w:id="60"/>
      <w:bookmarkEnd w:id="61"/>
      <w:bookmarkEnd w:id="62"/>
      <w:bookmarkEnd w:id="63"/>
    </w:p>
    <w:p>
      <w:pPr>
        <w:pStyle w:val="Footnoteheading"/>
      </w:pPr>
      <w:r>
        <w:tab/>
        <w:t>[Heading inserted: Gazette 28 Jan 2011 p. 245.]</w:t>
      </w:r>
    </w:p>
    <w:p>
      <w:pPr>
        <w:pStyle w:val="Heading5"/>
      </w:pPr>
      <w:bookmarkStart w:id="64" w:name="_Toc12609402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64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inserted: Gazette 28 Jan 2011 p. 245; amended: Gazette 24 Jun 2016 p. 2296.]</w:t>
      </w:r>
    </w:p>
    <w:p>
      <w:pPr>
        <w:pStyle w:val="Heading5"/>
      </w:pPr>
      <w:bookmarkStart w:id="65" w:name="_Toc12609403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65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inserted: Gazette 28 Jan 2011 p. 245-6.]</w:t>
      </w:r>
    </w:p>
    <w:p>
      <w:pPr>
        <w:pStyle w:val="Heading5"/>
      </w:pPr>
      <w:bookmarkStart w:id="66" w:name="_Toc12609404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66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inserted: Gazette 28 Jan 2011 p. 246.]</w:t>
      </w:r>
    </w:p>
    <w:p>
      <w:pPr>
        <w:pStyle w:val="Heading5"/>
      </w:pPr>
      <w:bookmarkStart w:id="67" w:name="_Toc12609405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67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inserted: Gazette 28 Jan 2011 p. 246.]</w:t>
      </w:r>
    </w:p>
    <w:p>
      <w:pPr>
        <w:pStyle w:val="Heading5"/>
      </w:pPr>
      <w:bookmarkStart w:id="68" w:name="_Toc12609406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68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inserted: Gazette 28 Jan 2011 p. 246-7.]</w:t>
      </w:r>
    </w:p>
    <w:p>
      <w:pPr>
        <w:pStyle w:val="Heading5"/>
      </w:pPr>
      <w:bookmarkStart w:id="69" w:name="_Toc12609407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69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inserted: Gazette 28 Jan 2011 p. 247-8.]</w:t>
      </w:r>
    </w:p>
    <w:p>
      <w:pPr>
        <w:pStyle w:val="Heading5"/>
      </w:pPr>
      <w:bookmarkStart w:id="70" w:name="_Toc12609408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70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inserted: Gazette 28 Jan 2011 p. 248.]</w:t>
      </w:r>
    </w:p>
    <w:p>
      <w:pPr>
        <w:pStyle w:val="Heading5"/>
      </w:pPr>
      <w:bookmarkStart w:id="71" w:name="_Toc12609409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71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inserted: Gazette 28 Jan 2011 p. 248.]</w:t>
      </w:r>
    </w:p>
    <w:p>
      <w:pPr>
        <w:pStyle w:val="Heading3"/>
      </w:pPr>
      <w:bookmarkStart w:id="72" w:name="_Toc517792423"/>
      <w:bookmarkStart w:id="73" w:name="_Toc517792486"/>
      <w:bookmarkStart w:id="74" w:name="_Toc517945075"/>
      <w:bookmarkStart w:id="75" w:name="_Toc518053951"/>
      <w:bookmarkStart w:id="76" w:name="_Toc12609410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72"/>
      <w:bookmarkEnd w:id="73"/>
      <w:bookmarkEnd w:id="74"/>
      <w:bookmarkEnd w:id="75"/>
      <w:bookmarkEnd w:id="76"/>
    </w:p>
    <w:p>
      <w:pPr>
        <w:pStyle w:val="Footnoteheading"/>
        <w:keepNext/>
      </w:pPr>
      <w:r>
        <w:tab/>
        <w:t>[Heading inserted: Gazette 28 Jan 2011 p. 248.]</w:t>
      </w:r>
    </w:p>
    <w:p>
      <w:pPr>
        <w:pStyle w:val="Heading5"/>
      </w:pPr>
      <w:bookmarkStart w:id="77" w:name="_Toc12609411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77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inserted: Gazette 28 Jan 2011 p. 248-9.]</w:t>
      </w:r>
    </w:p>
    <w:p>
      <w:pPr>
        <w:pStyle w:val="Heading2"/>
      </w:pPr>
      <w:bookmarkStart w:id="78" w:name="_Toc517792425"/>
      <w:bookmarkStart w:id="79" w:name="_Toc517792488"/>
      <w:bookmarkStart w:id="80" w:name="_Toc517945077"/>
      <w:bookmarkStart w:id="81" w:name="_Toc518053953"/>
      <w:bookmarkStart w:id="82" w:name="_Toc12609412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78"/>
      <w:bookmarkEnd w:id="79"/>
      <w:bookmarkEnd w:id="80"/>
      <w:bookmarkEnd w:id="81"/>
      <w:bookmarkEnd w:id="82"/>
    </w:p>
    <w:p>
      <w:pPr>
        <w:pStyle w:val="Heading5"/>
      </w:pPr>
      <w:bookmarkStart w:id="83" w:name="_Toc12609413"/>
      <w:r>
        <w:rPr>
          <w:rStyle w:val="CharSectno"/>
        </w:rPr>
        <w:t>16</w:t>
      </w:r>
      <w:r>
        <w:t>.</w:t>
      </w:r>
      <w:r>
        <w:tab/>
        <w:t>Terms used</w:t>
      </w:r>
      <w:bookmarkEnd w:id="8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84" w:name="_Toc12609414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84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85" w:name="_Toc12609415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85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86" w:name="_Toc12609416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86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87" w:name="_Toc12609417"/>
      <w:r>
        <w:rPr>
          <w:rStyle w:val="CharSectno"/>
        </w:rPr>
        <w:t>20</w:t>
      </w:r>
      <w:r>
        <w:t>.</w:t>
      </w:r>
      <w:r>
        <w:tab/>
        <w:t>Costs of report</w:t>
      </w:r>
      <w:bookmarkEnd w:id="87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88" w:name="_Toc517792431"/>
      <w:bookmarkStart w:id="89" w:name="_Toc517792494"/>
      <w:bookmarkStart w:id="90" w:name="_Toc517945083"/>
      <w:bookmarkStart w:id="91" w:name="_Toc518053959"/>
      <w:bookmarkStart w:id="92" w:name="_Toc12609418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88"/>
      <w:bookmarkEnd w:id="89"/>
      <w:bookmarkEnd w:id="90"/>
      <w:bookmarkEnd w:id="91"/>
      <w:bookmarkEnd w:id="92"/>
    </w:p>
    <w:p>
      <w:pPr>
        <w:pStyle w:val="Heading5"/>
      </w:pPr>
      <w:bookmarkStart w:id="93" w:name="_Toc12609419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93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Ednotepara"/>
      </w:pPr>
      <w:r>
        <w:tab/>
        <w:t>[(c)</w:t>
      </w:r>
      <w:r>
        <w:tab/>
        <w:t>deleted]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Ednotepara"/>
      </w:pPr>
      <w:r>
        <w:tab/>
        <w:t>[(e)</w:t>
      </w:r>
      <w:r>
        <w:tab/>
        <w:t>deleted]</w:t>
      </w:r>
    </w:p>
    <w:p>
      <w:pPr>
        <w:pStyle w:val="Indenta"/>
      </w:pPr>
      <w:r>
        <w:tab/>
        <w:t>(f)</w:t>
      </w:r>
      <w:r>
        <w:tab/>
        <w:t xml:space="preserve">the Housing Authority referred to in the </w:t>
      </w:r>
      <w:r>
        <w:rPr>
          <w:i/>
        </w:rPr>
        <w:t>Housing Act 1980</w:t>
      </w:r>
      <w:r>
        <w:t xml:space="preserve"> section 6(4);</w:t>
      </w:r>
    </w:p>
    <w:p>
      <w:pPr>
        <w:pStyle w:val="Ednotepara"/>
      </w:pPr>
      <w:r>
        <w:tab/>
        <w:t>[(g)</w:t>
      </w:r>
      <w:r>
        <w:tab/>
        <w:t>deleted]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61;</w:t>
      </w:r>
    </w:p>
    <w:p>
      <w:pPr>
        <w:pStyle w:val="Indenta"/>
      </w:pPr>
      <w:r>
        <w:tab/>
        <w:t>(u)</w:t>
      </w:r>
      <w:r>
        <w:tab/>
        <w:t>the department of the Public Service designated as the Department of the Premier and Cabinet;</w:t>
      </w:r>
    </w:p>
    <w:p>
      <w:pPr>
        <w:pStyle w:val="Indenta"/>
      </w:pPr>
      <w:r>
        <w:tab/>
        <w:t>(v)</w:t>
      </w:r>
      <w:r>
        <w:tab/>
        <w:t xml:space="preserve">the department of the Public Service principally assisting in the administration of the </w:t>
      </w:r>
      <w:r>
        <w:rPr>
          <w:i/>
        </w:rPr>
        <w:t>Financial Management Act 2006</w:t>
      </w:r>
      <w:r>
        <w:t>.</w:t>
      </w:r>
    </w:p>
    <w:p>
      <w:pPr>
        <w:pStyle w:val="Footnotesection"/>
      </w:pPr>
      <w:r>
        <w:tab/>
        <w:t>[Regulation 20A inserted: Gazette 28 Jan 2011 p. 249-50; amended: Gazette 27 Jan 2012 p. 567; 27 Jun 2014 p. 2311; 10 Apr 2015 p. 1251; 15 Dec 2015 p. 5028-9; 24 Jun 2016 p. 2296; 22 Jun 2018 p. 2179.]</w:t>
      </w:r>
    </w:p>
    <w:p>
      <w:pPr>
        <w:pStyle w:val="Heading5"/>
      </w:pPr>
      <w:bookmarkStart w:id="94" w:name="_Toc12609420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94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536"/>
        <w:gridCol w:w="1559"/>
      </w:tblGrid>
      <w:tr>
        <w:trPr>
          <w:tblHeader/>
        </w:trPr>
        <w:tc>
          <w:tcPr>
            <w:tcW w:w="4536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>
        <w:tc>
          <w:tcPr>
            <w:tcW w:w="4536" w:type="dxa"/>
          </w:tcPr>
          <w:p>
            <w:pPr>
              <w:pStyle w:val="TableNAm"/>
            </w:pPr>
            <w:r>
              <w:t>Children who are under 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$419</w:t>
            </w:r>
          </w:p>
        </w:tc>
      </w:tr>
      <w:tr>
        <w:tc>
          <w:tcPr>
            <w:tcW w:w="4536" w:type="dxa"/>
          </w:tcPr>
          <w:p>
            <w:pPr>
              <w:pStyle w:val="TableNAm"/>
              <w:keepNext/>
            </w:pPr>
            <w:r>
              <w:t>Children who have reached 7 years of age but are under 13 years of age</w:t>
            </w:r>
          </w:p>
        </w:tc>
        <w:tc>
          <w:tcPr>
            <w:tcW w:w="1559" w:type="dxa"/>
            <w:vAlign w:val="bottom"/>
          </w:tcPr>
          <w:p>
            <w:pPr>
              <w:pStyle w:val="TableNAm"/>
            </w:pPr>
            <w:r>
              <w:t>$496</w:t>
            </w:r>
          </w:p>
        </w:tc>
      </w:tr>
      <w:tr>
        <w:tc>
          <w:tcPr>
            <w:tcW w:w="4536" w:type="dxa"/>
          </w:tcPr>
          <w:p>
            <w:pPr>
              <w:pStyle w:val="TableNAm"/>
            </w:pPr>
            <w:r>
              <w:t>Children who have reached 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$600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amended: Gazette 7 Aug 2007 p. 4029; 18 Jan 2011 p. 146; 21 Sep 2012 p. 4422; 27 Jun 2014 p. 2311; 26 Jun 2015 p. 2238</w:t>
      </w:r>
      <w:r>
        <w:noBreakHyphen/>
        <w:t>9; 24 Jun 2016 p. 2293; 23 Jun 2017 p. 3175; 22 Jun 2018 p. 2179; 28 Jun 2019 p. 2478.]</w:t>
      </w:r>
    </w:p>
    <w:p>
      <w:pPr>
        <w:pStyle w:val="Heading5"/>
      </w:pPr>
      <w:bookmarkStart w:id="95" w:name="_Toc12609421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95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inserted: Gazette 18 Aug 2006 p. 3367.]</w:t>
      </w:r>
    </w:p>
    <w:p>
      <w:pPr>
        <w:pStyle w:val="Heading5"/>
      </w:pPr>
      <w:bookmarkStart w:id="96" w:name="_Toc12609422"/>
      <w:r>
        <w:rPr>
          <w:rStyle w:val="CharSectno"/>
        </w:rPr>
        <w:t>21B</w:t>
      </w:r>
      <w:r>
        <w:t>.</w:t>
      </w:r>
      <w:r>
        <w:tab/>
        <w:t>Prescribed personal material (Act s. 97(1))</w:t>
      </w:r>
      <w:bookmarkEnd w:id="96"/>
    </w:p>
    <w:p>
      <w:pPr>
        <w:pStyle w:val="Subsection"/>
      </w:pPr>
      <w:r>
        <w:tab/>
      </w:r>
      <w:r>
        <w:tab/>
        <w:t xml:space="preserve">For the purposes of paragraph (e) of the definition of </w:t>
      </w:r>
      <w:r>
        <w:rPr>
          <w:rStyle w:val="CharDefText"/>
        </w:rPr>
        <w:t>personal material</w:t>
      </w:r>
      <w:r>
        <w:t xml:space="preserve"> in section 97(1), the following documents and materials are prescribed —</w:t>
      </w:r>
    </w:p>
    <w:p>
      <w:pPr>
        <w:pStyle w:val="Indenta"/>
      </w:pPr>
      <w:r>
        <w:tab/>
        <w:t>(a)</w:t>
      </w:r>
      <w:r>
        <w:tab/>
        <w:t>school test results and other material relating to the child’s education (such as awards, certificates, yearbooks, portfolios and artwork);</w:t>
      </w:r>
    </w:p>
    <w:p>
      <w:pPr>
        <w:pStyle w:val="Indenta"/>
      </w:pPr>
      <w:r>
        <w:tab/>
        <w:t>(b)</w:t>
      </w:r>
      <w:r>
        <w:tab/>
        <w:t>records and personal effects relating to the child’s participation in recreational or extra-curricular activities (such as awards, medals, trophies and certificates);</w:t>
      </w:r>
    </w:p>
    <w:p>
      <w:pPr>
        <w:pStyle w:val="Indenta"/>
      </w:pPr>
      <w:r>
        <w:tab/>
        <w:t>(c)</w:t>
      </w:r>
      <w:r>
        <w:tab/>
        <w:t>the child’s Medicare card and health care card;</w:t>
      </w:r>
    </w:p>
    <w:p>
      <w:pPr>
        <w:pStyle w:val="Indenta"/>
      </w:pPr>
      <w:r>
        <w:tab/>
        <w:t>(d)</w:t>
      </w:r>
      <w:r>
        <w:tab/>
        <w:t>the child’s dental records;</w:t>
      </w:r>
    </w:p>
    <w:p>
      <w:pPr>
        <w:pStyle w:val="Indenta"/>
      </w:pPr>
      <w:r>
        <w:tab/>
        <w:t>(e)</w:t>
      </w:r>
      <w:r>
        <w:tab/>
        <w:t>the child’s immunisation records;</w:t>
      </w:r>
    </w:p>
    <w:p>
      <w:pPr>
        <w:pStyle w:val="Indenta"/>
      </w:pPr>
      <w:r>
        <w:tab/>
        <w:t>(f)</w:t>
      </w:r>
      <w:r>
        <w:tab/>
        <w:t>the child’s Tax File Number;</w:t>
      </w:r>
    </w:p>
    <w:p>
      <w:pPr>
        <w:pStyle w:val="Indenta"/>
      </w:pPr>
      <w:r>
        <w:tab/>
        <w:t>(g)</w:t>
      </w:r>
      <w:r>
        <w:tab/>
        <w:t>documents relating to the child’s financial assets (such as bank account and trust account information and any cards linked to such accounts);</w:t>
      </w:r>
    </w:p>
    <w:p>
      <w:pPr>
        <w:pStyle w:val="Indenta"/>
      </w:pPr>
      <w:r>
        <w:tab/>
        <w:t>(h)</w:t>
      </w:r>
      <w:r>
        <w:tab/>
        <w:t>the child’s learner’s permit, driver’s licence and any other identification documents;</w:t>
      </w:r>
    </w:p>
    <w:p>
      <w:pPr>
        <w:pStyle w:val="Indenta"/>
      </w:pPr>
      <w:r>
        <w:tab/>
        <w:t>(i)</w:t>
      </w:r>
      <w:r>
        <w:tab/>
        <w:t>the child’s family tree or genogram;</w:t>
      </w:r>
    </w:p>
    <w:p>
      <w:pPr>
        <w:pStyle w:val="Indenta"/>
      </w:pPr>
      <w:r>
        <w:tab/>
        <w:t>(j)</w:t>
      </w:r>
      <w:r>
        <w:tab/>
        <w:t>gifts, letters and photographs received from the child’s relatives, friends and carers;</w:t>
      </w:r>
    </w:p>
    <w:p>
      <w:pPr>
        <w:pStyle w:val="Indenta"/>
      </w:pPr>
      <w:r>
        <w:tab/>
        <w:t>(k)</w:t>
      </w:r>
      <w:r>
        <w:tab/>
        <w:t>the child’s placement history;</w:t>
      </w:r>
    </w:p>
    <w:p>
      <w:pPr>
        <w:pStyle w:val="Indenta"/>
      </w:pPr>
      <w:r>
        <w:tab/>
        <w:t>(l)</w:t>
      </w:r>
      <w:r>
        <w:tab/>
        <w:t>documents or material relating to the child’s religious identity (such as a baptism or confirmation certificate).</w:t>
      </w:r>
    </w:p>
    <w:p>
      <w:pPr>
        <w:pStyle w:val="Footnotesection"/>
      </w:pPr>
      <w:r>
        <w:tab/>
        <w:t>[Regulation 21B inserted: Gazette 22 Jun 2018 p. 2179</w:t>
      </w:r>
      <w:r>
        <w:noBreakHyphen/>
        <w:t>80.]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 xml:space="preserve"> 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2"/>
      </w:pPr>
      <w:bookmarkStart w:id="97" w:name="_Toc517792436"/>
      <w:bookmarkStart w:id="98" w:name="_Toc517792499"/>
      <w:bookmarkStart w:id="99" w:name="_Toc517945088"/>
      <w:bookmarkStart w:id="100" w:name="_Toc518053964"/>
      <w:bookmarkStart w:id="101" w:name="_Toc12609423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97"/>
      <w:bookmarkEnd w:id="98"/>
      <w:bookmarkEnd w:id="99"/>
      <w:bookmarkEnd w:id="100"/>
      <w:bookmarkEnd w:id="101"/>
    </w:p>
    <w:p>
      <w:pPr>
        <w:pStyle w:val="Heading5"/>
      </w:pPr>
      <w:bookmarkStart w:id="102" w:name="_Toc12609424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10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amended: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5"/>
      </w:pPr>
      <w:bookmarkStart w:id="103" w:name="_Toc12609425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103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4" w:name="_Toc517792439"/>
      <w:bookmarkStart w:id="105" w:name="_Toc517792502"/>
      <w:bookmarkStart w:id="106" w:name="_Toc517945091"/>
      <w:bookmarkStart w:id="107" w:name="_Toc518053967"/>
      <w:bookmarkStart w:id="108" w:name="_Toc12609426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104"/>
      <w:bookmarkEnd w:id="105"/>
      <w:bookmarkEnd w:id="106"/>
      <w:bookmarkEnd w:id="107"/>
      <w:bookmarkEnd w:id="108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inserted: Gazette 28 Jan 2011 p. 250.]</w:t>
      </w:r>
    </w:p>
    <w:p>
      <w:pPr>
        <w:pStyle w:val="yHeading5"/>
        <w:spacing w:after="80"/>
      </w:pPr>
      <w:bookmarkStart w:id="109" w:name="_Toc12609427"/>
      <w:r>
        <w:rPr>
          <w:rStyle w:val="CharSClsNo"/>
        </w:rPr>
        <w:t>1</w:t>
      </w:r>
      <w:r>
        <w:t>.</w:t>
      </w:r>
      <w:r>
        <w:tab/>
        <w:t>Warrant (access)</w:t>
      </w:r>
      <w:bookmarkEnd w:id="10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inserted: Gazette 19 Jun 2009 p. 2226-7.]</w:t>
      </w:r>
    </w:p>
    <w:p>
      <w:pPr>
        <w:pStyle w:val="yHeading5"/>
        <w:pageBreakBefore/>
        <w:spacing w:after="80"/>
      </w:pPr>
      <w:bookmarkStart w:id="110" w:name="_Toc12609428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1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inserted: Gazette 19 Jun 2009 p. 2227-8.]</w:t>
      </w:r>
    </w:p>
    <w:p>
      <w:pPr>
        <w:pStyle w:val="yHeading5"/>
        <w:pageBreakBefore/>
        <w:spacing w:after="80"/>
      </w:pPr>
      <w:bookmarkStart w:id="111" w:name="_Toc12609429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1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inserted: Gazette 19 Jun 2009 p. 2228-9.]</w:t>
      </w:r>
    </w:p>
    <w:p>
      <w:pPr>
        <w:pStyle w:val="yHeading5"/>
        <w:pageBreakBefore/>
      </w:pPr>
      <w:bookmarkStart w:id="112" w:name="_Toc12609430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112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inserted: Gazette 28 Jan 2011 p. 250-2.]</w:t>
      </w:r>
    </w:p>
    <w:p>
      <w:pPr>
        <w:pStyle w:val="yHeading5"/>
        <w:pageBreakBefore/>
      </w:pPr>
      <w:bookmarkStart w:id="113" w:name="_Toc12609431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113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inserted: Gazette 28 Jan 2011 p. 252-3.]</w:t>
      </w:r>
    </w:p>
    <w:p>
      <w:pPr>
        <w:pStyle w:val="yHeading5"/>
        <w:pageBreakBefore/>
      </w:pPr>
      <w:bookmarkStart w:id="114" w:name="_Toc12609432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114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inserted: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6"/>
          <w:headerReference w:type="default" r:id="rId27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16" w:name="_Toc517792446"/>
      <w:bookmarkStart w:id="117" w:name="_Toc517792509"/>
      <w:bookmarkStart w:id="118" w:name="_Toc517945098"/>
      <w:bookmarkStart w:id="119" w:name="_Toc518053974"/>
      <w:bookmarkStart w:id="120" w:name="_Toc12609433"/>
      <w:r>
        <w:t>Notes</w:t>
      </w:r>
      <w:bookmarkEnd w:id="116"/>
      <w:bookmarkEnd w:id="117"/>
      <w:bookmarkEnd w:id="118"/>
      <w:bookmarkEnd w:id="119"/>
      <w:bookmarkEnd w:id="120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21" w:name="_Toc12609434"/>
      <w:r>
        <w:t>Compilation table</w:t>
      </w:r>
      <w:bookmarkEnd w:id="12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22 Jun 2018 p. 2178</w:t>
            </w:r>
            <w: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rPr>
                <w:snapToGrid w:val="0"/>
              </w:rPr>
              <w:t>r. 1 and 2: 22 Jun 2018 (see r. 2(a));</w:t>
            </w:r>
            <w:r>
              <w:rPr>
                <w:snapToGrid w:val="0"/>
              </w:rPr>
              <w:br/>
              <w:t xml:space="preserve">Regulations other than r. 1 and 2: </w:t>
            </w:r>
            <w:r>
              <w:t>1 Jul 2018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t>28 Jun 2019 p. 2477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2019 (see r. 2(b))</w:t>
            </w:r>
          </w:p>
        </w:tc>
      </w:tr>
    </w:tbl>
    <w:p>
      <w:pPr>
        <w:pStyle w:val="nSubsection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23" w:name="_Toc518053976"/>
      <w:bookmarkStart w:id="124" w:name="_Toc12609435"/>
      <w:r>
        <w:rPr>
          <w:sz w:val="28"/>
        </w:rPr>
        <w:t>Defined terms</w:t>
      </w:r>
      <w:bookmarkEnd w:id="123"/>
      <w:bookmarkEnd w:id="12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audio link</w:t>
      </w:r>
      <w:r>
        <w:tab/>
        <w:t>9</w:t>
      </w:r>
    </w:p>
    <w:p>
      <w:pPr>
        <w:pStyle w:val="DefinedTerms"/>
      </w:pPr>
      <w:r>
        <w:t>bodily sample</w:t>
      </w:r>
      <w:r>
        <w:tab/>
        <w:t>16A</w:t>
      </w:r>
    </w:p>
    <w:p>
      <w:pPr>
        <w:pStyle w:val="DefinedTerms"/>
      </w:pPr>
      <w:r>
        <w:t>care plan</w:t>
      </w:r>
      <w:r>
        <w:tab/>
        <w:t>5(2)</w:t>
      </w:r>
    </w:p>
    <w:p>
      <w:pPr>
        <w:pStyle w:val="DefinedTerms"/>
      </w:pPr>
      <w:r>
        <w:t>commencement day</w:t>
      </w:r>
      <w:r>
        <w:tab/>
        <w:t>24</w:t>
      </w:r>
    </w:p>
    <w:p>
      <w:pPr>
        <w:pStyle w:val="DefinedTerms"/>
      </w:pPr>
      <w:r>
        <w:t>donor</w:t>
      </w:r>
      <w:r>
        <w:tab/>
        <w:t>16A</w:t>
      </w:r>
    </w:p>
    <w:p>
      <w:pPr>
        <w:pStyle w:val="DefinedTerms"/>
      </w:pPr>
      <w:r>
        <w:t>guardian</w:t>
      </w:r>
      <w:r>
        <w:tab/>
        <w:t>16A</w:t>
      </w:r>
    </w:p>
    <w:p>
      <w:pPr>
        <w:pStyle w:val="DefinedTerms"/>
      </w:pPr>
      <w:r>
        <w:t>HLA</w:t>
      </w:r>
      <w:r>
        <w:tab/>
        <w:t>16A</w:t>
      </w:r>
    </w:p>
    <w:p>
      <w:pPr>
        <w:pStyle w:val="DefinedTerms"/>
      </w:pPr>
      <w:r>
        <w:t>incident</w:t>
      </w:r>
      <w:r>
        <w:tab/>
        <w:t>7</w:t>
      </w:r>
    </w:p>
    <w:p>
      <w:pPr>
        <w:pStyle w:val="DefinedTerms"/>
      </w:pPr>
      <w:r>
        <w:t>medical practitioner</w:t>
      </w:r>
      <w:r>
        <w:tab/>
        <w:t>16A</w:t>
      </w:r>
    </w:p>
    <w:p>
      <w:pPr>
        <w:pStyle w:val="DefinedTerms"/>
      </w:pPr>
      <w:r>
        <w:t>NATA</w:t>
      </w:r>
      <w:r>
        <w:tab/>
        <w:t>16A</w:t>
      </w:r>
    </w:p>
    <w:p>
      <w:pPr>
        <w:pStyle w:val="DefinedTerms"/>
      </w:pPr>
      <w:r>
        <w:t>nominated reporter</w:t>
      </w:r>
      <w:r>
        <w:tab/>
        <w:t>16A</w:t>
      </w:r>
    </w:p>
    <w:p>
      <w:pPr>
        <w:pStyle w:val="DefinedTerms"/>
      </w:pPr>
      <w:r>
        <w:t>panel</w:t>
      </w:r>
      <w:r>
        <w:tab/>
        <w:t>16</w:t>
      </w:r>
    </w:p>
    <w:p>
      <w:pPr>
        <w:pStyle w:val="DefinedTerms"/>
      </w:pPr>
      <w:r>
        <w:t>personal material</w:t>
      </w:r>
      <w:r>
        <w:tab/>
        <w:t>21B</w:t>
      </w:r>
    </w:p>
    <w:p>
      <w:pPr>
        <w:pStyle w:val="DefinedTerms"/>
      </w:pPr>
      <w:r>
        <w:t>President</w:t>
      </w:r>
      <w:r>
        <w:tab/>
        <w:t>3</w:t>
      </w:r>
    </w:p>
    <w:p>
      <w:pPr>
        <w:pStyle w:val="DefinedTerms"/>
      </w:pPr>
      <w:r>
        <w:t>provisional care plan</w:t>
      </w:r>
      <w:r>
        <w:tab/>
        <w:t>5(2)</w:t>
      </w:r>
    </w:p>
    <w:p>
      <w:pPr>
        <w:pStyle w:val="DefinedTerms"/>
      </w:pPr>
      <w:r>
        <w:t>report</w:t>
      </w:r>
      <w:r>
        <w:tab/>
        <w:t>16A, 16</w:t>
      </w:r>
    </w:p>
    <w:p>
      <w:pPr>
        <w:pStyle w:val="DefinedTerms"/>
      </w:pPr>
      <w:r>
        <w:t>represented person</w:t>
      </w:r>
      <w:r>
        <w:tab/>
        <w:t>16A</w:t>
      </w:r>
    </w:p>
    <w:p>
      <w:pPr>
        <w:pStyle w:val="DefinedTerms"/>
      </w:pPr>
      <w:r>
        <w:t>responsible person</w:t>
      </w:r>
      <w:r>
        <w:tab/>
        <w:t>16A</w:t>
      </w:r>
    </w:p>
    <w:p>
      <w:pPr>
        <w:pStyle w:val="DefinedTerms"/>
      </w:pPr>
      <w:r>
        <w:t>sample</w:t>
      </w:r>
      <w:r>
        <w:tab/>
        <w:t>16A</w:t>
      </w:r>
    </w:p>
    <w:p>
      <w:pPr>
        <w:pStyle w:val="DefinedTerms"/>
      </w:pPr>
      <w:r>
        <w:t>sampler</w:t>
      </w:r>
      <w:r>
        <w:tab/>
        <w:t>16A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seized article</w:t>
      </w:r>
      <w:r>
        <w:tab/>
        <w:t>8(1)</w:t>
      </w:r>
    </w:p>
    <w:p>
      <w:pPr>
        <w:pStyle w:val="DefinedTerms"/>
      </w:pPr>
      <w:r>
        <w:t>testing</w:t>
      </w:r>
      <w:r>
        <w:tab/>
        <w:t>16A</w:t>
      </w:r>
    </w:p>
    <w:p>
      <w:pPr>
        <w:pStyle w:val="DefinedTerms"/>
      </w:pPr>
      <w:r>
        <w:t>video link</w:t>
      </w:r>
      <w:r>
        <w:tab/>
        <w:t>9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15" w:name="Schedule"/>
    <w:bookmarkEnd w:id="1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2" w:name="Compilation"/>
    <w:bookmarkEnd w:id="122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25" w:name="DefinedTerms"/>
    <w:bookmarkEnd w:id="125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6" w:name="Coversheet"/>
    <w:bookmarkEnd w:id="1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626153936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qFormat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qFormat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1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BA05-7C45-43C8-9D73-219A25D1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8469</Words>
  <Characters>41753</Characters>
  <Application>Microsoft Office Word</Application>
  <DocSecurity>0</DocSecurity>
  <Lines>1491</Lines>
  <Paragraphs>947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2006 - 03-d0-00</dc:title>
  <dc:subject/>
  <dc:creator/>
  <cp:keywords/>
  <dc:description/>
  <cp:lastModifiedBy>svcMRProcess</cp:lastModifiedBy>
  <cp:revision>4</cp:revision>
  <cp:lastPrinted>2016-08-22T01:27:00Z</cp:lastPrinted>
  <dcterms:created xsi:type="dcterms:W3CDTF">2019-06-28T06:19:00Z</dcterms:created>
  <dcterms:modified xsi:type="dcterms:W3CDTF">2019-06-28T06:19:00Z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AsAtDate">
    <vt:lpwstr>01 Jul 2019</vt:lpwstr>
  </property>
  <property fmtid="{D5CDD505-2E9C-101B-9397-08002B2CF9AE}" pid="8" name="Suffix">
    <vt:lpwstr>03-d0-00</vt:lpwstr>
  </property>
  <property fmtid="{D5CDD505-2E9C-101B-9397-08002B2CF9AE}" pid="9" name="CommencementDate">
    <vt:lpwstr>20190701</vt:lpwstr>
  </property>
</Properties>
</file>