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Cremation Act 1929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Cremation Regulations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Cremation Regulations 1954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_Toc12876203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_Toc12876204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nearest surviving relative</w:t>
      </w:r>
      <w:r>
        <w:tab/>
      </w:r>
      <w:r>
        <w:fldChar w:fldCharType="begin"/>
      </w:r>
      <w:r>
        <w:instrText xml:space="preserve"> PAGEREF _Toc12876205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Application for licence to use and conduct a crematorium</w:t>
      </w:r>
    </w:p>
    <w:p>
      <w:pPr>
        <w:pStyle w:val="TOC8"/>
        <w:rPr>
          <w:rFonts w:asciiTheme="minorHAnsi" w:eastAsiaTheme="minorEastAsia" w:hAnsiTheme="minorHAnsi" w:cstheme="minorBidi"/>
          <w:szCs w:val="22"/>
        </w:rPr>
      </w:pPr>
      <w:r>
        <w:t>4</w:t>
      </w:r>
      <w:r>
        <w:rPr>
          <w:snapToGrid w:val="0"/>
        </w:rPr>
        <w:t>.</w:t>
      </w:r>
      <w:r>
        <w:rPr>
          <w:snapToGrid w:val="0"/>
        </w:rPr>
        <w:tab/>
        <w:t>Application for licence</w:t>
      </w:r>
      <w:r>
        <w:tab/>
      </w:r>
      <w:r>
        <w:fldChar w:fldCharType="begin"/>
      </w:r>
      <w:r>
        <w:instrText xml:space="preserve"> PAGEREF _Toc12876207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licence</w:t>
      </w:r>
      <w:r>
        <w:tab/>
      </w:r>
      <w:r>
        <w:fldChar w:fldCharType="begin"/>
      </w:r>
      <w:r>
        <w:instrText xml:space="preserve"> PAGEREF _Toc12876208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Compliance certificate</w:t>
      </w:r>
      <w:r>
        <w:tab/>
      </w:r>
      <w:r>
        <w:fldChar w:fldCharType="begin"/>
      </w:r>
      <w:r>
        <w:instrText xml:space="preserve"> PAGEREF _Toc12876209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w:t>
      </w:r>
      <w:r>
        <w:tab/>
      </w:r>
      <w:r>
        <w:fldChar w:fldCharType="begin"/>
      </w:r>
      <w:r>
        <w:instrText xml:space="preserve"> PAGEREF _Toc12876210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Maintenance and inspection of crematoria</w:t>
      </w:r>
    </w:p>
    <w:p>
      <w:pPr>
        <w:pStyle w:val="TOC8"/>
        <w:rPr>
          <w:rFonts w:asciiTheme="minorHAnsi" w:eastAsiaTheme="minorEastAsia" w:hAnsiTheme="minorHAnsi" w:cstheme="minorBidi"/>
          <w:szCs w:val="22"/>
        </w:rPr>
      </w:pPr>
      <w:r>
        <w:t>8</w:t>
      </w:r>
      <w:r>
        <w:rPr>
          <w:snapToGrid w:val="0"/>
        </w:rPr>
        <w:t>.</w:t>
      </w:r>
      <w:r>
        <w:rPr>
          <w:snapToGrid w:val="0"/>
        </w:rPr>
        <w:tab/>
        <w:t>Crematoria to be maintained</w:t>
      </w:r>
      <w:r>
        <w:tab/>
      </w:r>
      <w:r>
        <w:fldChar w:fldCharType="begin"/>
      </w:r>
      <w:r>
        <w:instrText xml:space="preserve"> PAGEREF _Toc12876212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Inspection</w:t>
      </w:r>
      <w:r>
        <w:tab/>
      </w:r>
      <w:r>
        <w:fldChar w:fldCharType="begin"/>
      </w:r>
      <w:r>
        <w:instrText xml:space="preserve"> PAGEREF _Toc12876213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Notice requiring work to be carried out</w:t>
      </w:r>
      <w:r>
        <w:tab/>
      </w:r>
      <w:r>
        <w:fldChar w:fldCharType="begin"/>
      </w:r>
      <w:r>
        <w:instrText xml:space="preserve"> PAGEREF _Toc12876214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Application for permit to cremate</w:t>
      </w:r>
    </w:p>
    <w:p>
      <w:pPr>
        <w:pStyle w:val="TOC8"/>
        <w:rPr>
          <w:rFonts w:asciiTheme="minorHAnsi" w:eastAsiaTheme="minorEastAsia" w:hAnsiTheme="minorHAnsi" w:cstheme="minorBidi"/>
          <w:szCs w:val="22"/>
        </w:rPr>
      </w:pPr>
      <w:r>
        <w:t>11</w:t>
      </w:r>
      <w:r>
        <w:rPr>
          <w:snapToGrid w:val="0"/>
        </w:rPr>
        <w:t>.</w:t>
      </w:r>
      <w:r>
        <w:rPr>
          <w:snapToGrid w:val="0"/>
        </w:rPr>
        <w:tab/>
        <w:t>Form of permit application</w:t>
      </w:r>
      <w:r>
        <w:tab/>
      </w:r>
      <w:r>
        <w:fldChar w:fldCharType="begin"/>
      </w:r>
      <w:r>
        <w:instrText xml:space="preserve"> PAGEREF _Toc12876216 \h </w:instrText>
      </w:r>
      <w:r>
        <w:fldChar w:fldCharType="separate"/>
      </w:r>
      <w:r>
        <w:t>7</w:t>
      </w:r>
      <w:r>
        <w:fldChar w:fldCharType="end"/>
      </w:r>
    </w:p>
    <w:p>
      <w:pPr>
        <w:pStyle w:val="TOC8"/>
        <w:rPr>
          <w:rFonts w:asciiTheme="minorHAnsi" w:eastAsiaTheme="minorEastAsia" w:hAnsiTheme="minorHAnsi" w:cstheme="minorBidi"/>
          <w:szCs w:val="22"/>
        </w:rPr>
      </w:pPr>
      <w:r>
        <w:t>12.</w:t>
      </w:r>
      <w:r>
        <w:tab/>
        <w:t>Other requirements for permit</w:t>
      </w:r>
      <w:r>
        <w:tab/>
      </w:r>
      <w:r>
        <w:fldChar w:fldCharType="begin"/>
      </w:r>
      <w:r>
        <w:instrText xml:space="preserve"> PAGEREF _Toc12876217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The medical referee</w:t>
      </w:r>
    </w:p>
    <w:p>
      <w:pPr>
        <w:pStyle w:val="TOC8"/>
        <w:rPr>
          <w:rFonts w:asciiTheme="minorHAnsi" w:eastAsiaTheme="minorEastAsia" w:hAnsiTheme="minorHAnsi" w:cstheme="minorBidi"/>
          <w:szCs w:val="22"/>
        </w:rPr>
      </w:pPr>
      <w:r>
        <w:t>13</w:t>
      </w:r>
      <w:r>
        <w:rPr>
          <w:snapToGrid w:val="0"/>
        </w:rPr>
        <w:t>.</w:t>
      </w:r>
      <w:r>
        <w:rPr>
          <w:snapToGrid w:val="0"/>
        </w:rPr>
        <w:tab/>
        <w:t>Referee to be medical practitioner</w:t>
      </w:r>
      <w:r>
        <w:tab/>
      </w:r>
      <w:r>
        <w:fldChar w:fldCharType="begin"/>
      </w:r>
      <w:r>
        <w:instrText xml:space="preserve"> PAGEREF _Toc12876219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Conditions for medical referee</w:t>
      </w:r>
      <w:r>
        <w:tab/>
      </w:r>
      <w:r>
        <w:fldChar w:fldCharType="begin"/>
      </w:r>
      <w:r>
        <w:instrText xml:space="preserve"> PAGEREF _Toc12876220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Cremation elsewhere than in a crematorium</w:t>
      </w:r>
    </w:p>
    <w:p>
      <w:pPr>
        <w:pStyle w:val="TOC8"/>
        <w:rPr>
          <w:rFonts w:asciiTheme="minorHAnsi" w:eastAsiaTheme="minorEastAsia" w:hAnsiTheme="minorHAnsi" w:cstheme="minorBidi"/>
          <w:szCs w:val="22"/>
        </w:rPr>
      </w:pPr>
      <w:r>
        <w:t>15</w:t>
      </w:r>
      <w:r>
        <w:rPr>
          <w:snapToGrid w:val="0"/>
        </w:rPr>
        <w:t>.</w:t>
      </w:r>
      <w:r>
        <w:rPr>
          <w:snapToGrid w:val="0"/>
        </w:rPr>
        <w:tab/>
        <w:t>Cremation elsewhere for religious reasons</w:t>
      </w:r>
      <w:r>
        <w:tab/>
      </w:r>
      <w:r>
        <w:fldChar w:fldCharType="begin"/>
      </w:r>
      <w:r>
        <w:instrText xml:space="preserve"> PAGEREF _Toc12876222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Cremation in cemetery</w:t>
      </w:r>
      <w:r>
        <w:tab/>
      </w:r>
      <w:r>
        <w:fldChar w:fldCharType="begin"/>
      </w:r>
      <w:r>
        <w:instrText xml:space="preserve"> PAGEREF _Toc12876223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Permission required for cremation elsewhere</w:t>
      </w:r>
      <w:r>
        <w:tab/>
      </w:r>
      <w:r>
        <w:fldChar w:fldCharType="begin"/>
      </w:r>
      <w:r>
        <w:instrText xml:space="preserve"> PAGEREF _Toc12876224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18</w:t>
      </w:r>
      <w:r>
        <w:rPr>
          <w:snapToGrid w:val="0"/>
        </w:rPr>
        <w:t>.</w:t>
      </w:r>
      <w:r>
        <w:rPr>
          <w:snapToGrid w:val="0"/>
        </w:rPr>
        <w:tab/>
        <w:t>Register of cremation to be kept</w:t>
      </w:r>
      <w:r>
        <w:tab/>
      </w:r>
      <w:r>
        <w:fldChar w:fldCharType="begin"/>
      </w:r>
      <w:r>
        <w:instrText xml:space="preserve"> PAGEREF _Toc12876226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Inspection of register</w:t>
      </w:r>
      <w:r>
        <w:tab/>
      </w:r>
      <w:r>
        <w:fldChar w:fldCharType="begin"/>
      </w:r>
      <w:r>
        <w:instrText xml:space="preserve"> PAGEREF _Toc12876227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cremation to be given</w:t>
      </w:r>
      <w:r>
        <w:tab/>
      </w:r>
      <w:r>
        <w:fldChar w:fldCharType="begin"/>
      </w:r>
      <w:r>
        <w:instrText xml:space="preserve"> PAGEREF _Toc12876228 \h </w:instrText>
      </w:r>
      <w:r>
        <w:fldChar w:fldCharType="separate"/>
      </w:r>
      <w:r>
        <w:t>11</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Post mortem certificate</w:t>
      </w:r>
      <w:r>
        <w:tab/>
      </w:r>
      <w:r>
        <w:fldChar w:fldCharType="begin"/>
      </w:r>
      <w:r>
        <w:instrText xml:space="preserve"> PAGEREF _Toc12876229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_Toc12876233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3" w:name="_Toc12876203"/>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4" w:name="_Toc12876204"/>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These regulations shall come into operation on 6 September 1954.</w:t>
      </w:r>
    </w:p>
    <w:p>
      <w:pPr>
        <w:pStyle w:val="Heading5"/>
      </w:pPr>
      <w:bookmarkStart w:id="5" w:name="_Toc12876205"/>
      <w:r>
        <w:rPr>
          <w:rStyle w:val="CharSectno"/>
        </w:rPr>
        <w:t>3</w:t>
      </w:r>
      <w:r>
        <w:t>.</w:t>
      </w:r>
      <w:r>
        <w:tab/>
        <w:t>Term used: nearest surviving relative</w:t>
      </w:r>
      <w:bookmarkEnd w:id="5"/>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w:t>
      </w:r>
    </w:p>
    <w:p>
      <w:pPr>
        <w:pStyle w:val="Footnotesection"/>
      </w:pPr>
      <w:r>
        <w:tab/>
        <w:t>[Regulation 3 inserted: Gazette 24 Sep 2002 p. 4767.]</w:t>
      </w:r>
    </w:p>
    <w:p>
      <w:pPr>
        <w:pStyle w:val="Heading2"/>
      </w:pPr>
      <w:bookmarkStart w:id="6" w:name="_Toc510707418"/>
      <w:bookmarkStart w:id="7" w:name="_Toc12876093"/>
      <w:bookmarkStart w:id="8" w:name="_Toc12876206"/>
      <w:r>
        <w:rPr>
          <w:rStyle w:val="CharPartNo"/>
        </w:rPr>
        <w:t>Part I</w:t>
      </w:r>
      <w:r>
        <w:rPr>
          <w:rStyle w:val="CharDivNo"/>
        </w:rPr>
        <w:t> </w:t>
      </w:r>
      <w:r>
        <w:t>—</w:t>
      </w:r>
      <w:r>
        <w:rPr>
          <w:rStyle w:val="CharDivText"/>
        </w:rPr>
        <w:t> </w:t>
      </w:r>
      <w:r>
        <w:rPr>
          <w:rStyle w:val="CharPartText"/>
        </w:rPr>
        <w:t>Application for licence to use and conduct a crematorium</w:t>
      </w:r>
      <w:bookmarkEnd w:id="6"/>
      <w:bookmarkEnd w:id="7"/>
      <w:bookmarkEnd w:id="8"/>
      <w:r>
        <w:rPr>
          <w:rStyle w:val="CharPartText"/>
        </w:rPr>
        <w:t xml:space="preserve"> </w:t>
      </w:r>
    </w:p>
    <w:p>
      <w:pPr>
        <w:pStyle w:val="Heading5"/>
        <w:rPr>
          <w:snapToGrid w:val="0"/>
        </w:rPr>
      </w:pPr>
      <w:bookmarkStart w:id="9" w:name="_Toc12876207"/>
      <w:r>
        <w:rPr>
          <w:rStyle w:val="CharSectno"/>
        </w:rPr>
        <w:t>4</w:t>
      </w:r>
      <w:r>
        <w:rPr>
          <w:snapToGrid w:val="0"/>
        </w:rPr>
        <w:t>.</w:t>
      </w:r>
      <w:r>
        <w:rPr>
          <w:snapToGrid w:val="0"/>
        </w:rPr>
        <w:tab/>
        <w:t>Application for licence</w:t>
      </w:r>
      <w:bookmarkEnd w:id="9"/>
    </w:p>
    <w:p>
      <w:pPr>
        <w:pStyle w:val="Subsection"/>
        <w:rPr>
          <w:snapToGrid w:val="0"/>
        </w:rPr>
      </w:pPr>
      <w:r>
        <w:rPr>
          <w:snapToGrid w:val="0"/>
        </w:rPr>
        <w:tab/>
        <w:t>(1)</w:t>
      </w:r>
      <w:r>
        <w:rPr>
          <w:snapToGrid w:val="0"/>
        </w:rPr>
        <w:tab/>
        <w:t xml:space="preserve">Every application under section 4(1) of the Act for a licence to use and conduct a crematorium shall be made in writing and shall be made in accordance with </w:t>
      </w:r>
      <w:r>
        <w:t>Schedule 1 Form 1</w:t>
      </w:r>
      <w:r>
        <w:rPr>
          <w:snapToGrid w:val="0"/>
        </w:rPr>
        <w:t xml:space="preserve">. It shall be signed by the chairman of the body making the application, and shall be accompanied by statutory declaration or other evidence as required by section 4(2) of the Act, and the fee prescribed in </w:t>
      </w:r>
      <w:r>
        <w:t>Schedule 2 item 1</w:t>
      </w:r>
      <w:r>
        <w:rPr>
          <w:snapToGrid w:val="0"/>
        </w:rPr>
        <w:t>.</w:t>
      </w:r>
    </w:p>
    <w:p>
      <w:pPr>
        <w:pStyle w:val="Subsection"/>
        <w:rPr>
          <w:snapToGrid w:val="0"/>
        </w:rPr>
      </w:pPr>
      <w:r>
        <w:rPr>
          <w:snapToGrid w:val="0"/>
        </w:rPr>
        <w:tab/>
        <w:t>(2)</w:t>
      </w:r>
      <w:r>
        <w:rPr>
          <w:snapToGrid w:val="0"/>
        </w:rPr>
        <w:tab/>
        <w:t xml:space="preserve">The application shall be submitted to the </w:t>
      </w:r>
      <w:r>
        <w:t>Chief Health Officer</w:t>
      </w:r>
      <w:r>
        <w:rPr>
          <w:snapToGrid w:val="0"/>
        </w:rPr>
        <w:t xml:space="preserve">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Gazette 29 Jun 1984 p. 1781; 10 Jan 2017 p. 249; 2 Jul 2019 p. 2646 and 2647.] </w:t>
      </w:r>
    </w:p>
    <w:p>
      <w:pPr>
        <w:pStyle w:val="Heading5"/>
        <w:rPr>
          <w:snapToGrid w:val="0"/>
        </w:rPr>
      </w:pPr>
      <w:bookmarkStart w:id="10" w:name="_Toc12876208"/>
      <w:r>
        <w:rPr>
          <w:rStyle w:val="CharSectno"/>
        </w:rPr>
        <w:t>5</w:t>
      </w:r>
      <w:r>
        <w:rPr>
          <w:snapToGrid w:val="0"/>
        </w:rPr>
        <w:t>.</w:t>
      </w:r>
      <w:r>
        <w:rPr>
          <w:snapToGrid w:val="0"/>
        </w:rPr>
        <w:tab/>
        <w:t>Form of licence</w:t>
      </w:r>
      <w:bookmarkEnd w:id="10"/>
    </w:p>
    <w:p>
      <w:pPr>
        <w:pStyle w:val="Subsection"/>
        <w:rPr>
          <w:snapToGrid w:val="0"/>
        </w:rPr>
      </w:pPr>
      <w:r>
        <w:rPr>
          <w:snapToGrid w:val="0"/>
        </w:rPr>
        <w:tab/>
      </w:r>
      <w:r>
        <w:rPr>
          <w:snapToGrid w:val="0"/>
        </w:rPr>
        <w:tab/>
        <w:t xml:space="preserve">Every licence granted shall be in accordance with </w:t>
      </w:r>
      <w:r>
        <w:t xml:space="preserve">Schedule 1 Form 2 or Form 3 </w:t>
      </w:r>
      <w:r>
        <w:rPr>
          <w:snapToGrid w:val="0"/>
        </w:rPr>
        <w:t>as the case may require.</w:t>
      </w:r>
    </w:p>
    <w:p>
      <w:pPr>
        <w:pStyle w:val="Footnotesection"/>
      </w:pPr>
      <w:r>
        <w:tab/>
        <w:t xml:space="preserve">[Regulation 5 amended: Gazette 2 Jul 2019 p. 2646.] </w:t>
      </w:r>
    </w:p>
    <w:p>
      <w:pPr>
        <w:pStyle w:val="Heading5"/>
        <w:rPr>
          <w:snapToGrid w:val="0"/>
        </w:rPr>
      </w:pPr>
      <w:bookmarkStart w:id="11" w:name="_Toc12876209"/>
      <w:r>
        <w:rPr>
          <w:rStyle w:val="CharSectno"/>
        </w:rPr>
        <w:t>6</w:t>
      </w:r>
      <w:r>
        <w:rPr>
          <w:snapToGrid w:val="0"/>
        </w:rPr>
        <w:t>.</w:t>
      </w:r>
      <w:r>
        <w:rPr>
          <w:snapToGrid w:val="0"/>
        </w:rPr>
        <w:tab/>
        <w:t>Compliance certificate</w:t>
      </w:r>
      <w:bookmarkEnd w:id="11"/>
    </w:p>
    <w:p>
      <w:pPr>
        <w:pStyle w:val="Subsection"/>
        <w:rPr>
          <w:snapToGrid w:val="0"/>
        </w:rPr>
      </w:pPr>
      <w:r>
        <w:rPr>
          <w:snapToGrid w:val="0"/>
        </w:rPr>
        <w:tab/>
        <w:t>(1)</w:t>
      </w:r>
      <w:r>
        <w:rPr>
          <w:snapToGrid w:val="0"/>
        </w:rPr>
        <w:tab/>
        <w:t xml:space="preserve">Where in respect of a licence to use and conduct a crematorium a certificate by the </w:t>
      </w:r>
      <w:r>
        <w:t>Chief Health Officer</w:t>
      </w:r>
      <w:r>
        <w:rPr>
          <w:snapToGrid w:val="0"/>
        </w:rPr>
        <w:t xml:space="preserve"> pursuant to section 4(3) of the Act is necessary before the licence is valid and effective, application for a certificate shall be made in writing by the licensee named in the licence, in accordance with </w:t>
      </w:r>
      <w:r>
        <w:t>Schedule 1 Form 4</w:t>
      </w:r>
      <w:r>
        <w:rPr>
          <w:snapToGrid w:val="0"/>
        </w:rPr>
        <w:t xml:space="preserve">, and shall be accompanied by the inspection and certificate fee prescribed in </w:t>
      </w:r>
      <w:r>
        <w:t>Schedule 2 item 2</w:t>
      </w:r>
      <w:r>
        <w:rPr>
          <w:snapToGrid w:val="0"/>
        </w:rPr>
        <w:t>.</w:t>
      </w:r>
    </w:p>
    <w:p>
      <w:pPr>
        <w:pStyle w:val="Subsection"/>
        <w:rPr>
          <w:snapToGrid w:val="0"/>
        </w:rPr>
      </w:pPr>
      <w:r>
        <w:rPr>
          <w:snapToGrid w:val="0"/>
        </w:rPr>
        <w:tab/>
        <w:t>(2)</w:t>
      </w:r>
      <w:r>
        <w:rPr>
          <w:snapToGrid w:val="0"/>
        </w:rPr>
        <w:tab/>
        <w:t xml:space="preserve">Upon receipt of an application under this regulation together with the prescribed fees, the </w:t>
      </w:r>
      <w:r>
        <w:t>Chief Health Officer</w:t>
      </w:r>
      <w:r>
        <w:rPr>
          <w:snapToGrid w:val="0"/>
        </w:rPr>
        <w:t xml:space="preserve">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 xml:space="preserve">If after such inspection the </w:t>
      </w:r>
      <w:r>
        <w:t>Chief Health Officer</w:t>
      </w:r>
      <w:r>
        <w:rPr>
          <w:snapToGrid w:val="0"/>
        </w:rPr>
        <w:t xml:space="preserve"> is not satisfied that a certificate can properly be given he shall refuse to give the certificate, and shall refund the fee to the licensee.</w:t>
      </w:r>
    </w:p>
    <w:p>
      <w:pPr>
        <w:pStyle w:val="Footnotesection"/>
      </w:pPr>
      <w:r>
        <w:tab/>
        <w:t xml:space="preserve">[Regulation 6 amended: Gazette 29 Jun 1984 p. 1781; 10 Jan 2017 p. 249; 2 Jul 2019 p. 2646 and 2647.] </w:t>
      </w:r>
    </w:p>
    <w:p>
      <w:pPr>
        <w:pStyle w:val="Heading5"/>
        <w:rPr>
          <w:snapToGrid w:val="0"/>
        </w:rPr>
      </w:pPr>
      <w:bookmarkStart w:id="12" w:name="_Toc12876210"/>
      <w:r>
        <w:rPr>
          <w:rStyle w:val="CharSectno"/>
        </w:rPr>
        <w:t>7</w:t>
      </w:r>
      <w:r>
        <w:rPr>
          <w:snapToGrid w:val="0"/>
        </w:rPr>
        <w:t>.</w:t>
      </w:r>
      <w:r>
        <w:rPr>
          <w:snapToGrid w:val="0"/>
        </w:rPr>
        <w:tab/>
        <w:t>Form of certificate</w:t>
      </w:r>
      <w:bookmarkEnd w:id="12"/>
    </w:p>
    <w:p>
      <w:pPr>
        <w:pStyle w:val="Subsection"/>
        <w:rPr>
          <w:snapToGrid w:val="0"/>
        </w:rPr>
      </w:pPr>
      <w:r>
        <w:rPr>
          <w:snapToGrid w:val="0"/>
        </w:rPr>
        <w:tab/>
      </w:r>
      <w:r>
        <w:rPr>
          <w:snapToGrid w:val="0"/>
        </w:rPr>
        <w:tab/>
        <w:t xml:space="preserve">Where the </w:t>
      </w:r>
      <w:r>
        <w:t>Chief Health Officer</w:t>
      </w:r>
      <w:r>
        <w:rPr>
          <w:snapToGrid w:val="0"/>
        </w:rPr>
        <w:t xml:space="preserve"> gives a certificate pursuant to an application made in accordance with regulation 6, the certificate shall be in accordance with </w:t>
      </w:r>
      <w:r>
        <w:t>Schedule 1 Form 5</w:t>
      </w:r>
      <w:r>
        <w:rPr>
          <w:snapToGrid w:val="0"/>
        </w:rPr>
        <w:t>.</w:t>
      </w:r>
    </w:p>
    <w:p>
      <w:pPr>
        <w:pStyle w:val="Footnotesection"/>
      </w:pPr>
      <w:r>
        <w:tab/>
        <w:t>[Regulation 7 amended: Gazette 29 Jun 1984 p. 1781; 10 Jan 2017 p. 249</w:t>
      </w:r>
      <w:r>
        <w:noBreakHyphen/>
        <w:t xml:space="preserve">50; 2 Jul 2019 p. 2646.] </w:t>
      </w:r>
    </w:p>
    <w:p>
      <w:pPr>
        <w:pStyle w:val="Heading2"/>
      </w:pPr>
      <w:bookmarkStart w:id="13" w:name="_Toc510707423"/>
      <w:bookmarkStart w:id="14" w:name="_Toc12876098"/>
      <w:bookmarkStart w:id="15" w:name="_Toc12876211"/>
      <w:r>
        <w:rPr>
          <w:rStyle w:val="CharPartNo"/>
        </w:rPr>
        <w:t>Part II</w:t>
      </w:r>
      <w:r>
        <w:rPr>
          <w:rStyle w:val="CharDivNo"/>
        </w:rPr>
        <w:t> </w:t>
      </w:r>
      <w:r>
        <w:t>—</w:t>
      </w:r>
      <w:r>
        <w:rPr>
          <w:rStyle w:val="CharDivText"/>
        </w:rPr>
        <w:t> </w:t>
      </w:r>
      <w:r>
        <w:rPr>
          <w:rStyle w:val="CharPartText"/>
        </w:rPr>
        <w:t>Maintenance and inspection of crematoria</w:t>
      </w:r>
      <w:bookmarkEnd w:id="13"/>
      <w:bookmarkEnd w:id="14"/>
      <w:bookmarkEnd w:id="15"/>
      <w:r>
        <w:rPr>
          <w:rStyle w:val="CharPartText"/>
        </w:rPr>
        <w:t xml:space="preserve"> </w:t>
      </w:r>
    </w:p>
    <w:p>
      <w:pPr>
        <w:pStyle w:val="Heading5"/>
        <w:rPr>
          <w:snapToGrid w:val="0"/>
        </w:rPr>
      </w:pPr>
      <w:bookmarkStart w:id="16" w:name="_Toc12876212"/>
      <w:r>
        <w:rPr>
          <w:rStyle w:val="CharSectno"/>
        </w:rPr>
        <w:t>8</w:t>
      </w:r>
      <w:r>
        <w:rPr>
          <w:snapToGrid w:val="0"/>
        </w:rPr>
        <w:t>.</w:t>
      </w:r>
      <w:r>
        <w:rPr>
          <w:snapToGrid w:val="0"/>
        </w:rPr>
        <w:tab/>
        <w:t>Crematoria to be maintained</w:t>
      </w:r>
      <w:bookmarkEnd w:id="16"/>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 xml:space="preserve">provided with a number of attendants sufficient for the compliance with the requirements of paragraphs (a) and (b) to the satisfaction of the </w:t>
      </w:r>
      <w:r>
        <w:t>Chief Health Officer</w:t>
      </w:r>
      <w:r>
        <w:rPr>
          <w:snapToGrid w:val="0"/>
        </w:rPr>
        <w:t>.</w:t>
      </w:r>
    </w:p>
    <w:p>
      <w:pPr>
        <w:pStyle w:val="Footnotesection"/>
      </w:pPr>
      <w:r>
        <w:tab/>
        <w:t>[Regulation 8 amended: Gazette 29 Jun 1984 p. 1781; 10 Jan 2017 p. 249</w:t>
      </w:r>
      <w:r>
        <w:noBreakHyphen/>
        <w:t xml:space="preserve">50.] </w:t>
      </w:r>
    </w:p>
    <w:p>
      <w:pPr>
        <w:pStyle w:val="Heading5"/>
        <w:rPr>
          <w:snapToGrid w:val="0"/>
        </w:rPr>
      </w:pPr>
      <w:bookmarkStart w:id="17" w:name="_Toc12876213"/>
      <w:r>
        <w:rPr>
          <w:rStyle w:val="CharSectno"/>
        </w:rPr>
        <w:t>9</w:t>
      </w:r>
      <w:r>
        <w:rPr>
          <w:snapToGrid w:val="0"/>
        </w:rPr>
        <w:t>.</w:t>
      </w:r>
      <w:r>
        <w:rPr>
          <w:snapToGrid w:val="0"/>
        </w:rPr>
        <w:tab/>
        <w:t>Inspection</w:t>
      </w:r>
      <w:bookmarkEnd w:id="17"/>
    </w:p>
    <w:p>
      <w:pPr>
        <w:pStyle w:val="Subsection"/>
        <w:rPr>
          <w:snapToGrid w:val="0"/>
        </w:rPr>
      </w:pPr>
      <w:r>
        <w:rPr>
          <w:snapToGrid w:val="0"/>
        </w:rPr>
        <w:tab/>
        <w:t>(1)</w:t>
      </w:r>
      <w:r>
        <w:rPr>
          <w:snapToGrid w:val="0"/>
        </w:rPr>
        <w:tab/>
        <w:t xml:space="preserve">The licensee of every crematorium shall at any time and from time to time permit the crematorium and the register to be inspected by the </w:t>
      </w:r>
      <w:r>
        <w:t>Chief Health Officer</w:t>
      </w:r>
      <w:r>
        <w:rPr>
          <w:snapToGrid w:val="0"/>
        </w:rPr>
        <w:t xml:space="preserve"> or any persons authorised in writing by him, or any Inspector of Police.</w:t>
      </w:r>
    </w:p>
    <w:p>
      <w:pPr>
        <w:pStyle w:val="Subsection"/>
        <w:rPr>
          <w:snapToGrid w:val="0"/>
        </w:rPr>
      </w:pPr>
      <w:r>
        <w:rPr>
          <w:snapToGrid w:val="0"/>
        </w:rPr>
        <w:tab/>
        <w:t>(2)</w:t>
      </w:r>
      <w:r>
        <w:rPr>
          <w:snapToGrid w:val="0"/>
        </w:rPr>
        <w:tab/>
        <w:t xml:space="preserve">Any person authorised by the </w:t>
      </w:r>
      <w:r>
        <w:t>Chief Health Officer</w:t>
      </w:r>
      <w:r>
        <w:rPr>
          <w:snapToGrid w:val="0"/>
        </w:rPr>
        <w:t xml:space="preserve"> and any Inspector of Police who makes an inspection of a crematorium shall forthwith report to the </w:t>
      </w:r>
      <w:r>
        <w:t>Chief Health Officer</w:t>
      </w:r>
      <w:r>
        <w:rPr>
          <w:snapToGrid w:val="0"/>
        </w:rPr>
        <w:t xml:space="preserve"> any breach of these regulations which is observed by him.</w:t>
      </w:r>
    </w:p>
    <w:p>
      <w:pPr>
        <w:pStyle w:val="Footnotesection"/>
      </w:pPr>
      <w:r>
        <w:tab/>
        <w:t>[Regulation 9 amended: Gazette 29 Jun 1984 p. 1781; 10 Jan 2017 p. 249</w:t>
      </w:r>
      <w:r>
        <w:noBreakHyphen/>
        <w:t xml:space="preserve">50.] </w:t>
      </w:r>
    </w:p>
    <w:p>
      <w:pPr>
        <w:pStyle w:val="Heading5"/>
        <w:rPr>
          <w:snapToGrid w:val="0"/>
        </w:rPr>
      </w:pPr>
      <w:bookmarkStart w:id="18" w:name="_Toc12876214"/>
      <w:r>
        <w:rPr>
          <w:rStyle w:val="CharSectno"/>
        </w:rPr>
        <w:t>10</w:t>
      </w:r>
      <w:r>
        <w:rPr>
          <w:snapToGrid w:val="0"/>
        </w:rPr>
        <w:t>.</w:t>
      </w:r>
      <w:r>
        <w:rPr>
          <w:snapToGrid w:val="0"/>
        </w:rPr>
        <w:tab/>
        <w:t>Notice requiring work to be carried out</w:t>
      </w:r>
      <w:bookmarkEnd w:id="18"/>
    </w:p>
    <w:p>
      <w:pPr>
        <w:pStyle w:val="Subsection"/>
        <w:rPr>
          <w:snapToGrid w:val="0"/>
        </w:rPr>
      </w:pPr>
      <w:r>
        <w:rPr>
          <w:snapToGrid w:val="0"/>
        </w:rPr>
        <w:tab/>
      </w:r>
      <w:r>
        <w:rPr>
          <w:snapToGrid w:val="0"/>
        </w:rPr>
        <w:tab/>
        <w:t xml:space="preserve">On receipt of a report that these regulations are not being complied with at any crematorium, the </w:t>
      </w:r>
      <w:r>
        <w:t>Chief Health Officer</w:t>
      </w:r>
      <w:r>
        <w:rPr>
          <w:snapToGrid w:val="0"/>
        </w:rPr>
        <w:t xml:space="preserve">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[Regulation 10 amended: Gazette 29 Jun 1984 p. 1781; 10 Jan 2017 p. 249</w:t>
      </w:r>
      <w:r>
        <w:noBreakHyphen/>
        <w:t xml:space="preserve">50.] </w:t>
      </w:r>
    </w:p>
    <w:p>
      <w:pPr>
        <w:pStyle w:val="Heading2"/>
      </w:pPr>
      <w:bookmarkStart w:id="19" w:name="_Toc510707427"/>
      <w:bookmarkStart w:id="20" w:name="_Toc12876102"/>
      <w:bookmarkStart w:id="21" w:name="_Toc12876215"/>
      <w:r>
        <w:rPr>
          <w:rStyle w:val="CharPartNo"/>
        </w:rPr>
        <w:t>Part III</w:t>
      </w:r>
      <w:r>
        <w:rPr>
          <w:rStyle w:val="CharDivNo"/>
        </w:rPr>
        <w:t> </w:t>
      </w:r>
      <w:r>
        <w:t>—</w:t>
      </w:r>
      <w:r>
        <w:rPr>
          <w:rStyle w:val="CharDivText"/>
        </w:rPr>
        <w:t> </w:t>
      </w:r>
      <w:r>
        <w:rPr>
          <w:rStyle w:val="CharPartText"/>
        </w:rPr>
        <w:t>Application for permit to cremate</w:t>
      </w:r>
      <w:bookmarkEnd w:id="19"/>
      <w:bookmarkEnd w:id="20"/>
      <w:bookmarkEnd w:id="21"/>
      <w:r>
        <w:rPr>
          <w:rStyle w:val="CharPartText"/>
        </w:rPr>
        <w:t xml:space="preserve"> </w:t>
      </w:r>
    </w:p>
    <w:p>
      <w:pPr>
        <w:pStyle w:val="Heading5"/>
        <w:rPr>
          <w:snapToGrid w:val="0"/>
        </w:rPr>
      </w:pPr>
      <w:bookmarkStart w:id="22" w:name="_Toc12876216"/>
      <w:r>
        <w:rPr>
          <w:rStyle w:val="CharSectno"/>
        </w:rPr>
        <w:t>11</w:t>
      </w:r>
      <w:r>
        <w:rPr>
          <w:snapToGrid w:val="0"/>
        </w:rPr>
        <w:t>.</w:t>
      </w:r>
      <w:r>
        <w:rPr>
          <w:snapToGrid w:val="0"/>
        </w:rPr>
        <w:tab/>
        <w:t>Form of permit application</w:t>
      </w:r>
      <w:bookmarkEnd w:id="22"/>
    </w:p>
    <w:p>
      <w:pPr>
        <w:pStyle w:val="Subsection"/>
        <w:rPr>
          <w:snapToGrid w:val="0"/>
        </w:rPr>
      </w:pPr>
      <w:r>
        <w:rPr>
          <w:snapToGrid w:val="0"/>
        </w:rPr>
        <w:tab/>
      </w:r>
      <w:r>
        <w:rPr>
          <w:snapToGrid w:val="0"/>
        </w:rPr>
        <w:tab/>
        <w:t xml:space="preserve">Every application for a permit to cremate shall be made in accordance with </w:t>
      </w:r>
      <w:r>
        <w:t>Schedule 1 Form 6</w:t>
      </w:r>
      <w:r>
        <w:rPr>
          <w:snapToGrid w:val="0"/>
        </w:rPr>
        <w:t>.</w:t>
      </w:r>
    </w:p>
    <w:p>
      <w:pPr>
        <w:pStyle w:val="Footnotesection"/>
      </w:pPr>
      <w:r>
        <w:tab/>
        <w:t xml:space="preserve">[Regulation 11 amended: Gazette 2 Jul 2019 p. 2646.] </w:t>
      </w:r>
    </w:p>
    <w:p>
      <w:pPr>
        <w:pStyle w:val="Heading5"/>
      </w:pPr>
      <w:bookmarkStart w:id="23" w:name="_Toc12876217"/>
      <w:r>
        <w:rPr>
          <w:rStyle w:val="CharSectno"/>
        </w:rPr>
        <w:t>12</w:t>
      </w:r>
      <w:r>
        <w:t>.</w:t>
      </w:r>
      <w:r>
        <w:tab/>
        <w:t>Other requirements for permit</w:t>
      </w:r>
      <w:bookmarkEnd w:id="23"/>
    </w:p>
    <w:p>
      <w:pPr>
        <w:pStyle w:val="Subsection"/>
      </w:pPr>
      <w:r>
        <w:tab/>
      </w:r>
      <w:r>
        <w:tab/>
        <w:t xml:space="preserve">Every application to cremate made in accordance with regulation 11 shall be accompanied by the fee prescribed in Schedule 2 item 3 and a certificate in accordance with — </w:t>
      </w:r>
    </w:p>
    <w:p>
      <w:pPr>
        <w:pStyle w:val="Indenta"/>
      </w:pPr>
      <w:r>
        <w:tab/>
        <w:t>(a)</w:t>
      </w:r>
      <w:r>
        <w:tab/>
        <w:t>Schedule 1 Form 7, completed by a medical practitioner; or</w:t>
      </w:r>
    </w:p>
    <w:p>
      <w:pPr>
        <w:pStyle w:val="Indenta"/>
      </w:pPr>
      <w:r>
        <w:tab/>
        <w:t>(b)</w:t>
      </w:r>
      <w:r>
        <w:tab/>
        <w:t>Schedule 1 Form 8, completed by the Coroner;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Gazette 29 Jun 2012 p. 2944-5; amended: Gazette 2 Jul 2019 p. 2646 and 2647.]</w:t>
      </w:r>
    </w:p>
    <w:p>
      <w:pPr>
        <w:pStyle w:val="Heading2"/>
      </w:pPr>
      <w:bookmarkStart w:id="24" w:name="_Toc510707430"/>
      <w:bookmarkStart w:id="25" w:name="_Toc12876105"/>
      <w:bookmarkStart w:id="26" w:name="_Toc12876218"/>
      <w:r>
        <w:rPr>
          <w:rStyle w:val="CharPartNo"/>
        </w:rPr>
        <w:t>Part IV</w:t>
      </w:r>
      <w:r>
        <w:rPr>
          <w:rStyle w:val="CharDivNo"/>
        </w:rPr>
        <w:t> </w:t>
      </w:r>
      <w:r>
        <w:t>—</w:t>
      </w:r>
      <w:r>
        <w:rPr>
          <w:rStyle w:val="CharDivText"/>
        </w:rPr>
        <w:t> </w:t>
      </w:r>
      <w:r>
        <w:rPr>
          <w:rStyle w:val="CharPartText"/>
        </w:rPr>
        <w:t>The medical referee</w:t>
      </w:r>
      <w:bookmarkEnd w:id="24"/>
      <w:bookmarkEnd w:id="25"/>
      <w:bookmarkEnd w:id="26"/>
      <w:r>
        <w:rPr>
          <w:rStyle w:val="CharPartText"/>
        </w:rPr>
        <w:t xml:space="preserve"> </w:t>
      </w:r>
    </w:p>
    <w:p>
      <w:pPr>
        <w:pStyle w:val="Heading5"/>
        <w:rPr>
          <w:snapToGrid w:val="0"/>
        </w:rPr>
      </w:pPr>
      <w:bookmarkStart w:id="27" w:name="_Toc12876219"/>
      <w:r>
        <w:rPr>
          <w:rStyle w:val="CharSectno"/>
        </w:rPr>
        <w:t>13</w:t>
      </w:r>
      <w:r>
        <w:rPr>
          <w:snapToGrid w:val="0"/>
        </w:rPr>
        <w:t>.</w:t>
      </w:r>
      <w:r>
        <w:rPr>
          <w:snapToGrid w:val="0"/>
        </w:rPr>
        <w:tab/>
        <w:t>Referee to be medical practitioner</w:t>
      </w:r>
      <w:bookmarkEnd w:id="27"/>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28" w:name="_Toc12876220"/>
      <w:r>
        <w:rPr>
          <w:rStyle w:val="CharSectno"/>
        </w:rPr>
        <w:t>14</w:t>
      </w:r>
      <w:r>
        <w:rPr>
          <w:snapToGrid w:val="0"/>
        </w:rPr>
        <w:t>.</w:t>
      </w:r>
      <w:r>
        <w:rPr>
          <w:snapToGrid w:val="0"/>
        </w:rPr>
        <w:tab/>
        <w:t>Conditions for medical referee</w:t>
      </w:r>
      <w:bookmarkEnd w:id="28"/>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 xml:space="preserve">Forthwith after issuing a permit to cremate, the medical referee shall forward a copy of the permit marked with the permit number and date to the </w:t>
      </w:r>
      <w:r>
        <w:t>Chief Health Officer</w:t>
      </w:r>
      <w:r>
        <w:rPr>
          <w:snapToGrid w:val="0"/>
        </w:rPr>
        <w:t>.</w:t>
      </w:r>
    </w:p>
    <w:p>
      <w:pPr>
        <w:pStyle w:val="Indenta"/>
        <w:rPr>
          <w:snapToGrid w:val="0"/>
        </w:rPr>
      </w:pPr>
      <w:r>
        <w:rPr>
          <w:snapToGrid w:val="0"/>
        </w:rPr>
        <w:tab/>
        <w:t>(4)</w:t>
      </w:r>
      <w:r>
        <w:rPr>
          <w:snapToGrid w:val="0"/>
        </w:rPr>
        <w:tab/>
        <w:t xml:space="preserve">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w:t>
      </w:r>
      <w:r>
        <w:t>Chief Health Officer</w:t>
      </w:r>
      <w:r>
        <w:rPr>
          <w:snapToGrid w:val="0"/>
        </w:rPr>
        <w:t xml:space="preserve"> of his decision, and the reasons therefor.</w:t>
      </w:r>
    </w:p>
    <w:p>
      <w:pPr>
        <w:pStyle w:val="Indenta"/>
        <w:rPr>
          <w:snapToGrid w:val="0"/>
        </w:rPr>
      </w:pPr>
      <w:r>
        <w:rPr>
          <w:snapToGrid w:val="0"/>
        </w:rPr>
        <w:tab/>
        <w:t>(5)</w:t>
      </w:r>
      <w:r>
        <w:rPr>
          <w:snapToGrid w:val="0"/>
        </w:rPr>
        <w:tab/>
        <w:t xml:space="preserve">Every permit to cremate shall be in accordance with </w:t>
      </w:r>
      <w:r>
        <w:t>Schedule 1 Form 9</w:t>
      </w:r>
      <w:r>
        <w:rPr>
          <w:snapToGrid w:val="0"/>
        </w:rPr>
        <w:t>.</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 xml:space="preserve">The medical referee shall carefully preserve all documents received by him in the discharge of his duties, and shall deliver to the </w:t>
      </w:r>
      <w:r>
        <w:t>Chief Health Officer</w:t>
      </w:r>
      <w:r>
        <w:rPr>
          <w:snapToGrid w:val="0"/>
        </w:rPr>
        <w:t xml:space="preserve"> once per year any documents over 2 years old.</w:t>
      </w:r>
    </w:p>
    <w:p>
      <w:pPr>
        <w:pStyle w:val="Indenta"/>
        <w:rPr>
          <w:snapToGrid w:val="0"/>
        </w:rPr>
      </w:pPr>
      <w:r>
        <w:rPr>
          <w:snapToGrid w:val="0"/>
        </w:rPr>
        <w:tab/>
        <w:t>(8)</w:t>
      </w:r>
      <w:r>
        <w:rPr>
          <w:snapToGrid w:val="0"/>
        </w:rPr>
        <w:tab/>
        <w:t xml:space="preserve">If any medical referee is to be absent from his usual address for more than 24 hours at one time, he shall notify the </w:t>
      </w:r>
      <w:r>
        <w:t>Chief Health Officer</w:t>
      </w:r>
      <w:r>
        <w:rPr>
          <w:snapToGrid w:val="0"/>
        </w:rPr>
        <w:t xml:space="preserve"> of the fact.</w:t>
      </w:r>
    </w:p>
    <w:p>
      <w:pPr>
        <w:pStyle w:val="Footnotesection"/>
      </w:pPr>
      <w:r>
        <w:tab/>
        <w:t>[Regulation 14 amended: Gazette 29 Jun 1984 p. 1781; 30 Dec 2004 p. 6933; 10 Jan 2017 p. 249</w:t>
      </w:r>
      <w:r>
        <w:noBreakHyphen/>
        <w:t>50; 2 Jul 2019 p. 2646.]</w:t>
      </w:r>
    </w:p>
    <w:p>
      <w:pPr>
        <w:pStyle w:val="Heading2"/>
      </w:pPr>
      <w:bookmarkStart w:id="29" w:name="_Toc510707433"/>
      <w:bookmarkStart w:id="30" w:name="_Toc12876108"/>
      <w:bookmarkStart w:id="31" w:name="_Toc12876221"/>
      <w:r>
        <w:rPr>
          <w:rStyle w:val="CharPartNo"/>
        </w:rPr>
        <w:t>Part V</w:t>
      </w:r>
      <w:r>
        <w:rPr>
          <w:rStyle w:val="CharDivNo"/>
        </w:rPr>
        <w:t> </w:t>
      </w:r>
      <w:r>
        <w:t>—</w:t>
      </w:r>
      <w:r>
        <w:rPr>
          <w:rStyle w:val="CharDivText"/>
        </w:rPr>
        <w:t> </w:t>
      </w:r>
      <w:r>
        <w:rPr>
          <w:rStyle w:val="CharPartText"/>
        </w:rPr>
        <w:t>Cremation elsewhere than in a crematorium</w:t>
      </w:r>
      <w:bookmarkEnd w:id="29"/>
      <w:bookmarkEnd w:id="30"/>
      <w:bookmarkEnd w:id="31"/>
      <w:r>
        <w:rPr>
          <w:rStyle w:val="CharPartText"/>
        </w:rPr>
        <w:t xml:space="preserve"> </w:t>
      </w:r>
    </w:p>
    <w:p>
      <w:pPr>
        <w:pStyle w:val="Heading5"/>
        <w:rPr>
          <w:snapToGrid w:val="0"/>
        </w:rPr>
      </w:pPr>
      <w:bookmarkStart w:id="32" w:name="_Toc12876222"/>
      <w:r>
        <w:rPr>
          <w:rStyle w:val="CharSectno"/>
        </w:rPr>
        <w:t>15</w:t>
      </w:r>
      <w:r>
        <w:rPr>
          <w:snapToGrid w:val="0"/>
        </w:rPr>
        <w:t>.</w:t>
      </w:r>
      <w:r>
        <w:rPr>
          <w:snapToGrid w:val="0"/>
        </w:rPr>
        <w:tab/>
        <w:t>Cremation elsewhere for religious reasons</w:t>
      </w:r>
      <w:bookmarkEnd w:id="32"/>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w:t>
      </w:r>
      <w:r>
        <w:t xml:space="preserve">Chief Health Officer. </w:t>
      </w:r>
      <w:r>
        <w:rPr>
          <w:snapToGrid w:val="0"/>
        </w:rPr>
        <w:t xml:space="preserve"> Approval may be subject to such conditions as the </w:t>
      </w:r>
      <w:r>
        <w:t>Chief Health Officer deems necessary.</w:t>
      </w:r>
    </w:p>
    <w:p>
      <w:pPr>
        <w:pStyle w:val="Footnotesection"/>
      </w:pPr>
      <w:r>
        <w:tab/>
        <w:t xml:space="preserve">[Regulation 15 amended: Gazette 29 Jun 1984 p. 1781; 10 Jan 2017 p. 247.] </w:t>
      </w:r>
    </w:p>
    <w:p>
      <w:pPr>
        <w:pStyle w:val="Heading5"/>
        <w:rPr>
          <w:snapToGrid w:val="0"/>
        </w:rPr>
      </w:pPr>
      <w:bookmarkStart w:id="33" w:name="_Toc12876223"/>
      <w:r>
        <w:rPr>
          <w:rStyle w:val="CharSectno"/>
        </w:rPr>
        <w:t>16</w:t>
      </w:r>
      <w:r>
        <w:rPr>
          <w:snapToGrid w:val="0"/>
        </w:rPr>
        <w:t>.</w:t>
      </w:r>
      <w:r>
        <w:rPr>
          <w:snapToGrid w:val="0"/>
        </w:rPr>
        <w:tab/>
        <w:t>Cremation in cemetery</w:t>
      </w:r>
      <w:bookmarkEnd w:id="33"/>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34" w:name="_Toc12876224"/>
      <w:r>
        <w:rPr>
          <w:rStyle w:val="CharSectno"/>
        </w:rPr>
        <w:t>17</w:t>
      </w:r>
      <w:r>
        <w:rPr>
          <w:snapToGrid w:val="0"/>
        </w:rPr>
        <w:t>.</w:t>
      </w:r>
      <w:r>
        <w:rPr>
          <w:snapToGrid w:val="0"/>
        </w:rPr>
        <w:tab/>
        <w:t>Permission required for cremation elsewhere</w:t>
      </w:r>
      <w:bookmarkEnd w:id="34"/>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w:t>
      </w:r>
      <w:r>
        <w:t>Chief Health Officer</w:t>
      </w:r>
      <w:r>
        <w:rPr>
          <w:snapToGrid w:val="0"/>
        </w:rPr>
        <w:t xml:space="preserve"> issues a direction pursuant to the powers vested in him under the </w:t>
      </w:r>
      <w:r>
        <w:rPr>
          <w:i/>
        </w:rPr>
        <w:t>Health (Miscellaneous Provisions) Act 1911</w:t>
      </w:r>
      <w:r>
        <w:t xml:space="preserve"> or the </w:t>
      </w:r>
      <w:r>
        <w:rPr>
          <w:i/>
        </w:rPr>
        <w:t>Public Health Act 2016</w:t>
      </w:r>
      <w:r>
        <w:t>.</w:t>
      </w:r>
    </w:p>
    <w:p>
      <w:pPr>
        <w:pStyle w:val="Footnotesection"/>
      </w:pPr>
      <w:r>
        <w:tab/>
        <w:t>[Regulation 17 amended: Gazette 29 Jun 1984 p. 1781; 10 Jan 2017 p. 247 and 249</w:t>
      </w:r>
      <w:r>
        <w:noBreakHyphen/>
        <w:t xml:space="preserve">50; 19 Sep 2017 p. 4884.] </w:t>
      </w:r>
    </w:p>
    <w:p>
      <w:pPr>
        <w:pStyle w:val="Heading2"/>
      </w:pPr>
      <w:bookmarkStart w:id="35" w:name="_Toc510707437"/>
      <w:bookmarkStart w:id="36" w:name="_Toc12876112"/>
      <w:bookmarkStart w:id="37" w:name="_Toc12876225"/>
      <w:r>
        <w:rPr>
          <w:rStyle w:val="CharPartNo"/>
        </w:rPr>
        <w:t>Part VI</w:t>
      </w:r>
      <w:r>
        <w:rPr>
          <w:rStyle w:val="CharDivNo"/>
        </w:rPr>
        <w:t> </w:t>
      </w:r>
      <w:r>
        <w:t>—</w:t>
      </w:r>
      <w:r>
        <w:rPr>
          <w:rStyle w:val="CharDivText"/>
        </w:rPr>
        <w:t> </w:t>
      </w:r>
      <w:r>
        <w:rPr>
          <w:rStyle w:val="CharPartText"/>
        </w:rPr>
        <w:t>Miscellaneous</w:t>
      </w:r>
      <w:bookmarkEnd w:id="35"/>
      <w:bookmarkEnd w:id="36"/>
      <w:bookmarkEnd w:id="37"/>
      <w:r>
        <w:rPr>
          <w:rStyle w:val="CharPartText"/>
        </w:rPr>
        <w:t xml:space="preserve"> </w:t>
      </w:r>
    </w:p>
    <w:p>
      <w:pPr>
        <w:pStyle w:val="Heading5"/>
        <w:rPr>
          <w:snapToGrid w:val="0"/>
        </w:rPr>
      </w:pPr>
      <w:bookmarkStart w:id="38" w:name="_Toc12876226"/>
      <w:r>
        <w:rPr>
          <w:rStyle w:val="CharSectno"/>
        </w:rPr>
        <w:t>18</w:t>
      </w:r>
      <w:r>
        <w:rPr>
          <w:snapToGrid w:val="0"/>
        </w:rPr>
        <w:t>.</w:t>
      </w:r>
      <w:r>
        <w:rPr>
          <w:snapToGrid w:val="0"/>
        </w:rPr>
        <w:tab/>
        <w:t>Register of cremation to be kept</w:t>
      </w:r>
      <w:bookmarkEnd w:id="38"/>
    </w:p>
    <w:p>
      <w:pPr>
        <w:pStyle w:val="Subsection"/>
        <w:rPr>
          <w:snapToGrid w:val="0"/>
        </w:rPr>
      </w:pPr>
      <w:r>
        <w:rPr>
          <w:snapToGrid w:val="0"/>
        </w:rPr>
        <w:tab/>
      </w:r>
      <w:r>
        <w:rPr>
          <w:snapToGrid w:val="0"/>
        </w:rPr>
        <w:tab/>
        <w:t xml:space="preserve">Every licensee of a crematorium shall keep a register of cremations in accordance with </w:t>
      </w:r>
      <w:r>
        <w:t>Schedule 1 Form 11</w:t>
      </w:r>
      <w:r>
        <w:rPr>
          <w:snapToGrid w:val="0"/>
        </w:rPr>
        <w:t>,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Footnotesection"/>
      </w:pPr>
      <w:r>
        <w:tab/>
        <w:t>[Regulation 18 amended: Gazette 2 Jul 2019 p. 2646.]</w:t>
      </w:r>
    </w:p>
    <w:p>
      <w:pPr>
        <w:pStyle w:val="Heading5"/>
        <w:rPr>
          <w:snapToGrid w:val="0"/>
        </w:rPr>
      </w:pPr>
      <w:bookmarkStart w:id="39" w:name="_Toc12876227"/>
      <w:r>
        <w:rPr>
          <w:rStyle w:val="CharSectno"/>
        </w:rPr>
        <w:t>19</w:t>
      </w:r>
      <w:r>
        <w:rPr>
          <w:snapToGrid w:val="0"/>
        </w:rPr>
        <w:t>.</w:t>
      </w:r>
      <w:r>
        <w:rPr>
          <w:snapToGrid w:val="0"/>
        </w:rPr>
        <w:tab/>
        <w:t>Inspection of register</w:t>
      </w:r>
      <w:bookmarkEnd w:id="39"/>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Act No. 113 of 1965 s. 8(1).]</w:t>
      </w:r>
    </w:p>
    <w:p>
      <w:pPr>
        <w:pStyle w:val="Heading5"/>
        <w:rPr>
          <w:snapToGrid w:val="0"/>
        </w:rPr>
      </w:pPr>
      <w:bookmarkStart w:id="40" w:name="_Toc12876228"/>
      <w:r>
        <w:rPr>
          <w:rStyle w:val="CharSectno"/>
        </w:rPr>
        <w:t>20</w:t>
      </w:r>
      <w:r>
        <w:rPr>
          <w:snapToGrid w:val="0"/>
        </w:rPr>
        <w:t>.</w:t>
      </w:r>
      <w:r>
        <w:rPr>
          <w:snapToGrid w:val="0"/>
        </w:rPr>
        <w:tab/>
        <w:t>Notice of cremation to be given</w:t>
      </w:r>
      <w:bookmarkEnd w:id="40"/>
    </w:p>
    <w:p>
      <w:pPr>
        <w:pStyle w:val="Subsection"/>
        <w:rPr>
          <w:snapToGrid w:val="0"/>
        </w:rPr>
      </w:pPr>
      <w:r>
        <w:rPr>
          <w:snapToGrid w:val="0"/>
        </w:rPr>
        <w:tab/>
      </w:r>
      <w:r>
        <w:rPr>
          <w:snapToGrid w:val="0"/>
        </w:rPr>
        <w:tab/>
        <w:t xml:space="preserve">The licensee of a crematorium shall, within 24 hours after a cremation is carried out, give notice thereof to the </w:t>
      </w:r>
      <w:r>
        <w:t>Chief Health Officer</w:t>
      </w:r>
      <w:r>
        <w:rPr>
          <w:snapToGrid w:val="0"/>
        </w:rPr>
        <w:t xml:space="preserve"> and the Registrar General, in accordance with </w:t>
      </w:r>
      <w:r>
        <w:t>Schedule 1 Form 12</w:t>
      </w:r>
      <w:r>
        <w:rPr>
          <w:snapToGrid w:val="0"/>
        </w:rPr>
        <w:t>.</w:t>
      </w:r>
    </w:p>
    <w:p>
      <w:pPr>
        <w:pStyle w:val="Footnotesection"/>
      </w:pPr>
      <w:r>
        <w:tab/>
        <w:t>[Regulation 20 amended: Gazette 29 Jun 1984 p. 1781; 10 Jan 2017 p. 249</w:t>
      </w:r>
      <w:r>
        <w:noBreakHyphen/>
        <w:t xml:space="preserve">50; 2 Jul 2019 p. 2646.] </w:t>
      </w:r>
    </w:p>
    <w:p>
      <w:pPr>
        <w:pStyle w:val="Heading5"/>
        <w:rPr>
          <w:snapToGrid w:val="0"/>
        </w:rPr>
      </w:pPr>
      <w:bookmarkStart w:id="41" w:name="_Toc12876229"/>
      <w:r>
        <w:rPr>
          <w:rStyle w:val="CharSectno"/>
        </w:rPr>
        <w:t>20A</w:t>
      </w:r>
      <w:r>
        <w:rPr>
          <w:snapToGrid w:val="0"/>
        </w:rPr>
        <w:t>.</w:t>
      </w:r>
      <w:r>
        <w:rPr>
          <w:snapToGrid w:val="0"/>
        </w:rPr>
        <w:tab/>
        <w:t>Post mortem certificate</w:t>
      </w:r>
      <w:bookmarkEnd w:id="41"/>
    </w:p>
    <w:p>
      <w:pPr>
        <w:pStyle w:val="Subsection"/>
        <w:rPr>
          <w:snapToGrid w:val="0"/>
        </w:rPr>
      </w:pPr>
      <w:r>
        <w:rPr>
          <w:snapToGrid w:val="0"/>
        </w:rPr>
        <w:tab/>
      </w:r>
      <w:r>
        <w:rPr>
          <w:snapToGrid w:val="0"/>
        </w:rPr>
        <w:tab/>
        <w:t xml:space="preserve">A certificate of a medical practitioner who has conducted a post mortem examination may be in accordance with </w:t>
      </w:r>
      <w:r>
        <w:t>Schedule 1 Form 13</w:t>
      </w:r>
      <w:r>
        <w:rPr>
          <w:snapToGrid w:val="0"/>
        </w:rPr>
        <w:t>.</w:t>
      </w:r>
    </w:p>
    <w:p>
      <w:pPr>
        <w:pStyle w:val="Footnotesection"/>
      </w:pPr>
      <w:r>
        <w:tab/>
        <w:t xml:space="preserve">[Regulation 20A inserted: Gazette 17 Dec 1954 p. 2252; amended: Gazette 2 Jul 2019 p. 2646.] </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42" w:name="_Toc8830400"/>
      <w:bookmarkStart w:id="43" w:name="_Toc12876117"/>
      <w:bookmarkStart w:id="44" w:name="_Toc12876230"/>
      <w:bookmarkStart w:id="45" w:name="_Toc510707442"/>
      <w:r>
        <w:rPr>
          <w:rStyle w:val="CharSchNo"/>
        </w:rPr>
        <w:t>Schedule 1</w:t>
      </w:r>
      <w:r>
        <w:rPr>
          <w:rStyle w:val="CharSDivNo"/>
        </w:rPr>
        <w:t> </w:t>
      </w:r>
      <w:r>
        <w:t>—</w:t>
      </w:r>
      <w:r>
        <w:rPr>
          <w:rStyle w:val="CharSDivText"/>
        </w:rPr>
        <w:t> </w:t>
      </w:r>
      <w:r>
        <w:rPr>
          <w:rStyle w:val="CharSchText"/>
        </w:rPr>
        <w:t>Forms</w:t>
      </w:r>
      <w:bookmarkEnd w:id="42"/>
      <w:bookmarkEnd w:id="43"/>
      <w:bookmarkEnd w:id="44"/>
    </w:p>
    <w:p>
      <w:pPr>
        <w:pStyle w:val="yShoulderClause"/>
      </w:pPr>
      <w:r>
        <w:t>[r. 4(1), 5, 6(1), 7, 11, 12(a) and (b), 14(5), 18, 20 and 20A]</w:t>
      </w:r>
    </w:p>
    <w:p>
      <w:pPr>
        <w:pStyle w:val="yFootnoteheading"/>
      </w:pPr>
      <w:r>
        <w:tab/>
        <w:t>[Heading inserted: Gazette 2 Jul 2019 p. 2645.]</w:t>
      </w:r>
    </w:p>
    <w:bookmarkEnd w:id="45"/>
    <w:p>
      <w:pPr>
        <w:pStyle w:val="yMiscellaneousHeading"/>
      </w:pPr>
      <w:r>
        <w:rPr>
          <w:rStyle w:val="CharSClsNo"/>
          <w:b/>
        </w:rPr>
        <w:t>Form 1</w:t>
      </w:r>
    </w:p>
    <w:p>
      <w:pPr>
        <w:pStyle w:val="yMiscellaneousHeading"/>
        <w:spacing w:before="1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APPLICATION FOR A LICENCE TO USE AND CONDUCT A CREMATORIUM</w:t>
      </w:r>
    </w:p>
    <w:p>
      <w:pPr>
        <w:pStyle w:val="yMiscellaneousHeading"/>
        <w:spacing w:before="100"/>
        <w:rPr>
          <w:snapToGrid w:val="0"/>
        </w:rPr>
      </w:pPr>
      <w:r>
        <w:rPr>
          <w:snapToGrid w:val="0"/>
        </w:rPr>
        <w:t>Regulation 4</w:t>
      </w:r>
    </w:p>
    <w:p>
      <w:pPr>
        <w:pStyle w:val="yMiscellaneousBody"/>
        <w:spacing w:before="100"/>
        <w:rPr>
          <w:snapToGrid w:val="0"/>
          <w:sz w:val="20"/>
        </w:rPr>
      </w:pPr>
      <w:r>
        <w:rPr>
          <w:snapToGrid w:val="0"/>
          <w:sz w:val="20"/>
        </w:rPr>
        <w:t>To His Excellency the Governor of Western Australia:</w:t>
      </w:r>
    </w:p>
    <w:p>
      <w:pPr>
        <w:pStyle w:val="yMiscellaneousBody"/>
        <w:tabs>
          <w:tab w:val="left" w:pos="567"/>
          <w:tab w:val="left" w:pos="1134"/>
        </w:tabs>
        <w:spacing w:before="60"/>
        <w:rPr>
          <w:snapToGrid w:val="0"/>
          <w:sz w:val="20"/>
        </w:rPr>
      </w:pPr>
      <w:r>
        <w:rPr>
          <w:snapToGrid w:val="0"/>
          <w:sz w:val="20"/>
        </w:rPr>
        <w:tab/>
        <w:t>1.</w:t>
      </w:r>
      <w:r>
        <w:rPr>
          <w:snapToGrid w:val="0"/>
          <w:sz w:val="20"/>
        </w:rPr>
        <w:tab/>
        <w:t xml:space="preserve">The trustees and the controlling authority of the ......................................... 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Associations 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Chief Health Officer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MiscellaneousBody"/>
        <w:tabs>
          <w:tab w:val="left" w:pos="567"/>
          <w:tab w:val="left" w:pos="1134"/>
        </w:tabs>
        <w:spacing w:before="6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and shown on the attached plan.</w:t>
      </w:r>
    </w:p>
    <w:p>
      <w:pPr>
        <w:pStyle w:val="yMiscellaneousBody"/>
        <w:tabs>
          <w:tab w:val="left" w:pos="567"/>
          <w:tab w:val="left" w:pos="1134"/>
        </w:tabs>
        <w:spacing w:before="60"/>
        <w:rPr>
          <w:snapToGrid w:val="0"/>
          <w:sz w:val="20"/>
        </w:rPr>
      </w:pPr>
      <w:r>
        <w:rPr>
          <w:snapToGrid w:val="0"/>
          <w:sz w:val="20"/>
        </w:rPr>
        <w:tab/>
        <w:t>3.</w:t>
      </w:r>
      <w:r>
        <w:rPr>
          <w:snapToGrid w:val="0"/>
          <w:sz w:val="20"/>
        </w:rPr>
        <w:tab/>
        <w:t>This application is accompanied by the statutory declaration of ................ ..................................................................., of .................................................................., in the State of Western Australia, ............................................................... as required by section 4(2) of the Act, and by the sum of ...................................... the fee for the licence hereby applied for.</w:t>
      </w:r>
    </w:p>
    <w:p>
      <w:pPr>
        <w:pStyle w:val="yMiscellaneousBody"/>
        <w:tabs>
          <w:tab w:val="left" w:pos="567"/>
          <w:tab w:val="left" w:pos="1134"/>
        </w:tabs>
        <w:spacing w:before="6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Chief Health Officer required by section 4(3) of the Act.</w:t>
      </w:r>
    </w:p>
    <w:p>
      <w:pPr>
        <w:pStyle w:val="yMiscellaneousBody"/>
        <w:spacing w:before="60"/>
        <w:rPr>
          <w:snapToGrid w:val="0"/>
          <w:sz w:val="20"/>
        </w:rPr>
      </w:pPr>
      <w:r>
        <w:rPr>
          <w:snapToGrid w:val="0"/>
          <w:sz w:val="20"/>
        </w:rPr>
        <w:t xml:space="preserve">Dated the ....................................... day of ..........................................................., 20......... </w:t>
      </w:r>
    </w:p>
    <w:p>
      <w:pPr>
        <w:pStyle w:val="yMiscellaneousBody"/>
        <w:spacing w:before="60"/>
        <w:jc w:val="center"/>
        <w:rPr>
          <w:snapToGrid w:val="0"/>
          <w:sz w:val="20"/>
        </w:rPr>
      </w:pPr>
      <w:r>
        <w:rPr>
          <w:snapToGrid w:val="0"/>
          <w:sz w:val="20"/>
        </w:rPr>
        <w:t>For and on behalf of the applicant,</w:t>
      </w:r>
    </w:p>
    <w:p>
      <w:pPr>
        <w:pStyle w:val="yMiscellaneousBody"/>
        <w:spacing w:before="6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1 amended: Gazette 29 Jun 1984 p. 1781; 10 Jan 2017 p. 247</w:t>
      </w:r>
      <w:r>
        <w:noBreakHyphen/>
        <w:t xml:space="preserve">8.] </w:t>
      </w:r>
    </w:p>
    <w:p>
      <w:pPr>
        <w:pStyle w:val="yMiscellaneousHeading"/>
        <w:pageBreakBefore/>
        <w:spacing w:before="0"/>
        <w:rPr>
          <w:b/>
          <w:snapToGrid w:val="0"/>
        </w:rPr>
      </w:pPr>
      <w:r>
        <w:rPr>
          <w:rStyle w:val="CharSClsNo"/>
          <w:b/>
        </w:rPr>
        <w:t>Form 2</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snapToGrid w:val="0"/>
        </w:rPr>
      </w:pPr>
      <w:r>
        <w:rPr>
          <w:snapToGrid w:val="0"/>
        </w:rPr>
        <w:t>Regulation 5</w:t>
      </w:r>
    </w:p>
    <w:p>
      <w:pPr>
        <w:pStyle w:val="yMiscellaneousHeading"/>
        <w:spacing w:before="100"/>
        <w:rPr>
          <w:b/>
          <w:snapToGrid w:val="0"/>
        </w:rPr>
      </w:pPr>
      <w:r>
        <w:rPr>
          <w:b/>
          <w:snapToGrid w:val="0"/>
        </w:rPr>
        <w:t>LICENCE TO USE AND CONDUCT A SPECIFIED CREMATORIUM</w:t>
      </w:r>
    </w:p>
    <w:p>
      <w:pPr>
        <w:pStyle w:val="yMiscellaneousBody"/>
        <w:spacing w:before="100"/>
        <w:ind w:firstLine="567"/>
        <w:rPr>
          <w:snapToGrid w:val="0"/>
          <w:sz w:val="20"/>
        </w:rPr>
      </w:pPr>
      <w:r>
        <w:rPr>
          <w:snapToGrid w:val="0"/>
          <w:sz w:val="20"/>
        </w:rPr>
        <w:t xml:space="preserve">Whereas by an application bearing the date ................................................, day of ..............................., 20........, .............................................................................................. ............................................................................................................................................. ............................................................................................................................................. 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Chief Health Officer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Chief Health Officer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MiscellaneousBody"/>
        <w:keepNext/>
        <w:spacing w:before="100"/>
        <w:ind w:firstLine="567"/>
        <w:rPr>
          <w:snapToGrid w:val="0"/>
          <w:sz w:val="20"/>
        </w:rPr>
      </w:pPr>
      <w:r>
        <w:rPr>
          <w:snapToGrid w:val="0"/>
          <w:sz w:val="20"/>
        </w:rPr>
        <w:t>Dated at Perth in the State of Western Australia this .............................................. day of ...................................................., 20...........</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w:t>
      </w:r>
    </w:p>
    <w:p>
      <w:pPr>
        <w:pStyle w:val="yFootnotesection"/>
        <w:rPr>
          <w:szCs w:val="22"/>
        </w:rPr>
      </w:pPr>
      <w:r>
        <w:tab/>
        <w:t>[Form 2 amended: Gazette 29 Jun 1984 p. 1781; 10 Jan 2017 p. 248.]</w:t>
      </w:r>
    </w:p>
    <w:p>
      <w:pPr>
        <w:pStyle w:val="yMiscellaneousHeading"/>
        <w:pageBreakBefore/>
        <w:spacing w:before="0"/>
        <w:rPr>
          <w:b/>
          <w:snapToGrid w:val="0"/>
        </w:rPr>
      </w:pPr>
      <w:r>
        <w:rPr>
          <w:rStyle w:val="CharSClsNo"/>
          <w:b/>
        </w:rPr>
        <w:t>Form 3</w:t>
      </w:r>
    </w:p>
    <w:p>
      <w:pPr>
        <w:pStyle w:val="yMiscellaneousHeading"/>
        <w:spacing w:before="100"/>
        <w:rPr>
          <w:snapToGrid w:val="0"/>
        </w:rPr>
      </w:pPr>
      <w:r>
        <w:rPr>
          <w:snapToGrid w:val="0"/>
        </w:rPr>
        <w:t>Western Australia</w:t>
      </w:r>
    </w:p>
    <w:p>
      <w:pPr>
        <w:pStyle w:val="yMiscellaneousHeading"/>
        <w:spacing w:before="100"/>
        <w:rPr>
          <w:i/>
          <w:snapToGrid w:val="0"/>
        </w:rPr>
      </w:pPr>
      <w:r>
        <w:rPr>
          <w:i/>
          <w:snapToGrid w:val="0"/>
        </w:rPr>
        <w:t>Cremation Act 1929</w:t>
      </w:r>
    </w:p>
    <w:p>
      <w:pPr>
        <w:pStyle w:val="yMiscellaneousHeading"/>
        <w:spacing w:before="100"/>
        <w:rPr>
          <w:b/>
          <w:snapToGrid w:val="0"/>
        </w:rPr>
      </w:pPr>
      <w:r>
        <w:rPr>
          <w:b/>
          <w:snapToGrid w:val="0"/>
        </w:rPr>
        <w:t>LICENCE TO USE AND CONDUCT A SPECIFIED CREMATORIUM</w:t>
      </w:r>
    </w:p>
    <w:p>
      <w:pPr>
        <w:pStyle w:val="yMiscellaneousHeading"/>
        <w:spacing w:before="100"/>
        <w:rPr>
          <w:snapToGrid w:val="0"/>
        </w:rPr>
      </w:pPr>
      <w:r>
        <w:rPr>
          <w:snapToGrid w:val="0"/>
        </w:rPr>
        <w:t>Regulation 5</w:t>
      </w:r>
    </w:p>
    <w:p>
      <w:pPr>
        <w:pStyle w:val="yMiscellaneousBody"/>
        <w:spacing w:before="100"/>
        <w:ind w:firstLine="567"/>
        <w:rPr>
          <w:snapToGrid w:val="0"/>
          <w:sz w:val="20"/>
        </w:rPr>
      </w:pPr>
      <w:r>
        <w:rPr>
          <w:snapToGrid w:val="0"/>
          <w:sz w:val="20"/>
        </w:rPr>
        <w:t xml:space="preserve">Whereas by an application bearing the date ................................................. day of .................................................., 20..........., ........................................................................ ............................................................................................................................................. 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Chief Health Officer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Chief Health Officer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Chief Health Officer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Chief Health Officer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MiscellaneousBody"/>
        <w:spacing w:before="100"/>
        <w:ind w:firstLine="567"/>
        <w:rPr>
          <w:snapToGrid w:val="0"/>
          <w:sz w:val="20"/>
        </w:rPr>
      </w:pPr>
      <w:r>
        <w:rPr>
          <w:snapToGrid w:val="0"/>
          <w:sz w:val="20"/>
        </w:rPr>
        <w:t xml:space="preserve">Dated at Perth in the State of Western Australia, this ............................................. day of ................................................... 20............. </w:t>
      </w:r>
    </w:p>
    <w:p>
      <w:pPr>
        <w:pStyle w:val="yMiscellaneousBody"/>
        <w:spacing w:before="100"/>
        <w:jc w:val="center"/>
        <w:rPr>
          <w:snapToGrid w:val="0"/>
          <w:sz w:val="20"/>
        </w:rPr>
      </w:pPr>
      <w:r>
        <w:rPr>
          <w:snapToGrid w:val="0"/>
          <w:sz w:val="20"/>
        </w:rPr>
        <w:t>By His Excellency’s Command.</w:t>
      </w:r>
    </w:p>
    <w:p>
      <w:pPr>
        <w:pStyle w:val="yMiscellaneousBody"/>
        <w:spacing w:before="100"/>
        <w:ind w:left="3686"/>
        <w:rPr>
          <w:snapToGrid w:val="0"/>
          <w:sz w:val="20"/>
        </w:rPr>
      </w:pPr>
      <w:r>
        <w:rPr>
          <w:snapToGrid w:val="0"/>
          <w:sz w:val="20"/>
        </w:rPr>
        <w:t>....................................................................</w:t>
      </w:r>
    </w:p>
    <w:p>
      <w:pPr>
        <w:pStyle w:val="yMiscellaneousBody"/>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Cs w:val="22"/>
        </w:rPr>
      </w:pPr>
      <w:r>
        <w:tab/>
        <w:t>[Form 3 amended: Gazette 29 Jun 1984 p. 1781; 10 Jan 2017 p. 248.]</w:t>
      </w:r>
    </w:p>
    <w:p>
      <w:pPr>
        <w:pStyle w:val="yMiscellaneousHeading"/>
        <w:pageBreakBefore/>
        <w:spacing w:before="0"/>
        <w:rPr>
          <w:snapToGrid w:val="0"/>
        </w:rPr>
      </w:pPr>
      <w:r>
        <w:rPr>
          <w:rStyle w:val="CharSClsNo"/>
          <w:b/>
        </w:rPr>
        <w:t>Form 4</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APPLICATION FOR CERTIFICATE OF CHIEF HEALTH OFFICER TO GIVE EFFECT TO A LICENCE GRANTED TO USE AND CONDUCT A CREMATORIUM</w:t>
      </w:r>
    </w:p>
    <w:p>
      <w:pPr>
        <w:pStyle w:val="yMiscellaneousHeading"/>
        <w:rPr>
          <w:snapToGrid w:val="0"/>
        </w:rPr>
      </w:pPr>
      <w:r>
        <w:rPr>
          <w:snapToGrid w:val="0"/>
        </w:rPr>
        <w:t>Regulation 6</w:t>
      </w:r>
    </w:p>
    <w:p>
      <w:pPr>
        <w:pStyle w:val="yMiscellaneousBody"/>
        <w:rPr>
          <w:snapToGrid w:val="0"/>
          <w:sz w:val="20"/>
        </w:rPr>
      </w:pPr>
      <w:r>
        <w:rPr>
          <w:snapToGrid w:val="0"/>
          <w:sz w:val="20"/>
        </w:rPr>
        <w:t>To the Chief Health Officer.</w:t>
      </w:r>
    </w:p>
    <w:p>
      <w:pPr>
        <w:pStyle w:val="yMiscellaneousBody"/>
        <w:ind w:firstLine="567"/>
        <w:rPr>
          <w:snapToGrid w:val="0"/>
          <w:sz w:val="20"/>
        </w:rPr>
      </w:pPr>
      <w:r>
        <w:rPr>
          <w:snapToGrid w:val="0"/>
          <w:sz w:val="20"/>
        </w:rPr>
        <w:t xml:space="preserve">The trustees and controlling authority of the ........................................... cemetery (or the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MiscellaneousBody"/>
        <w:ind w:firstLine="567"/>
        <w:rPr>
          <w:snapToGrid w:val="0"/>
          <w:sz w:val="20"/>
        </w:rPr>
      </w:pPr>
      <w:r>
        <w:rPr>
          <w:snapToGrid w:val="0"/>
          <w:sz w:val="20"/>
        </w:rPr>
        <w:t>The sum of ........................................... being the prescribed fee accompanies this application.</w:t>
      </w:r>
    </w:p>
    <w:p>
      <w:pPr>
        <w:pStyle w:val="yMiscellaneousBody"/>
        <w:ind w:firstLine="567"/>
        <w:rPr>
          <w:snapToGrid w:val="0"/>
          <w:sz w:val="20"/>
        </w:rPr>
      </w:pPr>
      <w:r>
        <w:rPr>
          <w:snapToGrid w:val="0"/>
          <w:sz w:val="20"/>
        </w:rPr>
        <w:t xml:space="preserve">Dated this ................................ day of .........................................., 20........ </w:t>
      </w:r>
    </w:p>
    <w:p>
      <w:pPr>
        <w:pStyle w:val="yMiscellaneousBody"/>
        <w:jc w:val="center"/>
        <w:rPr>
          <w:snapToGrid w:val="0"/>
          <w:sz w:val="20"/>
        </w:rPr>
      </w:pPr>
      <w:r>
        <w:rPr>
          <w:snapToGrid w:val="0"/>
          <w:sz w:val="20"/>
        </w:rPr>
        <w:t>For and on behalf of the applicant.</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Chairman.</w:t>
      </w:r>
    </w:p>
    <w:p>
      <w:pPr>
        <w:pStyle w:val="yFootnotesection"/>
      </w:pPr>
      <w:r>
        <w:tab/>
        <w:t>[Form 4 amended: Gazette 29 Jun 1984 p. 1781; 10 Jan 2017 p. 248.]</w:t>
      </w:r>
    </w:p>
    <w:p>
      <w:pPr>
        <w:pStyle w:val="yMiscellaneousHeading"/>
        <w:pageBreakBefore/>
        <w:spacing w:before="0"/>
        <w:rPr>
          <w:snapToGrid w:val="0"/>
        </w:rPr>
      </w:pPr>
      <w:r>
        <w:rPr>
          <w:rStyle w:val="CharSClsNo"/>
          <w:b/>
        </w:rPr>
        <w:t>Form 5</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 xml:space="preserve">CERTIFICATE OF THE </w:t>
      </w:r>
      <w:r>
        <w:rPr>
          <w:b/>
          <w:snapToGrid w:val="0"/>
          <w:szCs w:val="22"/>
        </w:rPr>
        <w:t>CHIEF HEALTH OFFICER</w:t>
      </w:r>
      <w:r>
        <w:rPr>
          <w:b/>
          <w:snapToGrid w:val="0"/>
        </w:rPr>
        <w:t xml:space="preserve"> GIVING EFFECT TO A LICENCE TO USE AND CONDUCT A CREMATORIUM</w:t>
      </w:r>
    </w:p>
    <w:p>
      <w:pPr>
        <w:pStyle w:val="yMiscellaneousHeading"/>
        <w:rPr>
          <w:snapToGrid w:val="0"/>
        </w:rPr>
      </w:pPr>
      <w:r>
        <w:rPr>
          <w:snapToGrid w:val="0"/>
        </w:rPr>
        <w:t>Regulation 7</w:t>
      </w:r>
    </w:p>
    <w:p>
      <w:pPr>
        <w:pStyle w:val="yMiscellaneousBody"/>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Chief Health Officer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Chief Health Officer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MiscellaneousBody"/>
        <w:ind w:firstLine="567"/>
        <w:rPr>
          <w:snapToGrid w:val="0"/>
          <w:sz w:val="20"/>
        </w:rPr>
      </w:pPr>
      <w:r>
        <w:rPr>
          <w:snapToGrid w:val="0"/>
          <w:sz w:val="20"/>
        </w:rPr>
        <w:t>Dated the ................................ day of ..............................................., 20...............</w:t>
      </w:r>
    </w:p>
    <w:p>
      <w:pPr>
        <w:pStyle w:val="yMiscellaneousBody"/>
        <w:rPr>
          <w:snapToGrid w:val="0"/>
        </w:rPr>
      </w:pPr>
      <w:r>
        <w:rPr>
          <w:snapToGrid w:val="0"/>
        </w:rPr>
        <w:tab/>
      </w:r>
      <w:r>
        <w:rPr>
          <w:snapToGrid w:val="0"/>
        </w:rPr>
        <w:tab/>
      </w:r>
      <w:r>
        <w:rPr>
          <w:snapToGrid w:val="0"/>
        </w:rPr>
        <w:tab/>
      </w:r>
      <w:r>
        <w:rPr>
          <w:snapToGrid w:val="0"/>
        </w:rPr>
        <w:tab/>
      </w:r>
      <w:r>
        <w:rPr>
          <w:snapToGrid w:val="0"/>
        </w:rPr>
        <w:tab/>
        <w:t xml:space="preserve">      ........................................................</w:t>
      </w:r>
      <w:r>
        <w:rPr>
          <w:snapToGrid w:val="0"/>
        </w:rPr>
        <w:br/>
      </w:r>
      <w:r>
        <w:rPr>
          <w:snapToGrid w:val="0"/>
        </w:rPr>
        <w:tab/>
      </w:r>
      <w:r>
        <w:rPr>
          <w:snapToGrid w:val="0"/>
        </w:rPr>
        <w:tab/>
      </w:r>
      <w:r>
        <w:rPr>
          <w:snapToGrid w:val="0"/>
        </w:rPr>
        <w:tab/>
      </w:r>
      <w:r>
        <w:rPr>
          <w:snapToGrid w:val="0"/>
        </w:rPr>
        <w:tab/>
      </w:r>
      <w:r>
        <w:rPr>
          <w:snapToGrid w:val="0"/>
        </w:rPr>
        <w:tab/>
      </w:r>
      <w:r>
        <w:rPr>
          <w:snapToGrid w:val="0"/>
        </w:rPr>
        <w:tab/>
        <w:t xml:space="preserve">        Chief Health Officer</w:t>
      </w:r>
    </w:p>
    <w:p>
      <w:pPr>
        <w:pStyle w:val="yTable"/>
        <w:tabs>
          <w:tab w:val="right" w:leader="dot" w:pos="7088"/>
        </w:tabs>
        <w:spacing w:before="0"/>
        <w:ind w:left="3686"/>
        <w:jc w:val="center"/>
        <w:rPr>
          <w:snapToGrid w:val="0"/>
          <w:sz w:val="20"/>
        </w:rPr>
      </w:pPr>
    </w:p>
    <w:p>
      <w:pPr>
        <w:pStyle w:val="yFootnotesection"/>
        <w:rPr>
          <w:szCs w:val="22"/>
        </w:rPr>
      </w:pPr>
      <w:r>
        <w:tab/>
        <w:t>[Form 5 amended: Gazette 29 Jun 1984 p. 1781; 10 Jan 2017 p. 248</w:t>
      </w:r>
      <w:r>
        <w:noBreakHyphen/>
        <w:t>9.]</w:t>
      </w:r>
    </w:p>
    <w:p>
      <w:pPr>
        <w:pStyle w:val="yMiscellaneousHeading"/>
        <w:pageBreakBefore/>
        <w:spacing w:before="0" w:after="120"/>
        <w:rPr>
          <w:snapToGrid w:val="0"/>
        </w:rPr>
      </w:pPr>
      <w:r>
        <w:rPr>
          <w:rStyle w:val="CharSClsNo"/>
          <w:b/>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26"/>
      </w:tblGrid>
      <w:tr>
        <w:trPr>
          <w:cantSplit/>
        </w:trPr>
        <w:tc>
          <w:tcPr>
            <w:tcW w:w="4962" w:type="dxa"/>
            <w:gridSpan w:val="2"/>
            <w:shd w:val="clear" w:color="auto" w:fill="E0E0E0"/>
            <w:vAlign w:val="center"/>
          </w:tcPr>
          <w:p>
            <w:pPr>
              <w:pStyle w:val="yTableNAm"/>
              <w:rPr>
                <w:b/>
              </w:rPr>
            </w:pPr>
            <w:r>
              <w:br w:type="page"/>
            </w:r>
            <w:r>
              <w:rPr>
                <w:b/>
              </w:rPr>
              <w:t>Application for Permit to Cremate</w:t>
            </w:r>
          </w:p>
        </w:tc>
        <w:tc>
          <w:tcPr>
            <w:tcW w:w="2126"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18" w:type="dxa"/>
            <w:tcBorders>
              <w:bottom w:val="nil"/>
            </w:tcBorders>
            <w:shd w:val="clear" w:color="auto" w:fill="E0E0E0"/>
          </w:tcPr>
          <w:p>
            <w:pPr>
              <w:pStyle w:val="yTableNAm"/>
              <w:spacing w:before="60"/>
              <w:rPr>
                <w:b/>
                <w:sz w:val="20"/>
              </w:rPr>
            </w:pPr>
            <w:r>
              <w:rPr>
                <w:b/>
                <w:sz w:val="20"/>
              </w:rPr>
              <w:t xml:space="preserve">Applicant </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bottom w:val="nil"/>
            </w:tcBorders>
            <w:shd w:val="clear" w:color="auto" w:fill="E0E0E0"/>
          </w:tcPr>
          <w:p>
            <w:pPr>
              <w:pStyle w:val="yTableNAm"/>
              <w:spacing w:before="60"/>
              <w:rPr>
                <w:b/>
                <w:sz w:val="20"/>
              </w:rPr>
            </w:pPr>
            <w:r>
              <w:rPr>
                <w:b/>
                <w:sz w:val="20"/>
              </w:rPr>
              <w:t>Deceased</w:t>
            </w:r>
          </w:p>
        </w:tc>
        <w:tc>
          <w:tcPr>
            <w:tcW w:w="5670" w:type="dxa"/>
            <w:gridSpan w:val="2"/>
          </w:tcPr>
          <w:p>
            <w:pPr>
              <w:pStyle w:val="yTable"/>
              <w:tabs>
                <w:tab w:val="left" w:pos="5330"/>
              </w:tabs>
              <w:rPr>
                <w:sz w:val="20"/>
              </w:rPr>
            </w:pPr>
            <w:r>
              <w:rPr>
                <w:sz w:val="20"/>
              </w:rPr>
              <w:t>Name</w:t>
            </w:r>
          </w:p>
        </w:tc>
      </w:tr>
      <w:tr>
        <w:trPr>
          <w:cantSplit/>
        </w:trPr>
        <w:tc>
          <w:tcPr>
            <w:tcW w:w="1418" w:type="dxa"/>
            <w:tcBorders>
              <w:top w:val="nil"/>
              <w:bottom w:val="nil"/>
            </w:tcBorders>
            <w:shd w:val="clear" w:color="auto" w:fill="E0E0E0"/>
          </w:tcPr>
          <w:p>
            <w:pPr>
              <w:pStyle w:val="yTableNAm"/>
              <w:spacing w:before="60"/>
              <w:rPr>
                <w:b/>
                <w:sz w:val="20"/>
              </w:rPr>
            </w:pPr>
          </w:p>
        </w:tc>
        <w:tc>
          <w:tcPr>
            <w:tcW w:w="5670" w:type="dxa"/>
            <w:gridSpan w:val="2"/>
          </w:tcPr>
          <w:p>
            <w:pPr>
              <w:pStyle w:val="yTable"/>
              <w:tabs>
                <w:tab w:val="left" w:pos="5572"/>
              </w:tabs>
              <w:ind w:right="-242"/>
              <w:rPr>
                <w:sz w:val="20"/>
              </w:rPr>
            </w:pPr>
            <w:r>
              <w:rPr>
                <w:sz w:val="20"/>
              </w:rPr>
              <w:t xml:space="preserve">Address </w:t>
            </w:r>
            <w:r>
              <w:rPr>
                <w:sz w:val="20"/>
                <w:u w:val="single"/>
              </w:rPr>
              <w:tab/>
            </w:r>
          </w:p>
          <w:p>
            <w:pPr>
              <w:pStyle w:val="yTable"/>
              <w:tabs>
                <w:tab w:val="left" w:pos="5330"/>
              </w:tabs>
              <w:rPr>
                <w:sz w:val="20"/>
              </w:rPr>
            </w:pP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Date of birth            /          /             Male/Female/Unspecified</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Marital status</w:t>
            </w:r>
          </w:p>
        </w:tc>
      </w:tr>
      <w:tr>
        <w:trPr>
          <w:cantSplit/>
        </w:trPr>
        <w:tc>
          <w:tcPr>
            <w:tcW w:w="1418" w:type="dxa"/>
            <w:tcBorders>
              <w:top w:val="nil"/>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Occupation</w:t>
            </w:r>
          </w:p>
        </w:tc>
      </w:tr>
      <w:tr>
        <w:trPr>
          <w:cantSplit/>
        </w:trPr>
        <w:tc>
          <w:tcPr>
            <w:tcW w:w="1418" w:type="dxa"/>
            <w:vMerge w:val="restart"/>
            <w:tcBorders>
              <w:top w:val="nil"/>
            </w:tcBorders>
            <w:shd w:val="clear" w:color="auto" w:fill="E0E0E0"/>
          </w:tcPr>
          <w:p>
            <w:pPr>
              <w:pStyle w:val="yTableNAm"/>
              <w:rPr>
                <w:sz w:val="20"/>
              </w:rPr>
            </w:pPr>
            <w:r>
              <w:rPr>
                <w:i/>
                <w:iCs/>
                <w:sz w:val="20"/>
              </w:rPr>
              <w:t>(*“Nearest surviving relative” is explained at the end of this form.)</w:t>
            </w:r>
          </w:p>
        </w:tc>
        <w:tc>
          <w:tcPr>
            <w:tcW w:w="5670" w:type="dxa"/>
            <w:gridSpan w:val="2"/>
          </w:tcPr>
          <w:p>
            <w:pPr>
              <w:pStyle w:val="yTable"/>
              <w:tabs>
                <w:tab w:val="left" w:pos="5330"/>
              </w:tabs>
              <w:rPr>
                <w:sz w:val="20"/>
              </w:rPr>
            </w:pPr>
            <w:r>
              <w:rPr>
                <w:sz w:val="20"/>
              </w:rPr>
              <w:t>Nearest surviving relative* (if known)</w:t>
            </w:r>
          </w:p>
          <w:p>
            <w:pPr>
              <w:pStyle w:val="yTable"/>
              <w:tabs>
                <w:tab w:val="left" w:pos="252"/>
                <w:tab w:val="left" w:pos="5562"/>
              </w:tabs>
              <w:rPr>
                <w:sz w:val="20"/>
              </w:rPr>
            </w:pPr>
            <w:r>
              <w:rPr>
                <w:sz w:val="20"/>
              </w:rPr>
              <w:tab/>
              <w:t xml:space="preserve">Name </w:t>
            </w:r>
            <w:r>
              <w:rPr>
                <w:sz w:val="20"/>
                <w:u w:val="single"/>
              </w:rPr>
              <w:tab/>
            </w:r>
            <w:r>
              <w:rPr>
                <w:sz w:val="20"/>
              </w:rPr>
              <w:tab/>
            </w:r>
            <w:r>
              <w:rPr>
                <w:sz w:val="20"/>
              </w:rPr>
              <w:tab/>
            </w:r>
          </w:p>
          <w:p>
            <w:pPr>
              <w:pStyle w:val="yTable"/>
              <w:tabs>
                <w:tab w:val="left" w:pos="252"/>
                <w:tab w:val="left" w:pos="5562"/>
              </w:tabs>
              <w:ind w:right="-122"/>
              <w:rPr>
                <w:sz w:val="20"/>
              </w:rPr>
            </w:pPr>
            <w:r>
              <w:rPr>
                <w:sz w:val="20"/>
              </w:rPr>
              <w:tab/>
              <w:t xml:space="preserve">Relationship </w:t>
            </w:r>
            <w:r>
              <w:rPr>
                <w:sz w:val="20"/>
                <w:u w:val="single"/>
              </w:rPr>
              <w:tab/>
            </w:r>
          </w:p>
          <w:p>
            <w:pPr>
              <w:pStyle w:val="yTable"/>
              <w:tabs>
                <w:tab w:val="left" w:pos="5330"/>
              </w:tabs>
              <w:rPr>
                <w:sz w:val="20"/>
              </w:rPr>
            </w:pP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Usual doctor</w:t>
            </w:r>
          </w:p>
          <w:p>
            <w:pPr>
              <w:pStyle w:val="yTable"/>
              <w:tabs>
                <w:tab w:val="left" w:pos="252"/>
                <w:tab w:val="left" w:pos="5572"/>
              </w:tabs>
              <w:ind w:right="-242"/>
              <w:rPr>
                <w:sz w:val="20"/>
              </w:rPr>
            </w:pPr>
            <w:r>
              <w:rPr>
                <w:sz w:val="20"/>
              </w:rPr>
              <w:tab/>
              <w:t xml:space="preserve">Name </w:t>
            </w:r>
            <w:r>
              <w:rPr>
                <w:sz w:val="20"/>
                <w:u w:val="single"/>
              </w:rPr>
              <w:tab/>
            </w:r>
          </w:p>
          <w:p>
            <w:pPr>
              <w:pStyle w:val="yTable"/>
              <w:tabs>
                <w:tab w:val="left" w:pos="252"/>
                <w:tab w:val="left" w:pos="5572"/>
              </w:tabs>
              <w:ind w:right="-24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Pr>
          <w:p>
            <w:pPr>
              <w:pStyle w:val="yTable"/>
              <w:tabs>
                <w:tab w:val="left" w:pos="5330"/>
              </w:tabs>
              <w:rPr>
                <w:sz w:val="20"/>
              </w:rPr>
            </w:pPr>
            <w:r>
              <w:rPr>
                <w:sz w:val="20"/>
              </w:rPr>
              <w:t>Doctor(s) who attended deceased during his or her last illness</w:t>
            </w:r>
          </w:p>
          <w:p>
            <w:pPr>
              <w:pStyle w:val="yTable"/>
              <w:tabs>
                <w:tab w:val="left" w:pos="252"/>
                <w:tab w:val="left" w:pos="5562"/>
              </w:tabs>
              <w:rPr>
                <w:sz w:val="20"/>
                <w:u w:val="single"/>
              </w:rPr>
            </w:pPr>
            <w:r>
              <w:rPr>
                <w:sz w:val="20"/>
              </w:rPr>
              <w:tab/>
              <w:t xml:space="preserve">Name </w:t>
            </w:r>
            <w:r>
              <w:rPr>
                <w:sz w:val="20"/>
                <w:u w:val="single"/>
              </w:rPr>
              <w:tab/>
            </w:r>
            <w:r>
              <w:rPr>
                <w:sz w:val="20"/>
                <w:u w:val="single"/>
              </w:rPr>
              <w:tab/>
            </w:r>
          </w:p>
          <w:p>
            <w:pPr>
              <w:pStyle w:val="yTable"/>
              <w:tabs>
                <w:tab w:val="left" w:pos="252"/>
                <w:tab w:val="left" w:pos="5562"/>
              </w:tabs>
              <w:ind w:right="-122"/>
              <w:rPr>
                <w:sz w:val="20"/>
              </w:rPr>
            </w:pPr>
            <w:r>
              <w:rPr>
                <w:sz w:val="20"/>
              </w:rPr>
              <w:tab/>
              <w:t xml:space="preserve">Address </w:t>
            </w:r>
            <w:r>
              <w:rPr>
                <w:sz w:val="20"/>
                <w:u w:val="single"/>
              </w:rPr>
              <w:tab/>
            </w:r>
          </w:p>
          <w:p>
            <w:pPr>
              <w:pStyle w:val="yTable"/>
              <w:tabs>
                <w:tab w:val="left" w:pos="5330"/>
              </w:tabs>
              <w:rPr>
                <w:sz w:val="20"/>
              </w:rPr>
            </w:pPr>
          </w:p>
        </w:tc>
      </w:tr>
      <w:tr>
        <w:trPr>
          <w:cantSplit/>
        </w:trPr>
        <w:tc>
          <w:tcPr>
            <w:tcW w:w="1418" w:type="dxa"/>
            <w:tcBorders>
              <w:top w:val="single" w:sz="4" w:space="0" w:color="auto"/>
            </w:tcBorders>
            <w:shd w:val="clear" w:color="auto" w:fill="E0E0E0"/>
          </w:tcPr>
          <w:p>
            <w:pPr>
              <w:pStyle w:val="yTableNAm"/>
              <w:spacing w:before="60"/>
              <w:rPr>
                <w:sz w:val="20"/>
              </w:rPr>
            </w:pPr>
            <w:r>
              <w:rPr>
                <w:b/>
                <w:sz w:val="20"/>
              </w:rPr>
              <w:t>Instructions from deceased</w:t>
            </w:r>
            <w:r>
              <w:rPr>
                <w:b/>
                <w:bCs/>
                <w:sz w:val="20"/>
              </w:rPr>
              <w:t xml:space="preserve"> </w:t>
            </w:r>
          </w:p>
        </w:tc>
        <w:tc>
          <w:tcPr>
            <w:tcW w:w="5670" w:type="dxa"/>
            <w:gridSpan w:val="2"/>
          </w:tcPr>
          <w:p>
            <w:pPr>
              <w:pStyle w:val="yTable"/>
              <w:tabs>
                <w:tab w:val="left" w:pos="5330"/>
              </w:tabs>
              <w:rPr>
                <w:sz w:val="20"/>
              </w:rPr>
            </w:pPr>
            <w:r>
              <w:rPr>
                <w:sz w:val="20"/>
              </w:rPr>
              <w:t xml:space="preserve">Did the deceased leave any written directions about how his or her remains were to be dealt with? </w:t>
            </w:r>
          </w:p>
          <w:p>
            <w:pPr>
              <w:pStyle w:val="yTable"/>
              <w:tabs>
                <w:tab w:val="left" w:pos="404"/>
                <w:tab w:val="left" w:pos="5330"/>
              </w:tabs>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644"/>
                <w:tab w:val="left" w:pos="5572"/>
              </w:tabs>
              <w:ind w:right="-242"/>
              <w:rPr>
                <w:sz w:val="20"/>
                <w:u w:val="single"/>
              </w:rPr>
            </w:pPr>
            <w:r>
              <w:rPr>
                <w:sz w:val="20"/>
              </w:rPr>
              <w:tab/>
            </w:r>
            <w:r>
              <w:rPr>
                <w:sz w:val="20"/>
                <w:u w:val="single"/>
              </w:rPr>
              <w:tab/>
            </w:r>
          </w:p>
          <w:p>
            <w:pPr>
              <w:pStyle w:val="yTable"/>
              <w:tabs>
                <w:tab w:val="left" w:pos="5330"/>
              </w:tabs>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Objections</w:t>
            </w:r>
          </w:p>
        </w:tc>
        <w:tc>
          <w:tcPr>
            <w:tcW w:w="5670"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 xml:space="preserve">Yes.  Give detail of that person: </w:t>
            </w:r>
          </w:p>
          <w:p>
            <w:pPr>
              <w:pStyle w:val="yTable"/>
              <w:tabs>
                <w:tab w:val="left" w:pos="644"/>
                <w:tab w:val="left" w:pos="5562"/>
              </w:tabs>
              <w:ind w:right="-122"/>
              <w:rPr>
                <w:sz w:val="20"/>
                <w:u w:val="single"/>
              </w:rPr>
            </w:pPr>
            <w:r>
              <w:rPr>
                <w:sz w:val="20"/>
              </w:rPr>
              <w:tab/>
              <w:t xml:space="preserve">Name </w:t>
            </w:r>
            <w:r>
              <w:rPr>
                <w:sz w:val="20"/>
                <w:u w:val="single"/>
              </w:rPr>
              <w:tab/>
            </w:r>
          </w:p>
          <w:p>
            <w:pPr>
              <w:pStyle w:val="yTable"/>
              <w:tabs>
                <w:tab w:val="left" w:pos="644"/>
                <w:tab w:val="left" w:pos="5562"/>
              </w:tabs>
              <w:ind w:right="-122"/>
              <w:rPr>
                <w:sz w:val="20"/>
                <w:u w:val="single"/>
              </w:rPr>
            </w:pPr>
            <w:r>
              <w:rPr>
                <w:sz w:val="20"/>
              </w:rPr>
              <w:tab/>
              <w:t xml:space="preserve">Relationship to deceased </w:t>
            </w:r>
            <w:r>
              <w:rPr>
                <w:sz w:val="20"/>
                <w:u w:val="single"/>
              </w:rPr>
              <w:tab/>
            </w:r>
          </w:p>
          <w:p>
            <w:pPr>
              <w:pStyle w:val="yTable"/>
              <w:tabs>
                <w:tab w:val="left" w:pos="644"/>
                <w:tab w:val="left" w:pos="5562"/>
              </w:tabs>
              <w:ind w:right="-122"/>
              <w:rPr>
                <w:sz w:val="20"/>
              </w:rPr>
            </w:pPr>
            <w:r>
              <w:rPr>
                <w:sz w:val="20"/>
              </w:rPr>
              <w:tab/>
              <w:t xml:space="preserve">Address </w:t>
            </w:r>
            <w:r>
              <w:rPr>
                <w:sz w:val="20"/>
                <w:u w:val="single"/>
              </w:rPr>
              <w:tab/>
            </w:r>
          </w:p>
          <w:p>
            <w:pPr>
              <w:pStyle w:val="yTable"/>
              <w:tabs>
                <w:tab w:val="left" w:pos="5452"/>
              </w:tabs>
              <w:spacing w:before="0"/>
              <w:ind w:right="-122"/>
              <w:rPr>
                <w:sz w:val="20"/>
              </w:rPr>
            </w:pPr>
          </w:p>
        </w:tc>
      </w:tr>
      <w:tr>
        <w:trPr>
          <w:cantSplit/>
        </w:trPr>
        <w:tc>
          <w:tcPr>
            <w:tcW w:w="1418" w:type="dxa"/>
            <w:tcBorders>
              <w:bottom w:val="single" w:sz="4" w:space="0" w:color="auto"/>
            </w:tcBorders>
            <w:shd w:val="clear" w:color="auto" w:fill="E0E0E0"/>
          </w:tcPr>
          <w:p>
            <w:pPr>
              <w:pStyle w:val="yTableNAm"/>
              <w:spacing w:before="60"/>
              <w:rPr>
                <w:sz w:val="20"/>
              </w:rPr>
            </w:pPr>
            <w:r>
              <w:rPr>
                <w:b/>
                <w:sz w:val="20"/>
              </w:rPr>
              <w:t xml:space="preserve">Coroner </w:t>
            </w:r>
          </w:p>
        </w:tc>
        <w:tc>
          <w:tcPr>
            <w:tcW w:w="5670"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sym w:font="Wingdings" w:char="F06F"/>
            </w:r>
            <w:r>
              <w:rPr>
                <w:sz w:val="20"/>
              </w:rPr>
              <w:tab/>
              <w:t xml:space="preserve">Yes </w:t>
            </w:r>
            <w:r>
              <w:rPr>
                <w:sz w:val="20"/>
              </w:rPr>
              <w:tab/>
            </w:r>
            <w:r>
              <w:rPr>
                <w:sz w:val="20"/>
              </w:rPr>
              <w:sym w:font="Wingdings" w:char="F06F"/>
            </w:r>
            <w:r>
              <w:rPr>
                <w:sz w:val="20"/>
              </w:rPr>
              <w:tab/>
              <w:t>No</w:t>
            </w:r>
            <w:r>
              <w:rPr>
                <w:sz w:val="20"/>
              </w:rPr>
              <w:tab/>
            </w:r>
            <w:r>
              <w:rPr>
                <w:sz w:val="20"/>
              </w:rPr>
              <w:sym w:font="Wingdings" w:char="F06F"/>
            </w:r>
            <w:r>
              <w:rPr>
                <w:sz w:val="20"/>
              </w:rPr>
              <w:tab/>
              <w:t xml:space="preserve">Unsure </w:t>
            </w:r>
          </w:p>
        </w:tc>
      </w:tr>
      <w:tr>
        <w:trPr>
          <w:cantSplit/>
        </w:trPr>
        <w:tc>
          <w:tcPr>
            <w:tcW w:w="1418" w:type="dxa"/>
            <w:tcBorders>
              <w:bottom w:val="single" w:sz="4" w:space="0" w:color="auto"/>
            </w:tcBorders>
            <w:shd w:val="clear" w:color="auto" w:fill="E0E0E0"/>
          </w:tcPr>
          <w:p>
            <w:pPr>
              <w:pStyle w:val="yTableNAm"/>
              <w:spacing w:before="60"/>
              <w:rPr>
                <w:b/>
                <w:sz w:val="20"/>
              </w:rPr>
            </w:pPr>
            <w:r>
              <w:rPr>
                <w:b/>
                <w:sz w:val="20"/>
              </w:rPr>
              <w:t>Applicant’s relationship to deceased</w:t>
            </w:r>
          </w:p>
          <w:p>
            <w:pPr>
              <w:pStyle w:val="yTableNAm"/>
              <w:spacing w:before="80"/>
              <w:rPr>
                <w:sz w:val="20"/>
              </w:rPr>
            </w:pPr>
            <w:r>
              <w:rPr>
                <w:i/>
                <w:iCs/>
                <w:sz w:val="20"/>
              </w:rPr>
              <w:t>(*“Nearest surviving relative” is explained at the end of this form.)</w:t>
            </w:r>
          </w:p>
        </w:tc>
        <w:tc>
          <w:tcPr>
            <w:tcW w:w="5670" w:type="dxa"/>
            <w:gridSpan w:val="2"/>
          </w:tcPr>
          <w:p>
            <w:pPr>
              <w:pStyle w:val="yTable"/>
              <w:tabs>
                <w:tab w:val="left" w:pos="404"/>
                <w:tab w:val="left" w:pos="5452"/>
              </w:tabs>
              <w:ind w:right="-122"/>
              <w:rPr>
                <w:sz w:val="20"/>
              </w:rPr>
            </w:pPr>
            <w:r>
              <w:rPr>
                <w:sz w:val="20"/>
              </w:rPr>
              <w:sym w:font="Wingdings" w:char="F06F"/>
            </w:r>
            <w:r>
              <w:rPr>
                <w:sz w:val="20"/>
              </w:rPr>
              <w:tab/>
              <w:t>Administrator of the deceased</w:t>
            </w:r>
          </w:p>
          <w:p>
            <w:pPr>
              <w:pStyle w:val="yTable"/>
              <w:tabs>
                <w:tab w:val="left" w:pos="404"/>
                <w:tab w:val="left" w:pos="5452"/>
              </w:tabs>
              <w:ind w:right="-122"/>
              <w:rPr>
                <w:sz w:val="20"/>
              </w:rPr>
            </w:pPr>
            <w:r>
              <w:rPr>
                <w:sz w:val="20"/>
              </w:rPr>
              <w:sym w:font="Wingdings" w:char="F06F"/>
            </w:r>
            <w:r>
              <w:rPr>
                <w:sz w:val="20"/>
              </w:rPr>
              <w:tab/>
              <w:t>Nearest surviving relative* of the deceased</w:t>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tc>
      </w:tr>
      <w:tr>
        <w:trPr>
          <w:cantSplit/>
        </w:trPr>
        <w:tc>
          <w:tcPr>
            <w:tcW w:w="1418" w:type="dxa"/>
            <w:vMerge w:val="restart"/>
            <w:tcBorders>
              <w:bottom w:val="nil"/>
            </w:tcBorders>
            <w:shd w:val="clear" w:color="auto" w:fill="E0E0E0"/>
          </w:tcPr>
          <w:p>
            <w:pPr>
              <w:pStyle w:val="yTableNAm"/>
              <w:spacing w:before="60"/>
              <w:rPr>
                <w:sz w:val="20"/>
              </w:rPr>
            </w:pPr>
            <w:r>
              <w:rPr>
                <w:b/>
                <w:sz w:val="20"/>
              </w:rPr>
              <w:t>Details of death</w:t>
            </w:r>
          </w:p>
        </w:tc>
        <w:tc>
          <w:tcPr>
            <w:tcW w:w="5670" w:type="dxa"/>
            <w:gridSpan w:val="2"/>
          </w:tcPr>
          <w:p>
            <w:pPr>
              <w:pStyle w:val="yTable"/>
              <w:rPr>
                <w:sz w:val="20"/>
              </w:rPr>
            </w:pPr>
            <w:r>
              <w:rPr>
                <w:sz w:val="20"/>
              </w:rPr>
              <w:t>Date           /          /20                 Time                   a.m./p.m.</w:t>
            </w:r>
          </w:p>
        </w:tc>
      </w:tr>
      <w:tr>
        <w:trPr>
          <w:cantSplit/>
        </w:trPr>
        <w:tc>
          <w:tcPr>
            <w:tcW w:w="1418" w:type="dxa"/>
            <w:vMerge/>
            <w:tcBorders>
              <w:bottom w:val="nil"/>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sym w:font="Wingdings" w:char="F06F"/>
            </w: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Hospital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tabs>
                <w:tab w:val="left" w:pos="404"/>
                <w:tab w:val="left" w:pos="5562"/>
              </w:tabs>
              <w:ind w:right="-122"/>
              <w:rPr>
                <w:sz w:val="20"/>
              </w:rPr>
            </w:pPr>
            <w:r>
              <w:rPr>
                <w:sz w:val="20"/>
              </w:rPr>
              <w:sym w:font="Wingdings" w:char="F06F"/>
            </w:r>
            <w:r>
              <w:rPr>
                <w:sz w:val="20"/>
              </w:rPr>
              <w:tab/>
              <w:t xml:space="preserve">Other </w:t>
            </w:r>
            <w:r>
              <w:rPr>
                <w:sz w:val="20"/>
                <w:u w:val="single"/>
              </w:rPr>
              <w:tab/>
            </w:r>
          </w:p>
          <w:p>
            <w:pPr>
              <w:pStyle w:val="yTable"/>
              <w:tabs>
                <w:tab w:val="left" w:pos="764"/>
                <w:tab w:val="left" w:pos="5562"/>
              </w:tabs>
              <w:ind w:right="-122"/>
              <w:rPr>
                <w:sz w:val="20"/>
              </w:rPr>
            </w:pPr>
            <w:r>
              <w:rPr>
                <w:sz w:val="20"/>
              </w:rPr>
              <w:tab/>
              <w:t xml:space="preserve">Address </w:t>
            </w:r>
            <w:r>
              <w:rPr>
                <w:sz w:val="20"/>
                <w:u w:val="single"/>
              </w:rPr>
              <w:tab/>
            </w:r>
          </w:p>
          <w:p>
            <w:pPr>
              <w:pStyle w:val="yTable"/>
              <w:spacing w:before="0"/>
              <w:rPr>
                <w:sz w:val="20"/>
              </w:rPr>
            </w:pPr>
          </w:p>
        </w:tc>
      </w:tr>
      <w:tr>
        <w:tc>
          <w:tcPr>
            <w:tcW w:w="1418" w:type="dxa"/>
            <w:tcBorders>
              <w:top w:val="nil"/>
              <w:bottom w:val="single" w:sz="4" w:space="0" w:color="auto"/>
            </w:tcBorders>
            <w:shd w:val="clear" w:color="auto" w:fill="E0E0E0"/>
          </w:tcPr>
          <w:p>
            <w:pPr>
              <w:pStyle w:val="zytable"/>
              <w:spacing w:before="0"/>
              <w:ind w:left="0" w:right="33"/>
              <w:rPr>
                <w:sz w:val="20"/>
              </w:rPr>
            </w:pPr>
          </w:p>
        </w:tc>
        <w:tc>
          <w:tcPr>
            <w:tcW w:w="5670"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sym w:font="Wingdings" w:char="F06F"/>
            </w:r>
            <w:r>
              <w:rPr>
                <w:sz w:val="20"/>
              </w:rPr>
              <w:tab/>
              <w:t>violence</w:t>
            </w:r>
          </w:p>
          <w:p>
            <w:pPr>
              <w:pStyle w:val="yTable"/>
              <w:tabs>
                <w:tab w:val="left" w:pos="404"/>
              </w:tabs>
              <w:rPr>
                <w:sz w:val="20"/>
              </w:rPr>
            </w:pPr>
            <w:r>
              <w:rPr>
                <w:sz w:val="20"/>
              </w:rPr>
              <w:sym w:font="Wingdings" w:char="F06F"/>
            </w:r>
            <w:r>
              <w:rPr>
                <w:sz w:val="20"/>
              </w:rPr>
              <w:tab/>
              <w:t>poison</w:t>
            </w:r>
          </w:p>
          <w:p>
            <w:pPr>
              <w:pStyle w:val="yTable"/>
              <w:tabs>
                <w:tab w:val="left" w:pos="404"/>
              </w:tabs>
              <w:rPr>
                <w:sz w:val="20"/>
              </w:rPr>
            </w:pPr>
            <w:r>
              <w:rPr>
                <w:sz w:val="20"/>
              </w:rPr>
              <w:sym w:font="Wingdings" w:char="F06F"/>
            </w:r>
            <w:r>
              <w:rPr>
                <w:sz w:val="20"/>
              </w:rPr>
              <w:tab/>
              <w:t>privation or neglect</w:t>
            </w:r>
          </w:p>
          <w:p>
            <w:pPr>
              <w:pStyle w:val="yTable"/>
              <w:tabs>
                <w:tab w:val="left" w:pos="404"/>
              </w:tabs>
              <w:rPr>
                <w:sz w:val="20"/>
              </w:rPr>
            </w:pPr>
            <w:r>
              <w:rPr>
                <w:sz w:val="20"/>
              </w:rPr>
              <w:sym w:font="Wingdings" w:char="F06F"/>
            </w:r>
            <w:r>
              <w:rPr>
                <w:sz w:val="20"/>
              </w:rPr>
              <w:tab/>
              <w:t>medical procedure</w:t>
            </w:r>
          </w:p>
          <w:p>
            <w:pPr>
              <w:pStyle w:val="yTable"/>
              <w:tabs>
                <w:tab w:val="left" w:pos="404"/>
              </w:tabs>
              <w:rPr>
                <w:sz w:val="20"/>
              </w:rPr>
            </w:pPr>
            <w:r>
              <w:rPr>
                <w:sz w:val="20"/>
              </w:rPr>
              <w:sym w:font="Wingdings" w:char="F06F"/>
            </w:r>
            <w:r>
              <w:rPr>
                <w:sz w:val="20"/>
              </w:rPr>
              <w:tab/>
              <w:t>drowning</w:t>
            </w:r>
          </w:p>
          <w:p>
            <w:pPr>
              <w:pStyle w:val="yTable"/>
              <w:tabs>
                <w:tab w:val="left" w:pos="404"/>
              </w:tabs>
              <w:rPr>
                <w:sz w:val="20"/>
              </w:rPr>
            </w:pPr>
            <w:r>
              <w:rPr>
                <w:sz w:val="20"/>
              </w:rPr>
              <w:sym w:font="Wingdings" w:char="F06F"/>
            </w:r>
            <w:r>
              <w:rPr>
                <w:sz w:val="20"/>
              </w:rPr>
              <w:tab/>
              <w:t>suffocation</w:t>
            </w:r>
          </w:p>
          <w:p>
            <w:pPr>
              <w:pStyle w:val="yTable"/>
              <w:tabs>
                <w:tab w:val="left" w:pos="404"/>
              </w:tabs>
              <w:rPr>
                <w:sz w:val="20"/>
              </w:rPr>
            </w:pPr>
            <w:r>
              <w:rPr>
                <w:sz w:val="20"/>
              </w:rPr>
              <w:sym w:font="Wingdings" w:char="F06F"/>
            </w:r>
            <w:r>
              <w:rPr>
                <w:sz w:val="20"/>
              </w:rPr>
              <w:tab/>
              <w:t>burns</w:t>
            </w:r>
          </w:p>
        </w:tc>
      </w:tr>
      <w:tr>
        <w:trPr>
          <w:cantSplit/>
        </w:trPr>
        <w:tc>
          <w:tcPr>
            <w:tcW w:w="1418" w:type="dxa"/>
            <w:tcBorders>
              <w:top w:val="single" w:sz="4" w:space="0" w:color="auto"/>
            </w:tcBorders>
            <w:shd w:val="clear" w:color="auto" w:fill="E0E0E0"/>
          </w:tcPr>
          <w:p>
            <w:pPr>
              <w:pStyle w:val="zytable"/>
              <w:spacing w:before="0"/>
              <w:ind w:left="0" w:right="33"/>
              <w:rPr>
                <w:sz w:val="20"/>
              </w:rPr>
            </w:pPr>
          </w:p>
        </w:tc>
        <w:tc>
          <w:tcPr>
            <w:tcW w:w="5670"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562"/>
              </w:tabs>
              <w:ind w:right="-122"/>
              <w:rPr>
                <w:sz w:val="20"/>
              </w:rPr>
            </w:pPr>
            <w:r>
              <w:rPr>
                <w:sz w:val="20"/>
              </w:rPr>
              <w:sym w:font="Wingdings" w:char="F06F"/>
            </w:r>
            <w:r>
              <w:rPr>
                <w:sz w:val="20"/>
              </w:rPr>
              <w:tab/>
              <w:t xml:space="preserve">Yes. Give details </w:t>
            </w:r>
            <w:r>
              <w:rPr>
                <w:sz w:val="20"/>
                <w:u w:val="single"/>
              </w:rPr>
              <w:tab/>
            </w:r>
          </w:p>
          <w:p>
            <w:pPr>
              <w:pStyle w:val="yTable"/>
              <w:tabs>
                <w:tab w:val="left" w:pos="764"/>
                <w:tab w:val="left" w:pos="5562"/>
              </w:tabs>
              <w:ind w:right="-122"/>
              <w:rPr>
                <w:sz w:val="20"/>
                <w:u w:val="single"/>
              </w:rPr>
            </w:pPr>
            <w:r>
              <w:rPr>
                <w:sz w:val="20"/>
              </w:rPr>
              <w:tab/>
            </w:r>
            <w:r>
              <w:rPr>
                <w:sz w:val="20"/>
                <w:u w:val="single"/>
              </w:rPr>
              <w:tab/>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Other applications</w:t>
            </w:r>
          </w:p>
        </w:tc>
        <w:tc>
          <w:tcPr>
            <w:tcW w:w="5670"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sym w:font="Wingdings" w:char="F06F"/>
            </w:r>
            <w:r>
              <w:rPr>
                <w:sz w:val="20"/>
              </w:rPr>
              <w:tab/>
              <w:t>No</w:t>
            </w:r>
          </w:p>
          <w:p>
            <w:pPr>
              <w:pStyle w:val="yTable"/>
              <w:tabs>
                <w:tab w:val="left" w:pos="404"/>
                <w:tab w:val="left" w:pos="5452"/>
              </w:tabs>
              <w:ind w:right="-122"/>
              <w:rPr>
                <w:sz w:val="20"/>
              </w:rPr>
            </w:pPr>
            <w:r>
              <w:rPr>
                <w:sz w:val="20"/>
              </w:rPr>
              <w:sym w:font="Wingdings" w:char="F06F"/>
            </w:r>
            <w:r>
              <w:rPr>
                <w:sz w:val="20"/>
              </w:rPr>
              <w:tab/>
              <w:t>Yes. Give details of previous application</w:t>
            </w:r>
          </w:p>
          <w:p>
            <w:pPr>
              <w:pStyle w:val="yTable"/>
              <w:tabs>
                <w:tab w:val="left" w:pos="764"/>
                <w:tab w:val="left" w:pos="5562"/>
              </w:tabs>
              <w:ind w:right="-122"/>
              <w:rPr>
                <w:sz w:val="20"/>
              </w:rPr>
            </w:pPr>
            <w:r>
              <w:rPr>
                <w:sz w:val="20"/>
              </w:rPr>
              <w:tab/>
              <w:t xml:space="preserve">Made by </w:t>
            </w:r>
            <w:r>
              <w:rPr>
                <w:sz w:val="20"/>
                <w:u w:val="single"/>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18" w:type="dxa"/>
            <w:shd w:val="clear" w:color="auto" w:fill="E0E0E0"/>
          </w:tcPr>
          <w:p>
            <w:pPr>
              <w:pStyle w:val="yTableNAm"/>
              <w:spacing w:before="60"/>
              <w:rPr>
                <w:sz w:val="20"/>
              </w:rPr>
            </w:pPr>
            <w:r>
              <w:rPr>
                <w:b/>
                <w:sz w:val="20"/>
              </w:rPr>
              <w:t>Signature of applicant</w:t>
            </w:r>
          </w:p>
        </w:tc>
        <w:tc>
          <w:tcPr>
            <w:tcW w:w="5670"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18" w:type="dxa"/>
            <w:shd w:val="clear" w:color="auto" w:fill="E0E0E0"/>
          </w:tcPr>
          <w:p>
            <w:pPr>
              <w:pStyle w:val="yTableNAm"/>
              <w:spacing w:before="60"/>
              <w:rPr>
                <w:b/>
                <w:sz w:val="20"/>
              </w:rPr>
            </w:pPr>
            <w:r>
              <w:rPr>
                <w:b/>
                <w:sz w:val="20"/>
              </w:rPr>
              <w:t>Statutory declaration</w:t>
            </w:r>
          </w:p>
          <w:p>
            <w:pPr>
              <w:pStyle w:val="yTableNAm"/>
              <w:spacing w:before="60"/>
            </w:pPr>
            <w:r>
              <w:rPr>
                <w:i/>
                <w:iCs/>
                <w:sz w:val="20"/>
              </w:rPr>
              <w:t xml:space="preserve">(This section not to be completed by administrator) </w:t>
            </w:r>
          </w:p>
          <w:p>
            <w:pPr>
              <w:pStyle w:val="zyDefstart"/>
              <w:spacing w:before="60"/>
              <w:rPr>
                <w:b/>
                <w:bCs/>
                <w:sz w:val="20"/>
              </w:rPr>
            </w:pPr>
          </w:p>
        </w:tc>
        <w:tc>
          <w:tcPr>
            <w:tcW w:w="5670" w:type="dxa"/>
            <w:gridSpan w:val="2"/>
          </w:tcPr>
          <w:p>
            <w:pPr>
              <w:pStyle w:val="yTableNAm"/>
              <w:spacing w:before="60"/>
              <w:rPr>
                <w:sz w:val="20"/>
              </w:rPr>
            </w:pPr>
            <w:r>
              <w:rPr>
                <w:sz w:val="20"/>
              </w:rPr>
              <w:t xml:space="preserve">I, </w:t>
            </w:r>
            <w:r>
              <w:rPr>
                <w:i/>
                <w:sz w:val="20"/>
              </w:rPr>
              <w:t>[name, address and occupation of person making the declaration]</w:t>
            </w:r>
          </w:p>
          <w:p>
            <w:pPr>
              <w:pStyle w:val="yTableNAm"/>
              <w:spacing w:before="60"/>
              <w:rPr>
                <w:sz w:val="20"/>
              </w:rPr>
            </w:pPr>
            <w:r>
              <w:rPr>
                <w:sz w:val="20"/>
              </w:rPr>
              <w:t xml:space="preserve">sincerely declare as follows — </w:t>
            </w:r>
          </w:p>
          <w:p>
            <w:pPr>
              <w:pStyle w:val="yTableNAm"/>
              <w:spacing w:before="60"/>
              <w:rPr>
                <w:i/>
                <w:sz w:val="20"/>
              </w:rPr>
            </w:pPr>
            <w:r>
              <w:rPr>
                <w:sz w:val="20"/>
              </w:rPr>
              <w:t xml:space="preserve">That I make this application instead of an administrator because </w:t>
            </w:r>
            <w:r>
              <w:rPr>
                <w:i/>
                <w:sz w:val="20"/>
              </w:rPr>
              <w:t>[give reasons]</w:t>
            </w:r>
          </w:p>
          <w:p>
            <w:pPr>
              <w:pStyle w:val="yTableNAm"/>
              <w:spacing w:before="60"/>
              <w:rPr>
                <w:sz w:val="20"/>
              </w:rPr>
            </w:pPr>
          </w:p>
          <w:p>
            <w:pPr>
              <w:pStyle w:val="yTableNAm"/>
              <w:spacing w:before="60"/>
              <w:rPr>
                <w:sz w:val="20"/>
              </w:rPr>
            </w:pPr>
            <w:r>
              <w:rPr>
                <w:sz w:val="20"/>
              </w:rPr>
              <w:t>This declaration is true and I know that it is an offence to make a declaration knowing that it is false in a material particular.</w:t>
            </w:r>
          </w:p>
          <w:p>
            <w:pPr>
              <w:pStyle w:val="yTableNAm"/>
              <w:spacing w:before="60"/>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spacing w:before="60"/>
              <w:rPr>
                <w:i/>
                <w:sz w:val="20"/>
              </w:rPr>
            </w:pPr>
            <w:r>
              <w:rPr>
                <w:i/>
                <w:sz w:val="20"/>
              </w:rPr>
              <w:t xml:space="preserve">[Signature of person making the declaration] </w:t>
            </w:r>
          </w:p>
          <w:p>
            <w:pPr>
              <w:pStyle w:val="yTableNAm"/>
              <w:spacing w:before="60"/>
              <w:rPr>
                <w:sz w:val="20"/>
              </w:rPr>
            </w:pPr>
            <w:r>
              <w:rPr>
                <w:sz w:val="20"/>
              </w:rPr>
              <w:t>in the presence of</w:t>
            </w:r>
          </w:p>
          <w:p>
            <w:pPr>
              <w:pStyle w:val="yTableNAm"/>
              <w:spacing w:before="60"/>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yTableNAm"/>
              <w:spacing w:before="60"/>
              <w:rPr>
                <w:sz w:val="20"/>
              </w:rPr>
            </w:pPr>
            <w:r>
              <w:rPr>
                <w:i/>
                <w:sz w:val="20"/>
              </w:rPr>
              <w:t>[Name of authorised witness and qualification as such a witness]</w:t>
            </w:r>
          </w:p>
        </w:tc>
      </w:tr>
      <w:tr>
        <w:trPr>
          <w:cantSplit/>
        </w:trPr>
        <w:tc>
          <w:tcPr>
            <w:tcW w:w="1418" w:type="dxa"/>
            <w:vMerge w:val="restart"/>
            <w:shd w:val="clear" w:color="auto" w:fill="E0E0E0"/>
          </w:tcPr>
          <w:p>
            <w:pPr>
              <w:pStyle w:val="yTableNAm"/>
              <w:keepNext/>
              <w:spacing w:before="60"/>
              <w:rPr>
                <w:b/>
                <w:sz w:val="20"/>
              </w:rPr>
            </w:pPr>
            <w:r>
              <w:rPr>
                <w:b/>
                <w:sz w:val="20"/>
              </w:rPr>
              <w:t xml:space="preserve">Medical referee </w:t>
            </w:r>
          </w:p>
          <w:p>
            <w:pPr>
              <w:pStyle w:val="yTableNAm"/>
              <w:keepNext/>
              <w:rPr>
                <w:i/>
                <w:iCs/>
                <w:sz w:val="20"/>
              </w:rPr>
            </w:pPr>
            <w:r>
              <w:rPr>
                <w:i/>
                <w:iCs/>
                <w:sz w:val="20"/>
              </w:rPr>
              <w:t>(For office use only)</w:t>
            </w:r>
          </w:p>
          <w:p>
            <w:pPr>
              <w:pStyle w:val="zytable"/>
              <w:keepNext/>
              <w:keepLines/>
              <w:spacing w:before="0"/>
              <w:ind w:left="0" w:right="33"/>
              <w:rPr>
                <w:sz w:val="20"/>
              </w:rPr>
            </w:pPr>
          </w:p>
        </w:tc>
        <w:tc>
          <w:tcPr>
            <w:tcW w:w="5670" w:type="dxa"/>
            <w:gridSpan w:val="2"/>
          </w:tcPr>
          <w:p>
            <w:pPr>
              <w:pStyle w:val="yTable"/>
              <w:keepNext/>
              <w:keepLines/>
              <w:rPr>
                <w:sz w:val="20"/>
              </w:rPr>
            </w:pPr>
            <w:r>
              <w:rPr>
                <w:sz w:val="20"/>
              </w:rPr>
              <w:t xml:space="preserve">Permit No.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Date           /          /20</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rPr>
                <w:sz w:val="20"/>
              </w:rPr>
            </w:pPr>
            <w:r>
              <w:rPr>
                <w:sz w:val="20"/>
              </w:rPr>
              <w:t xml:space="preserve">Medical Referee </w:t>
            </w:r>
          </w:p>
        </w:tc>
      </w:tr>
      <w:tr>
        <w:trPr>
          <w:cantSplit/>
        </w:trPr>
        <w:tc>
          <w:tcPr>
            <w:tcW w:w="1418" w:type="dxa"/>
            <w:vMerge/>
            <w:shd w:val="clear" w:color="auto" w:fill="E0E0E0"/>
          </w:tcPr>
          <w:p>
            <w:pPr>
              <w:pStyle w:val="zytable"/>
              <w:keepNext/>
              <w:keepLines/>
              <w:spacing w:before="0"/>
              <w:rPr>
                <w:sz w:val="20"/>
              </w:rPr>
            </w:pPr>
          </w:p>
        </w:tc>
        <w:tc>
          <w:tcPr>
            <w:tcW w:w="5670" w:type="dxa"/>
            <w:gridSpan w:val="2"/>
          </w:tcPr>
          <w:p>
            <w:pPr>
              <w:pStyle w:val="yTable"/>
              <w:keepNext/>
              <w:keepLines/>
              <w:tabs>
                <w:tab w:val="left" w:pos="404"/>
              </w:tabs>
              <w:rPr>
                <w:sz w:val="20"/>
              </w:rPr>
            </w:pPr>
            <w:r>
              <w:rPr>
                <w:sz w:val="20"/>
              </w:rPr>
              <w:tab/>
              <w:t>Signature</w:t>
            </w:r>
          </w:p>
        </w:tc>
      </w:tr>
      <w:tr>
        <w:trPr>
          <w:cantSplit/>
        </w:trPr>
        <w:tc>
          <w:tcPr>
            <w:tcW w:w="1418" w:type="dxa"/>
            <w:vMerge/>
            <w:tcBorders>
              <w:bottom w:val="single" w:sz="4" w:space="0" w:color="auto"/>
            </w:tcBorders>
            <w:shd w:val="clear" w:color="auto" w:fill="E0E0E0"/>
          </w:tcPr>
          <w:p>
            <w:pPr>
              <w:pStyle w:val="zytable"/>
              <w:keepNext/>
              <w:keepLines/>
              <w:spacing w:before="0"/>
              <w:rPr>
                <w:sz w:val="20"/>
              </w:rPr>
            </w:pPr>
          </w:p>
        </w:tc>
        <w:tc>
          <w:tcPr>
            <w:tcW w:w="5670"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18" w:type="dxa"/>
            <w:tcBorders>
              <w:left w:val="nil"/>
              <w:bottom w:val="nil"/>
              <w:right w:val="nil"/>
            </w:tcBorders>
          </w:tcPr>
          <w:p>
            <w:pPr>
              <w:pStyle w:val="zytable"/>
              <w:spacing w:before="0"/>
              <w:rPr>
                <w:sz w:val="20"/>
              </w:rPr>
            </w:pPr>
          </w:p>
        </w:tc>
        <w:tc>
          <w:tcPr>
            <w:tcW w:w="5670" w:type="dxa"/>
            <w:gridSpan w:val="2"/>
            <w:tcBorders>
              <w:left w:val="nil"/>
              <w:bottom w:val="nil"/>
              <w:right w:val="nil"/>
            </w:tcBorders>
          </w:tcPr>
          <w:p>
            <w:pPr>
              <w:pStyle w:val="yTable"/>
              <w:rPr>
                <w:sz w:val="20"/>
              </w:rPr>
            </w:pPr>
          </w:p>
        </w:tc>
      </w:tr>
      <w:tr>
        <w:trPr>
          <w:cantSplit/>
        </w:trPr>
        <w:tc>
          <w:tcPr>
            <w:tcW w:w="7088"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Gazette 4 Apr 2008 p. 1300</w:t>
      </w:r>
      <w:r>
        <w:noBreakHyphen/>
        <w:t>2; amended: Gazette 8 Feb 2013 p. 866; 9 Feb 2016 p. 371.]</w:t>
      </w:r>
    </w:p>
    <w:p>
      <w:pPr>
        <w:pStyle w:val="yMiscellaneousHeading"/>
        <w:pageBreakBefore/>
        <w:spacing w:before="0" w:after="120"/>
        <w:rPr>
          <w:snapToGrid w:val="0"/>
        </w:rPr>
      </w:pPr>
      <w:r>
        <w:rPr>
          <w:rStyle w:val="CharSClsNo"/>
          <w:b/>
        </w:rPr>
        <w:t>Form 7</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3469"/>
        <w:gridCol w:w="1985"/>
      </w:tblGrid>
      <w:tr>
        <w:tc>
          <w:tcPr>
            <w:tcW w:w="5103" w:type="dxa"/>
            <w:gridSpan w:val="2"/>
            <w:shd w:val="clear" w:color="auto" w:fill="E0E0E0"/>
            <w:vAlign w:val="center"/>
          </w:tcPr>
          <w:p>
            <w:pPr>
              <w:pStyle w:val="yTableNAm"/>
              <w:rPr>
                <w:b/>
              </w:rPr>
            </w:pPr>
            <w:r>
              <w:br w:type="page"/>
            </w:r>
            <w:r>
              <w:rPr>
                <w:b/>
              </w:rPr>
              <w:t xml:space="preserve">Certificate of Medical Practitioner </w:t>
            </w:r>
          </w:p>
        </w:tc>
        <w:tc>
          <w:tcPr>
            <w:tcW w:w="1985"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7088"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634" w:type="dxa"/>
            <w:tcBorders>
              <w:bottom w:val="nil"/>
            </w:tcBorders>
            <w:shd w:val="clear" w:color="auto" w:fill="E0E0E0"/>
          </w:tcPr>
          <w:p>
            <w:pPr>
              <w:pStyle w:val="yTableNAm"/>
              <w:rPr>
                <w:b/>
                <w:sz w:val="20"/>
              </w:rPr>
            </w:pPr>
            <w:r>
              <w:rPr>
                <w:b/>
                <w:sz w:val="20"/>
              </w:rPr>
              <w:t>Deceased</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2511"/>
                <w:tab w:val="left" w:pos="3645"/>
              </w:tabs>
              <w:rPr>
                <w:sz w:val="20"/>
              </w:rPr>
            </w:pPr>
            <w:r>
              <w:rPr>
                <w:sz w:val="20"/>
              </w:rPr>
              <w:t>Marital status</w:t>
            </w:r>
            <w:r>
              <w:rPr>
                <w:sz w:val="20"/>
              </w:rPr>
              <w:tab/>
              <w:t>Male/Female/Unspecified</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Pr>
          <w:p>
            <w:pPr>
              <w:pStyle w:val="yTableNAm"/>
              <w:rPr>
                <w:sz w:val="20"/>
              </w:rPr>
            </w:pPr>
            <w:r>
              <w:rPr>
                <w:sz w:val="20"/>
              </w:rPr>
              <w:t>Occupation</w:t>
            </w: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Doctor</w:t>
            </w:r>
          </w:p>
        </w:tc>
        <w:tc>
          <w:tcPr>
            <w:tcW w:w="5454" w:type="dxa"/>
            <w:gridSpan w:val="2"/>
          </w:tcPr>
          <w:p>
            <w:pPr>
              <w:pStyle w:val="yTableNAm"/>
              <w:rPr>
                <w:sz w:val="20"/>
              </w:rPr>
            </w:pPr>
            <w:r>
              <w:rPr>
                <w:sz w:val="20"/>
              </w:rPr>
              <w:t>Name</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tabs>
                <w:tab w:val="clear" w:pos="567"/>
                <w:tab w:val="left" w:pos="5346"/>
              </w:tabs>
              <w:rPr>
                <w:sz w:val="20"/>
              </w:rPr>
            </w:pPr>
            <w:r>
              <w:rPr>
                <w:sz w:val="20"/>
              </w:rPr>
              <w:t xml:space="preserve">Address </w:t>
            </w:r>
            <w:r>
              <w:rPr>
                <w:sz w:val="20"/>
                <w:u w:val="single"/>
              </w:rPr>
              <w:tab/>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634" w:type="dxa"/>
            <w:tcBorders>
              <w:top w:val="nil"/>
              <w:bottom w:val="nil"/>
            </w:tcBorders>
            <w:shd w:val="clear" w:color="auto" w:fill="E0E0E0"/>
          </w:tcPr>
          <w:p>
            <w:pPr>
              <w:pStyle w:val="yTableNAm"/>
              <w:rPr>
                <w:sz w:val="20"/>
              </w:rPr>
            </w:pPr>
          </w:p>
        </w:tc>
        <w:tc>
          <w:tcPr>
            <w:tcW w:w="5454"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634" w:type="dxa"/>
            <w:tcBorders>
              <w:bottom w:val="nil"/>
            </w:tcBorders>
            <w:shd w:val="clear" w:color="auto" w:fill="E0E0E0"/>
          </w:tcPr>
          <w:p>
            <w:pPr>
              <w:pStyle w:val="yTableNAm"/>
              <w:rPr>
                <w:b/>
                <w:sz w:val="20"/>
              </w:rPr>
            </w:pPr>
            <w:r>
              <w:rPr>
                <w:b/>
                <w:sz w:val="20"/>
              </w:rPr>
              <w:t>Recent care of deceased</w:t>
            </w:r>
          </w:p>
        </w:tc>
        <w:tc>
          <w:tcPr>
            <w:tcW w:w="5454"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_________________________________________________</w:t>
            </w:r>
          </w:p>
          <w:p>
            <w:pPr>
              <w:pStyle w:val="yTableNAm"/>
              <w:rPr>
                <w:sz w:val="20"/>
              </w:rPr>
            </w:pPr>
          </w:p>
        </w:tc>
      </w:tr>
      <w:tr>
        <w:trPr>
          <w:cantSplit/>
        </w:trPr>
        <w:tc>
          <w:tcPr>
            <w:tcW w:w="1634" w:type="dxa"/>
            <w:tcBorders>
              <w:top w:val="nil"/>
              <w:bottom w:val="nil"/>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634" w:type="dxa"/>
            <w:tcBorders>
              <w:top w:val="nil"/>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454"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tcBorders>
              <w:bottom w:val="nil"/>
            </w:tcBorders>
            <w:shd w:val="clear" w:color="auto" w:fill="E0E0E0"/>
          </w:tcPr>
          <w:p>
            <w:pPr>
              <w:pStyle w:val="yTableNAm"/>
              <w:keepNext/>
              <w:rPr>
                <w:b/>
                <w:sz w:val="20"/>
              </w:rPr>
            </w:pPr>
            <w:r>
              <w:rPr>
                <w:b/>
                <w:sz w:val="20"/>
              </w:rPr>
              <w:t>Details of death</w:t>
            </w:r>
          </w:p>
        </w:tc>
        <w:tc>
          <w:tcPr>
            <w:tcW w:w="5454" w:type="dxa"/>
            <w:gridSpan w:val="2"/>
            <w:tcBorders>
              <w:top w:val="single" w:sz="4" w:space="0" w:color="auto"/>
            </w:tcBorders>
          </w:tcPr>
          <w:p>
            <w:pPr>
              <w:pStyle w:val="yTableNAm"/>
              <w:keepNext/>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634"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634" w:type="dxa"/>
            <w:vMerge/>
            <w:tcBorders>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634" w:type="dxa"/>
            <w:tcBorders>
              <w:top w:val="nil"/>
              <w:left w:val="single" w:sz="4" w:space="0" w:color="auto"/>
              <w:bottom w:val="nil"/>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b/>
                <w:sz w:val="20"/>
              </w:rPr>
            </w:pPr>
            <w:r>
              <w:rPr>
                <w:b/>
                <w:sz w:val="20"/>
              </w:rPr>
              <w:t>Cause of death</w:t>
            </w:r>
          </w:p>
        </w:tc>
        <w:tc>
          <w:tcPr>
            <w:tcW w:w="5454" w:type="dxa"/>
            <w:gridSpan w:val="2"/>
            <w:tcBorders>
              <w:bottom w:val="single" w:sz="4" w:space="0" w:color="auto"/>
            </w:tcBorders>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634" w:type="dxa"/>
            <w:vMerge w:val="restart"/>
            <w:tcBorders>
              <w:top w:val="single" w:sz="4" w:space="0" w:color="auto"/>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454" w:type="dxa"/>
            <w:gridSpan w:val="2"/>
            <w:tcBorders>
              <w:top w:val="single" w:sz="4" w:space="0" w:color="auto"/>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634"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634"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454"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634"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454"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634"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454" w:type="dxa"/>
            <w:gridSpan w:val="2"/>
          </w:tcPr>
          <w:p>
            <w:pPr>
              <w:pStyle w:val="yTableNAm"/>
            </w:pPr>
            <w:r>
              <w:rPr>
                <w:sz w:val="20"/>
              </w:rPr>
              <w:t>At the time of death was the deceased fitted with a cardiac pacemaker, defibrillator or other battery operated implant or device?</w:t>
            </w:r>
          </w:p>
          <w:p>
            <w:pPr>
              <w:pStyle w:val="yTableNAm"/>
              <w:tabs>
                <w:tab w:val="clear" w:pos="567"/>
                <w:tab w:val="left" w:pos="385"/>
                <w:tab w:val="left" w:pos="928"/>
              </w:tabs>
              <w:rPr>
                <w:sz w:val="20"/>
              </w:rPr>
            </w:pPr>
            <w:r>
              <w:rPr>
                <w:sz w:val="20"/>
              </w:rPr>
              <w:tab/>
              <w:t>Yes</w:t>
            </w:r>
            <w:r>
              <w:rPr>
                <w:sz w:val="20"/>
              </w:rPr>
              <w:tab/>
              <w:t>No/unknown</w:t>
            </w:r>
          </w:p>
          <w:p>
            <w:pPr>
              <w:pStyle w:val="yTableNAm"/>
              <w:tabs>
                <w:tab w:val="clear" w:pos="567"/>
                <w:tab w:val="left" w:pos="385"/>
                <w:tab w:val="left" w:pos="952"/>
                <w:tab w:val="left" w:pos="3078"/>
                <w:tab w:val="left" w:pos="3748"/>
              </w:tabs>
              <w:rPr>
                <w:sz w:val="20"/>
              </w:rPr>
            </w:pPr>
            <w:r>
              <w:rPr>
                <w:sz w:val="20"/>
              </w:rPr>
              <w:tab/>
              <w:t>(If yes, has it been removed?</w:t>
            </w:r>
            <w:r>
              <w:rPr>
                <w:sz w:val="20"/>
              </w:rPr>
              <w:tab/>
              <w:t>Yes/No)</w:t>
            </w:r>
          </w:p>
        </w:tc>
      </w:tr>
      <w:tr>
        <w:trPr>
          <w:cantSplit/>
        </w:trPr>
        <w:tc>
          <w:tcPr>
            <w:tcW w:w="1634" w:type="dxa"/>
            <w:tcBorders>
              <w:top w:val="nil"/>
              <w:bottom w:val="nil"/>
            </w:tcBorders>
            <w:shd w:val="clear" w:color="auto" w:fill="E0E0E0"/>
          </w:tcPr>
          <w:p>
            <w:pPr>
              <w:pStyle w:val="yTableNAm"/>
              <w:rPr>
                <w:b/>
                <w:sz w:val="20"/>
              </w:rPr>
            </w:pPr>
          </w:p>
        </w:tc>
        <w:tc>
          <w:tcPr>
            <w:tcW w:w="5454" w:type="dxa"/>
            <w:gridSpan w:val="2"/>
            <w:tcBorders>
              <w:bottom w:val="nil"/>
            </w:tcBorders>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ind w:left="243" w:hanging="243"/>
              <w:rPr>
                <w:b/>
                <w:kern w:val="28"/>
                <w:sz w:val="20"/>
              </w:rPr>
            </w:pPr>
            <w:r>
              <w:rPr>
                <w:sz w:val="20"/>
              </w:rPr>
              <w:t>●</w:t>
            </w:r>
            <w:r>
              <w:rPr>
                <w:sz w:val="20"/>
              </w:rPr>
              <w:tab/>
              <w:t>Strontium</w:t>
            </w:r>
            <w:r>
              <w:rPr>
                <w:sz w:val="20"/>
              </w:rPr>
              <w:noBreakHyphen/>
              <w:t>89 injection during the 12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Radium-223 injection during the 2 months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Samarium</w:t>
            </w:r>
            <w:r>
              <w:rPr>
                <w:sz w:val="20"/>
              </w:rPr>
              <w:noBreakHyphen/>
              <w:t>153 injection during the 3 weeks prior to death</w:t>
            </w:r>
          </w:p>
          <w:p>
            <w:pPr>
              <w:pStyle w:val="yTableNAm"/>
              <w:tabs>
                <w:tab w:val="clear" w:pos="567"/>
                <w:tab w:val="left" w:pos="722"/>
                <w:tab w:val="left" w:pos="1486"/>
              </w:tabs>
              <w:ind w:left="750" w:hanging="750"/>
              <w:rPr>
                <w:b/>
                <w:kern w:val="28"/>
                <w:sz w:val="20"/>
              </w:rPr>
            </w:pPr>
            <w:r>
              <w:rPr>
                <w:sz w:val="20"/>
              </w:rPr>
              <w:tab/>
              <w:t>No</w:t>
            </w:r>
            <w:r>
              <w:rPr>
                <w:sz w:val="20"/>
              </w:rPr>
              <w:tab/>
              <w:t>Yes*</w:t>
            </w:r>
          </w:p>
          <w:p>
            <w:pPr>
              <w:pStyle w:val="yTableNAm"/>
              <w:tabs>
                <w:tab w:val="clear" w:pos="567"/>
                <w:tab w:val="left" w:pos="243"/>
                <w:tab w:val="left" w:pos="1093"/>
                <w:tab w:val="left" w:pos="3038"/>
              </w:tabs>
              <w:ind w:left="243" w:hanging="243"/>
              <w:rPr>
                <w:b/>
                <w:kern w:val="28"/>
                <w:sz w:val="20"/>
              </w:rPr>
            </w:pPr>
            <w:r>
              <w:rPr>
                <w:sz w:val="20"/>
              </w:rPr>
              <w:t>●</w:t>
            </w:r>
            <w:r>
              <w:rPr>
                <w:sz w:val="20"/>
              </w:rPr>
              <w:tab/>
              <w:t>Rhenium</w:t>
            </w:r>
            <w:r>
              <w:rPr>
                <w:sz w:val="20"/>
              </w:rPr>
              <w:noBreakHyphen/>
              <w:t>188 injection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sz w:val="20"/>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w:t>
            </w:r>
            <w:r>
              <w:rPr>
                <w:i/>
                <w:sz w:val="20"/>
              </w:rPr>
              <w:noBreakHyphen/>
              <w:t>Hodgkin’s lymphoma</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131 (injection or oral) during the week prior to death</w:t>
            </w:r>
          </w:p>
          <w:p>
            <w:pPr>
              <w:pStyle w:val="yTableNAm"/>
              <w:tabs>
                <w:tab w:val="clear" w:pos="567"/>
                <w:tab w:val="left" w:pos="722"/>
                <w:tab w:val="left" w:pos="1486"/>
              </w:tabs>
              <w:ind w:left="750" w:hanging="750"/>
              <w:rPr>
                <w:sz w:val="20"/>
              </w:rPr>
            </w:pPr>
            <w:r>
              <w:rPr>
                <w:sz w:val="20"/>
              </w:rPr>
              <w:tab/>
              <w:t>No</w:t>
            </w:r>
            <w:r>
              <w:rPr>
                <w:sz w:val="20"/>
              </w:rPr>
              <w:tab/>
              <w:t>Yes*</w:t>
            </w:r>
          </w:p>
        </w:tc>
      </w:tr>
      <w:tr>
        <w:trPr>
          <w:cantSplit/>
        </w:trPr>
        <w:tc>
          <w:tcPr>
            <w:tcW w:w="1634" w:type="dxa"/>
            <w:tcBorders>
              <w:top w:val="nil"/>
              <w:bottom w:val="single" w:sz="4" w:space="0" w:color="auto"/>
            </w:tcBorders>
            <w:shd w:val="clear" w:color="auto" w:fill="E0E0E0"/>
          </w:tcPr>
          <w:p>
            <w:pPr>
              <w:pStyle w:val="yTableNAm"/>
              <w:rPr>
                <w:sz w:val="20"/>
              </w:rPr>
            </w:pPr>
          </w:p>
        </w:tc>
        <w:tc>
          <w:tcPr>
            <w:tcW w:w="5454" w:type="dxa"/>
            <w:gridSpan w:val="2"/>
            <w:tcBorders>
              <w:top w:val="nil"/>
              <w:bottom w:val="single" w:sz="4" w:space="0" w:color="auto"/>
            </w:tcBorders>
          </w:tcPr>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sz w:val="20"/>
              </w:rPr>
              <w:t>●</w:t>
            </w:r>
            <w:r>
              <w:rPr>
                <w:sz w:val="20"/>
              </w:rPr>
              <w:tab/>
              <w:t>Iodine</w:t>
            </w:r>
            <w:r>
              <w:rPr>
                <w:sz w:val="20"/>
              </w:rPr>
              <w:noBreakHyphen/>
              <w:t>125 seed implant during the 12 months prior to death</w:t>
            </w:r>
          </w:p>
          <w:p>
            <w:pPr>
              <w:pStyle w:val="yTableNAm"/>
              <w:tabs>
                <w:tab w:val="clear" w:pos="567"/>
                <w:tab w:val="left" w:pos="722"/>
                <w:tab w:val="left" w:pos="1486"/>
              </w:tabs>
              <w:ind w:left="750" w:hanging="750"/>
              <w:rPr>
                <w:sz w:val="20"/>
              </w:rPr>
            </w:pP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722"/>
                <w:tab w:val="left" w:pos="1486"/>
              </w:tabs>
              <w:ind w:left="750" w:hanging="750"/>
              <w:rPr>
                <w:sz w:val="20"/>
              </w:rPr>
            </w:pPr>
          </w:p>
        </w:tc>
      </w:tr>
      <w:tr>
        <w:trPr>
          <w:cantSplit/>
        </w:trPr>
        <w:tc>
          <w:tcPr>
            <w:tcW w:w="1634" w:type="dxa"/>
            <w:tcBorders>
              <w:top w:val="single" w:sz="4" w:space="0" w:color="auto"/>
              <w:bottom w:val="single" w:sz="4" w:space="0" w:color="auto"/>
            </w:tcBorders>
            <w:shd w:val="clear" w:color="auto" w:fill="E0E0E0"/>
          </w:tcPr>
          <w:p>
            <w:pPr>
              <w:pStyle w:val="yTableNAm"/>
              <w:rPr>
                <w:sz w:val="20"/>
              </w:rPr>
            </w:pPr>
          </w:p>
        </w:tc>
        <w:tc>
          <w:tcPr>
            <w:tcW w:w="5454" w:type="dxa"/>
            <w:gridSpan w:val="2"/>
            <w:tcBorders>
              <w:top w:val="single" w:sz="4" w:space="0" w:color="auto"/>
            </w:tcBorders>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__________________________________</w:t>
            </w:r>
          </w:p>
          <w:p>
            <w:pPr>
              <w:pStyle w:val="yTableNAm"/>
              <w:rPr>
                <w:sz w:val="20"/>
              </w:rPr>
            </w:pPr>
          </w:p>
        </w:tc>
      </w:tr>
      <w:tr>
        <w:trPr>
          <w:cantSplit/>
        </w:trPr>
        <w:tc>
          <w:tcPr>
            <w:tcW w:w="1634" w:type="dxa"/>
            <w:vMerge w:val="restart"/>
            <w:shd w:val="clear" w:color="auto" w:fill="E0E0E0"/>
          </w:tcPr>
          <w:p>
            <w:pPr>
              <w:pStyle w:val="yTableNAm"/>
              <w:rPr>
                <w:b/>
                <w:sz w:val="20"/>
              </w:rPr>
            </w:pPr>
            <w:r>
              <w:rPr>
                <w:b/>
                <w:sz w:val="20"/>
              </w:rPr>
              <w:t>Certification of medical practitioner</w:t>
            </w:r>
          </w:p>
        </w:tc>
        <w:tc>
          <w:tcPr>
            <w:tcW w:w="5454"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634" w:type="dxa"/>
            <w:vMerge/>
            <w:shd w:val="clear" w:color="auto" w:fill="E0E0E0"/>
          </w:tcPr>
          <w:p>
            <w:pPr>
              <w:pStyle w:val="yTableNAm"/>
              <w:rPr>
                <w:sz w:val="20"/>
              </w:rPr>
            </w:pPr>
          </w:p>
        </w:tc>
        <w:tc>
          <w:tcPr>
            <w:tcW w:w="5454" w:type="dxa"/>
            <w:gridSpan w:val="2"/>
          </w:tcPr>
          <w:p>
            <w:pPr>
              <w:pStyle w:val="yTableNAm"/>
              <w:rPr>
                <w:sz w:val="20"/>
              </w:rPr>
            </w:pPr>
            <w:r>
              <w:rPr>
                <w:sz w:val="20"/>
              </w:rPr>
              <w:t>Signature</w:t>
            </w:r>
          </w:p>
        </w:tc>
      </w:tr>
      <w:tr>
        <w:trPr>
          <w:cantSplit/>
        </w:trPr>
        <w:tc>
          <w:tcPr>
            <w:tcW w:w="1634" w:type="dxa"/>
            <w:vMerge/>
            <w:shd w:val="clear" w:color="auto" w:fill="E0E0E0"/>
          </w:tcPr>
          <w:p>
            <w:pPr>
              <w:pStyle w:val="yTableNAm"/>
              <w:rPr>
                <w:sz w:val="20"/>
              </w:rPr>
            </w:pPr>
          </w:p>
        </w:tc>
        <w:tc>
          <w:tcPr>
            <w:tcW w:w="5454"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Gazette 29 Jun 2012 p. 2945-9; amended: Gazette 25 Feb 2014 p. 497</w:t>
      </w:r>
      <w:r>
        <w:noBreakHyphen/>
        <w:t>8; 21 Apr 2015 p. 1424; 9 Feb 2016 p. 371; 7 Mar 2017 p. 1525.]</w:t>
      </w:r>
    </w:p>
    <w:p>
      <w:pPr>
        <w:pStyle w:val="yMiscellaneousHeading"/>
        <w:pageBreakBefore/>
        <w:spacing w:before="0"/>
        <w:rPr>
          <w:snapToGrid w:val="0"/>
        </w:rPr>
      </w:pPr>
      <w:r>
        <w:rPr>
          <w:rStyle w:val="CharSClsNo"/>
          <w:b/>
        </w:rPr>
        <w:t>Form 8</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CORONER’S CERTIFICATE</w:t>
      </w:r>
    </w:p>
    <w:p>
      <w:pPr>
        <w:pStyle w:val="yMiscellaneousBody"/>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MiscellaneousBody"/>
        <w:ind w:firstLine="567"/>
        <w:rPr>
          <w:snapToGrid w:val="0"/>
          <w:sz w:val="20"/>
        </w:rPr>
      </w:pPr>
      <w:r>
        <w:rPr>
          <w:snapToGrid w:val="0"/>
          <w:sz w:val="20"/>
        </w:rPr>
        <w:t>Name of deceased .............................................. Age ............... Sex ...................... Date of death ..................................Place of death .............................................................</w:t>
      </w:r>
    </w:p>
    <w:p>
      <w:pPr>
        <w:pStyle w:val="yMiscellaneousBody"/>
        <w:ind w:firstLine="567"/>
        <w:rPr>
          <w:snapToGrid w:val="0"/>
          <w:sz w:val="20"/>
        </w:rPr>
      </w:pPr>
      <w:r>
        <w:rPr>
          <w:snapToGrid w:val="0"/>
          <w:sz w:val="20"/>
        </w:rPr>
        <w:t>It has been reported that the cause of death was (primary) ..................................... ............................................................................................................................................. (secondary) .........................................................................................................................</w:t>
      </w:r>
    </w:p>
    <w:p>
      <w:pPr>
        <w:pStyle w:val="yMiscellaneousBody"/>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MiscellaneousBody"/>
        <w:ind w:firstLine="567"/>
        <w:rPr>
          <w:snapToGrid w:val="0"/>
          <w:sz w:val="20"/>
        </w:rPr>
      </w:pPr>
      <w:r>
        <w:rPr>
          <w:snapToGrid w:val="0"/>
          <w:sz w:val="20"/>
        </w:rPr>
        <w:t>Dated at ......................................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Coroner.</w:t>
      </w:r>
    </w:p>
    <w:p>
      <w:pPr>
        <w:pStyle w:val="yMiscellaneousHeading"/>
        <w:pageBreakBefore/>
        <w:spacing w:before="0"/>
        <w:rPr>
          <w:snapToGrid w:val="0"/>
        </w:rPr>
      </w:pPr>
      <w:r>
        <w:rPr>
          <w:rStyle w:val="CharSClsNo"/>
          <w:b/>
        </w:rPr>
        <w:t>Form 9</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PERMIT TO CREMATE</w:t>
      </w:r>
    </w:p>
    <w:p>
      <w:pPr>
        <w:pStyle w:val="yMiscellaneousBody"/>
        <w:jc w:val="right"/>
        <w:rPr>
          <w:snapToGrid w:val="0"/>
          <w:sz w:val="20"/>
        </w:rPr>
      </w:pPr>
      <w:r>
        <w:rPr>
          <w:snapToGrid w:val="0"/>
          <w:sz w:val="20"/>
        </w:rPr>
        <w:t>No .................................</w:t>
      </w:r>
    </w:p>
    <w:p>
      <w:pPr>
        <w:pStyle w:val="yMiscellaneousBody"/>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MiscellaneousBody"/>
        <w:rPr>
          <w:snapToGrid w:val="0"/>
          <w:sz w:val="20"/>
        </w:rPr>
      </w:pPr>
      <w:r>
        <w:rPr>
          <w:snapToGrid w:val="0"/>
          <w:sz w:val="20"/>
        </w:rPr>
        <w:t>Name of deceased ..................................................................................................., late of .................................................................................................................. (address in full), who died at .................................................................................................(place of death) on ................................................................. (date of death), hereby permit and authorise the cremation at any duly licensed crematorium in the State of Western Australia.</w:t>
      </w:r>
    </w:p>
    <w:p>
      <w:pPr>
        <w:pStyle w:val="yMiscellaneousBody"/>
        <w:ind w:firstLine="567"/>
        <w:rPr>
          <w:snapToGrid w:val="0"/>
          <w:sz w:val="20"/>
        </w:rPr>
      </w:pPr>
      <w:r>
        <w:rPr>
          <w:snapToGrid w:val="0"/>
          <w:sz w:val="20"/>
        </w:rPr>
        <w:t>This permit shall not be valid until 24 hours have elapsed from the time of death of the deceased person to whom the permit refers.</w:t>
      </w:r>
    </w:p>
    <w:p>
      <w:pPr>
        <w:pStyle w:val="yMiscellaneousBody"/>
        <w:ind w:firstLine="567"/>
        <w:rPr>
          <w:snapToGrid w:val="0"/>
          <w:sz w:val="20"/>
        </w:rPr>
      </w:pPr>
      <w:r>
        <w:rPr>
          <w:snapToGrid w:val="0"/>
          <w:sz w:val="20"/>
        </w:rPr>
        <w:t>Dated this ....................................... day of .............................................., 20.........</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MiscellaneousHeading"/>
        <w:pageBreakBefore/>
        <w:spacing w:before="0"/>
        <w:rPr>
          <w:b/>
          <w:snapToGrid w:val="0"/>
        </w:rPr>
      </w:pPr>
      <w:r>
        <w:rPr>
          <w:rStyle w:val="CharSClsNo"/>
          <w:b/>
        </w:rPr>
        <w:t>Form 10</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NOTICE OF REFUSAL OF APPLICATION TO CREMATE</w:t>
      </w:r>
    </w:p>
    <w:p>
      <w:pPr>
        <w:pStyle w:val="yMiscellaneousBody"/>
        <w:rPr>
          <w:snapToGrid w:val="0"/>
          <w:sz w:val="20"/>
        </w:rPr>
      </w:pPr>
      <w:r>
        <w:rPr>
          <w:snapToGrid w:val="0"/>
          <w:sz w:val="20"/>
        </w:rPr>
        <w:t>To .............................................................., of ...................................................................</w:t>
      </w:r>
    </w:p>
    <w:p>
      <w:pPr>
        <w:pStyle w:val="yMiscellaneousBody"/>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MiscellaneousBody"/>
        <w:ind w:firstLine="567"/>
        <w:rPr>
          <w:snapToGrid w:val="0"/>
          <w:sz w:val="20"/>
        </w:rPr>
      </w:pPr>
      <w:r>
        <w:rPr>
          <w:snapToGrid w:val="0"/>
          <w:sz w:val="20"/>
        </w:rPr>
        <w:t>This refusal has been made known to the Chief Health Officer, together with the reasons therefor. You may apply to the State Administrative Tribunal for a review of the decision.</w:t>
      </w:r>
    </w:p>
    <w:p>
      <w:pPr>
        <w:pStyle w:val="yMiscellaneousBody"/>
        <w:ind w:left="3686"/>
        <w:jc w:val="center"/>
        <w:rPr>
          <w:snapToGrid w:val="0"/>
          <w:sz w:val="20"/>
        </w:rPr>
      </w:pPr>
      <w:r>
        <w:rPr>
          <w:snapToGrid w:val="0"/>
          <w:sz w:val="20"/>
        </w:rPr>
        <w:t>....................................................................</w:t>
      </w:r>
    </w:p>
    <w:p>
      <w:pPr>
        <w:pStyle w:val="yMiscellaneousBody"/>
        <w:spacing w:before="0"/>
        <w:ind w:left="3686"/>
        <w:jc w:val="center"/>
        <w:rPr>
          <w:snapToGrid w:val="0"/>
          <w:sz w:val="20"/>
        </w:rPr>
      </w:pPr>
      <w:r>
        <w:rPr>
          <w:snapToGrid w:val="0"/>
          <w:sz w:val="20"/>
        </w:rPr>
        <w:t>Medical Referee.</w:t>
      </w:r>
    </w:p>
    <w:p>
      <w:pPr>
        <w:pStyle w:val="yFootnotesection"/>
      </w:pPr>
      <w:r>
        <w:tab/>
        <w:t>[Form 10 amended: Gazette 29 Jun 1984 p. 1781; 30 Dec 2004 p. 6933; 10 Jan 2017 p. 249.]</w:t>
      </w:r>
    </w:p>
    <w:p>
      <w:pPr>
        <w:pStyle w:val="yMiscellaneousHeading"/>
        <w:pageBreakBefore/>
        <w:spacing w:before="0"/>
      </w:pPr>
      <w:r>
        <w:rPr>
          <w:rStyle w:val="CharSClsNo"/>
          <w:b/>
        </w:rPr>
        <w:t>Form 11</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spacing w:after="160"/>
        <w:rPr>
          <w:b/>
          <w:snapToGrid w:val="0"/>
        </w:rPr>
      </w:pPr>
      <w:r>
        <w:rPr>
          <w:b/>
          <w:snapToGrid w:val="0"/>
        </w:rPr>
        <w:t>REGISTER OF CREMATIONS</w:t>
      </w:r>
    </w:p>
    <w:tbl>
      <w:tblPr>
        <w:tblStyle w:val="TableGrid"/>
        <w:tblW w:w="0" w:type="auto"/>
        <w:tblInd w:w="108" w:type="dxa"/>
        <w:tblLayout w:type="fixed"/>
        <w:tblCellMar>
          <w:left w:w="57" w:type="dxa"/>
          <w:right w:w="57" w:type="dxa"/>
        </w:tblCellMar>
        <w:tblLook w:val="04A0" w:firstRow="1" w:lastRow="0" w:firstColumn="1" w:lastColumn="0" w:noHBand="0" w:noVBand="1"/>
      </w:tblPr>
      <w:tblGrid>
        <w:gridCol w:w="393"/>
        <w:gridCol w:w="683"/>
        <w:gridCol w:w="516"/>
        <w:gridCol w:w="818"/>
        <w:gridCol w:w="709"/>
        <w:gridCol w:w="567"/>
        <w:gridCol w:w="709"/>
        <w:gridCol w:w="567"/>
        <w:gridCol w:w="708"/>
        <w:gridCol w:w="709"/>
        <w:gridCol w:w="709"/>
      </w:tblGrid>
      <w:tr>
        <w:tc>
          <w:tcPr>
            <w:tcW w:w="393" w:type="dxa"/>
            <w:vMerge w:val="restart"/>
            <w:vAlign w:val="center"/>
          </w:tcPr>
          <w:p>
            <w:pPr>
              <w:pStyle w:val="yMiscellaneousHeading"/>
              <w:spacing w:before="0"/>
              <w:rPr>
                <w:sz w:val="12"/>
                <w:szCs w:val="12"/>
              </w:rPr>
            </w:pPr>
            <w:r>
              <w:rPr>
                <w:sz w:val="12"/>
                <w:szCs w:val="12"/>
              </w:rPr>
              <w:t>No.</w:t>
            </w:r>
          </w:p>
        </w:tc>
        <w:tc>
          <w:tcPr>
            <w:tcW w:w="683" w:type="dxa"/>
            <w:vMerge w:val="restart"/>
            <w:vAlign w:val="center"/>
          </w:tcPr>
          <w:p>
            <w:pPr>
              <w:pStyle w:val="yTableNAm"/>
              <w:spacing w:before="0"/>
              <w:jc w:val="center"/>
              <w:rPr>
                <w:sz w:val="12"/>
                <w:szCs w:val="12"/>
              </w:rPr>
            </w:pPr>
            <w:r>
              <w:rPr>
                <w:sz w:val="12"/>
                <w:szCs w:val="12"/>
              </w:rPr>
              <w:t xml:space="preserve">Name of </w:t>
            </w:r>
            <w:r>
              <w:rPr>
                <w:sz w:val="12"/>
                <w:szCs w:val="12"/>
              </w:rPr>
              <w:br/>
              <w:t>Person</w:t>
            </w:r>
          </w:p>
          <w:p>
            <w:pPr>
              <w:pStyle w:val="yMiscellaneousHeading"/>
              <w:spacing w:before="0"/>
              <w:rPr>
                <w:sz w:val="12"/>
                <w:szCs w:val="12"/>
              </w:rPr>
            </w:pPr>
            <w:r>
              <w:rPr>
                <w:sz w:val="12"/>
                <w:szCs w:val="12"/>
              </w:rPr>
              <w:t>Cremated</w:t>
            </w:r>
          </w:p>
        </w:tc>
        <w:tc>
          <w:tcPr>
            <w:tcW w:w="516" w:type="dxa"/>
            <w:vMerge w:val="restart"/>
            <w:vAlign w:val="center"/>
          </w:tcPr>
          <w:p>
            <w:pPr>
              <w:pStyle w:val="yTableNAm"/>
              <w:spacing w:before="0"/>
              <w:jc w:val="center"/>
              <w:rPr>
                <w:sz w:val="12"/>
                <w:szCs w:val="12"/>
              </w:rPr>
            </w:pPr>
            <w:r>
              <w:rPr>
                <w:sz w:val="12"/>
                <w:szCs w:val="12"/>
              </w:rPr>
              <w:t>1. Age</w:t>
            </w:r>
          </w:p>
          <w:p>
            <w:pPr>
              <w:pStyle w:val="yMiscellaneousHeading"/>
              <w:spacing w:before="0"/>
              <w:rPr>
                <w:sz w:val="12"/>
                <w:szCs w:val="12"/>
              </w:rPr>
            </w:pPr>
            <w:r>
              <w:rPr>
                <w:sz w:val="12"/>
                <w:szCs w:val="12"/>
              </w:rPr>
              <w:t>2. Sex</w:t>
            </w:r>
          </w:p>
        </w:tc>
        <w:tc>
          <w:tcPr>
            <w:tcW w:w="818" w:type="dxa"/>
            <w:vMerge w:val="restart"/>
            <w:vAlign w:val="center"/>
          </w:tcPr>
          <w:p>
            <w:pPr>
              <w:pStyle w:val="yTableNAm"/>
              <w:spacing w:before="0"/>
              <w:jc w:val="center"/>
              <w:rPr>
                <w:sz w:val="12"/>
                <w:szCs w:val="12"/>
              </w:rPr>
            </w:pPr>
            <w:r>
              <w:rPr>
                <w:sz w:val="12"/>
                <w:szCs w:val="12"/>
              </w:rPr>
              <w:t>1. Place of</w:t>
            </w:r>
          </w:p>
          <w:p>
            <w:pPr>
              <w:pStyle w:val="yTableNAm"/>
              <w:spacing w:before="0"/>
              <w:jc w:val="center"/>
              <w:rPr>
                <w:sz w:val="12"/>
                <w:szCs w:val="12"/>
              </w:rPr>
            </w:pPr>
            <w:r>
              <w:rPr>
                <w:sz w:val="12"/>
                <w:szCs w:val="12"/>
              </w:rPr>
              <w:t>last abode</w:t>
            </w:r>
          </w:p>
          <w:p>
            <w:pPr>
              <w:pStyle w:val="yTableNAm"/>
              <w:spacing w:before="0"/>
              <w:jc w:val="center"/>
              <w:rPr>
                <w:sz w:val="12"/>
                <w:szCs w:val="12"/>
              </w:rPr>
            </w:pPr>
            <w:r>
              <w:rPr>
                <w:sz w:val="12"/>
                <w:szCs w:val="12"/>
              </w:rPr>
              <w:t>2. Place</w:t>
            </w:r>
          </w:p>
          <w:p>
            <w:pPr>
              <w:pStyle w:val="yTableNAm"/>
              <w:spacing w:before="0"/>
              <w:jc w:val="center"/>
              <w:rPr>
                <w:sz w:val="12"/>
                <w:szCs w:val="12"/>
              </w:rPr>
            </w:pPr>
            <w:r>
              <w:rPr>
                <w:sz w:val="12"/>
                <w:szCs w:val="12"/>
              </w:rPr>
              <w:t>where death</w:t>
            </w:r>
          </w:p>
          <w:p>
            <w:pPr>
              <w:pStyle w:val="yTableNAm"/>
              <w:spacing w:before="0"/>
              <w:jc w:val="center"/>
              <w:rPr>
                <w:sz w:val="12"/>
                <w:szCs w:val="12"/>
              </w:rPr>
            </w:pPr>
            <w:r>
              <w:rPr>
                <w:sz w:val="12"/>
                <w:szCs w:val="12"/>
              </w:rPr>
              <w:t>occurred</w:t>
            </w:r>
          </w:p>
          <w:p>
            <w:pPr>
              <w:pStyle w:val="yTableNAm"/>
              <w:spacing w:before="0"/>
              <w:jc w:val="center"/>
              <w:rPr>
                <w:sz w:val="12"/>
                <w:szCs w:val="12"/>
              </w:rPr>
            </w:pPr>
            <w:r>
              <w:rPr>
                <w:sz w:val="12"/>
                <w:szCs w:val="12"/>
              </w:rPr>
              <w:t>3. Date</w:t>
            </w:r>
          </w:p>
          <w:p>
            <w:pPr>
              <w:pStyle w:val="yTableNAm"/>
              <w:spacing w:before="0"/>
              <w:jc w:val="center"/>
              <w:rPr>
                <w:sz w:val="12"/>
                <w:szCs w:val="12"/>
              </w:rPr>
            </w:pPr>
            <w:r>
              <w:rPr>
                <w:sz w:val="12"/>
                <w:szCs w:val="12"/>
              </w:rPr>
              <w:t>when death</w:t>
            </w:r>
          </w:p>
          <w:p>
            <w:pPr>
              <w:pStyle w:val="yMiscellaneousHeading"/>
              <w:spacing w:before="0"/>
              <w:rPr>
                <w:sz w:val="12"/>
                <w:szCs w:val="12"/>
              </w:rPr>
            </w:pPr>
            <w:r>
              <w:rPr>
                <w:sz w:val="12"/>
                <w:szCs w:val="12"/>
              </w:rPr>
              <w:t>occurred</w:t>
            </w:r>
          </w:p>
        </w:tc>
        <w:tc>
          <w:tcPr>
            <w:tcW w:w="709" w:type="dxa"/>
            <w:vMerge w:val="restart"/>
            <w:vAlign w:val="center"/>
          </w:tcPr>
          <w:p>
            <w:pPr>
              <w:pStyle w:val="yMiscellaneousHeading"/>
              <w:spacing w:before="0"/>
              <w:rPr>
                <w:sz w:val="12"/>
                <w:szCs w:val="12"/>
              </w:rPr>
            </w:pPr>
            <w:r>
              <w:rPr>
                <w:sz w:val="12"/>
                <w:szCs w:val="12"/>
              </w:rPr>
              <w:t xml:space="preserve">Date </w:t>
            </w:r>
            <w:r>
              <w:rPr>
                <w:sz w:val="12"/>
                <w:szCs w:val="12"/>
              </w:rPr>
              <w:br/>
              <w:t>Cremated</w:t>
            </w:r>
          </w:p>
        </w:tc>
        <w:tc>
          <w:tcPr>
            <w:tcW w:w="567" w:type="dxa"/>
            <w:vMerge w:val="restart"/>
            <w:vAlign w:val="center"/>
          </w:tcPr>
          <w:p>
            <w:pPr>
              <w:pStyle w:val="yMiscellaneousHeading"/>
              <w:spacing w:before="0"/>
              <w:rPr>
                <w:sz w:val="12"/>
                <w:szCs w:val="12"/>
              </w:rPr>
            </w:pPr>
            <w:r>
              <w:rPr>
                <w:sz w:val="12"/>
                <w:szCs w:val="12"/>
              </w:rPr>
              <w:t>Permit No.</w:t>
            </w:r>
          </w:p>
        </w:tc>
        <w:tc>
          <w:tcPr>
            <w:tcW w:w="709" w:type="dxa"/>
            <w:vMerge w:val="restart"/>
            <w:vAlign w:val="center"/>
          </w:tcPr>
          <w:p>
            <w:pPr>
              <w:pStyle w:val="yTableNAm"/>
              <w:spacing w:before="0"/>
              <w:jc w:val="center"/>
              <w:rPr>
                <w:sz w:val="12"/>
                <w:szCs w:val="12"/>
              </w:rPr>
            </w:pPr>
            <w:r>
              <w:rPr>
                <w:sz w:val="12"/>
                <w:szCs w:val="12"/>
              </w:rPr>
              <w:t>Name of</w:t>
            </w:r>
          </w:p>
          <w:p>
            <w:pPr>
              <w:pStyle w:val="yTableNAm"/>
              <w:spacing w:before="0"/>
              <w:jc w:val="center"/>
              <w:rPr>
                <w:sz w:val="12"/>
                <w:szCs w:val="12"/>
              </w:rPr>
            </w:pPr>
            <w:r>
              <w:rPr>
                <w:sz w:val="12"/>
                <w:szCs w:val="12"/>
              </w:rPr>
              <w:t>Minister or</w:t>
            </w:r>
          </w:p>
          <w:p>
            <w:pPr>
              <w:pStyle w:val="yTableNAm"/>
              <w:spacing w:before="0"/>
              <w:jc w:val="center"/>
              <w:rPr>
                <w:sz w:val="12"/>
                <w:szCs w:val="12"/>
              </w:rPr>
            </w:pPr>
            <w:r>
              <w:rPr>
                <w:sz w:val="12"/>
                <w:szCs w:val="12"/>
              </w:rPr>
              <w:t>other</w:t>
            </w:r>
          </w:p>
          <w:p>
            <w:pPr>
              <w:pStyle w:val="yTableNAm"/>
              <w:spacing w:before="0"/>
              <w:jc w:val="center"/>
              <w:rPr>
                <w:sz w:val="12"/>
                <w:szCs w:val="12"/>
              </w:rPr>
            </w:pPr>
            <w:r>
              <w:rPr>
                <w:sz w:val="12"/>
                <w:szCs w:val="12"/>
              </w:rPr>
              <w:t>person</w:t>
            </w:r>
          </w:p>
          <w:p>
            <w:pPr>
              <w:pStyle w:val="yTableNAm"/>
              <w:spacing w:before="0"/>
              <w:jc w:val="center"/>
              <w:rPr>
                <w:sz w:val="12"/>
                <w:szCs w:val="12"/>
              </w:rPr>
            </w:pPr>
            <w:r>
              <w:rPr>
                <w:sz w:val="12"/>
                <w:szCs w:val="12"/>
              </w:rPr>
              <w:t>officiating</w:t>
            </w:r>
          </w:p>
          <w:p>
            <w:pPr>
              <w:pStyle w:val="yTableNAm"/>
              <w:spacing w:before="0"/>
              <w:jc w:val="center"/>
              <w:rPr>
                <w:sz w:val="12"/>
                <w:szCs w:val="12"/>
              </w:rPr>
            </w:pPr>
            <w:r>
              <w:rPr>
                <w:sz w:val="12"/>
                <w:szCs w:val="12"/>
              </w:rPr>
              <w:t>at</w:t>
            </w:r>
          </w:p>
          <w:p>
            <w:pPr>
              <w:pStyle w:val="yMiscellaneousHeading"/>
              <w:spacing w:before="0"/>
              <w:rPr>
                <w:sz w:val="12"/>
                <w:szCs w:val="12"/>
              </w:rPr>
            </w:pPr>
            <w:r>
              <w:rPr>
                <w:sz w:val="12"/>
                <w:szCs w:val="12"/>
              </w:rPr>
              <w:t>ceremony</w:t>
            </w:r>
          </w:p>
        </w:tc>
        <w:tc>
          <w:tcPr>
            <w:tcW w:w="567" w:type="dxa"/>
            <w:vMerge w:val="restart"/>
            <w:vAlign w:val="center"/>
          </w:tcPr>
          <w:p>
            <w:pPr>
              <w:pStyle w:val="yTableNAm"/>
              <w:spacing w:before="0"/>
              <w:jc w:val="center"/>
              <w:rPr>
                <w:sz w:val="12"/>
                <w:szCs w:val="12"/>
              </w:rPr>
            </w:pPr>
            <w:r>
              <w:rPr>
                <w:sz w:val="12"/>
                <w:szCs w:val="12"/>
              </w:rPr>
              <w:t>Under</w:t>
            </w:r>
            <w:r>
              <w:rPr>
                <w:sz w:val="12"/>
                <w:szCs w:val="12"/>
              </w:rPr>
              <w:noBreakHyphen/>
            </w:r>
          </w:p>
          <w:p>
            <w:pPr>
              <w:pStyle w:val="yTableNAm"/>
              <w:spacing w:before="0"/>
              <w:jc w:val="center"/>
              <w:rPr>
                <w:sz w:val="12"/>
                <w:szCs w:val="12"/>
              </w:rPr>
            </w:pPr>
            <w:r>
              <w:rPr>
                <w:sz w:val="12"/>
                <w:szCs w:val="12"/>
              </w:rPr>
              <w:t>taker’s</w:t>
            </w:r>
          </w:p>
          <w:p>
            <w:pPr>
              <w:pStyle w:val="yMiscellaneousHeading"/>
              <w:spacing w:before="0"/>
              <w:rPr>
                <w:sz w:val="12"/>
                <w:szCs w:val="12"/>
              </w:rPr>
            </w:pPr>
            <w:r>
              <w:rPr>
                <w:sz w:val="12"/>
                <w:szCs w:val="12"/>
              </w:rPr>
              <w:t>Name</w:t>
            </w:r>
          </w:p>
        </w:tc>
        <w:tc>
          <w:tcPr>
            <w:tcW w:w="1417" w:type="dxa"/>
            <w:gridSpan w:val="2"/>
            <w:vAlign w:val="center"/>
          </w:tcPr>
          <w:p>
            <w:pPr>
              <w:pStyle w:val="yTableNAm"/>
              <w:spacing w:before="0"/>
              <w:jc w:val="center"/>
              <w:rPr>
                <w:sz w:val="12"/>
                <w:szCs w:val="12"/>
              </w:rPr>
            </w:pPr>
            <w:r>
              <w:rPr>
                <w:sz w:val="12"/>
                <w:szCs w:val="12"/>
              </w:rPr>
              <w:t>Method of Disposal of</w:t>
            </w:r>
          </w:p>
          <w:p>
            <w:pPr>
              <w:pStyle w:val="yTableNAm"/>
              <w:tabs>
                <w:tab w:val="clear" w:pos="567"/>
                <w:tab w:val="left" w:pos="546"/>
              </w:tabs>
              <w:spacing w:before="0"/>
              <w:jc w:val="center"/>
              <w:rPr>
                <w:sz w:val="12"/>
                <w:szCs w:val="12"/>
              </w:rPr>
            </w:pPr>
            <w:r>
              <w:rPr>
                <w:sz w:val="12"/>
                <w:szCs w:val="12"/>
              </w:rPr>
              <w:t>Ashes</w:t>
            </w:r>
          </w:p>
        </w:tc>
        <w:tc>
          <w:tcPr>
            <w:tcW w:w="709" w:type="dxa"/>
            <w:vMerge w:val="restart"/>
            <w:vAlign w:val="center"/>
          </w:tcPr>
          <w:p>
            <w:pPr>
              <w:pStyle w:val="yTableNAm"/>
              <w:tabs>
                <w:tab w:val="clear" w:pos="567"/>
              </w:tabs>
              <w:spacing w:before="0"/>
              <w:jc w:val="center"/>
              <w:rPr>
                <w:sz w:val="12"/>
                <w:szCs w:val="12"/>
              </w:rPr>
            </w:pPr>
            <w:r>
              <w:rPr>
                <w:sz w:val="12"/>
                <w:szCs w:val="12"/>
              </w:rPr>
              <w:t>1. If given</w:t>
            </w:r>
          </w:p>
          <w:p>
            <w:pPr>
              <w:pStyle w:val="yTableNAm"/>
              <w:tabs>
                <w:tab w:val="clear" w:pos="567"/>
              </w:tabs>
              <w:spacing w:before="0"/>
              <w:jc w:val="center"/>
              <w:rPr>
                <w:sz w:val="12"/>
                <w:szCs w:val="12"/>
              </w:rPr>
            </w:pPr>
            <w:r>
              <w:rPr>
                <w:sz w:val="12"/>
                <w:szCs w:val="12"/>
              </w:rPr>
              <w:t>to relatives,</w:t>
            </w:r>
          </w:p>
          <w:p>
            <w:pPr>
              <w:pStyle w:val="yTableNAm"/>
              <w:tabs>
                <w:tab w:val="clear" w:pos="567"/>
              </w:tabs>
              <w:spacing w:before="0"/>
              <w:jc w:val="center"/>
              <w:rPr>
                <w:sz w:val="12"/>
                <w:szCs w:val="12"/>
              </w:rPr>
            </w:pPr>
            <w:r>
              <w:rPr>
                <w:sz w:val="12"/>
                <w:szCs w:val="12"/>
              </w:rPr>
              <w:t>to whom</w:t>
            </w:r>
          </w:p>
          <w:p>
            <w:pPr>
              <w:pStyle w:val="yTableNAm"/>
              <w:tabs>
                <w:tab w:val="clear" w:pos="567"/>
              </w:tabs>
              <w:spacing w:before="0"/>
              <w:jc w:val="center"/>
              <w:rPr>
                <w:sz w:val="12"/>
                <w:szCs w:val="12"/>
              </w:rPr>
            </w:pPr>
            <w:r>
              <w:rPr>
                <w:sz w:val="12"/>
                <w:szCs w:val="12"/>
              </w:rPr>
              <w:t>given</w:t>
            </w:r>
          </w:p>
          <w:p>
            <w:pPr>
              <w:pStyle w:val="yMiscellaneousHeading"/>
              <w:spacing w:before="0"/>
              <w:rPr>
                <w:sz w:val="12"/>
                <w:szCs w:val="12"/>
              </w:rPr>
            </w:pPr>
            <w:r>
              <w:rPr>
                <w:sz w:val="12"/>
                <w:szCs w:val="12"/>
              </w:rPr>
              <w:t>2. Date</w:t>
            </w:r>
          </w:p>
        </w:tc>
      </w:tr>
      <w:tr>
        <w:tc>
          <w:tcPr>
            <w:tcW w:w="393" w:type="dxa"/>
            <w:vMerge/>
          </w:tcPr>
          <w:p>
            <w:pPr>
              <w:pStyle w:val="yMiscellaneousHeading"/>
              <w:spacing w:before="0"/>
              <w:rPr>
                <w:snapToGrid w:val="0"/>
                <w:sz w:val="12"/>
                <w:szCs w:val="12"/>
              </w:rPr>
            </w:pPr>
          </w:p>
        </w:tc>
        <w:tc>
          <w:tcPr>
            <w:tcW w:w="683" w:type="dxa"/>
            <w:vMerge/>
          </w:tcPr>
          <w:p>
            <w:pPr>
              <w:pStyle w:val="yMiscellaneousHeading"/>
              <w:spacing w:before="0"/>
              <w:rPr>
                <w:snapToGrid w:val="0"/>
                <w:sz w:val="12"/>
                <w:szCs w:val="12"/>
              </w:rPr>
            </w:pPr>
          </w:p>
        </w:tc>
        <w:tc>
          <w:tcPr>
            <w:tcW w:w="516" w:type="dxa"/>
            <w:vMerge/>
          </w:tcPr>
          <w:p>
            <w:pPr>
              <w:pStyle w:val="yMiscellaneousHeading"/>
              <w:spacing w:before="0"/>
              <w:rPr>
                <w:snapToGrid w:val="0"/>
                <w:sz w:val="12"/>
                <w:szCs w:val="12"/>
              </w:rPr>
            </w:pPr>
          </w:p>
        </w:tc>
        <w:tc>
          <w:tcPr>
            <w:tcW w:w="818"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9" w:type="dxa"/>
            <w:vMerge/>
          </w:tcPr>
          <w:p>
            <w:pPr>
              <w:pStyle w:val="yMiscellaneousHeading"/>
              <w:spacing w:before="0"/>
              <w:rPr>
                <w:snapToGrid w:val="0"/>
                <w:sz w:val="12"/>
                <w:szCs w:val="12"/>
              </w:rPr>
            </w:pPr>
          </w:p>
        </w:tc>
        <w:tc>
          <w:tcPr>
            <w:tcW w:w="567" w:type="dxa"/>
            <w:vMerge/>
          </w:tcPr>
          <w:p>
            <w:pPr>
              <w:pStyle w:val="yMiscellaneousHeading"/>
              <w:spacing w:before="0"/>
              <w:rPr>
                <w:snapToGrid w:val="0"/>
                <w:sz w:val="12"/>
                <w:szCs w:val="12"/>
              </w:rPr>
            </w:pPr>
          </w:p>
        </w:tc>
        <w:tc>
          <w:tcPr>
            <w:tcW w:w="708" w:type="dxa"/>
            <w:vAlign w:val="center"/>
          </w:tcPr>
          <w:p>
            <w:pPr>
              <w:pStyle w:val="yTableNAm"/>
              <w:spacing w:before="0"/>
              <w:jc w:val="center"/>
              <w:rPr>
                <w:sz w:val="12"/>
                <w:szCs w:val="12"/>
              </w:rPr>
            </w:pPr>
            <w:r>
              <w:rPr>
                <w:sz w:val="12"/>
                <w:szCs w:val="12"/>
              </w:rPr>
              <w:t>1. Colum</w:t>
            </w:r>
            <w:r>
              <w:rPr>
                <w:sz w:val="12"/>
                <w:szCs w:val="12"/>
              </w:rPr>
              <w:noBreakHyphen/>
            </w:r>
          </w:p>
          <w:p>
            <w:pPr>
              <w:pStyle w:val="yTableNAm"/>
              <w:spacing w:before="0"/>
              <w:jc w:val="center"/>
              <w:rPr>
                <w:sz w:val="12"/>
                <w:szCs w:val="12"/>
              </w:rPr>
            </w:pPr>
            <w:r>
              <w:rPr>
                <w:sz w:val="12"/>
                <w:szCs w:val="12"/>
              </w:rPr>
              <w:t>barium</w:t>
            </w:r>
          </w:p>
          <w:p>
            <w:pPr>
              <w:pStyle w:val="yTableNAm"/>
              <w:spacing w:before="0"/>
              <w:jc w:val="center"/>
              <w:rPr>
                <w:sz w:val="12"/>
                <w:szCs w:val="12"/>
              </w:rPr>
            </w:pPr>
            <w:r>
              <w:rPr>
                <w:sz w:val="12"/>
                <w:szCs w:val="12"/>
              </w:rPr>
              <w:t>2. Niche</w:t>
            </w:r>
          </w:p>
          <w:p>
            <w:pPr>
              <w:pStyle w:val="yMiscellaneousHeading"/>
              <w:spacing w:before="0"/>
              <w:rPr>
                <w:snapToGrid w:val="0"/>
                <w:sz w:val="12"/>
                <w:szCs w:val="12"/>
              </w:rPr>
            </w:pPr>
            <w:r>
              <w:rPr>
                <w:sz w:val="12"/>
                <w:szCs w:val="12"/>
              </w:rPr>
              <w:t>No.</w:t>
            </w:r>
          </w:p>
        </w:tc>
        <w:tc>
          <w:tcPr>
            <w:tcW w:w="709" w:type="dxa"/>
            <w:vAlign w:val="center"/>
          </w:tcPr>
          <w:p>
            <w:pPr>
              <w:pStyle w:val="yTableNAm"/>
              <w:tabs>
                <w:tab w:val="clear" w:pos="567"/>
                <w:tab w:val="left" w:pos="546"/>
              </w:tabs>
              <w:spacing w:before="0"/>
              <w:ind w:left="-21"/>
              <w:jc w:val="center"/>
              <w:rPr>
                <w:sz w:val="12"/>
                <w:szCs w:val="12"/>
              </w:rPr>
            </w:pPr>
            <w:r>
              <w:rPr>
                <w:sz w:val="12"/>
                <w:szCs w:val="12"/>
              </w:rPr>
              <w:t>Scattered</w:t>
            </w:r>
          </w:p>
          <w:p>
            <w:pPr>
              <w:pStyle w:val="yTableNAm"/>
              <w:tabs>
                <w:tab w:val="clear" w:pos="567"/>
                <w:tab w:val="left" w:pos="546"/>
              </w:tabs>
              <w:spacing w:before="0"/>
              <w:ind w:left="-21"/>
              <w:jc w:val="center"/>
              <w:rPr>
                <w:sz w:val="12"/>
                <w:szCs w:val="12"/>
              </w:rPr>
            </w:pPr>
            <w:r>
              <w:rPr>
                <w:sz w:val="12"/>
                <w:szCs w:val="12"/>
              </w:rPr>
              <w:t>Garden</w:t>
            </w:r>
          </w:p>
          <w:p>
            <w:pPr>
              <w:pStyle w:val="yTableNAm"/>
              <w:tabs>
                <w:tab w:val="clear" w:pos="567"/>
                <w:tab w:val="left" w:pos="546"/>
              </w:tabs>
              <w:spacing w:before="0"/>
              <w:ind w:left="-21"/>
              <w:jc w:val="center"/>
              <w:rPr>
                <w:sz w:val="12"/>
                <w:szCs w:val="12"/>
              </w:rPr>
            </w:pPr>
            <w:r>
              <w:rPr>
                <w:sz w:val="12"/>
                <w:szCs w:val="12"/>
              </w:rPr>
              <w:t>plot,</w:t>
            </w:r>
          </w:p>
          <w:p>
            <w:pPr>
              <w:pStyle w:val="yTableNAm"/>
              <w:tabs>
                <w:tab w:val="clear" w:pos="567"/>
                <w:tab w:val="left" w:pos="546"/>
              </w:tabs>
              <w:spacing w:before="0"/>
              <w:ind w:left="-21"/>
              <w:jc w:val="center"/>
              <w:rPr>
                <w:sz w:val="12"/>
                <w:szCs w:val="12"/>
              </w:rPr>
            </w:pPr>
            <w:r>
              <w:rPr>
                <w:sz w:val="12"/>
                <w:szCs w:val="12"/>
              </w:rPr>
              <w:t>interred,</w:t>
            </w:r>
          </w:p>
          <w:p>
            <w:pPr>
              <w:pStyle w:val="yMiscellaneousHeading"/>
              <w:spacing w:before="0"/>
              <w:rPr>
                <w:snapToGrid w:val="0"/>
                <w:sz w:val="12"/>
                <w:szCs w:val="12"/>
              </w:rPr>
            </w:pPr>
            <w:r>
              <w:rPr>
                <w:sz w:val="12"/>
                <w:szCs w:val="12"/>
              </w:rPr>
              <w:t>etc.</w:t>
            </w:r>
          </w:p>
        </w:tc>
        <w:tc>
          <w:tcPr>
            <w:tcW w:w="709" w:type="dxa"/>
            <w:vMerge/>
          </w:tcPr>
          <w:p>
            <w:pPr>
              <w:pStyle w:val="yMiscellaneousHeading"/>
              <w:spacing w:before="0"/>
              <w:rPr>
                <w:snapToGrid w:val="0"/>
                <w:sz w:val="12"/>
                <w:szCs w:val="12"/>
              </w:rPr>
            </w:pPr>
          </w:p>
        </w:tc>
      </w:tr>
      <w:tr>
        <w:tc>
          <w:tcPr>
            <w:tcW w:w="393" w:type="dxa"/>
          </w:tcPr>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60"/>
              <w:rPr>
                <w:snapToGrid w:val="0"/>
                <w:sz w:val="12"/>
                <w:szCs w:val="12"/>
              </w:rPr>
            </w:pPr>
          </w:p>
          <w:p>
            <w:pPr>
              <w:pStyle w:val="yMiscellaneousHeading"/>
              <w:spacing w:before="0"/>
              <w:rPr>
                <w:snapToGrid w:val="0"/>
                <w:sz w:val="12"/>
                <w:szCs w:val="12"/>
              </w:rPr>
            </w:pPr>
          </w:p>
        </w:tc>
        <w:tc>
          <w:tcPr>
            <w:tcW w:w="683" w:type="dxa"/>
          </w:tcPr>
          <w:p>
            <w:pPr>
              <w:pStyle w:val="yMiscellaneousHeading"/>
              <w:spacing w:before="0"/>
              <w:rPr>
                <w:snapToGrid w:val="0"/>
                <w:sz w:val="12"/>
                <w:szCs w:val="12"/>
              </w:rPr>
            </w:pPr>
          </w:p>
        </w:tc>
        <w:tc>
          <w:tcPr>
            <w:tcW w:w="516" w:type="dxa"/>
          </w:tcPr>
          <w:p>
            <w:pPr>
              <w:pStyle w:val="yMiscellaneousHeading"/>
              <w:spacing w:before="0"/>
              <w:rPr>
                <w:snapToGrid w:val="0"/>
                <w:sz w:val="12"/>
                <w:szCs w:val="12"/>
              </w:rPr>
            </w:pPr>
          </w:p>
        </w:tc>
        <w:tc>
          <w:tcPr>
            <w:tcW w:w="818" w:type="dxa"/>
          </w:tcPr>
          <w:p>
            <w:pPr>
              <w:pStyle w:val="yMiscellaneousHeading"/>
              <w:spacing w:before="0"/>
              <w:rPr>
                <w:snapToGrid w:val="0"/>
                <w:sz w:val="12"/>
                <w:szCs w:val="12"/>
              </w:rPr>
            </w:pPr>
          </w:p>
        </w:tc>
        <w:tc>
          <w:tcPr>
            <w:tcW w:w="709" w:type="dxa"/>
          </w:tcPr>
          <w:p>
            <w:pPr>
              <w:pStyle w:val="yTableNAm"/>
              <w:tabs>
                <w:tab w:val="clear" w:pos="567"/>
                <w:tab w:val="left" w:pos="561"/>
              </w:tabs>
              <w:spacing w:before="0"/>
              <w:ind w:left="-148" w:right="-101"/>
              <w:jc w:val="center"/>
              <w:rPr>
                <w:sz w:val="12"/>
                <w:szCs w:val="12"/>
              </w:rPr>
            </w:pPr>
          </w:p>
        </w:tc>
        <w:tc>
          <w:tcPr>
            <w:tcW w:w="567" w:type="dxa"/>
          </w:tcPr>
          <w:p>
            <w:pPr>
              <w:pStyle w:val="yTableNAm"/>
              <w:spacing w:before="0"/>
              <w:ind w:left="-73" w:right="-55"/>
              <w:jc w:val="center"/>
              <w:rPr>
                <w:sz w:val="12"/>
                <w:szCs w:val="12"/>
              </w:rPr>
            </w:pPr>
          </w:p>
        </w:tc>
        <w:tc>
          <w:tcPr>
            <w:tcW w:w="709" w:type="dxa"/>
          </w:tcPr>
          <w:p>
            <w:pPr>
              <w:pStyle w:val="yTableNAm"/>
              <w:spacing w:before="0"/>
              <w:ind w:left="-85"/>
              <w:jc w:val="center"/>
              <w:rPr>
                <w:sz w:val="12"/>
                <w:szCs w:val="12"/>
              </w:rPr>
            </w:pPr>
          </w:p>
        </w:tc>
        <w:tc>
          <w:tcPr>
            <w:tcW w:w="567" w:type="dxa"/>
          </w:tcPr>
          <w:p>
            <w:pPr>
              <w:pStyle w:val="yTableNAm"/>
              <w:spacing w:before="0"/>
              <w:jc w:val="center"/>
              <w:rPr>
                <w:sz w:val="12"/>
                <w:szCs w:val="12"/>
              </w:rPr>
            </w:pPr>
          </w:p>
        </w:tc>
        <w:tc>
          <w:tcPr>
            <w:tcW w:w="708" w:type="dxa"/>
          </w:tcPr>
          <w:p>
            <w:pPr>
              <w:pStyle w:val="yTableNAm"/>
              <w:spacing w:before="0"/>
              <w:ind w:left="-72" w:right="-119"/>
              <w:jc w:val="center"/>
              <w:rPr>
                <w:sz w:val="12"/>
                <w:szCs w:val="12"/>
              </w:rPr>
            </w:pPr>
          </w:p>
        </w:tc>
        <w:tc>
          <w:tcPr>
            <w:tcW w:w="709" w:type="dxa"/>
          </w:tcPr>
          <w:p>
            <w:pPr>
              <w:pStyle w:val="yTableNAm"/>
              <w:tabs>
                <w:tab w:val="clear" w:pos="567"/>
                <w:tab w:val="left" w:pos="546"/>
              </w:tabs>
              <w:spacing w:before="0"/>
              <w:ind w:left="-21"/>
              <w:jc w:val="center"/>
              <w:rPr>
                <w:sz w:val="12"/>
                <w:szCs w:val="12"/>
              </w:rPr>
            </w:pPr>
          </w:p>
        </w:tc>
        <w:tc>
          <w:tcPr>
            <w:tcW w:w="709" w:type="dxa"/>
          </w:tcPr>
          <w:p>
            <w:pPr>
              <w:pStyle w:val="yTableNAm"/>
              <w:tabs>
                <w:tab w:val="clear" w:pos="567"/>
              </w:tabs>
              <w:spacing w:before="0"/>
              <w:ind w:left="-183" w:right="-74"/>
              <w:jc w:val="center"/>
              <w:rPr>
                <w:sz w:val="12"/>
                <w:szCs w:val="12"/>
              </w:rPr>
            </w:pPr>
          </w:p>
        </w:tc>
      </w:tr>
    </w:tbl>
    <w:p>
      <w:pPr>
        <w:pStyle w:val="yMiscellaneousHeading"/>
        <w:pageBreakBefore/>
        <w:spacing w:before="0"/>
      </w:pPr>
      <w:r>
        <w:rPr>
          <w:rStyle w:val="CharSClsNo"/>
          <w:b/>
        </w:rPr>
        <w:t>Form 12</w:t>
      </w:r>
    </w:p>
    <w:p>
      <w:pPr>
        <w:pStyle w:val="yMiscellaneousHeading"/>
        <w:rPr>
          <w:snapToGrid w:val="0"/>
        </w:rPr>
      </w:pPr>
      <w:r>
        <w:rPr>
          <w:snapToGrid w:val="0"/>
        </w:rPr>
        <w:t>Western Australia</w:t>
      </w:r>
    </w:p>
    <w:p>
      <w:pPr>
        <w:pStyle w:val="yMiscellaneousHeading"/>
        <w:rPr>
          <w:i/>
          <w:snapToGrid w:val="0"/>
        </w:rPr>
      </w:pPr>
      <w:r>
        <w:rPr>
          <w:i/>
          <w:snapToGrid w:val="0"/>
        </w:rPr>
        <w:t>Cremation Act 1929</w:t>
      </w:r>
    </w:p>
    <w:p>
      <w:pPr>
        <w:pStyle w:val="yMiscellaneousHeading"/>
        <w:rPr>
          <w:b/>
          <w:snapToGrid w:val="0"/>
        </w:rPr>
      </w:pPr>
      <w:r>
        <w:rPr>
          <w:b/>
          <w:snapToGrid w:val="0"/>
        </w:rPr>
        <w:t>CERTIFICATE OF CREMATION</w:t>
      </w:r>
    </w:p>
    <w:p>
      <w:pPr>
        <w:pStyle w:val="yMiscellaneousHeading"/>
        <w:rPr>
          <w:snapToGrid w:val="0"/>
        </w:rPr>
      </w:pPr>
      <w:r>
        <w:rPr>
          <w:snapToGrid w:val="0"/>
        </w:rPr>
        <w:t>Regulation 20</w:t>
      </w:r>
    </w:p>
    <w:p>
      <w:pPr>
        <w:pStyle w:val="yMiscellaneousBody"/>
        <w:rPr>
          <w:sz w:val="20"/>
        </w:rPr>
      </w:pPr>
      <w:r>
        <w:rPr>
          <w:sz w:val="20"/>
        </w:rPr>
        <w:t xml:space="preserve">To the </w:t>
      </w:r>
      <w:r>
        <w:rPr>
          <w:snapToGrid w:val="0"/>
          <w:sz w:val="20"/>
        </w:rPr>
        <w:t>Chief Health Officer</w:t>
      </w:r>
      <w:r>
        <w:rPr>
          <w:sz w:val="20"/>
        </w:rPr>
        <w:t xml:space="preserve"> and the Registrar General:</w:t>
      </w:r>
    </w:p>
    <w:p>
      <w:pPr>
        <w:pStyle w:val="yMiscellaneousBody"/>
        <w:ind w:firstLine="567"/>
        <w:rPr>
          <w:sz w:val="20"/>
        </w:rPr>
      </w:pPr>
      <w:r>
        <w:rPr>
          <w:sz w:val="20"/>
        </w:rPr>
        <w:t xml:space="preserve">I, ............................................... (name), of ............................................ (address), in the State of Western Australia, being the .......................................... (title of position) ........................................................... (licensee), the licensee of the .................................. Crematorium, ............................... (place) do hereby certify that the body of ...................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z w:val="20"/>
        </w:rPr>
        <w:t>Cremation Act 1929</w:t>
      </w:r>
      <w:r>
        <w:rPr>
          <w:sz w:val="20"/>
        </w:rPr>
        <w:t>.</w:t>
      </w:r>
    </w:p>
    <w:p>
      <w:pPr>
        <w:pStyle w:val="yMiscellaneousBody"/>
        <w:ind w:left="3686"/>
        <w:jc w:val="center"/>
        <w:rPr>
          <w:sz w:val="20"/>
        </w:rPr>
      </w:pPr>
      <w:r>
        <w:rPr>
          <w:sz w:val="20"/>
        </w:rPr>
        <w:t>....................................................................</w:t>
      </w:r>
    </w:p>
    <w:p>
      <w:pPr>
        <w:pStyle w:val="yMiscellaneousBody"/>
        <w:spacing w:before="0"/>
        <w:ind w:left="3686"/>
        <w:jc w:val="center"/>
        <w:rPr>
          <w:sz w:val="20"/>
        </w:rPr>
      </w:pPr>
      <w:r>
        <w:rPr>
          <w:sz w:val="20"/>
        </w:rPr>
        <w:t>Signature.</w:t>
      </w:r>
    </w:p>
    <w:p>
      <w:pPr>
        <w:pStyle w:val="yMiscellaneousBody"/>
        <w:rPr>
          <w:sz w:val="20"/>
        </w:rPr>
      </w:pPr>
      <w:r>
        <w:rPr>
          <w:sz w:val="20"/>
        </w:rPr>
        <w:t>Date ................................................</w:t>
      </w:r>
    </w:p>
    <w:p>
      <w:pPr>
        <w:pStyle w:val="yFootnotesection"/>
        <w:rPr>
          <w:szCs w:val="22"/>
        </w:rPr>
      </w:pPr>
      <w:r>
        <w:tab/>
        <w:t>[Form 12 amended: Gazette 29 Jun 1984 p. 1781; 10 Jan 2017 p. 249.]</w:t>
      </w:r>
    </w:p>
    <w:p>
      <w:pPr>
        <w:pStyle w:val="yMiscellaneousHeading"/>
        <w:pageBreakBefore/>
        <w:spacing w:before="0"/>
        <w:rPr>
          <w:b/>
          <w:snapToGrid w:val="0"/>
        </w:rPr>
      </w:pPr>
      <w:r>
        <w:rPr>
          <w:rStyle w:val="CharSClsNo"/>
          <w:b/>
        </w:rPr>
        <w:t>Form 13</w:t>
      </w:r>
    </w:p>
    <w:p>
      <w:pPr>
        <w:pStyle w:val="yMiscellaneousHeading"/>
        <w:rPr>
          <w:b/>
          <w:snapToGrid w:val="0"/>
        </w:rPr>
      </w:pPr>
      <w:r>
        <w:rPr>
          <w:b/>
          <w:snapToGrid w:val="0"/>
        </w:rPr>
        <w:t>CERTIFICATE OF MEDICAL PRACTITIONER WHO HAS CONDUCTED A POST MORTEM EXAMINATION</w:t>
      </w:r>
    </w:p>
    <w:p>
      <w:pPr>
        <w:pStyle w:val="yMiscellaneousHeading"/>
        <w:rPr>
          <w:snapToGrid w:val="0"/>
        </w:rPr>
      </w:pPr>
      <w:r>
        <w:rPr>
          <w:snapToGrid w:val="0"/>
        </w:rPr>
        <w:t>(Regulation 20A)</w:t>
      </w:r>
    </w:p>
    <w:p>
      <w:pPr>
        <w:pStyle w:val="yMiscellaneousBody"/>
        <w:rPr>
          <w:sz w:val="20"/>
        </w:rPr>
      </w:pPr>
      <w:r>
        <w:rPr>
          <w:sz w:val="20"/>
        </w:rPr>
        <w:t>I, ................................................................................................. legally qualified medical practitioner, being informed that application is about to be made for a permit to cremate the body of (name) .................................................................................................., late of (address) ............................................................................................................................., (occupation) ..................................................................................... hereby certify that on (date) ..............................................., at (place) ................................................................., I made a post mortem examination of all the vital organs of the deceased, and I am of the opinion as a result of such examination that the death of the deceased resulted from natural causes, as follows: — </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spacing w:before="0"/>
        <w:rPr>
          <w:sz w:val="20"/>
        </w:rPr>
      </w:pPr>
      <w:r>
        <w:rPr>
          <w:sz w:val="20"/>
        </w:rPr>
        <w:t>.............................................................................................................................................</w:t>
      </w:r>
    </w:p>
    <w:p>
      <w:pPr>
        <w:pStyle w:val="yMiscellaneousBody"/>
        <w:ind w:left="3686"/>
        <w:rPr>
          <w:sz w:val="20"/>
        </w:rPr>
      </w:pPr>
      <w:r>
        <w:rPr>
          <w:sz w:val="20"/>
        </w:rPr>
        <w:t>Signature ...................................................</w:t>
      </w:r>
    </w:p>
    <w:p>
      <w:pPr>
        <w:pStyle w:val="yMiscellaneousBody"/>
        <w:spacing w:before="0"/>
        <w:ind w:left="3686"/>
        <w:rPr>
          <w:sz w:val="20"/>
        </w:rPr>
      </w:pPr>
      <w:r>
        <w:rPr>
          <w:sz w:val="20"/>
        </w:rPr>
        <w:t>Address .....................................................</w:t>
      </w:r>
    </w:p>
    <w:p>
      <w:pPr>
        <w:pStyle w:val="yMiscellaneousBody"/>
        <w:spacing w:before="0"/>
        <w:ind w:left="3686"/>
        <w:rPr>
          <w:sz w:val="20"/>
        </w:rPr>
      </w:pPr>
      <w:r>
        <w:rPr>
          <w:sz w:val="20"/>
        </w:rPr>
        <w:t>Qualifications ............................................</w:t>
      </w:r>
    </w:p>
    <w:p>
      <w:pPr>
        <w:pStyle w:val="yMiscellaneousBody"/>
        <w:rPr>
          <w:sz w:val="20"/>
        </w:rPr>
      </w:pPr>
      <w:r>
        <w:rPr>
          <w:sz w:val="20"/>
        </w:rPr>
        <w:t>Date ................................................</w:t>
      </w:r>
    </w:p>
    <w:p>
      <w:pPr>
        <w:pStyle w:val="yMiscellaneousBody"/>
        <w:rPr>
          <w:sz w:val="20"/>
        </w:rPr>
      </w:pPr>
      <w:r>
        <w:rPr>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Gazette 17 Dec 1954 p. 2252.]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47" w:name="_Toc8830402"/>
      <w:bookmarkStart w:id="48" w:name="_Toc12876118"/>
      <w:bookmarkStart w:id="49" w:name="_Toc12876231"/>
      <w:bookmarkStart w:id="50" w:name="_Toc510707443"/>
      <w:r>
        <w:t>Schedule 2 — Fees</w:t>
      </w:r>
      <w:bookmarkEnd w:id="47"/>
      <w:bookmarkEnd w:id="48"/>
      <w:bookmarkEnd w:id="49"/>
    </w:p>
    <w:p>
      <w:pPr>
        <w:pStyle w:val="yShoulderClause"/>
      </w:pPr>
      <w:r>
        <w:t>[r. 4(1), 6(1) and 12]</w:t>
      </w:r>
    </w:p>
    <w:p>
      <w:pPr>
        <w:pStyle w:val="yFootnoteheading"/>
        <w:spacing w:after="60"/>
      </w:pPr>
      <w:r>
        <w:tab/>
        <w:t>[Heading inserted: Gazette 2 Jul 2019 p. 2645.]</w:t>
      </w:r>
    </w:p>
    <w:tbl>
      <w:tblPr>
        <w:tblW w:w="66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gridCol w:w="1134"/>
      </w:tblGrid>
      <w:tr>
        <w:tc>
          <w:tcPr>
            <w:tcW w:w="567" w:type="dxa"/>
          </w:tcPr>
          <w:p>
            <w:pPr>
              <w:pStyle w:val="yTableNAm"/>
            </w:pPr>
            <w:r>
              <w:t>1.</w:t>
            </w:r>
          </w:p>
        </w:tc>
        <w:tc>
          <w:tcPr>
            <w:tcW w:w="4961" w:type="dxa"/>
          </w:tcPr>
          <w:p>
            <w:pPr>
              <w:pStyle w:val="yTableNAm"/>
            </w:pPr>
            <w:r>
              <w:t>For a licence to use and conduct a crematorium</w:t>
            </w:r>
          </w:p>
        </w:tc>
        <w:tc>
          <w:tcPr>
            <w:tcW w:w="1134" w:type="dxa"/>
          </w:tcPr>
          <w:p>
            <w:pPr>
              <w:pStyle w:val="yTableNAm"/>
            </w:pPr>
            <w:r>
              <w:t>$15.00</w:t>
            </w:r>
          </w:p>
        </w:tc>
      </w:tr>
      <w:tr>
        <w:tc>
          <w:tcPr>
            <w:tcW w:w="567" w:type="dxa"/>
            <w:tcBorders>
              <w:bottom w:val="single" w:sz="4" w:space="0" w:color="auto"/>
            </w:tcBorders>
          </w:tcPr>
          <w:p>
            <w:pPr>
              <w:pStyle w:val="yTableNAm"/>
            </w:pPr>
            <w:r>
              <w:t>2.</w:t>
            </w:r>
          </w:p>
        </w:tc>
        <w:tc>
          <w:tcPr>
            <w:tcW w:w="4961" w:type="dxa"/>
            <w:tcBorders>
              <w:bottom w:val="single" w:sz="4" w:space="0" w:color="auto"/>
            </w:tcBorders>
          </w:tcPr>
          <w:p>
            <w:pPr>
              <w:pStyle w:val="yTableNAm"/>
            </w:pPr>
            <w:r>
              <w:t>For a certificate of the Chief Health Officer to validate and give effect to a licence (including inspections)</w:t>
            </w:r>
          </w:p>
        </w:tc>
        <w:tc>
          <w:tcPr>
            <w:tcW w:w="1134" w:type="dxa"/>
            <w:tcBorders>
              <w:bottom w:val="single" w:sz="4" w:space="0" w:color="auto"/>
            </w:tcBorders>
          </w:tcPr>
          <w:p>
            <w:pPr>
              <w:pStyle w:val="yTableNAm"/>
            </w:pPr>
            <w:r>
              <w:br/>
              <w:t>$5.00</w:t>
            </w:r>
          </w:p>
        </w:tc>
      </w:tr>
      <w:tr>
        <w:tc>
          <w:tcPr>
            <w:tcW w:w="567" w:type="dxa"/>
            <w:tcBorders>
              <w:bottom w:val="nil"/>
            </w:tcBorders>
          </w:tcPr>
          <w:p>
            <w:pPr>
              <w:pStyle w:val="yTableNAm"/>
            </w:pPr>
            <w:r>
              <w:t>3.</w:t>
            </w:r>
          </w:p>
        </w:tc>
        <w:tc>
          <w:tcPr>
            <w:tcW w:w="4961" w:type="dxa"/>
            <w:tcBorders>
              <w:bottom w:val="nil"/>
              <w:right w:val="single" w:sz="4" w:space="0" w:color="auto"/>
            </w:tcBorders>
          </w:tcPr>
          <w:p>
            <w:pPr>
              <w:pStyle w:val="yTableNAm"/>
            </w:pPr>
            <w:r>
              <w:t xml:space="preserve">For a permit to cremate — </w:t>
            </w:r>
          </w:p>
        </w:tc>
        <w:tc>
          <w:tcPr>
            <w:tcW w:w="1134" w:type="dxa"/>
            <w:tcBorders>
              <w:left w:val="single" w:sz="4" w:space="0" w:color="auto"/>
              <w:bottom w:val="nil"/>
            </w:tcBorders>
          </w:tcPr>
          <w:p>
            <w:pPr>
              <w:pStyle w:val="yTableNAm"/>
            </w:pPr>
          </w:p>
        </w:tc>
      </w:tr>
      <w:tr>
        <w:tc>
          <w:tcPr>
            <w:tcW w:w="567" w:type="dxa"/>
            <w:tcBorders>
              <w:top w:val="nil"/>
              <w:bottom w:val="nil"/>
            </w:tcBorders>
          </w:tcPr>
          <w:p>
            <w:pPr>
              <w:pStyle w:val="zyTableNAm"/>
            </w:pPr>
          </w:p>
        </w:tc>
        <w:tc>
          <w:tcPr>
            <w:tcW w:w="4961" w:type="dxa"/>
            <w:tcBorders>
              <w:top w:val="nil"/>
              <w:bottom w:val="nil"/>
              <w:right w:val="single" w:sz="4" w:space="0" w:color="auto"/>
            </w:tcBorders>
          </w:tcPr>
          <w:p>
            <w:pPr>
              <w:pStyle w:val="yTableNAm"/>
            </w:pPr>
            <w:r>
              <w:t>(a)</w:t>
            </w:r>
            <w:r>
              <w:tab/>
              <w:t xml:space="preserve">given between 9 am and 5 pm Monday to </w:t>
            </w:r>
            <w:r>
              <w:tab/>
              <w:t xml:space="preserve">Friday, or between 9 am and noon Saturday, </w:t>
            </w:r>
            <w:r>
              <w:tab/>
              <w:t>excluding public holidays</w:t>
            </w:r>
          </w:p>
        </w:tc>
        <w:tc>
          <w:tcPr>
            <w:tcW w:w="1134" w:type="dxa"/>
            <w:tcBorders>
              <w:top w:val="nil"/>
              <w:left w:val="single" w:sz="4" w:space="0" w:color="auto"/>
              <w:bottom w:val="nil"/>
            </w:tcBorders>
          </w:tcPr>
          <w:p>
            <w:pPr>
              <w:pStyle w:val="yTableNAm"/>
            </w:pPr>
            <w:r>
              <w:br/>
            </w:r>
            <w:r>
              <w:br/>
              <w:t>$69.30</w:t>
            </w:r>
          </w:p>
        </w:tc>
      </w:tr>
      <w:tr>
        <w:tc>
          <w:tcPr>
            <w:tcW w:w="567" w:type="dxa"/>
            <w:tcBorders>
              <w:top w:val="nil"/>
            </w:tcBorders>
          </w:tcPr>
          <w:p>
            <w:pPr>
              <w:pStyle w:val="zyTableNAm"/>
            </w:pPr>
          </w:p>
        </w:tc>
        <w:tc>
          <w:tcPr>
            <w:tcW w:w="4961" w:type="dxa"/>
            <w:tcBorders>
              <w:top w:val="nil"/>
              <w:right w:val="single" w:sz="4" w:space="0" w:color="auto"/>
            </w:tcBorders>
          </w:tcPr>
          <w:p>
            <w:pPr>
              <w:pStyle w:val="yTableNAm"/>
            </w:pPr>
            <w:r>
              <w:t>(b)</w:t>
            </w:r>
            <w:r>
              <w:tab/>
              <w:t>given at any other time</w:t>
            </w:r>
          </w:p>
        </w:tc>
        <w:tc>
          <w:tcPr>
            <w:tcW w:w="1134" w:type="dxa"/>
            <w:tcBorders>
              <w:top w:val="nil"/>
              <w:left w:val="single" w:sz="4" w:space="0" w:color="auto"/>
            </w:tcBorders>
          </w:tcPr>
          <w:p>
            <w:pPr>
              <w:pStyle w:val="yTableNAm"/>
            </w:pPr>
            <w:r>
              <w:t>$114.40</w:t>
            </w:r>
          </w:p>
        </w:tc>
      </w:tr>
    </w:tbl>
    <w:p>
      <w:pPr>
        <w:pStyle w:val="yFootnotesection"/>
      </w:pPr>
      <w:r>
        <w:tab/>
        <w:t>[Schedule 2 inserted: Gazette 2 Jul 2019 p. 2645</w:t>
      </w:r>
      <w:r>
        <w:noBreakHyphen/>
        <w:t>6.]</w:t>
      </w:r>
    </w:p>
    <w:bookmarkEnd w:id="5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04"/>
        </w:tabs>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51" w:name="_Toc510707444"/>
      <w:bookmarkStart w:id="52" w:name="_Toc12876119"/>
      <w:bookmarkStart w:id="53" w:name="_Toc12876232"/>
      <w:r>
        <w:t>Notes</w:t>
      </w:r>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4" w:name="_Toc12876233"/>
      <w:r>
        <w:rPr>
          <w:snapToGrid w:val="0"/>
        </w:rPr>
        <w:t>Compilation table</w:t>
      </w:r>
      <w:bookmarkEnd w:id="54"/>
    </w:p>
    <w:tbl>
      <w:tblPr>
        <w:tblW w:w="7088" w:type="dxa"/>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Cremation Regulations 1954</w:t>
            </w:r>
          </w:p>
        </w:tc>
        <w:tc>
          <w:tcPr>
            <w:tcW w:w="1276" w:type="dxa"/>
          </w:tcPr>
          <w:p>
            <w:pPr>
              <w:pStyle w:val="nTable"/>
              <w:spacing w:after="40"/>
            </w:pPr>
            <w:r>
              <w:t>20 Aug 1954 p. 1441</w:t>
            </w:r>
            <w:r>
              <w:noBreakHyphen/>
              <w:t>9</w:t>
            </w:r>
          </w:p>
        </w:tc>
        <w:tc>
          <w:tcPr>
            <w:tcW w:w="2694" w:type="dxa"/>
          </w:tcPr>
          <w:p>
            <w:pPr>
              <w:pStyle w:val="nTable"/>
              <w:spacing w:after="40"/>
            </w:pPr>
            <w:r>
              <w:t>6 Sep 1954 (see r. 2)</w:t>
            </w:r>
          </w:p>
        </w:tc>
      </w:tr>
      <w:tr>
        <w:trPr>
          <w:cantSplit/>
        </w:trPr>
        <w:tc>
          <w:tcPr>
            <w:tcW w:w="3118" w:type="dxa"/>
          </w:tcPr>
          <w:p>
            <w:pPr>
              <w:pStyle w:val="nTable"/>
              <w:spacing w:after="40"/>
              <w:ind w:right="170"/>
              <w:rPr>
                <w:i/>
              </w:rPr>
            </w:pPr>
            <w:r>
              <w:rPr>
                <w:i/>
              </w:rPr>
              <w:t>Untitled regulations</w:t>
            </w:r>
          </w:p>
        </w:tc>
        <w:tc>
          <w:tcPr>
            <w:tcW w:w="1276" w:type="dxa"/>
          </w:tcPr>
          <w:p>
            <w:pPr>
              <w:pStyle w:val="nTable"/>
              <w:spacing w:after="40"/>
            </w:pPr>
            <w:r>
              <w:t>17 Dec 1954 p. 2252</w:t>
            </w:r>
          </w:p>
        </w:tc>
        <w:tc>
          <w:tcPr>
            <w:tcW w:w="2694" w:type="dxa"/>
          </w:tcPr>
          <w:p>
            <w:pPr>
              <w:pStyle w:val="nTable"/>
              <w:spacing w:after="40"/>
            </w:pPr>
            <w:r>
              <w:t>17 Dec 1954</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in </w:t>
            </w:r>
            <w:r>
              <w:rPr>
                <w:b/>
                <w:bCs/>
                <w:i/>
                <w:iCs/>
              </w:rPr>
              <w:t xml:space="preserve">Gazette </w:t>
            </w:r>
            <w:r>
              <w:rPr>
                <w:b/>
                <w:bCs/>
              </w:rPr>
              <w:t>15 Sep 1959 p. 2339-50</w:t>
            </w:r>
            <w:r>
              <w:rPr>
                <w:b/>
                <w:bCs/>
              </w:rPr>
              <w:br/>
            </w:r>
            <w:r>
              <w:t>(includes amendments listed above)</w:t>
            </w:r>
          </w:p>
        </w:tc>
      </w:tr>
      <w:tr>
        <w:trPr>
          <w:cantSplit/>
        </w:trPr>
        <w:tc>
          <w:tcPr>
            <w:tcW w:w="4394" w:type="dxa"/>
            <w:gridSpan w:val="2"/>
          </w:tcPr>
          <w:p>
            <w:pPr>
              <w:pStyle w:val="nTable"/>
              <w:spacing w:after="40"/>
            </w:pPr>
            <w:r>
              <w:rPr>
                <w:i/>
              </w:rPr>
              <w:t xml:space="preserve">Decimal Currency Act 1965 </w:t>
            </w:r>
            <w:r>
              <w:rPr>
                <w:iCs/>
              </w:rPr>
              <w:t>assented to</w:t>
            </w:r>
            <w:r>
              <w:rPr>
                <w:i/>
              </w:rPr>
              <w:t xml:space="preserve"> </w:t>
            </w:r>
            <w:r>
              <w:t>21 Dec 1965</w:t>
            </w:r>
          </w:p>
        </w:tc>
        <w:tc>
          <w:tcPr>
            <w:tcW w:w="2694" w:type="dxa"/>
          </w:tcPr>
          <w:p>
            <w:pPr>
              <w:pStyle w:val="nTable"/>
              <w:spacing w:after="40"/>
            </w:pPr>
            <w:r>
              <w:t>Act other than s. 4</w:t>
            </w:r>
            <w:r>
              <w:noBreakHyphen/>
              <w:t>9: 21 Dec 1965 (see s. 2(1));</w:t>
            </w:r>
            <w:r>
              <w:br/>
              <w:t>s. 4</w:t>
            </w:r>
            <w:r>
              <w:noBreakHyphen/>
              <w:t>9: 14 Feb 1966 (see s. 2(2))</w:t>
            </w:r>
          </w:p>
        </w:tc>
      </w:tr>
      <w:tr>
        <w:trPr>
          <w:cantSplit/>
        </w:trPr>
        <w:tc>
          <w:tcPr>
            <w:tcW w:w="3118" w:type="dxa"/>
          </w:tcPr>
          <w:p>
            <w:pPr>
              <w:pStyle w:val="nTable"/>
              <w:spacing w:after="40"/>
            </w:pPr>
            <w:r>
              <w:rPr>
                <w:i/>
              </w:rPr>
              <w:t>Untitled regulations</w:t>
            </w:r>
          </w:p>
        </w:tc>
        <w:tc>
          <w:tcPr>
            <w:tcW w:w="1276" w:type="dxa"/>
          </w:tcPr>
          <w:p>
            <w:pPr>
              <w:pStyle w:val="nTable"/>
              <w:spacing w:after="40"/>
            </w:pPr>
            <w:r>
              <w:t>16 Nov 1973 p. 4220</w:t>
            </w:r>
          </w:p>
        </w:tc>
        <w:tc>
          <w:tcPr>
            <w:tcW w:w="2694" w:type="dxa"/>
          </w:tcPr>
          <w:p>
            <w:pPr>
              <w:pStyle w:val="nTable"/>
              <w:spacing w:after="40"/>
            </w:pPr>
            <w:r>
              <w:t>16 Nov 1973</w:t>
            </w:r>
          </w:p>
        </w:tc>
      </w:tr>
      <w:tr>
        <w:trPr>
          <w:cantSplit/>
        </w:trPr>
        <w:tc>
          <w:tcPr>
            <w:tcW w:w="3118" w:type="dxa"/>
          </w:tcPr>
          <w:p>
            <w:pPr>
              <w:pStyle w:val="nTable"/>
              <w:spacing w:after="40"/>
            </w:pPr>
            <w:r>
              <w:rPr>
                <w:i/>
              </w:rPr>
              <w:t>Untitled regulations</w:t>
            </w:r>
          </w:p>
        </w:tc>
        <w:tc>
          <w:tcPr>
            <w:tcW w:w="1276" w:type="dxa"/>
          </w:tcPr>
          <w:p>
            <w:pPr>
              <w:pStyle w:val="nTable"/>
              <w:spacing w:after="40"/>
            </w:pPr>
            <w:r>
              <w:t>28 May 1976 p. 1579</w:t>
            </w:r>
          </w:p>
        </w:tc>
        <w:tc>
          <w:tcPr>
            <w:tcW w:w="2694" w:type="dxa"/>
          </w:tcPr>
          <w:p>
            <w:pPr>
              <w:pStyle w:val="nTable"/>
              <w:spacing w:after="40"/>
            </w:pPr>
            <w:r>
              <w:t>28 May 1976</w:t>
            </w:r>
          </w:p>
        </w:tc>
      </w:tr>
      <w:tr>
        <w:trPr>
          <w:cantSplit/>
        </w:trPr>
        <w:tc>
          <w:tcPr>
            <w:tcW w:w="3118" w:type="dxa"/>
          </w:tcPr>
          <w:p>
            <w:pPr>
              <w:pStyle w:val="nTable"/>
              <w:spacing w:after="40"/>
            </w:pPr>
            <w:r>
              <w:rPr>
                <w:i/>
              </w:rPr>
              <w:t>Untitled regulations</w:t>
            </w:r>
          </w:p>
        </w:tc>
        <w:tc>
          <w:tcPr>
            <w:tcW w:w="1276" w:type="dxa"/>
          </w:tcPr>
          <w:p>
            <w:pPr>
              <w:pStyle w:val="nTable"/>
              <w:spacing w:after="40"/>
            </w:pPr>
            <w:r>
              <w:t>24 Feb 1978 p. 560</w:t>
            </w:r>
            <w:r>
              <w:noBreakHyphen/>
              <w:t>1</w:t>
            </w:r>
          </w:p>
        </w:tc>
        <w:tc>
          <w:tcPr>
            <w:tcW w:w="2694" w:type="dxa"/>
          </w:tcPr>
          <w:p>
            <w:pPr>
              <w:pStyle w:val="nTable"/>
              <w:spacing w:after="40"/>
            </w:pPr>
            <w:r>
              <w:t>24 Feb 1978</w:t>
            </w:r>
          </w:p>
        </w:tc>
      </w:tr>
      <w:tr>
        <w:trPr>
          <w:cantSplit/>
        </w:trPr>
        <w:tc>
          <w:tcPr>
            <w:tcW w:w="3118"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rPr>
                <w:i/>
                <w:vertAlign w:val="superscript"/>
              </w:rPr>
            </w:pPr>
            <w:r>
              <w:rPr>
                <w:i/>
              </w:rPr>
              <w:t>Cremation Amendment Regulations 1984 </w:t>
            </w:r>
            <w:r>
              <w:rPr>
                <w:iCs/>
                <w:vertAlign w:val="superscript"/>
              </w:rPr>
              <w:t>4</w:t>
            </w:r>
          </w:p>
        </w:tc>
        <w:tc>
          <w:tcPr>
            <w:tcW w:w="1276" w:type="dxa"/>
          </w:tcPr>
          <w:p>
            <w:pPr>
              <w:pStyle w:val="nTable"/>
              <w:spacing w:after="40"/>
            </w:pPr>
            <w:r>
              <w:t>28 Dec 1984 p. 4206</w:t>
            </w:r>
          </w:p>
        </w:tc>
        <w:tc>
          <w:tcPr>
            <w:tcW w:w="2694" w:type="dxa"/>
          </w:tcPr>
          <w:p>
            <w:pPr>
              <w:pStyle w:val="nTable"/>
              <w:spacing w:after="40"/>
            </w:pPr>
            <w:r>
              <w:t>28 Dec 1984</w:t>
            </w:r>
          </w:p>
        </w:tc>
      </w:tr>
      <w:tr>
        <w:trPr>
          <w:cantSplit/>
        </w:trPr>
        <w:tc>
          <w:tcPr>
            <w:tcW w:w="3118" w:type="dxa"/>
          </w:tcPr>
          <w:p>
            <w:pPr>
              <w:pStyle w:val="nTable"/>
              <w:spacing w:after="40"/>
            </w:pPr>
            <w:r>
              <w:rPr>
                <w:i/>
              </w:rPr>
              <w:t>Cremation Amendment Regulations 1994</w:t>
            </w:r>
          </w:p>
        </w:tc>
        <w:tc>
          <w:tcPr>
            <w:tcW w:w="1276" w:type="dxa"/>
          </w:tcPr>
          <w:p>
            <w:pPr>
              <w:pStyle w:val="nTable"/>
              <w:spacing w:after="40"/>
            </w:pPr>
            <w:r>
              <w:t>27 May 1994 p. 2209</w:t>
            </w:r>
          </w:p>
        </w:tc>
        <w:tc>
          <w:tcPr>
            <w:tcW w:w="2694" w:type="dxa"/>
          </w:tcPr>
          <w:p>
            <w:pPr>
              <w:pStyle w:val="nTable"/>
              <w:spacing w:after="40"/>
            </w:pPr>
            <w:r>
              <w:t>27 May 1994</w:t>
            </w:r>
          </w:p>
        </w:tc>
      </w:tr>
      <w:tr>
        <w:trPr>
          <w:cantSplit/>
        </w:trPr>
        <w:tc>
          <w:tcPr>
            <w:tcW w:w="3118" w:type="dxa"/>
          </w:tcPr>
          <w:p>
            <w:pPr>
              <w:pStyle w:val="nTable"/>
              <w:spacing w:after="40"/>
            </w:pPr>
            <w:r>
              <w:rPr>
                <w:i/>
              </w:rPr>
              <w:t>Cremation Amendment Regulations 1996</w:t>
            </w:r>
          </w:p>
        </w:tc>
        <w:tc>
          <w:tcPr>
            <w:tcW w:w="1276" w:type="dxa"/>
          </w:tcPr>
          <w:p>
            <w:pPr>
              <w:pStyle w:val="nTable"/>
              <w:spacing w:after="40"/>
            </w:pPr>
            <w:r>
              <w:t>2 Apr 1996 p. 1579</w:t>
            </w:r>
            <w:r>
              <w:noBreakHyphen/>
              <w:t>80</w:t>
            </w:r>
          </w:p>
        </w:tc>
        <w:tc>
          <w:tcPr>
            <w:tcW w:w="2694" w:type="dxa"/>
          </w:tcPr>
          <w:p>
            <w:pPr>
              <w:pStyle w:val="nTable"/>
              <w:spacing w:after="40"/>
            </w:pPr>
            <w:r>
              <w:t>2 Apr 1996</w:t>
            </w:r>
          </w:p>
        </w:tc>
      </w:tr>
      <w:tr>
        <w:trPr>
          <w:cantSplit/>
        </w:trP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w:t>
            </w:r>
            <w:r>
              <w:br/>
              <w:t>p. 33</w:t>
            </w:r>
          </w:p>
        </w:tc>
        <w:tc>
          <w:tcPr>
            <w:tcW w:w="2694" w:type="dxa"/>
          </w:tcPr>
          <w:p>
            <w:pPr>
              <w:pStyle w:val="nTable"/>
              <w:spacing w:after="40"/>
            </w:pPr>
            <w:r>
              <w:t>6 Jan 1998</w:t>
            </w:r>
          </w:p>
        </w:tc>
      </w:tr>
      <w:tr>
        <w:trPr>
          <w:cantSplit/>
        </w:trPr>
        <w:tc>
          <w:tcPr>
            <w:tcW w:w="3118" w:type="dxa"/>
          </w:tcPr>
          <w:p>
            <w:pPr>
              <w:pStyle w:val="nTable"/>
              <w:spacing w:after="40"/>
              <w:ind w:right="170"/>
              <w:rPr>
                <w:i/>
              </w:rPr>
            </w:pPr>
            <w:r>
              <w:rPr>
                <w:i/>
              </w:rPr>
              <w:t>Cremation Amendment Regulations 2000</w:t>
            </w:r>
          </w:p>
        </w:tc>
        <w:tc>
          <w:tcPr>
            <w:tcW w:w="1276" w:type="dxa"/>
          </w:tcPr>
          <w:p>
            <w:pPr>
              <w:pStyle w:val="nTable"/>
              <w:spacing w:after="40"/>
            </w:pPr>
            <w:r>
              <w:t>30 Jun 2000 p. 3406</w:t>
            </w:r>
          </w:p>
        </w:tc>
        <w:tc>
          <w:tcPr>
            <w:tcW w:w="2694" w:type="dxa"/>
          </w:tcPr>
          <w:p>
            <w:pPr>
              <w:pStyle w:val="nTable"/>
              <w:spacing w:after="40"/>
            </w:pPr>
            <w:r>
              <w:t>1 Jul 2000 (see r. 2)</w:t>
            </w:r>
          </w:p>
        </w:tc>
      </w:tr>
      <w:tr>
        <w:trPr>
          <w:cantSplit/>
        </w:trPr>
        <w:tc>
          <w:tcPr>
            <w:tcW w:w="7088" w:type="dxa"/>
            <w:gridSpan w:val="3"/>
          </w:tcPr>
          <w:p>
            <w:pPr>
              <w:pStyle w:val="nTable"/>
              <w:spacing w:after="40"/>
            </w:pPr>
            <w:r>
              <w:rPr>
                <w:b/>
                <w:bCs/>
              </w:rPr>
              <w:t xml:space="preserve">Reprint of the </w:t>
            </w:r>
            <w:r>
              <w:rPr>
                <w:b/>
                <w:bCs/>
                <w:i/>
                <w:iCs/>
              </w:rPr>
              <w:t>Cremation Regulations 1954</w:t>
            </w:r>
            <w:r>
              <w:rPr>
                <w:b/>
                <w:bCs/>
              </w:rPr>
              <w:t xml:space="preserve"> as at 1 Dec 2000 </w:t>
            </w:r>
            <w:r>
              <w:t>(includes amendments listed above)</w:t>
            </w:r>
          </w:p>
        </w:tc>
      </w:tr>
      <w:tr>
        <w:trPr>
          <w:cantSplit/>
        </w:trPr>
        <w:tc>
          <w:tcPr>
            <w:tcW w:w="3118" w:type="dxa"/>
          </w:tcPr>
          <w:p>
            <w:pPr>
              <w:pStyle w:val="nTable"/>
              <w:spacing w:after="40"/>
              <w:ind w:right="170"/>
              <w:rPr>
                <w:i/>
              </w:rPr>
            </w:pPr>
            <w:r>
              <w:rPr>
                <w:i/>
              </w:rPr>
              <w:t>Cremation Amendment Regulations 2002</w:t>
            </w:r>
          </w:p>
        </w:tc>
        <w:tc>
          <w:tcPr>
            <w:tcW w:w="1276" w:type="dxa"/>
          </w:tcPr>
          <w:p>
            <w:pPr>
              <w:pStyle w:val="nTable"/>
              <w:spacing w:after="40"/>
            </w:pPr>
            <w:r>
              <w:t>24 Sep 2002 p. 4766</w:t>
            </w:r>
            <w:r>
              <w:noBreakHyphen/>
              <w:t>8</w:t>
            </w:r>
          </w:p>
        </w:tc>
        <w:tc>
          <w:tcPr>
            <w:tcW w:w="2694" w:type="dxa"/>
          </w:tcPr>
          <w:p>
            <w:pPr>
              <w:pStyle w:val="nTable"/>
              <w:spacing w:after="40"/>
              <w:rPr>
                <w:vertAlign w:val="superscript"/>
              </w:rPr>
            </w:pPr>
            <w:r>
              <w:t xml:space="preserve">24 Sep 2002 </w:t>
            </w:r>
            <w:r>
              <w:rPr>
                <w:vertAlign w:val="superscript"/>
              </w:rPr>
              <w:t>5</w:t>
            </w:r>
          </w:p>
        </w:tc>
      </w:tr>
      <w:tr>
        <w:trPr>
          <w:cantSplit/>
        </w:trPr>
        <w:tc>
          <w:tcPr>
            <w:tcW w:w="3118" w:type="dxa"/>
          </w:tcPr>
          <w:p>
            <w:pPr>
              <w:pStyle w:val="nTable"/>
              <w:spacing w:after="40"/>
              <w:ind w:right="170"/>
              <w:rPr>
                <w:i/>
              </w:rPr>
            </w:pPr>
            <w:r>
              <w:rPr>
                <w:i/>
              </w:rPr>
              <w:t>Cremation Amendment Regulations 2004</w:t>
            </w:r>
          </w:p>
        </w:tc>
        <w:tc>
          <w:tcPr>
            <w:tcW w:w="1276" w:type="dxa"/>
          </w:tcPr>
          <w:p>
            <w:pPr>
              <w:pStyle w:val="nTable"/>
              <w:spacing w:after="40"/>
            </w:pPr>
            <w:r>
              <w:t>30 Dec 2004 p. 6933</w:t>
            </w:r>
          </w:p>
        </w:tc>
        <w:tc>
          <w:tcPr>
            <w:tcW w:w="2694" w:type="dxa"/>
          </w:tcPr>
          <w:p>
            <w:pPr>
              <w:pStyle w:val="nTable"/>
              <w:spacing w:after="40"/>
            </w:pPr>
            <w:r>
              <w:t xml:space="preserve">1 Jan 2005 (see r. 2 and </w:t>
            </w:r>
            <w:r>
              <w:rPr>
                <w:i/>
                <w:iCs/>
              </w:rPr>
              <w:t>Gazette</w:t>
            </w:r>
            <w:r>
              <w:t xml:space="preserve"> 31 Dec 2004 p. 7130)</w:t>
            </w:r>
          </w:p>
        </w:tc>
      </w:tr>
      <w:tr>
        <w:trPr>
          <w:cantSplit/>
        </w:trPr>
        <w:tc>
          <w:tcPr>
            <w:tcW w:w="3118" w:type="dxa"/>
          </w:tcPr>
          <w:p>
            <w:pPr>
              <w:pStyle w:val="nTable"/>
              <w:spacing w:after="40"/>
              <w:ind w:right="170"/>
              <w:rPr>
                <w:i/>
              </w:rPr>
            </w:pPr>
            <w:r>
              <w:rPr>
                <w:i/>
              </w:rPr>
              <w:t>Cremation Amendment Regulations 2008</w:t>
            </w:r>
          </w:p>
        </w:tc>
        <w:tc>
          <w:tcPr>
            <w:tcW w:w="1276" w:type="dxa"/>
          </w:tcPr>
          <w:p>
            <w:pPr>
              <w:pStyle w:val="nTable"/>
              <w:spacing w:after="40"/>
            </w:pPr>
            <w:r>
              <w:t>4 Apr 2008 p. 1299</w:t>
            </w:r>
            <w:r>
              <w:noBreakHyphen/>
              <w:t>304</w:t>
            </w:r>
          </w:p>
        </w:tc>
        <w:tc>
          <w:tcPr>
            <w:tcW w:w="2694" w:type="dxa"/>
          </w:tcPr>
          <w:p>
            <w:pPr>
              <w:pStyle w:val="nTable"/>
              <w:spacing w:after="40"/>
            </w:pPr>
            <w:r>
              <w:t>1 Jul 2008 (see r. 2)</w:t>
            </w:r>
          </w:p>
        </w:tc>
      </w:tr>
      <w:tr>
        <w:trPr>
          <w:cantSplit/>
        </w:trPr>
        <w:tc>
          <w:tcPr>
            <w:tcW w:w="7088" w:type="dxa"/>
            <w:gridSpan w:val="3"/>
          </w:tcPr>
          <w:p>
            <w:pPr>
              <w:pStyle w:val="nTable"/>
              <w:spacing w:after="40"/>
            </w:pPr>
            <w:r>
              <w:rPr>
                <w:b/>
                <w:bCs/>
              </w:rPr>
              <w:t xml:space="preserve">Reprint 3:  The </w:t>
            </w:r>
            <w:r>
              <w:rPr>
                <w:b/>
                <w:bCs/>
                <w:i/>
                <w:iCs/>
              </w:rPr>
              <w:t>Cremation Regulations 1954</w:t>
            </w:r>
            <w:r>
              <w:rPr>
                <w:b/>
                <w:bCs/>
              </w:rPr>
              <w:t xml:space="preserve"> as at 1 Aug 2008 </w:t>
            </w:r>
            <w:r>
              <w:t>(includes amendments listed above)</w:t>
            </w:r>
          </w:p>
        </w:tc>
      </w:tr>
      <w:tr>
        <w:trPr>
          <w:cantSplit/>
        </w:trPr>
        <w:tc>
          <w:tcPr>
            <w:tcW w:w="3118" w:type="dxa"/>
          </w:tcPr>
          <w:p>
            <w:pPr>
              <w:pStyle w:val="nTable"/>
              <w:spacing w:after="40"/>
              <w:ind w:right="170"/>
              <w:rPr>
                <w:i/>
              </w:rPr>
            </w:pPr>
            <w:r>
              <w:rPr>
                <w:i/>
              </w:rPr>
              <w:t>Cremation Amendment Regulations 2010</w:t>
            </w:r>
          </w:p>
        </w:tc>
        <w:tc>
          <w:tcPr>
            <w:tcW w:w="1276" w:type="dxa"/>
          </w:tcPr>
          <w:p>
            <w:pPr>
              <w:pStyle w:val="nTable"/>
              <w:spacing w:after="40"/>
            </w:pPr>
            <w:r>
              <w:t>13 Apr 2010 p. 1373</w:t>
            </w:r>
          </w:p>
        </w:tc>
        <w:tc>
          <w:tcPr>
            <w:tcW w:w="2694" w:type="dxa"/>
          </w:tcPr>
          <w:p>
            <w:pPr>
              <w:pStyle w:val="nTable"/>
              <w:spacing w:after="40"/>
            </w:pPr>
            <w:r>
              <w:t>r. 1 and 2: 13 Apr 2010 (see r. 2(a));</w:t>
            </w:r>
            <w:r>
              <w:br/>
              <w:t>Regulations other than r. 1 and 2: 25 May 2010 (see r. 2(b))</w:t>
            </w:r>
          </w:p>
        </w:tc>
      </w:tr>
      <w:tr>
        <w:trPr>
          <w:cantSplit/>
        </w:trPr>
        <w:tc>
          <w:tcPr>
            <w:tcW w:w="3118" w:type="dxa"/>
          </w:tcPr>
          <w:p>
            <w:pPr>
              <w:pStyle w:val="nTable"/>
              <w:spacing w:after="40"/>
              <w:ind w:right="170"/>
              <w:rPr>
                <w:i/>
              </w:rPr>
            </w:pPr>
            <w:r>
              <w:rPr>
                <w:i/>
              </w:rPr>
              <w:t>Cremation Amendment Regulations 2012</w:t>
            </w:r>
          </w:p>
        </w:tc>
        <w:tc>
          <w:tcPr>
            <w:tcW w:w="1276" w:type="dxa"/>
          </w:tcPr>
          <w:p>
            <w:pPr>
              <w:pStyle w:val="nTable"/>
              <w:spacing w:after="40"/>
            </w:pPr>
            <w:r>
              <w:t>29 Jun 2012 p. 2944-9</w:t>
            </w:r>
          </w:p>
        </w:tc>
        <w:tc>
          <w:tcPr>
            <w:tcW w:w="2694"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ind w:right="170"/>
              <w:rPr>
                <w:i/>
              </w:rPr>
            </w:pPr>
            <w:r>
              <w:rPr>
                <w:i/>
              </w:rPr>
              <w:t>Cremation Amendment Regulations 2013</w:t>
            </w:r>
          </w:p>
        </w:tc>
        <w:tc>
          <w:tcPr>
            <w:tcW w:w="1276" w:type="dxa"/>
          </w:tcPr>
          <w:p>
            <w:pPr>
              <w:pStyle w:val="nTable"/>
              <w:spacing w:after="40"/>
            </w:pPr>
            <w:r>
              <w:t>8 Feb 2013 p. 865</w:t>
            </w:r>
            <w:r>
              <w:noBreakHyphen/>
              <w:t>6</w:t>
            </w:r>
          </w:p>
        </w:tc>
        <w:tc>
          <w:tcPr>
            <w:tcW w:w="2694" w:type="dxa"/>
          </w:tcPr>
          <w:p>
            <w:pPr>
              <w:pStyle w:val="nTable"/>
              <w:spacing w:after="40"/>
            </w:pPr>
            <w:r>
              <w:rPr>
                <w:snapToGrid w:val="0"/>
              </w:rPr>
              <w:t>r. 1 and 2: 8 Feb 2013 (see r. 2(a));</w:t>
            </w:r>
            <w:r>
              <w:rPr>
                <w:snapToGrid w:val="0"/>
              </w:rPr>
              <w:br/>
              <w:t>Regulations other than r. 1 and 2: 9 Feb 2013 (see r. 2(b))</w:t>
            </w:r>
          </w:p>
        </w:tc>
      </w:tr>
      <w:tr>
        <w:trPr>
          <w:cantSplit/>
        </w:trPr>
        <w:tc>
          <w:tcPr>
            <w:tcW w:w="3118" w:type="dxa"/>
          </w:tcPr>
          <w:p>
            <w:pPr>
              <w:pStyle w:val="nTable"/>
              <w:spacing w:after="40"/>
              <w:ind w:right="170"/>
              <w:rPr>
                <w:i/>
              </w:rPr>
            </w:pPr>
            <w:r>
              <w:rPr>
                <w:i/>
              </w:rPr>
              <w:t>Cremation Amendment Regulations (No. 2) 2013</w:t>
            </w:r>
          </w:p>
        </w:tc>
        <w:tc>
          <w:tcPr>
            <w:tcW w:w="1276" w:type="dxa"/>
          </w:tcPr>
          <w:p>
            <w:pPr>
              <w:pStyle w:val="nTable"/>
              <w:spacing w:after="40"/>
            </w:pPr>
            <w:r>
              <w:t>9 Apr 2013 p. 1521</w:t>
            </w:r>
          </w:p>
        </w:tc>
        <w:tc>
          <w:tcPr>
            <w:tcW w:w="2694" w:type="dxa"/>
          </w:tcPr>
          <w:p>
            <w:pPr>
              <w:pStyle w:val="nTable"/>
              <w:spacing w:after="40"/>
              <w:rPr>
                <w:i/>
                <w:snapToGrid w:val="0"/>
              </w:rPr>
            </w:pPr>
            <w:r>
              <w:rPr>
                <w:snapToGrid w:val="0"/>
              </w:rPr>
              <w:t>r. 1 and 2: 9 Apr 2013 (see r. 2(a));</w:t>
            </w:r>
            <w:r>
              <w:rPr>
                <w:snapToGrid w:val="0"/>
              </w:rPr>
              <w:br/>
              <w:t>Regulations other than r. 1 and 2: 10 Apr 2013 (see r. 2(b))</w:t>
            </w:r>
          </w:p>
        </w:tc>
      </w:tr>
      <w:tr>
        <w:trPr>
          <w:cantSplit/>
        </w:trPr>
        <w:tc>
          <w:tcPr>
            <w:tcW w:w="3118" w:type="dxa"/>
            <w:shd w:val="clear" w:color="auto" w:fill="auto"/>
          </w:tcPr>
          <w:p>
            <w:pPr>
              <w:pStyle w:val="nTable"/>
              <w:spacing w:after="40"/>
              <w:ind w:right="170"/>
              <w:rPr>
                <w:i/>
              </w:rPr>
            </w:pPr>
            <w:r>
              <w:rPr>
                <w:i/>
              </w:rPr>
              <w:t>Cremation Amendment Regulations 2014</w:t>
            </w:r>
          </w:p>
        </w:tc>
        <w:tc>
          <w:tcPr>
            <w:tcW w:w="1276" w:type="dxa"/>
            <w:shd w:val="clear" w:color="auto" w:fill="auto"/>
          </w:tcPr>
          <w:p>
            <w:pPr>
              <w:pStyle w:val="nTable"/>
              <w:spacing w:after="40"/>
            </w:pPr>
            <w:r>
              <w:t>25 Feb 2014 p. 497</w:t>
            </w:r>
            <w:r>
              <w:noBreakHyphen/>
              <w:t>8</w:t>
            </w:r>
          </w:p>
        </w:tc>
        <w:tc>
          <w:tcPr>
            <w:tcW w:w="2694"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4:  The </w:t>
            </w:r>
            <w:r>
              <w:rPr>
                <w:b/>
                <w:bCs/>
                <w:i/>
                <w:iCs/>
              </w:rPr>
              <w:t>Cremation Regulations 1954</w:t>
            </w:r>
            <w:r>
              <w:rPr>
                <w:b/>
                <w:bCs/>
              </w:rPr>
              <w:t xml:space="preserve"> as at 5 Dec 2014 </w:t>
            </w:r>
            <w:r>
              <w:t>(includes amendments listed above)</w:t>
            </w:r>
          </w:p>
        </w:tc>
      </w:tr>
      <w:tr>
        <w:trPr>
          <w:cantSplit/>
        </w:trPr>
        <w:tc>
          <w:tcPr>
            <w:tcW w:w="3118" w:type="dxa"/>
            <w:shd w:val="clear" w:color="auto" w:fill="auto"/>
          </w:tcPr>
          <w:p>
            <w:pPr>
              <w:pStyle w:val="nTable"/>
              <w:spacing w:after="40"/>
              <w:ind w:right="170"/>
              <w:rPr>
                <w:i/>
              </w:rPr>
            </w:pPr>
            <w:r>
              <w:rPr>
                <w:i/>
              </w:rPr>
              <w:t>Cremation Amendment Regulations 2015</w:t>
            </w:r>
          </w:p>
        </w:tc>
        <w:tc>
          <w:tcPr>
            <w:tcW w:w="1276" w:type="dxa"/>
            <w:shd w:val="clear" w:color="auto" w:fill="auto"/>
          </w:tcPr>
          <w:p>
            <w:pPr>
              <w:pStyle w:val="nTable"/>
              <w:spacing w:after="40"/>
            </w:pPr>
            <w:r>
              <w:t>21 Apr 2015 p. 1424</w:t>
            </w:r>
          </w:p>
        </w:tc>
        <w:tc>
          <w:tcPr>
            <w:tcW w:w="2694" w:type="dxa"/>
            <w:shd w:val="clear" w:color="auto" w:fill="auto"/>
          </w:tcPr>
          <w:p>
            <w:pPr>
              <w:pStyle w:val="nTable"/>
              <w:spacing w:after="40"/>
              <w:rPr>
                <w:snapToGrid w:val="0"/>
              </w:rPr>
            </w:pPr>
            <w:r>
              <w:rPr>
                <w:snapToGrid w:val="0"/>
              </w:rPr>
              <w:t>r. 1 and 2: 21 Apr 2015 (see r. 2(a));</w:t>
            </w:r>
            <w:r>
              <w:rPr>
                <w:snapToGrid w:val="0"/>
              </w:rPr>
              <w:br/>
              <w:t>Regulations other than r. 1 and 2: 22 Apr 2015 (see r. 2(b))</w:t>
            </w:r>
          </w:p>
        </w:tc>
      </w:tr>
      <w:tr>
        <w:trPr>
          <w:cantSplit/>
        </w:trPr>
        <w:tc>
          <w:tcPr>
            <w:tcW w:w="3118" w:type="dxa"/>
            <w:shd w:val="clear" w:color="auto" w:fill="auto"/>
          </w:tcPr>
          <w:p>
            <w:pPr>
              <w:pStyle w:val="nTable"/>
              <w:spacing w:after="40"/>
              <w:ind w:right="170"/>
              <w:rPr>
                <w:i/>
              </w:rPr>
            </w:pPr>
            <w:r>
              <w:rPr>
                <w:i/>
              </w:rPr>
              <w:t>Cremation Amendment Regulations 2016</w:t>
            </w:r>
          </w:p>
        </w:tc>
        <w:tc>
          <w:tcPr>
            <w:tcW w:w="1276" w:type="dxa"/>
            <w:shd w:val="clear" w:color="auto" w:fill="auto"/>
          </w:tcPr>
          <w:p>
            <w:pPr>
              <w:pStyle w:val="nTable"/>
              <w:spacing w:after="40"/>
            </w:pPr>
            <w:r>
              <w:t>9 Feb 2016 p. 371</w:t>
            </w:r>
            <w:r>
              <w:noBreakHyphen/>
              <w:t>2</w:t>
            </w:r>
          </w:p>
        </w:tc>
        <w:tc>
          <w:tcPr>
            <w:tcW w:w="2694" w:type="dxa"/>
            <w:shd w:val="clear" w:color="auto" w:fill="auto"/>
          </w:tcPr>
          <w:p>
            <w:pPr>
              <w:pStyle w:val="nTable"/>
              <w:spacing w:after="40"/>
              <w:rPr>
                <w:snapToGrid w:val="0"/>
              </w:rPr>
            </w:pPr>
            <w:r>
              <w:rPr>
                <w:snapToGrid w:val="0"/>
              </w:rPr>
              <w:t>r. 1 and 2: 9 Feb 2016 (see r. 2(a));</w:t>
            </w:r>
            <w:r>
              <w:rPr>
                <w:snapToGrid w:val="0"/>
              </w:rPr>
              <w:br/>
              <w:t>Regulations other than r. 1 and 2: 10 Feb 2016 (see r. 2(b))</w:t>
            </w:r>
          </w:p>
        </w:tc>
      </w:tr>
      <w:tr>
        <w:trPr>
          <w:cantSplit/>
        </w:trPr>
        <w:tc>
          <w:tcPr>
            <w:tcW w:w="3118" w:type="dxa"/>
            <w:shd w:val="clear" w:color="auto" w:fill="auto"/>
          </w:tcPr>
          <w:p>
            <w:pPr>
              <w:pStyle w:val="nTable"/>
              <w:spacing w:after="40"/>
              <w:ind w:right="170"/>
            </w:pPr>
            <w:r>
              <w:rPr>
                <w:i/>
              </w:rPr>
              <w:t xml:space="preserve">Health Regulations Amendment (Public Health) Regulations 2016 </w:t>
            </w:r>
            <w:r>
              <w:t>Pt.</w:t>
            </w:r>
            <w:r>
              <w:rPr>
                <w:i/>
              </w:rPr>
              <w:t> </w:t>
            </w:r>
            <w:r>
              <w:t>3</w:t>
            </w:r>
          </w:p>
        </w:tc>
        <w:tc>
          <w:tcPr>
            <w:tcW w:w="1276" w:type="dxa"/>
            <w:shd w:val="clear" w:color="auto" w:fill="auto"/>
          </w:tcPr>
          <w:p>
            <w:pPr>
              <w:pStyle w:val="nTable"/>
              <w:spacing w:after="40"/>
            </w:pPr>
            <w:r>
              <w:t>10 Jan 2017 p. 237</w:t>
            </w:r>
            <w:r>
              <w:noBreakHyphen/>
              <w:t>308</w:t>
            </w:r>
          </w:p>
        </w:tc>
        <w:tc>
          <w:tcPr>
            <w:tcW w:w="2694" w:type="dxa"/>
            <w:shd w:val="clear" w:color="auto" w:fill="auto"/>
          </w:tcPr>
          <w:p>
            <w:pPr>
              <w:pStyle w:val="nTable"/>
              <w:spacing w:after="40"/>
              <w:rPr>
                <w:snapToGrid w:val="0"/>
              </w:rPr>
            </w:pPr>
            <w:r>
              <w:t xml:space="preserve">24 Jan 2017 (see r. 2(b) and </w:t>
            </w:r>
            <w:r>
              <w:rPr>
                <w:i/>
              </w:rPr>
              <w:t>Gazette</w:t>
            </w:r>
            <w:r>
              <w:t xml:space="preserve"> 10 Jan 2017 p. 165)</w:t>
            </w:r>
          </w:p>
        </w:tc>
      </w:tr>
      <w:tr>
        <w:trPr>
          <w:cantSplit/>
        </w:trPr>
        <w:tc>
          <w:tcPr>
            <w:tcW w:w="3118" w:type="dxa"/>
            <w:shd w:val="clear" w:color="auto" w:fill="auto"/>
          </w:tcPr>
          <w:p>
            <w:pPr>
              <w:pStyle w:val="nTable"/>
              <w:spacing w:after="40"/>
              <w:ind w:right="170"/>
              <w:rPr>
                <w:i/>
              </w:rPr>
            </w:pPr>
            <w:r>
              <w:rPr>
                <w:i/>
              </w:rPr>
              <w:t>Cremation Amendment Regulations 2017</w:t>
            </w:r>
          </w:p>
        </w:tc>
        <w:tc>
          <w:tcPr>
            <w:tcW w:w="1276" w:type="dxa"/>
            <w:shd w:val="clear" w:color="auto" w:fill="auto"/>
          </w:tcPr>
          <w:p>
            <w:pPr>
              <w:pStyle w:val="nTable"/>
              <w:spacing w:after="40"/>
            </w:pPr>
            <w:r>
              <w:t>7 Mar 2017 p. 1525</w:t>
            </w:r>
            <w:r>
              <w:noBreakHyphen/>
              <w:t>6</w:t>
            </w:r>
          </w:p>
        </w:tc>
        <w:tc>
          <w:tcPr>
            <w:tcW w:w="2694" w:type="dxa"/>
            <w:shd w:val="clear" w:color="auto" w:fill="auto"/>
          </w:tcPr>
          <w:p>
            <w:pPr>
              <w:pStyle w:val="nTable"/>
              <w:spacing w:after="40"/>
            </w:pPr>
            <w:r>
              <w:t>r. 1 and 2: 7 Mar 2017 (see r. 2(a));</w:t>
            </w:r>
            <w:r>
              <w:br/>
              <w:t>Regulations other than r. 1 and 2: 8 Mar 2017 (see r. 2(b))</w:t>
            </w:r>
          </w:p>
        </w:tc>
      </w:tr>
      <w:tr>
        <w:trPr>
          <w:cantSplit/>
        </w:trPr>
        <w:tc>
          <w:tcPr>
            <w:tcW w:w="3118" w:type="dxa"/>
            <w:shd w:val="clear" w:color="auto" w:fill="auto"/>
          </w:tcPr>
          <w:p>
            <w:pPr>
              <w:pStyle w:val="nTable"/>
              <w:spacing w:after="40"/>
              <w:ind w:right="170"/>
              <w:rPr>
                <w:i/>
              </w:rPr>
            </w:pPr>
            <w:r>
              <w:rPr>
                <w:i/>
              </w:rPr>
              <w:t>Health Regulations Amendment (Public Health Consequential Amendments) Regulations 2017</w:t>
            </w:r>
            <w:r>
              <w:t xml:space="preserve"> Pt. 3</w:t>
            </w:r>
          </w:p>
        </w:tc>
        <w:tc>
          <w:tcPr>
            <w:tcW w:w="1276" w:type="dxa"/>
            <w:shd w:val="clear" w:color="auto" w:fill="auto"/>
          </w:tcPr>
          <w:p>
            <w:pPr>
              <w:pStyle w:val="nTable"/>
              <w:spacing w:after="40"/>
            </w:pPr>
            <w:r>
              <w:t>19 Sep 2017 p. 4883</w:t>
            </w:r>
            <w:r>
              <w:noBreakHyphen/>
              <w:t>5</w:t>
            </w:r>
          </w:p>
        </w:tc>
        <w:tc>
          <w:tcPr>
            <w:tcW w:w="2694" w:type="dxa"/>
            <w:shd w:val="clear" w:color="auto" w:fill="auto"/>
          </w:tcPr>
          <w:p>
            <w:pPr>
              <w:pStyle w:val="nTable"/>
              <w:spacing w:after="40"/>
            </w:pPr>
            <w:r>
              <w:rPr>
                <w:snapToGrid w:val="0"/>
              </w:rPr>
              <w:t xml:space="preserve">20 Sep 2017 (see r. 2(b) and </w:t>
            </w:r>
            <w:r>
              <w:rPr>
                <w:i/>
                <w:snapToGrid w:val="0"/>
              </w:rPr>
              <w:t>Gazette</w:t>
            </w:r>
            <w:r>
              <w:rPr>
                <w:snapToGrid w:val="0"/>
              </w:rPr>
              <w:t xml:space="preserve"> 19 Sep 2017 p. 4880)</w:t>
            </w:r>
          </w:p>
        </w:tc>
      </w:tr>
      <w:tr>
        <w:trPr>
          <w:cantSplit/>
        </w:trPr>
        <w:tc>
          <w:tcPr>
            <w:tcW w:w="3118" w:type="dxa"/>
            <w:shd w:val="clear" w:color="auto" w:fill="auto"/>
          </w:tcPr>
          <w:p>
            <w:pPr>
              <w:pStyle w:val="nTable"/>
              <w:spacing w:after="40"/>
              <w:ind w:right="170"/>
              <w:rPr>
                <w:i/>
              </w:rPr>
            </w:pPr>
            <w:r>
              <w:rPr>
                <w:i/>
              </w:rPr>
              <w:t>Cremation Amendment Regulations 2018</w:t>
            </w:r>
          </w:p>
        </w:tc>
        <w:tc>
          <w:tcPr>
            <w:tcW w:w="1276" w:type="dxa"/>
            <w:shd w:val="clear" w:color="auto" w:fill="auto"/>
          </w:tcPr>
          <w:p>
            <w:pPr>
              <w:pStyle w:val="nTable"/>
              <w:spacing w:after="40"/>
            </w:pPr>
            <w:r>
              <w:t>6 Apr 2018 p. 1211</w:t>
            </w:r>
            <w:r>
              <w:noBreakHyphen/>
              <w:t>12</w:t>
            </w:r>
          </w:p>
        </w:tc>
        <w:tc>
          <w:tcPr>
            <w:tcW w:w="2694" w:type="dxa"/>
            <w:shd w:val="clear" w:color="auto" w:fill="auto"/>
          </w:tcPr>
          <w:p>
            <w:pPr>
              <w:pStyle w:val="nTable"/>
              <w:spacing w:after="40"/>
              <w:rPr>
                <w:snapToGrid w:val="0"/>
              </w:rPr>
            </w:pPr>
            <w:r>
              <w:rPr>
                <w:rFonts w:ascii="Times" w:hAnsi="Times"/>
                <w:bCs/>
                <w:snapToGrid w:val="0"/>
                <w:spacing w:val="-2"/>
              </w:rPr>
              <w:t>r. 1 and 2: 6 Apr 2018 (see r. 2(a));</w:t>
            </w:r>
            <w:r>
              <w:rPr>
                <w:rFonts w:ascii="Times" w:hAnsi="Times"/>
                <w:bCs/>
                <w:snapToGrid w:val="0"/>
                <w:spacing w:val="-2"/>
              </w:rPr>
              <w:br/>
              <w:t>Regulations other than r. 1 and 2: 7 Apr 2018 (see r. 2(b))</w:t>
            </w:r>
          </w:p>
        </w:tc>
      </w:tr>
      <w:tr>
        <w:trPr>
          <w:cantSplit/>
        </w:trPr>
        <w:tc>
          <w:tcPr>
            <w:tcW w:w="3118" w:type="dxa"/>
            <w:tcBorders>
              <w:bottom w:val="single" w:sz="4" w:space="0" w:color="auto"/>
            </w:tcBorders>
            <w:shd w:val="clear" w:color="auto" w:fill="auto"/>
          </w:tcPr>
          <w:p>
            <w:pPr>
              <w:pStyle w:val="nTable"/>
              <w:spacing w:after="40"/>
              <w:ind w:right="170"/>
              <w:rPr>
                <w:i/>
              </w:rPr>
            </w:pPr>
            <w:r>
              <w:rPr>
                <w:i/>
              </w:rPr>
              <w:t>Cremation Amendment Regulations 2019</w:t>
            </w:r>
          </w:p>
        </w:tc>
        <w:tc>
          <w:tcPr>
            <w:tcW w:w="1276" w:type="dxa"/>
            <w:tcBorders>
              <w:bottom w:val="single" w:sz="4" w:space="0" w:color="auto"/>
            </w:tcBorders>
            <w:shd w:val="clear" w:color="auto" w:fill="auto"/>
          </w:tcPr>
          <w:p>
            <w:pPr>
              <w:pStyle w:val="nTable"/>
              <w:spacing w:after="40"/>
            </w:pPr>
            <w:r>
              <w:t>2 Jul 2019 p. 2645</w:t>
            </w:r>
            <w:r>
              <w:noBreakHyphen/>
              <w:t>7</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 Jul 2019 (see r. 2(a));</w:t>
            </w:r>
            <w:r>
              <w:rPr>
                <w:rFonts w:ascii="Times" w:hAnsi="Times"/>
                <w:bCs/>
                <w:snapToGrid w:val="0"/>
                <w:spacing w:val="-2"/>
              </w:rPr>
              <w:br/>
              <w:t>Regulations other than r. 1 and 2: 3 Jul 2019 (see r. 2(b))</w:t>
            </w:r>
          </w:p>
        </w:tc>
      </w:tr>
    </w:tbl>
    <w:p>
      <w:pPr>
        <w:pStyle w:val="nSubsection"/>
        <w:keepNext/>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56" w:name="_Toc510707446"/>
      <w:bookmarkStart w:id="57" w:name="_Toc12876121"/>
      <w:bookmarkStart w:id="58" w:name="_Toc12876234"/>
      <w:r>
        <w:rPr>
          <w:sz w:val="28"/>
        </w:rPr>
        <w:t>Defined terms</w:t>
      </w:r>
      <w:bookmarkEnd w:id="56"/>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nearest surviving relative</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6" w:name="Schedule"/>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405150855"/>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 w:name="WAFER_20140224110720" w:val="RemoveTocBookmarks,RemoveUnusedBookmarks,RemoveLanguageTags,UsedStyles,ResetPageSize,UpdateArrangement"/>
    <w:docVar w:name="WAFER_20140224110720_GUID" w:val="58bee637-e8cf-43e8-849d-b97708b05304"/>
    <w:docVar w:name="WAFER_20140226112429" w:val="RemoveTocBookmarks,RemoveUnusedBookmarks,RemoveLanguageTags,UsedStyles,ResetPageSize"/>
    <w:docVar w:name="WAFER_20140226112429_GUID" w:val="a4cc889a-8c99-4957-aaa4-c4ca0ef834f3"/>
    <w:docVar w:name="WAFER_20140226112449" w:val="RemoveTocBookmarks,RunningHeaders"/>
    <w:docVar w:name="WAFER_20140226112449_GUID" w:val="0af23442-9c53-44c5-89cc-6248dcfdfd21"/>
    <w:docVar w:name="WAFER_20140801144908" w:val="RemoveTocBookmarks,RemoveUnusedBookmarks,RemoveLanguageTags,UsedStyles,ResetPageSize,RemoveCustomizations,UpdateArrangement"/>
    <w:docVar w:name="WAFER_20140801144908_GUID" w:val="1f9b9b32-7945-4003-bc23-55379bbb9f1d"/>
    <w:docVar w:name="WAFER_20141128112416" w:val="RemoveTocBookmarks,RemoveLanguageTags,RemoveTrackChanges,RunningHeaders"/>
    <w:docVar w:name="WAFER_20141128112416_GUID" w:val="32aa0b20-18dc-41a6-b1aa-75910e68e7c5"/>
    <w:docVar w:name="WAFER_20141128112445" w:val="RemoveTocBookmarks,RemoveUnusedBookmarks,RemoveLanguageTags,UsedStyles,RemoveTrackChanges"/>
    <w:docVar w:name="WAFER_20141128112445_GUID" w:val="9e40243a-30b8-44ad-9876-425181b86a44"/>
    <w:docVar w:name="WAFER_20150401100349" w:val="ResetPageSize,UpdateArrangement,UpdateNTable"/>
    <w:docVar w:name="WAFER_20150401100349_GUID" w:val="025c9b3f-951f-4d11-99a0-252702fd2f9d"/>
    <w:docVar w:name="WAFER_20151103102424" w:val="UpdateStyles,UsedStyles"/>
    <w:docVar w:name="WAFER_20151103102424_GUID" w:val="21c597e9-ea3b-4484-b3ef-929121a39717"/>
    <w:docVar w:name="WAFER_20180405150855" w:val="RemoveTocBookmarks,RemoveUnusedBookmarks,RemoveLanguageTags,UsedStyles,ResetPageSize"/>
    <w:docVar w:name="WAFER_20180405150855_GUID" w:val="341286e4-edf6-4d0a-8637-abb3ddb43b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BB2BB-A841-434D-9CA6-D24D4CC6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6953</Words>
  <Characters>41307</Characters>
  <Application>Microsoft Office Word</Application>
  <DocSecurity>0</DocSecurity>
  <Lines>1290</Lines>
  <Paragraphs>766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1954 - 04-i0-00</dc:title>
  <dc:subject/>
  <dc:creator/>
  <cp:keywords/>
  <dc:description/>
  <cp:lastModifiedBy>svcMRProcess</cp:lastModifiedBy>
  <cp:revision>4</cp:revision>
  <cp:lastPrinted>2019-02-11T07:01:00Z</cp:lastPrinted>
  <dcterms:created xsi:type="dcterms:W3CDTF">2020-02-22T18:20:00Z</dcterms:created>
  <dcterms:modified xsi:type="dcterms:W3CDTF">2020-02-22T18:20:00Z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DocumentType">
    <vt:lpwstr>Reg</vt:lpwstr>
  </property>
  <property fmtid="{D5CDD505-2E9C-101B-9397-08002B2CF9AE}" pid="4" name="OwlsUID">
    <vt:i4>4381</vt:i4>
  </property>
  <property fmtid="{D5CDD505-2E9C-101B-9397-08002B2CF9AE}" pid="5" name="ReprintNo">
    <vt:lpwstr>4</vt:lpwstr>
  </property>
  <property fmtid="{D5CDD505-2E9C-101B-9397-08002B2CF9AE}" pid="6" name="ReprintedAsAt">
    <vt:filetime>2014-12-04T16:00:00Z</vt:filetime>
  </property>
  <property fmtid="{D5CDD505-2E9C-101B-9397-08002B2CF9AE}" pid="7" name="AsAtDate">
    <vt:lpwstr>03 Jul 2019</vt:lpwstr>
  </property>
  <property fmtid="{D5CDD505-2E9C-101B-9397-08002B2CF9AE}" pid="8" name="Suffix">
    <vt:lpwstr>04-i0-00</vt:lpwstr>
  </property>
  <property fmtid="{D5CDD505-2E9C-101B-9397-08002B2CF9AE}" pid="9" name="CommencementDate">
    <vt:lpwstr>20190703</vt:lpwstr>
  </property>
</Properties>
</file>