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_Toc21428370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_Toc21428371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_Toc21428372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_Toc21428373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_Toc21428374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_Toc21428375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_Toc21428376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_Toc21428377 \h </w:instrText>
      </w:r>
      <w:r>
        <w:fldChar w:fldCharType="separate"/>
      </w:r>
      <w:r>
        <w:t>4</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_Toc21428378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_Toc21428379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_Toc21428380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_Toc21428381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_Toc21428382 \h </w:instrText>
      </w:r>
      <w:r>
        <w:fldChar w:fldCharType="separate"/>
      </w:r>
      <w:r>
        <w:t>6</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_Toc21428383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_Toc21428384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_Toc21428385 \h </w:instrText>
      </w:r>
      <w:r>
        <w:fldChar w:fldCharType="separate"/>
      </w:r>
      <w:r>
        <w:t>7</w:t>
      </w:r>
      <w:r>
        <w:fldChar w:fldCharType="end"/>
      </w:r>
    </w:p>
    <w:p>
      <w:pPr>
        <w:pStyle w:val="TOC8"/>
        <w:rPr>
          <w:rFonts w:asciiTheme="minorHAnsi" w:eastAsiaTheme="minorEastAsia" w:hAnsiTheme="minorHAnsi" w:cstheme="minorBidi"/>
          <w:szCs w:val="22"/>
        </w:rPr>
      </w:pPr>
      <w:r>
        <w:t>16.</w:t>
      </w:r>
      <w:r>
        <w:tab/>
        <w:t>Particulars of involuntary patients to be kept by registrar of Mental Health Tribunal (Act s. 484(a))</w:t>
      </w:r>
      <w:r>
        <w:tab/>
      </w:r>
      <w:r>
        <w:fldChar w:fldCharType="begin"/>
      </w:r>
      <w:r>
        <w:instrText xml:space="preserve"> PAGEREF _Toc21428386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_Toc21428387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_Toc21428388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_Toc21428389 \h </w:instrText>
      </w:r>
      <w:r>
        <w:fldChar w:fldCharType="separate"/>
      </w:r>
      <w:r>
        <w:t>12</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_Toc21428390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_Toc21428393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21428370"/>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21428371"/>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21428372"/>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21428373"/>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Smitha Bhaduri</w:t>
            </w:r>
          </w:p>
        </w:tc>
        <w:tc>
          <w:tcPr>
            <w:tcW w:w="2764" w:type="dxa"/>
          </w:tcPr>
          <w:p>
            <w:pPr>
              <w:pStyle w:val="TableNAm"/>
            </w:pPr>
            <w:r>
              <w:t>MED0002167507</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Gazette 27 Nov 2015 p. 4755</w:t>
      </w:r>
      <w:r>
        <w:noBreakHyphen/>
        <w:t>6; amended: Gazette 22 Jul 2016 p. 3133; 18 Aug 2017 p. 4447; 6 Oct 2017 p. 5180; 1 May 2018 p. 1433; 12 Jun 2018 p. 1892.]</w:t>
      </w:r>
    </w:p>
    <w:p>
      <w:pPr>
        <w:pStyle w:val="Heading5"/>
      </w:pPr>
      <w:bookmarkStart w:id="8" w:name="_Toc21428374"/>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21428375"/>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21428376"/>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21428377"/>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21428378"/>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21428379"/>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21428380"/>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21428381"/>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21428382"/>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21428383"/>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21428384"/>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21428385"/>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21428386"/>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21428387"/>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21428388"/>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21428389"/>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21428390"/>
      <w:r>
        <w:rPr>
          <w:rStyle w:val="CharSectno"/>
        </w:rPr>
        <w:t>20</w:t>
      </w:r>
      <w:r>
        <w:t>.</w:t>
      </w:r>
      <w:r>
        <w:tab/>
        <w:t>Prescribed authorised recording, disclosure or use of information (Act s. 577(1)(h))</w:t>
      </w:r>
      <w:bookmarkEnd w:id="24"/>
    </w:p>
    <w:p>
      <w:pPr>
        <w:pStyle w:val="Subsection"/>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Footnotesection"/>
      </w:pPr>
      <w:r>
        <w:tab/>
        <w:t>[Regulation 20 amended: Gazette 14 Sep 2018 p. 3312.]</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21333849"/>
      <w:bookmarkStart w:id="26" w:name="_Toc21335748"/>
      <w:bookmarkStart w:id="27" w:name="_Toc21428391"/>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9" w:name="_Toc21333850"/>
      <w:bookmarkStart w:id="30" w:name="_Toc21335749"/>
      <w:bookmarkStart w:id="31" w:name="_Toc21428392"/>
      <w:r>
        <w:t>Notes</w:t>
      </w:r>
      <w:bookmarkEnd w:id="29"/>
      <w:bookmarkEnd w:id="30"/>
      <w:bookmarkEnd w:id="31"/>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32" w:name="_Toc21428393"/>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c>
          <w:tcPr>
            <w:tcW w:w="3118" w:type="dxa"/>
            <w:tcBorders>
              <w:top w:val="nil"/>
              <w:bottom w:val="single" w:sz="4" w:space="0" w:color="auto"/>
            </w:tcBorders>
          </w:tcPr>
          <w:p>
            <w:pPr>
              <w:pStyle w:val="nTable"/>
              <w:keepNext/>
              <w:spacing w:after="40"/>
              <w:rPr>
                <w:i/>
              </w:rPr>
            </w:pPr>
            <w:r>
              <w:rPr>
                <w:i/>
              </w:rPr>
              <w:t>Mental Health Amendment Regulations 2019</w:t>
            </w:r>
          </w:p>
        </w:tc>
        <w:tc>
          <w:tcPr>
            <w:tcW w:w="1276" w:type="dxa"/>
            <w:tcBorders>
              <w:top w:val="nil"/>
              <w:bottom w:val="single" w:sz="4" w:space="0" w:color="auto"/>
            </w:tcBorders>
          </w:tcPr>
          <w:p>
            <w:pPr>
              <w:pStyle w:val="nTable"/>
              <w:spacing w:after="40"/>
            </w:pPr>
            <w:r>
              <w:t>8 Oct 2019 p. 3615</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 w:name="_Toc21333852"/>
      <w:bookmarkStart w:id="35" w:name="_Toc21335751"/>
      <w:bookmarkStart w:id="36" w:name="_Toc21428394"/>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7094209"/>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15BB-6521-4CD3-BC02-872E1A2C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4416</Words>
  <Characters>21731</Characters>
  <Application>Microsoft Office Word</Application>
  <DocSecurity>0</DocSecurity>
  <Lines>701</Lines>
  <Paragraphs>353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2015 - 00-j0-00</dc:title>
  <dc:subject/>
  <dc:creator/>
  <cp:keywords/>
  <dc:description/>
  <cp:lastModifiedBy>svcMRProcess</cp:lastModifiedBy>
  <cp:revision>4</cp:revision>
  <cp:lastPrinted>2019-10-08T03:56:00Z</cp:lastPrinted>
  <dcterms:created xsi:type="dcterms:W3CDTF">2019-10-08T06:25:00Z</dcterms:created>
  <dcterms:modified xsi:type="dcterms:W3CDTF">2019-10-08T06:25:00Z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09 Oct 2019</vt:lpwstr>
  </property>
  <property fmtid="{D5CDD505-2E9C-101B-9397-08002B2CF9AE}" pid="6" name="Suffix">
    <vt:lpwstr>00-j0-00</vt:lpwstr>
  </property>
  <property fmtid="{D5CDD505-2E9C-101B-9397-08002B2CF9AE}" pid="7" name="CommencementDate">
    <vt:lpwstr>20191009</vt:lpwstr>
  </property>
</Properties>
</file>