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Consumer Protection Legislation Amendment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Consumer Protection Legislation Amendment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_Toc23153180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_Toc23153181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Auction Sales Act 1973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_Toc23153183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28 amended</w:t>
      </w:r>
      <w:r>
        <w:tab/>
      </w:r>
      <w:r>
        <w:fldChar w:fldCharType="begin"/>
      </w:r>
      <w:r>
        <w:instrText xml:space="preserve"> PAGEREF _Toc23153184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35 amended</w:t>
      </w:r>
      <w:r>
        <w:tab/>
      </w:r>
      <w:r>
        <w:fldChar w:fldCharType="begin"/>
      </w:r>
      <w:r>
        <w:instrText xml:space="preserve"> PAGEREF _Toc23153185 \h </w:instrText>
      </w:r>
      <w:r>
        <w:fldChar w:fldCharType="separate"/>
      </w:r>
      <w:r>
        <w:t>3</w:t>
      </w:r>
      <w:r>
        <w:fldChar w:fldCharType="end"/>
      </w:r>
    </w:p>
    <w:p>
      <w:pPr>
        <w:pStyle w:val="TOC8"/>
        <w:rPr>
          <w:rFonts w:asciiTheme="minorHAnsi" w:eastAsiaTheme="minorEastAsia" w:hAnsiTheme="minorHAnsi" w:cstheme="minorBidi"/>
          <w:szCs w:val="22"/>
        </w:rPr>
      </w:pPr>
      <w:r>
        <w:t>6.</w:t>
      </w:r>
      <w:r>
        <w:tab/>
        <w:t>Various provisions amended</w:t>
      </w:r>
      <w:r>
        <w:tab/>
      </w:r>
      <w:r>
        <w:fldChar w:fldCharType="begin"/>
      </w:r>
      <w:r>
        <w:instrText xml:space="preserve"> PAGEREF _Toc23153186 \h </w:instrText>
      </w:r>
      <w:r>
        <w:fldChar w:fldCharType="separate"/>
      </w:r>
      <w:r>
        <w:t>3</w:t>
      </w:r>
      <w:r>
        <w:fldChar w:fldCharType="end"/>
      </w:r>
    </w:p>
    <w:p>
      <w:pPr>
        <w:pStyle w:val="TOC8"/>
        <w:rPr>
          <w:rFonts w:asciiTheme="minorHAnsi" w:eastAsiaTheme="minorEastAsia" w:hAnsiTheme="minorHAnsi" w:cstheme="minorBidi"/>
          <w:szCs w:val="22"/>
        </w:rPr>
      </w:pPr>
      <w:r>
        <w:t>7.</w:t>
      </w:r>
      <w:r>
        <w:tab/>
        <w:t>Various penalties amended</w:t>
      </w:r>
      <w:r>
        <w:tab/>
      </w:r>
      <w:r>
        <w:fldChar w:fldCharType="begin"/>
      </w:r>
      <w:r>
        <w:instrText xml:space="preserve"> PAGEREF _Toc23153187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Charitable Collections Act 1946</w:t>
      </w:r>
      <w:r>
        <w:t xml:space="preserve"> amended</w:t>
      </w:r>
    </w:p>
    <w:p>
      <w:pPr>
        <w:pStyle w:val="TOC8"/>
        <w:rPr>
          <w:rFonts w:asciiTheme="minorHAnsi" w:eastAsiaTheme="minorEastAsia" w:hAnsiTheme="minorHAnsi" w:cstheme="minorBidi"/>
          <w:szCs w:val="22"/>
        </w:rPr>
      </w:pPr>
      <w:r>
        <w:t>8.</w:t>
      </w:r>
      <w:r>
        <w:tab/>
        <w:t>Act amended</w:t>
      </w:r>
      <w:r>
        <w:tab/>
      </w:r>
      <w:r>
        <w:fldChar w:fldCharType="begin"/>
      </w:r>
      <w:r>
        <w:instrText xml:space="preserve"> PAGEREF _Toc23153189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5 amended</w:t>
      </w:r>
      <w:r>
        <w:tab/>
      </w:r>
      <w:r>
        <w:fldChar w:fldCharType="begin"/>
      </w:r>
      <w:r>
        <w:instrText xml:space="preserve"> PAGEREF _Toc23153190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6 amended</w:t>
      </w:r>
      <w:r>
        <w:tab/>
      </w:r>
      <w:r>
        <w:fldChar w:fldCharType="begin"/>
      </w:r>
      <w:r>
        <w:instrText xml:space="preserve"> PAGEREF _Toc23153191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8 amended</w:t>
      </w:r>
      <w:r>
        <w:tab/>
      </w:r>
      <w:r>
        <w:fldChar w:fldCharType="begin"/>
      </w:r>
      <w:r>
        <w:instrText xml:space="preserve"> PAGEREF _Toc23153192 \h </w:instrText>
      </w:r>
      <w:r>
        <w:fldChar w:fldCharType="separate"/>
      </w:r>
      <w:r>
        <w:t>5</w:t>
      </w:r>
      <w:r>
        <w:fldChar w:fldCharType="end"/>
      </w:r>
    </w:p>
    <w:p>
      <w:pPr>
        <w:pStyle w:val="TOC8"/>
        <w:rPr>
          <w:rFonts w:asciiTheme="minorHAnsi" w:eastAsiaTheme="minorEastAsia" w:hAnsiTheme="minorHAnsi" w:cstheme="minorBidi"/>
          <w:szCs w:val="22"/>
        </w:rPr>
      </w:pPr>
      <w:r>
        <w:t>12.</w:t>
      </w:r>
      <w:r>
        <w:tab/>
        <w:t>Section 9 amended</w:t>
      </w:r>
      <w:r>
        <w:tab/>
      </w:r>
      <w:r>
        <w:fldChar w:fldCharType="begin"/>
      </w:r>
      <w:r>
        <w:instrText xml:space="preserve"> PAGEREF _Toc23153193 \h </w:instrText>
      </w:r>
      <w:r>
        <w:fldChar w:fldCharType="separate"/>
      </w:r>
      <w:r>
        <w:t>6</w:t>
      </w:r>
      <w:r>
        <w:fldChar w:fldCharType="end"/>
      </w:r>
    </w:p>
    <w:p>
      <w:pPr>
        <w:pStyle w:val="TOC8"/>
        <w:rPr>
          <w:rFonts w:asciiTheme="minorHAnsi" w:eastAsiaTheme="minorEastAsia" w:hAnsiTheme="minorHAnsi" w:cstheme="minorBidi"/>
          <w:szCs w:val="22"/>
        </w:rPr>
      </w:pPr>
      <w:r>
        <w:t>13.</w:t>
      </w:r>
      <w:r>
        <w:tab/>
        <w:t>Section 11 amended</w:t>
      </w:r>
      <w:r>
        <w:tab/>
      </w:r>
      <w:r>
        <w:fldChar w:fldCharType="begin"/>
      </w:r>
      <w:r>
        <w:instrText xml:space="preserve"> PAGEREF _Toc23153194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12 amended</w:t>
      </w:r>
      <w:r>
        <w:tab/>
      </w:r>
      <w:r>
        <w:fldChar w:fldCharType="begin"/>
      </w:r>
      <w:r>
        <w:instrText xml:space="preserve"> PAGEREF _Toc23153195 \h </w:instrText>
      </w:r>
      <w:r>
        <w:fldChar w:fldCharType="separate"/>
      </w:r>
      <w:r>
        <w:t>6</w:t>
      </w:r>
      <w:r>
        <w:fldChar w:fldCharType="end"/>
      </w:r>
    </w:p>
    <w:p>
      <w:pPr>
        <w:pStyle w:val="TOC8"/>
        <w:rPr>
          <w:rFonts w:asciiTheme="minorHAnsi" w:eastAsiaTheme="minorEastAsia" w:hAnsiTheme="minorHAnsi" w:cstheme="minorBidi"/>
          <w:szCs w:val="22"/>
        </w:rPr>
      </w:pPr>
      <w:r>
        <w:t>15.</w:t>
      </w:r>
      <w:r>
        <w:tab/>
        <w:t>Section 13 amended</w:t>
      </w:r>
      <w:r>
        <w:tab/>
      </w:r>
      <w:r>
        <w:fldChar w:fldCharType="begin"/>
      </w:r>
      <w:r>
        <w:instrText xml:space="preserve"> PAGEREF _Toc23153196 \h </w:instrText>
      </w:r>
      <w:r>
        <w:fldChar w:fldCharType="separate"/>
      </w:r>
      <w:r>
        <w:t>7</w:t>
      </w:r>
      <w:r>
        <w:fldChar w:fldCharType="end"/>
      </w:r>
    </w:p>
    <w:p>
      <w:pPr>
        <w:pStyle w:val="TOC8"/>
        <w:rPr>
          <w:rFonts w:asciiTheme="minorHAnsi" w:eastAsiaTheme="minorEastAsia" w:hAnsiTheme="minorHAnsi" w:cstheme="minorBidi"/>
          <w:szCs w:val="22"/>
        </w:rPr>
      </w:pPr>
      <w:r>
        <w:t>16.</w:t>
      </w:r>
      <w:r>
        <w:tab/>
        <w:t>Section 15 amended</w:t>
      </w:r>
      <w:r>
        <w:tab/>
      </w:r>
      <w:r>
        <w:fldChar w:fldCharType="begin"/>
      </w:r>
      <w:r>
        <w:instrText xml:space="preserve"> PAGEREF _Toc23153197 \h </w:instrText>
      </w:r>
      <w:r>
        <w:fldChar w:fldCharType="separate"/>
      </w:r>
      <w:r>
        <w:t>7</w:t>
      </w:r>
      <w:r>
        <w:fldChar w:fldCharType="end"/>
      </w:r>
    </w:p>
    <w:p>
      <w:pPr>
        <w:pStyle w:val="TOC8"/>
        <w:rPr>
          <w:rFonts w:asciiTheme="minorHAnsi" w:eastAsiaTheme="minorEastAsia" w:hAnsiTheme="minorHAnsi" w:cstheme="minorBidi"/>
          <w:szCs w:val="22"/>
        </w:rPr>
      </w:pPr>
      <w:r>
        <w:t>17.</w:t>
      </w:r>
      <w:r>
        <w:tab/>
        <w:t>Section 18 deleted</w:t>
      </w:r>
      <w:r>
        <w:tab/>
      </w:r>
      <w:r>
        <w:fldChar w:fldCharType="begin"/>
      </w:r>
      <w:r>
        <w:instrText xml:space="preserve"> PAGEREF _Toc23153198 \h </w:instrText>
      </w:r>
      <w:r>
        <w:fldChar w:fldCharType="separate"/>
      </w:r>
      <w:r>
        <w:t>9</w:t>
      </w:r>
      <w:r>
        <w:fldChar w:fldCharType="end"/>
      </w:r>
    </w:p>
    <w:p>
      <w:pPr>
        <w:pStyle w:val="TOC8"/>
        <w:rPr>
          <w:rFonts w:asciiTheme="minorHAnsi" w:eastAsiaTheme="minorEastAsia" w:hAnsiTheme="minorHAnsi" w:cstheme="minorBidi"/>
          <w:szCs w:val="22"/>
        </w:rPr>
      </w:pPr>
      <w:r>
        <w:t>18.</w:t>
      </w:r>
      <w:r>
        <w:tab/>
        <w:t>Section 19 amended</w:t>
      </w:r>
      <w:r>
        <w:tab/>
      </w:r>
      <w:r>
        <w:fldChar w:fldCharType="begin"/>
      </w:r>
      <w:r>
        <w:instrText xml:space="preserve"> PAGEREF _Toc23153199 \h </w:instrText>
      </w:r>
      <w:r>
        <w:fldChar w:fldCharType="separate"/>
      </w:r>
      <w:r>
        <w:t>9</w:t>
      </w:r>
      <w:r>
        <w:fldChar w:fldCharType="end"/>
      </w:r>
    </w:p>
    <w:p>
      <w:pPr>
        <w:pStyle w:val="TOC8"/>
        <w:rPr>
          <w:rFonts w:asciiTheme="minorHAnsi" w:eastAsiaTheme="minorEastAsia" w:hAnsiTheme="minorHAnsi" w:cstheme="minorBidi"/>
          <w:szCs w:val="22"/>
        </w:rPr>
      </w:pPr>
      <w:r>
        <w:t>19.</w:t>
      </w:r>
      <w:r>
        <w:tab/>
        <w:t>Section 20A inserted</w:t>
      </w:r>
      <w:r>
        <w:tab/>
      </w:r>
      <w:r>
        <w:fldChar w:fldCharType="begin"/>
      </w:r>
      <w:r>
        <w:instrText xml:space="preserve"> PAGEREF _Toc23153200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20A.</w:t>
      </w:r>
      <w:r>
        <w:rPr>
          <w:noProof/>
        </w:rPr>
        <w:tab/>
        <w:t>Powers of investigation</w:t>
      </w:r>
      <w:r>
        <w:rPr>
          <w:noProof/>
        </w:rPr>
        <w:tab/>
      </w:r>
      <w:r>
        <w:rPr>
          <w:noProof/>
        </w:rPr>
        <w:fldChar w:fldCharType="begin"/>
      </w:r>
      <w:r>
        <w:rPr>
          <w:noProof/>
        </w:rPr>
        <w:instrText xml:space="preserve"> PAGEREF _Toc23153201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20.</w:t>
      </w:r>
      <w:r>
        <w:tab/>
        <w:t>Section 22 inserted</w:t>
      </w:r>
      <w:r>
        <w:tab/>
      </w:r>
      <w:r>
        <w:fldChar w:fldCharType="begin"/>
      </w:r>
      <w:r>
        <w:instrText xml:space="preserve"> PAGEREF _Toc23153202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22.</w:t>
      </w:r>
      <w:r>
        <w:rPr>
          <w:noProof/>
        </w:rPr>
        <w:tab/>
        <w:t xml:space="preserve">Transitional provision for </w:t>
      </w:r>
      <w:r>
        <w:rPr>
          <w:i/>
          <w:noProof/>
        </w:rPr>
        <w:t>Consumer Protection Legislation Amendment Act 2019</w:t>
      </w:r>
      <w:r>
        <w:rPr>
          <w:noProof/>
        </w:rPr>
        <w:tab/>
      </w:r>
      <w:r>
        <w:rPr>
          <w:noProof/>
        </w:rPr>
        <w:fldChar w:fldCharType="begin"/>
      </w:r>
      <w:r>
        <w:rPr>
          <w:noProof/>
        </w:rPr>
        <w:instrText xml:space="preserve"> PAGEREF _Toc23153203 \h </w:instrText>
      </w:r>
      <w:r>
        <w:rPr>
          <w:noProof/>
        </w:rPr>
      </w:r>
      <w:r>
        <w:rPr>
          <w:noProof/>
        </w:rPr>
        <w:fldChar w:fldCharType="separate"/>
      </w:r>
      <w:r>
        <w:rPr>
          <w:noProof/>
        </w:rPr>
        <w:t>10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Debt Collectors Licensing Act 1964</w:t>
      </w:r>
      <w:r>
        <w:t xml:space="preserve"> amended</w:t>
      </w:r>
    </w:p>
    <w:p>
      <w:pPr>
        <w:pStyle w:val="TOC8"/>
        <w:rPr>
          <w:rFonts w:asciiTheme="minorHAnsi" w:eastAsiaTheme="minorEastAsia" w:hAnsiTheme="minorHAnsi" w:cstheme="minorBidi"/>
          <w:szCs w:val="22"/>
        </w:rPr>
      </w:pPr>
      <w:r>
        <w:t>21</w:t>
      </w:r>
      <w:r>
        <w:rPr>
          <w:snapToGrid w:val="0"/>
        </w:rPr>
        <w:t>.</w:t>
      </w:r>
      <w:r>
        <w:rPr>
          <w:snapToGrid w:val="0"/>
        </w:rPr>
        <w:tab/>
        <w:t>Act amended</w:t>
      </w:r>
      <w:r>
        <w:tab/>
      </w:r>
      <w:r>
        <w:fldChar w:fldCharType="begin"/>
      </w:r>
      <w:r>
        <w:instrText xml:space="preserve"> PAGEREF _Toc23153205 \h </w:instrText>
      </w:r>
      <w:r>
        <w:fldChar w:fldCharType="separate"/>
      </w:r>
      <w:r>
        <w:t>11</w:t>
      </w:r>
      <w:r>
        <w:fldChar w:fldCharType="end"/>
      </w:r>
    </w:p>
    <w:p>
      <w:pPr>
        <w:pStyle w:val="TOC8"/>
        <w:rPr>
          <w:rFonts w:asciiTheme="minorHAnsi" w:eastAsiaTheme="minorEastAsia" w:hAnsiTheme="minorHAnsi" w:cstheme="minorBidi"/>
          <w:szCs w:val="22"/>
        </w:rPr>
      </w:pPr>
      <w:r>
        <w:t>22.</w:t>
      </w:r>
      <w:r>
        <w:tab/>
        <w:t>Section 14 amended</w:t>
      </w:r>
      <w:r>
        <w:tab/>
      </w:r>
      <w:r>
        <w:fldChar w:fldCharType="begin"/>
      </w:r>
      <w:r>
        <w:instrText xml:space="preserve"> PAGEREF _Toc23153206 \h </w:instrText>
      </w:r>
      <w:r>
        <w:fldChar w:fldCharType="separate"/>
      </w:r>
      <w:r>
        <w:t>11</w:t>
      </w:r>
      <w:r>
        <w:fldChar w:fldCharType="end"/>
      </w:r>
    </w:p>
    <w:p>
      <w:pPr>
        <w:pStyle w:val="TOC8"/>
        <w:rPr>
          <w:rFonts w:asciiTheme="minorHAnsi" w:eastAsiaTheme="minorEastAsia" w:hAnsiTheme="minorHAnsi" w:cstheme="minorBidi"/>
          <w:szCs w:val="22"/>
        </w:rPr>
      </w:pPr>
      <w:r>
        <w:t>23.</w:t>
      </w:r>
      <w:r>
        <w:tab/>
        <w:t>Section 17 amended</w:t>
      </w:r>
      <w:r>
        <w:tab/>
      </w:r>
      <w:r>
        <w:fldChar w:fldCharType="begin"/>
      </w:r>
      <w:r>
        <w:instrText xml:space="preserve"> PAGEREF _Toc23153207 \h </w:instrText>
      </w:r>
      <w:r>
        <w:fldChar w:fldCharType="separate"/>
      </w:r>
      <w:r>
        <w:t>11</w:t>
      </w:r>
      <w:r>
        <w:fldChar w:fldCharType="end"/>
      </w:r>
    </w:p>
    <w:p>
      <w:pPr>
        <w:pStyle w:val="TOC8"/>
        <w:rPr>
          <w:rFonts w:asciiTheme="minorHAnsi" w:eastAsiaTheme="minorEastAsia" w:hAnsiTheme="minorHAnsi" w:cstheme="minorBidi"/>
          <w:szCs w:val="22"/>
        </w:rPr>
      </w:pPr>
      <w:r>
        <w:t>24.</w:t>
      </w:r>
      <w:r>
        <w:tab/>
        <w:t>Section 22 deleted</w:t>
      </w:r>
      <w:r>
        <w:tab/>
      </w:r>
      <w:r>
        <w:fldChar w:fldCharType="begin"/>
      </w:r>
      <w:r>
        <w:instrText xml:space="preserve"> PAGEREF _Toc23153208 \h </w:instrText>
      </w:r>
      <w:r>
        <w:fldChar w:fldCharType="separate"/>
      </w:r>
      <w:r>
        <w:t>11</w:t>
      </w:r>
      <w:r>
        <w:fldChar w:fldCharType="end"/>
      </w:r>
    </w:p>
    <w:p>
      <w:pPr>
        <w:pStyle w:val="TOC8"/>
        <w:rPr>
          <w:rFonts w:asciiTheme="minorHAnsi" w:eastAsiaTheme="minorEastAsia" w:hAnsiTheme="minorHAnsi" w:cstheme="minorBidi"/>
          <w:szCs w:val="22"/>
        </w:rPr>
      </w:pPr>
      <w:r>
        <w:t>25.</w:t>
      </w:r>
      <w:r>
        <w:tab/>
        <w:t>Various provisions amended</w:t>
      </w:r>
      <w:r>
        <w:tab/>
      </w:r>
      <w:r>
        <w:fldChar w:fldCharType="begin"/>
      </w:r>
      <w:r>
        <w:instrText xml:space="preserve"> PAGEREF _Toc23153209 \h </w:instrText>
      </w:r>
      <w:r>
        <w:fldChar w:fldCharType="separate"/>
      </w:r>
      <w:r>
        <w:t>11</w:t>
      </w:r>
      <w:r>
        <w:fldChar w:fldCharType="end"/>
      </w:r>
    </w:p>
    <w:p>
      <w:pPr>
        <w:pStyle w:val="TOC8"/>
        <w:rPr>
          <w:rFonts w:asciiTheme="minorHAnsi" w:eastAsiaTheme="minorEastAsia" w:hAnsiTheme="minorHAnsi" w:cstheme="minorBidi"/>
          <w:szCs w:val="22"/>
        </w:rPr>
      </w:pPr>
      <w:r>
        <w:t>26.</w:t>
      </w:r>
      <w:r>
        <w:tab/>
        <w:t>Various penalties amended</w:t>
      </w:r>
      <w:r>
        <w:tab/>
      </w:r>
      <w:r>
        <w:fldChar w:fldCharType="begin"/>
      </w:r>
      <w:r>
        <w:instrText xml:space="preserve"> PAGEREF _Toc23153210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Fair Trading Act 2010</w:t>
      </w:r>
      <w:r>
        <w:t xml:space="preserve"> amended</w:t>
      </w:r>
    </w:p>
    <w:p>
      <w:pPr>
        <w:pStyle w:val="TOC8"/>
        <w:rPr>
          <w:rFonts w:asciiTheme="minorHAnsi" w:eastAsiaTheme="minorEastAsia" w:hAnsiTheme="minorHAnsi" w:cstheme="minorBidi"/>
          <w:szCs w:val="22"/>
        </w:rPr>
      </w:pPr>
      <w:r>
        <w:t>27</w:t>
      </w:r>
      <w:r>
        <w:rPr>
          <w:snapToGrid w:val="0"/>
        </w:rPr>
        <w:t>.</w:t>
      </w:r>
      <w:r>
        <w:rPr>
          <w:snapToGrid w:val="0"/>
        </w:rPr>
        <w:tab/>
        <w:t>Act amended</w:t>
      </w:r>
      <w:r>
        <w:tab/>
      </w:r>
      <w:r>
        <w:fldChar w:fldCharType="begin"/>
      </w:r>
      <w:r>
        <w:instrText xml:space="preserve"> PAGEREF _Toc23153212 \h </w:instrText>
      </w:r>
      <w:r>
        <w:fldChar w:fldCharType="separate"/>
      </w:r>
      <w:r>
        <w:t>13</w:t>
      </w:r>
      <w:r>
        <w:fldChar w:fldCharType="end"/>
      </w:r>
    </w:p>
    <w:p>
      <w:pPr>
        <w:pStyle w:val="TOC8"/>
        <w:rPr>
          <w:rFonts w:asciiTheme="minorHAnsi" w:eastAsiaTheme="minorEastAsia" w:hAnsiTheme="minorHAnsi" w:cstheme="minorBidi"/>
          <w:szCs w:val="22"/>
        </w:rPr>
      </w:pPr>
      <w:r>
        <w:t>28.</w:t>
      </w:r>
      <w:r>
        <w:tab/>
        <w:t>Section 88E amended</w:t>
      </w:r>
      <w:r>
        <w:tab/>
      </w:r>
      <w:r>
        <w:fldChar w:fldCharType="begin"/>
      </w:r>
      <w:r>
        <w:instrText xml:space="preserve"> PAGEREF _Toc23153213 \h </w:instrText>
      </w:r>
      <w:r>
        <w:fldChar w:fldCharType="separate"/>
      </w:r>
      <w:r>
        <w:t>13</w:t>
      </w:r>
      <w:r>
        <w:fldChar w:fldCharType="end"/>
      </w:r>
    </w:p>
    <w:p>
      <w:pPr>
        <w:pStyle w:val="TOC8"/>
        <w:rPr>
          <w:rFonts w:asciiTheme="minorHAnsi" w:eastAsiaTheme="minorEastAsia" w:hAnsiTheme="minorHAnsi" w:cstheme="minorBidi"/>
          <w:szCs w:val="22"/>
        </w:rPr>
      </w:pPr>
      <w:r>
        <w:t>29.</w:t>
      </w:r>
      <w:r>
        <w:tab/>
        <w:t>Schedule 2 amended</w:t>
      </w:r>
      <w:r>
        <w:tab/>
      </w:r>
      <w:r>
        <w:fldChar w:fldCharType="begin"/>
      </w:r>
      <w:r>
        <w:instrText xml:space="preserve"> PAGEREF _Toc23153214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Home Building Contracts Act 1991</w:t>
      </w:r>
      <w:r>
        <w:t xml:space="preserve"> amended</w:t>
      </w:r>
    </w:p>
    <w:p>
      <w:pPr>
        <w:pStyle w:val="TOC8"/>
        <w:rPr>
          <w:rFonts w:asciiTheme="minorHAnsi" w:eastAsiaTheme="minorEastAsia" w:hAnsiTheme="minorHAnsi" w:cstheme="minorBidi"/>
          <w:szCs w:val="22"/>
        </w:rPr>
      </w:pPr>
      <w:r>
        <w:t>30.</w:t>
      </w:r>
      <w:r>
        <w:tab/>
        <w:t>Act amended</w:t>
      </w:r>
      <w:r>
        <w:tab/>
      </w:r>
      <w:r>
        <w:fldChar w:fldCharType="begin"/>
      </w:r>
      <w:r>
        <w:instrText xml:space="preserve"> PAGEREF _Toc23153216 \h </w:instrText>
      </w:r>
      <w:r>
        <w:fldChar w:fldCharType="separate"/>
      </w:r>
      <w:r>
        <w:t>14</w:t>
      </w:r>
      <w:r>
        <w:fldChar w:fldCharType="end"/>
      </w:r>
    </w:p>
    <w:p>
      <w:pPr>
        <w:pStyle w:val="TOC8"/>
        <w:rPr>
          <w:rFonts w:asciiTheme="minorHAnsi" w:eastAsiaTheme="minorEastAsia" w:hAnsiTheme="minorHAnsi" w:cstheme="minorBidi"/>
          <w:szCs w:val="22"/>
        </w:rPr>
      </w:pPr>
      <w:r>
        <w:t>31.</w:t>
      </w:r>
      <w:r>
        <w:tab/>
        <w:t>Section 25B amended</w:t>
      </w:r>
      <w:r>
        <w:tab/>
      </w:r>
      <w:r>
        <w:fldChar w:fldCharType="begin"/>
      </w:r>
      <w:r>
        <w:instrText xml:space="preserve"> PAGEREF _Toc23153217 \h </w:instrText>
      </w:r>
      <w:r>
        <w:fldChar w:fldCharType="separate"/>
      </w:r>
      <w:r>
        <w:t>14</w:t>
      </w:r>
      <w:r>
        <w:fldChar w:fldCharType="end"/>
      </w:r>
    </w:p>
    <w:p>
      <w:pPr>
        <w:pStyle w:val="TOC8"/>
        <w:rPr>
          <w:rFonts w:asciiTheme="minorHAnsi" w:eastAsiaTheme="minorEastAsia" w:hAnsiTheme="minorHAnsi" w:cstheme="minorBidi"/>
          <w:szCs w:val="22"/>
        </w:rPr>
      </w:pPr>
      <w:r>
        <w:t>32.</w:t>
      </w:r>
      <w:r>
        <w:tab/>
        <w:t>Section 25D amended</w:t>
      </w:r>
      <w:r>
        <w:tab/>
      </w:r>
      <w:r>
        <w:fldChar w:fldCharType="begin"/>
      </w:r>
      <w:r>
        <w:instrText xml:space="preserve"> PAGEREF _Toc23153218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Land Valuers Licensing Act 1978</w:t>
      </w:r>
      <w:r>
        <w:t xml:space="preserve">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_Toc23153220 \h </w:instrText>
      </w:r>
      <w:r>
        <w:fldChar w:fldCharType="separate"/>
      </w:r>
      <w:r>
        <w:t>17</w:t>
      </w:r>
      <w:r>
        <w:fldChar w:fldCharType="end"/>
      </w:r>
    </w:p>
    <w:p>
      <w:pPr>
        <w:pStyle w:val="TOC8"/>
        <w:rPr>
          <w:rFonts w:asciiTheme="minorHAnsi" w:eastAsiaTheme="minorEastAsia" w:hAnsiTheme="minorHAnsi" w:cstheme="minorBidi"/>
          <w:szCs w:val="22"/>
        </w:rPr>
      </w:pPr>
      <w:r>
        <w:t>34.</w:t>
      </w:r>
      <w:r>
        <w:tab/>
        <w:t>Section 20 deleted</w:t>
      </w:r>
      <w:r>
        <w:tab/>
      </w:r>
      <w:r>
        <w:fldChar w:fldCharType="begin"/>
      </w:r>
      <w:r>
        <w:instrText xml:space="preserve"> PAGEREF _Toc23153221 \h </w:instrText>
      </w:r>
      <w:r>
        <w:fldChar w:fldCharType="separate"/>
      </w:r>
      <w:r>
        <w:t>17</w:t>
      </w:r>
      <w:r>
        <w:fldChar w:fldCharType="end"/>
      </w:r>
    </w:p>
    <w:p>
      <w:pPr>
        <w:pStyle w:val="TOC8"/>
        <w:rPr>
          <w:rFonts w:asciiTheme="minorHAnsi" w:eastAsiaTheme="minorEastAsia" w:hAnsiTheme="minorHAnsi" w:cstheme="minorBidi"/>
          <w:szCs w:val="22"/>
        </w:rPr>
      </w:pPr>
      <w:r>
        <w:t>35.</w:t>
      </w:r>
      <w:r>
        <w:tab/>
        <w:t>Section 22 amended</w:t>
      </w:r>
      <w:r>
        <w:tab/>
      </w:r>
      <w:r>
        <w:fldChar w:fldCharType="begin"/>
      </w:r>
      <w:r>
        <w:instrText xml:space="preserve"> PAGEREF _Toc23153222 \h </w:instrText>
      </w:r>
      <w:r>
        <w:fldChar w:fldCharType="separate"/>
      </w:r>
      <w:r>
        <w:t>17</w:t>
      </w:r>
      <w:r>
        <w:fldChar w:fldCharType="end"/>
      </w:r>
    </w:p>
    <w:p>
      <w:pPr>
        <w:pStyle w:val="TOC8"/>
        <w:rPr>
          <w:rFonts w:asciiTheme="minorHAnsi" w:eastAsiaTheme="minorEastAsia" w:hAnsiTheme="minorHAnsi" w:cstheme="minorBidi"/>
          <w:szCs w:val="22"/>
        </w:rPr>
      </w:pPr>
      <w:r>
        <w:t>36.</w:t>
      </w:r>
      <w:r>
        <w:tab/>
        <w:t>Section 33A inserted</w:t>
      </w:r>
      <w:r>
        <w:tab/>
      </w:r>
      <w:r>
        <w:fldChar w:fldCharType="begin"/>
      </w:r>
      <w:r>
        <w:instrText xml:space="preserve"> PAGEREF _Toc23153223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33A.</w:t>
      </w:r>
      <w:r>
        <w:rPr>
          <w:noProof/>
        </w:rPr>
        <w:tab/>
        <w:t>Offence of giving false or misleading information</w:t>
      </w:r>
      <w:r>
        <w:rPr>
          <w:noProof/>
        </w:rPr>
        <w:tab/>
      </w:r>
      <w:r>
        <w:rPr>
          <w:noProof/>
        </w:rPr>
        <w:fldChar w:fldCharType="begin"/>
      </w:r>
      <w:r>
        <w:rPr>
          <w:noProof/>
        </w:rPr>
        <w:instrText xml:space="preserve"> PAGEREF _Toc23153224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rPr>
      </w:pPr>
      <w:r>
        <w:t>37.</w:t>
      </w:r>
      <w:r>
        <w:tab/>
        <w:t>Various penalties amended</w:t>
      </w:r>
      <w:r>
        <w:tab/>
      </w:r>
      <w:r>
        <w:fldChar w:fldCharType="begin"/>
      </w:r>
      <w:r>
        <w:instrText xml:space="preserve"> PAGEREF _Toc23153225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Real Estate and Business Agents Act 1978</w:t>
      </w:r>
      <w:r>
        <w:t> amended</w:t>
      </w:r>
    </w:p>
    <w:p>
      <w:pPr>
        <w:pStyle w:val="TOC8"/>
        <w:rPr>
          <w:rFonts w:asciiTheme="minorHAnsi" w:eastAsiaTheme="minorEastAsia" w:hAnsiTheme="minorHAnsi" w:cstheme="minorBidi"/>
          <w:szCs w:val="22"/>
        </w:rPr>
      </w:pPr>
      <w:r>
        <w:t>38.</w:t>
      </w:r>
      <w:r>
        <w:tab/>
        <w:t>Act amended</w:t>
      </w:r>
      <w:r>
        <w:tab/>
      </w:r>
      <w:r>
        <w:fldChar w:fldCharType="begin"/>
      </w:r>
      <w:r>
        <w:instrText xml:space="preserve"> PAGEREF _Toc23153227 \h </w:instrText>
      </w:r>
      <w:r>
        <w:fldChar w:fldCharType="separate"/>
      </w:r>
      <w:r>
        <w:t>19</w:t>
      </w:r>
      <w:r>
        <w:fldChar w:fldCharType="end"/>
      </w:r>
    </w:p>
    <w:p>
      <w:pPr>
        <w:pStyle w:val="TOC8"/>
        <w:rPr>
          <w:rFonts w:asciiTheme="minorHAnsi" w:eastAsiaTheme="minorEastAsia" w:hAnsiTheme="minorHAnsi" w:cstheme="minorBidi"/>
          <w:szCs w:val="22"/>
        </w:rPr>
      </w:pPr>
      <w:r>
        <w:t>39.</w:t>
      </w:r>
      <w:r>
        <w:tab/>
        <w:t>Section 4 amended</w:t>
      </w:r>
      <w:r>
        <w:tab/>
      </w:r>
      <w:r>
        <w:fldChar w:fldCharType="begin"/>
      </w:r>
      <w:r>
        <w:instrText xml:space="preserve"> PAGEREF _Toc23153228 \h </w:instrText>
      </w:r>
      <w:r>
        <w:fldChar w:fldCharType="separate"/>
      </w:r>
      <w:r>
        <w:t>19</w:t>
      </w:r>
      <w:r>
        <w:fldChar w:fldCharType="end"/>
      </w:r>
    </w:p>
    <w:p>
      <w:pPr>
        <w:pStyle w:val="TOC8"/>
        <w:rPr>
          <w:rFonts w:asciiTheme="minorHAnsi" w:eastAsiaTheme="minorEastAsia" w:hAnsiTheme="minorHAnsi" w:cstheme="minorBidi"/>
          <w:szCs w:val="22"/>
        </w:rPr>
      </w:pPr>
      <w:r>
        <w:t>40.</w:t>
      </w:r>
      <w:r>
        <w:tab/>
        <w:t>Section 26 amended</w:t>
      </w:r>
      <w:r>
        <w:tab/>
      </w:r>
      <w:r>
        <w:fldChar w:fldCharType="begin"/>
      </w:r>
      <w:r>
        <w:instrText xml:space="preserve"> PAGEREF _Toc23153229 \h </w:instrText>
      </w:r>
      <w:r>
        <w:fldChar w:fldCharType="separate"/>
      </w:r>
      <w:r>
        <w:t>19</w:t>
      </w:r>
      <w:r>
        <w:fldChar w:fldCharType="end"/>
      </w:r>
    </w:p>
    <w:p>
      <w:pPr>
        <w:pStyle w:val="TOC8"/>
        <w:rPr>
          <w:rFonts w:asciiTheme="minorHAnsi" w:eastAsiaTheme="minorEastAsia" w:hAnsiTheme="minorHAnsi" w:cstheme="minorBidi"/>
          <w:szCs w:val="22"/>
        </w:rPr>
      </w:pPr>
      <w:r>
        <w:t>41.</w:t>
      </w:r>
      <w:r>
        <w:tab/>
        <w:t>Section 27 amended</w:t>
      </w:r>
      <w:r>
        <w:tab/>
      </w:r>
      <w:r>
        <w:fldChar w:fldCharType="begin"/>
      </w:r>
      <w:r>
        <w:instrText xml:space="preserve"> PAGEREF _Toc23153230 \h </w:instrText>
      </w:r>
      <w:r>
        <w:fldChar w:fldCharType="separate"/>
      </w:r>
      <w:r>
        <w:t>20</w:t>
      </w:r>
      <w:r>
        <w:fldChar w:fldCharType="end"/>
      </w:r>
    </w:p>
    <w:p>
      <w:pPr>
        <w:pStyle w:val="TOC8"/>
        <w:rPr>
          <w:rFonts w:asciiTheme="minorHAnsi" w:eastAsiaTheme="minorEastAsia" w:hAnsiTheme="minorHAnsi" w:cstheme="minorBidi"/>
          <w:szCs w:val="22"/>
        </w:rPr>
      </w:pPr>
      <w:r>
        <w:t>42.</w:t>
      </w:r>
      <w:r>
        <w:tab/>
        <w:t>Section 29 amended</w:t>
      </w:r>
      <w:r>
        <w:tab/>
      </w:r>
      <w:r>
        <w:fldChar w:fldCharType="begin"/>
      </w:r>
      <w:r>
        <w:instrText xml:space="preserve"> PAGEREF _Toc23153231 \h </w:instrText>
      </w:r>
      <w:r>
        <w:fldChar w:fldCharType="separate"/>
      </w:r>
      <w:r>
        <w:t>20</w:t>
      </w:r>
      <w:r>
        <w:fldChar w:fldCharType="end"/>
      </w:r>
    </w:p>
    <w:p>
      <w:pPr>
        <w:pStyle w:val="TOC8"/>
        <w:rPr>
          <w:rFonts w:asciiTheme="minorHAnsi" w:eastAsiaTheme="minorEastAsia" w:hAnsiTheme="minorHAnsi" w:cstheme="minorBidi"/>
          <w:szCs w:val="22"/>
        </w:rPr>
      </w:pPr>
      <w:r>
        <w:t>43.</w:t>
      </w:r>
      <w:r>
        <w:tab/>
        <w:t>Section 30 amended</w:t>
      </w:r>
      <w:r>
        <w:tab/>
      </w:r>
      <w:r>
        <w:fldChar w:fldCharType="begin"/>
      </w:r>
      <w:r>
        <w:instrText xml:space="preserve"> PAGEREF _Toc23153232 \h </w:instrText>
      </w:r>
      <w:r>
        <w:fldChar w:fldCharType="separate"/>
      </w:r>
      <w:r>
        <w:t>20</w:t>
      </w:r>
      <w:r>
        <w:fldChar w:fldCharType="end"/>
      </w:r>
    </w:p>
    <w:p>
      <w:pPr>
        <w:pStyle w:val="TOC8"/>
        <w:rPr>
          <w:rFonts w:asciiTheme="minorHAnsi" w:eastAsiaTheme="minorEastAsia" w:hAnsiTheme="minorHAnsi" w:cstheme="minorBidi"/>
          <w:szCs w:val="22"/>
        </w:rPr>
      </w:pPr>
      <w:r>
        <w:t>44.</w:t>
      </w:r>
      <w:r>
        <w:tab/>
        <w:t>Section 31 amended</w:t>
      </w:r>
      <w:r>
        <w:tab/>
      </w:r>
      <w:r>
        <w:fldChar w:fldCharType="begin"/>
      </w:r>
      <w:r>
        <w:instrText xml:space="preserve"> PAGEREF _Toc23153233 \h </w:instrText>
      </w:r>
      <w:r>
        <w:fldChar w:fldCharType="separate"/>
      </w:r>
      <w:r>
        <w:t>21</w:t>
      </w:r>
      <w:r>
        <w:fldChar w:fldCharType="end"/>
      </w:r>
    </w:p>
    <w:p>
      <w:pPr>
        <w:pStyle w:val="TOC8"/>
        <w:rPr>
          <w:rFonts w:asciiTheme="minorHAnsi" w:eastAsiaTheme="minorEastAsia" w:hAnsiTheme="minorHAnsi" w:cstheme="minorBidi"/>
          <w:szCs w:val="22"/>
        </w:rPr>
      </w:pPr>
      <w:r>
        <w:t>45.</w:t>
      </w:r>
      <w:r>
        <w:tab/>
        <w:t>Section 32 amended</w:t>
      </w:r>
      <w:r>
        <w:tab/>
      </w:r>
      <w:r>
        <w:fldChar w:fldCharType="begin"/>
      </w:r>
      <w:r>
        <w:instrText xml:space="preserve"> PAGEREF _Toc23153234 \h </w:instrText>
      </w:r>
      <w:r>
        <w:fldChar w:fldCharType="separate"/>
      </w:r>
      <w:r>
        <w:t>21</w:t>
      </w:r>
      <w:r>
        <w:fldChar w:fldCharType="end"/>
      </w:r>
    </w:p>
    <w:p>
      <w:pPr>
        <w:pStyle w:val="TOC8"/>
        <w:rPr>
          <w:rFonts w:asciiTheme="minorHAnsi" w:eastAsiaTheme="minorEastAsia" w:hAnsiTheme="minorHAnsi" w:cstheme="minorBidi"/>
          <w:szCs w:val="22"/>
        </w:rPr>
      </w:pPr>
      <w:r>
        <w:t>46.</w:t>
      </w:r>
      <w:r>
        <w:tab/>
        <w:t>Section 33 amended</w:t>
      </w:r>
      <w:r>
        <w:tab/>
      </w:r>
      <w:r>
        <w:fldChar w:fldCharType="begin"/>
      </w:r>
      <w:r>
        <w:instrText xml:space="preserve"> PAGEREF _Toc23153235 \h </w:instrText>
      </w:r>
      <w:r>
        <w:fldChar w:fldCharType="separate"/>
      </w:r>
      <w:r>
        <w:t>22</w:t>
      </w:r>
      <w:r>
        <w:fldChar w:fldCharType="end"/>
      </w:r>
    </w:p>
    <w:p>
      <w:pPr>
        <w:pStyle w:val="TOC8"/>
        <w:rPr>
          <w:rFonts w:asciiTheme="minorHAnsi" w:eastAsiaTheme="minorEastAsia" w:hAnsiTheme="minorHAnsi" w:cstheme="minorBidi"/>
          <w:szCs w:val="22"/>
        </w:rPr>
      </w:pPr>
      <w:r>
        <w:t>47.</w:t>
      </w:r>
      <w:r>
        <w:tab/>
        <w:t>Section 34 replaced</w:t>
      </w:r>
      <w:r>
        <w:tab/>
      </w:r>
      <w:r>
        <w:fldChar w:fldCharType="begin"/>
      </w:r>
      <w:r>
        <w:instrText xml:space="preserve"> PAGEREF _Toc23153236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34.</w:t>
      </w:r>
      <w:r>
        <w:rPr>
          <w:noProof/>
        </w:rPr>
        <w:tab/>
        <w:t>Conditions on licences and triennial certificates</w:t>
      </w:r>
      <w:r>
        <w:rPr>
          <w:noProof/>
        </w:rPr>
        <w:tab/>
      </w:r>
      <w:r>
        <w:rPr>
          <w:noProof/>
        </w:rPr>
        <w:fldChar w:fldCharType="begin"/>
      </w:r>
      <w:r>
        <w:rPr>
          <w:noProof/>
        </w:rPr>
        <w:instrText xml:space="preserve"> PAGEREF _Toc23153237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34AA.</w:t>
      </w:r>
      <w:r>
        <w:rPr>
          <w:noProof/>
        </w:rPr>
        <w:tab/>
        <w:t>Imposing special conditions on licences or triennial certificates</w:t>
      </w:r>
      <w:r>
        <w:rPr>
          <w:noProof/>
        </w:rPr>
        <w:tab/>
      </w:r>
      <w:r>
        <w:rPr>
          <w:noProof/>
        </w:rPr>
        <w:fldChar w:fldCharType="begin"/>
      </w:r>
      <w:r>
        <w:rPr>
          <w:noProof/>
        </w:rPr>
        <w:instrText xml:space="preserve"> PAGEREF _Toc23153238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34AB.</w:t>
      </w:r>
      <w:r>
        <w:rPr>
          <w:noProof/>
        </w:rPr>
        <w:tab/>
        <w:t>Removing special conditions on licences or triennial certificates</w:t>
      </w:r>
      <w:r>
        <w:rPr>
          <w:noProof/>
        </w:rPr>
        <w:tab/>
      </w:r>
      <w:r>
        <w:rPr>
          <w:noProof/>
        </w:rPr>
        <w:fldChar w:fldCharType="begin"/>
      </w:r>
      <w:r>
        <w:rPr>
          <w:noProof/>
        </w:rPr>
        <w:instrText xml:space="preserve"> PAGEREF _Toc23153239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48.</w:t>
      </w:r>
      <w:r>
        <w:tab/>
        <w:t>Sections 34C and 34D inserted</w:t>
      </w:r>
      <w:r>
        <w:tab/>
      </w:r>
      <w:r>
        <w:fldChar w:fldCharType="begin"/>
      </w:r>
      <w:r>
        <w:instrText xml:space="preserve"> PAGEREF _Toc23153240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34C.</w:t>
      </w:r>
      <w:r>
        <w:rPr>
          <w:noProof/>
        </w:rPr>
        <w:tab/>
        <w:t>Licensee may surrender licence and triennial certificate</w:t>
      </w:r>
      <w:r>
        <w:rPr>
          <w:noProof/>
        </w:rPr>
        <w:tab/>
      </w:r>
      <w:r>
        <w:rPr>
          <w:noProof/>
        </w:rPr>
        <w:fldChar w:fldCharType="begin"/>
      </w:r>
      <w:r>
        <w:rPr>
          <w:noProof/>
        </w:rPr>
        <w:instrText xml:space="preserve"> PAGEREF _Toc23153241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34D.</w:t>
      </w:r>
      <w:r>
        <w:rPr>
          <w:noProof/>
        </w:rPr>
        <w:tab/>
        <w:t>Firm or body corporate must surrender licence and triennial certificate in certain circumstances</w:t>
      </w:r>
      <w:r>
        <w:rPr>
          <w:noProof/>
        </w:rPr>
        <w:tab/>
      </w:r>
      <w:r>
        <w:rPr>
          <w:noProof/>
        </w:rPr>
        <w:fldChar w:fldCharType="begin"/>
      </w:r>
      <w:r>
        <w:rPr>
          <w:noProof/>
        </w:rPr>
        <w:instrText xml:space="preserve"> PAGEREF _Toc23153242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49.</w:t>
      </w:r>
      <w:r>
        <w:tab/>
        <w:t>Section 40B inserted</w:t>
      </w:r>
      <w:r>
        <w:tab/>
      </w:r>
      <w:r>
        <w:fldChar w:fldCharType="begin"/>
      </w:r>
      <w:r>
        <w:instrText xml:space="preserve"> PAGEREF _Toc23153243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40B.</w:t>
      </w:r>
      <w:r>
        <w:rPr>
          <w:noProof/>
        </w:rPr>
        <w:tab/>
        <w:t>Licensee to comply with prescribed educational requirements</w:t>
      </w:r>
      <w:r>
        <w:rPr>
          <w:noProof/>
        </w:rPr>
        <w:tab/>
      </w:r>
      <w:r>
        <w:rPr>
          <w:noProof/>
        </w:rPr>
        <w:fldChar w:fldCharType="begin"/>
      </w:r>
      <w:r>
        <w:rPr>
          <w:noProof/>
        </w:rPr>
        <w:instrText xml:space="preserve"> PAGEREF _Toc23153244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50.</w:t>
      </w:r>
      <w:r>
        <w:tab/>
        <w:t>Section 48 amended</w:t>
      </w:r>
      <w:r>
        <w:tab/>
      </w:r>
      <w:r>
        <w:fldChar w:fldCharType="begin"/>
      </w:r>
      <w:r>
        <w:instrText xml:space="preserve"> PAGEREF _Toc23153245 \h </w:instrText>
      </w:r>
      <w:r>
        <w:fldChar w:fldCharType="separate"/>
      </w:r>
      <w:r>
        <w:t>28</w:t>
      </w:r>
      <w:r>
        <w:fldChar w:fldCharType="end"/>
      </w:r>
    </w:p>
    <w:p>
      <w:pPr>
        <w:pStyle w:val="TOC8"/>
        <w:rPr>
          <w:rFonts w:asciiTheme="minorHAnsi" w:eastAsiaTheme="minorEastAsia" w:hAnsiTheme="minorHAnsi" w:cstheme="minorBidi"/>
          <w:szCs w:val="22"/>
        </w:rPr>
      </w:pPr>
      <w:r>
        <w:t>51.</w:t>
      </w:r>
      <w:r>
        <w:tab/>
        <w:t>Section 50 replaced</w:t>
      </w:r>
      <w:r>
        <w:tab/>
      </w:r>
      <w:r>
        <w:fldChar w:fldCharType="begin"/>
      </w:r>
      <w:r>
        <w:instrText xml:space="preserve"> PAGEREF _Toc23153246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50.</w:t>
      </w:r>
      <w:r>
        <w:rPr>
          <w:noProof/>
        </w:rPr>
        <w:tab/>
        <w:t>Conditions on certificates of registration</w:t>
      </w:r>
      <w:r>
        <w:rPr>
          <w:noProof/>
        </w:rPr>
        <w:tab/>
      </w:r>
      <w:r>
        <w:rPr>
          <w:noProof/>
        </w:rPr>
        <w:fldChar w:fldCharType="begin"/>
      </w:r>
      <w:r>
        <w:rPr>
          <w:noProof/>
        </w:rPr>
        <w:instrText xml:space="preserve"> PAGEREF _Toc23153247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50AA.</w:t>
      </w:r>
      <w:r>
        <w:rPr>
          <w:noProof/>
        </w:rPr>
        <w:tab/>
        <w:t>Imposing special conditions on certificates of registration</w:t>
      </w:r>
      <w:r>
        <w:rPr>
          <w:noProof/>
        </w:rPr>
        <w:tab/>
      </w:r>
      <w:r>
        <w:rPr>
          <w:noProof/>
        </w:rPr>
        <w:fldChar w:fldCharType="begin"/>
      </w:r>
      <w:r>
        <w:rPr>
          <w:noProof/>
        </w:rPr>
        <w:instrText xml:space="preserve"> PAGEREF _Toc23153248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50AB.</w:t>
      </w:r>
      <w:r>
        <w:rPr>
          <w:noProof/>
        </w:rPr>
        <w:tab/>
        <w:t>Removing special conditions on certificates of registration</w:t>
      </w:r>
      <w:r>
        <w:rPr>
          <w:noProof/>
        </w:rPr>
        <w:tab/>
      </w:r>
      <w:r>
        <w:rPr>
          <w:noProof/>
        </w:rPr>
        <w:fldChar w:fldCharType="begin"/>
      </w:r>
      <w:r>
        <w:rPr>
          <w:noProof/>
        </w:rPr>
        <w:instrText xml:space="preserve"> PAGEREF _Toc23153249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52.</w:t>
      </w:r>
      <w:r>
        <w:tab/>
        <w:t>Section 50C inserted</w:t>
      </w:r>
      <w:r>
        <w:tab/>
      </w:r>
      <w:r>
        <w:fldChar w:fldCharType="begin"/>
      </w:r>
      <w:r>
        <w:instrText xml:space="preserve"> PAGEREF _Toc23153250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50C.</w:t>
      </w:r>
      <w:r>
        <w:rPr>
          <w:noProof/>
        </w:rPr>
        <w:tab/>
        <w:t>Sales representative to comply with prescribed educational requirements</w:t>
      </w:r>
      <w:r>
        <w:rPr>
          <w:noProof/>
        </w:rPr>
        <w:tab/>
      </w:r>
      <w:r>
        <w:rPr>
          <w:noProof/>
        </w:rPr>
        <w:fldChar w:fldCharType="begin"/>
      </w:r>
      <w:r>
        <w:rPr>
          <w:noProof/>
        </w:rPr>
        <w:instrText xml:space="preserve"> PAGEREF _Toc23153251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53.</w:t>
      </w:r>
      <w:r>
        <w:tab/>
        <w:t>Section 84 amended</w:t>
      </w:r>
      <w:r>
        <w:tab/>
      </w:r>
      <w:r>
        <w:fldChar w:fldCharType="begin"/>
      </w:r>
      <w:r>
        <w:instrText xml:space="preserve"> PAGEREF _Toc23153252 \h </w:instrText>
      </w:r>
      <w:r>
        <w:fldChar w:fldCharType="separate"/>
      </w:r>
      <w:r>
        <w:t>32</w:t>
      </w:r>
      <w:r>
        <w:fldChar w:fldCharType="end"/>
      </w:r>
    </w:p>
    <w:p>
      <w:pPr>
        <w:pStyle w:val="TOC8"/>
        <w:rPr>
          <w:rFonts w:asciiTheme="minorHAnsi" w:eastAsiaTheme="minorEastAsia" w:hAnsiTheme="minorHAnsi" w:cstheme="minorBidi"/>
          <w:szCs w:val="22"/>
        </w:rPr>
      </w:pPr>
      <w:r>
        <w:t>54.</w:t>
      </w:r>
      <w:r>
        <w:tab/>
        <w:t>Section 100A amended</w:t>
      </w:r>
      <w:r>
        <w:tab/>
      </w:r>
      <w:r>
        <w:fldChar w:fldCharType="begin"/>
      </w:r>
      <w:r>
        <w:instrText xml:space="preserve"> PAGEREF _Toc23153253 \h </w:instrText>
      </w:r>
      <w:r>
        <w:fldChar w:fldCharType="separate"/>
      </w:r>
      <w:r>
        <w:t>32</w:t>
      </w:r>
      <w:r>
        <w:fldChar w:fldCharType="end"/>
      </w:r>
    </w:p>
    <w:p>
      <w:pPr>
        <w:pStyle w:val="TOC8"/>
        <w:rPr>
          <w:rFonts w:asciiTheme="minorHAnsi" w:eastAsiaTheme="minorEastAsia" w:hAnsiTheme="minorHAnsi" w:cstheme="minorBidi"/>
          <w:szCs w:val="22"/>
        </w:rPr>
      </w:pPr>
      <w:r>
        <w:t>55.</w:t>
      </w:r>
      <w:r>
        <w:tab/>
        <w:t>Section 102 amended</w:t>
      </w:r>
      <w:r>
        <w:tab/>
      </w:r>
      <w:r>
        <w:fldChar w:fldCharType="begin"/>
      </w:r>
      <w:r>
        <w:instrText xml:space="preserve"> PAGEREF _Toc23153254 \h </w:instrText>
      </w:r>
      <w:r>
        <w:fldChar w:fldCharType="separate"/>
      </w:r>
      <w:r>
        <w:t>32</w:t>
      </w:r>
      <w:r>
        <w:fldChar w:fldCharType="end"/>
      </w:r>
    </w:p>
    <w:p>
      <w:pPr>
        <w:pStyle w:val="TOC8"/>
        <w:rPr>
          <w:rFonts w:asciiTheme="minorHAnsi" w:eastAsiaTheme="minorEastAsia" w:hAnsiTheme="minorHAnsi" w:cstheme="minorBidi"/>
          <w:szCs w:val="22"/>
        </w:rPr>
      </w:pPr>
      <w:r>
        <w:t>56.</w:t>
      </w:r>
      <w:r>
        <w:tab/>
        <w:t>Section 103 amended</w:t>
      </w:r>
      <w:r>
        <w:tab/>
      </w:r>
      <w:r>
        <w:fldChar w:fldCharType="begin"/>
      </w:r>
      <w:r>
        <w:instrText xml:space="preserve"> PAGEREF _Toc23153255 \h </w:instrText>
      </w:r>
      <w:r>
        <w:fldChar w:fldCharType="separate"/>
      </w:r>
      <w:r>
        <w:t>33</w:t>
      </w:r>
      <w:r>
        <w:fldChar w:fldCharType="end"/>
      </w:r>
    </w:p>
    <w:p>
      <w:pPr>
        <w:pStyle w:val="TOC8"/>
        <w:rPr>
          <w:rFonts w:asciiTheme="minorHAnsi" w:eastAsiaTheme="minorEastAsia" w:hAnsiTheme="minorHAnsi" w:cstheme="minorBidi"/>
          <w:szCs w:val="22"/>
        </w:rPr>
      </w:pPr>
      <w:r>
        <w:t>57.</w:t>
      </w:r>
      <w:r>
        <w:tab/>
        <w:t>Section 116 amended</w:t>
      </w:r>
      <w:r>
        <w:tab/>
      </w:r>
      <w:r>
        <w:fldChar w:fldCharType="begin"/>
      </w:r>
      <w:r>
        <w:instrText xml:space="preserve"> PAGEREF _Toc23153256 \h </w:instrText>
      </w:r>
      <w:r>
        <w:fldChar w:fldCharType="separate"/>
      </w:r>
      <w:r>
        <w:t>33</w:t>
      </w:r>
      <w:r>
        <w:fldChar w:fldCharType="end"/>
      </w:r>
    </w:p>
    <w:p>
      <w:pPr>
        <w:pStyle w:val="TOC8"/>
        <w:rPr>
          <w:rFonts w:asciiTheme="minorHAnsi" w:eastAsiaTheme="minorEastAsia" w:hAnsiTheme="minorHAnsi" w:cstheme="minorBidi"/>
          <w:szCs w:val="22"/>
        </w:rPr>
      </w:pPr>
      <w:r>
        <w:t>58.</w:t>
      </w:r>
      <w:r>
        <w:tab/>
        <w:t>Section 131L amended</w:t>
      </w:r>
      <w:r>
        <w:tab/>
      </w:r>
      <w:r>
        <w:fldChar w:fldCharType="begin"/>
      </w:r>
      <w:r>
        <w:instrText xml:space="preserve"> PAGEREF _Toc23153257 \h </w:instrText>
      </w:r>
      <w:r>
        <w:fldChar w:fldCharType="separate"/>
      </w:r>
      <w:r>
        <w:t>34</w:t>
      </w:r>
      <w:r>
        <w:fldChar w:fldCharType="end"/>
      </w:r>
    </w:p>
    <w:p>
      <w:pPr>
        <w:pStyle w:val="TOC8"/>
        <w:rPr>
          <w:rFonts w:asciiTheme="minorHAnsi" w:eastAsiaTheme="minorEastAsia" w:hAnsiTheme="minorHAnsi" w:cstheme="minorBidi"/>
          <w:szCs w:val="22"/>
        </w:rPr>
      </w:pPr>
      <w:r>
        <w:t>59.</w:t>
      </w:r>
      <w:r>
        <w:tab/>
        <w:t>Section 134A amended</w:t>
      </w:r>
      <w:r>
        <w:tab/>
      </w:r>
      <w:r>
        <w:fldChar w:fldCharType="begin"/>
      </w:r>
      <w:r>
        <w:instrText xml:space="preserve"> PAGEREF _Toc23153258 \h </w:instrText>
      </w:r>
      <w:r>
        <w:fldChar w:fldCharType="separate"/>
      </w:r>
      <w:r>
        <w:t>34</w:t>
      </w:r>
      <w:r>
        <w:fldChar w:fldCharType="end"/>
      </w:r>
    </w:p>
    <w:p>
      <w:pPr>
        <w:pStyle w:val="TOC8"/>
        <w:rPr>
          <w:rFonts w:asciiTheme="minorHAnsi" w:eastAsiaTheme="minorEastAsia" w:hAnsiTheme="minorHAnsi" w:cstheme="minorBidi"/>
          <w:szCs w:val="22"/>
        </w:rPr>
      </w:pPr>
      <w:r>
        <w:t>60.</w:t>
      </w:r>
      <w:r>
        <w:tab/>
        <w:t>Section 136A amended</w:t>
      </w:r>
      <w:r>
        <w:tab/>
      </w:r>
      <w:r>
        <w:fldChar w:fldCharType="begin"/>
      </w:r>
      <w:r>
        <w:instrText xml:space="preserve"> PAGEREF _Toc23153259 \h </w:instrText>
      </w:r>
      <w:r>
        <w:fldChar w:fldCharType="separate"/>
      </w:r>
      <w:r>
        <w:t>35</w:t>
      </w:r>
      <w:r>
        <w:fldChar w:fldCharType="end"/>
      </w:r>
    </w:p>
    <w:p>
      <w:pPr>
        <w:pStyle w:val="TOC8"/>
        <w:rPr>
          <w:rFonts w:asciiTheme="minorHAnsi" w:eastAsiaTheme="minorEastAsia" w:hAnsiTheme="minorHAnsi" w:cstheme="minorBidi"/>
          <w:szCs w:val="22"/>
        </w:rPr>
      </w:pPr>
      <w:r>
        <w:t>61.</w:t>
      </w:r>
      <w:r>
        <w:tab/>
        <w:t>Schedule 1 clause 1 amended</w:t>
      </w:r>
      <w:r>
        <w:tab/>
      </w:r>
      <w:r>
        <w:fldChar w:fldCharType="begin"/>
      </w:r>
      <w:r>
        <w:instrText xml:space="preserve"> PAGEREF _Toc23153260 \h </w:instrText>
      </w:r>
      <w:r>
        <w:fldChar w:fldCharType="separate"/>
      </w:r>
      <w:r>
        <w:t>35</w:t>
      </w:r>
      <w:r>
        <w:fldChar w:fldCharType="end"/>
      </w:r>
    </w:p>
    <w:p>
      <w:pPr>
        <w:pStyle w:val="TOC8"/>
        <w:rPr>
          <w:rFonts w:asciiTheme="minorHAnsi" w:eastAsiaTheme="minorEastAsia" w:hAnsiTheme="minorHAnsi" w:cstheme="minorBidi"/>
          <w:szCs w:val="22"/>
        </w:rPr>
      </w:pPr>
      <w:r>
        <w:t>62.</w:t>
      </w:r>
      <w:r>
        <w:tab/>
        <w:t>Various penalties amended</w:t>
      </w:r>
      <w:r>
        <w:tab/>
      </w:r>
      <w:r>
        <w:fldChar w:fldCharType="begin"/>
      </w:r>
      <w:r>
        <w:instrText xml:space="preserve"> PAGEREF _Toc23153261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Residential Tenancies Act 1987</w:t>
      </w:r>
      <w:r>
        <w:t xml:space="preserve"> 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_Toc23153263 \h </w:instrText>
      </w:r>
      <w:r>
        <w:fldChar w:fldCharType="separate"/>
      </w:r>
      <w:r>
        <w:t>37</w:t>
      </w:r>
      <w:r>
        <w:fldChar w:fldCharType="end"/>
      </w:r>
    </w:p>
    <w:p>
      <w:pPr>
        <w:pStyle w:val="TOC8"/>
        <w:rPr>
          <w:rFonts w:asciiTheme="minorHAnsi" w:eastAsiaTheme="minorEastAsia" w:hAnsiTheme="minorHAnsi" w:cstheme="minorBidi"/>
          <w:szCs w:val="22"/>
        </w:rPr>
      </w:pPr>
      <w:r>
        <w:t>64.</w:t>
      </w:r>
      <w:r>
        <w:tab/>
        <w:t>Section 3 amended</w:t>
      </w:r>
      <w:r>
        <w:tab/>
      </w:r>
      <w:r>
        <w:fldChar w:fldCharType="begin"/>
      </w:r>
      <w:r>
        <w:instrText xml:space="preserve"> PAGEREF _Toc23153264 \h </w:instrText>
      </w:r>
      <w:r>
        <w:fldChar w:fldCharType="separate"/>
      </w:r>
      <w:r>
        <w:t>37</w:t>
      </w:r>
      <w:r>
        <w:fldChar w:fldCharType="end"/>
      </w:r>
    </w:p>
    <w:p>
      <w:pPr>
        <w:pStyle w:val="TOC8"/>
        <w:rPr>
          <w:rFonts w:asciiTheme="minorHAnsi" w:eastAsiaTheme="minorEastAsia" w:hAnsiTheme="minorHAnsi" w:cstheme="minorBidi"/>
          <w:szCs w:val="22"/>
        </w:rPr>
      </w:pPr>
      <w:r>
        <w:t>65.</w:t>
      </w:r>
      <w:r>
        <w:tab/>
        <w:t>Section 22 amended</w:t>
      </w:r>
      <w:r>
        <w:tab/>
      </w:r>
      <w:r>
        <w:fldChar w:fldCharType="begin"/>
      </w:r>
      <w:r>
        <w:instrText xml:space="preserve"> PAGEREF _Toc23153265 \h </w:instrText>
      </w:r>
      <w:r>
        <w:fldChar w:fldCharType="separate"/>
      </w:r>
      <w:r>
        <w:t>37</w:t>
      </w:r>
      <w:r>
        <w:fldChar w:fldCharType="end"/>
      </w:r>
    </w:p>
    <w:p>
      <w:pPr>
        <w:pStyle w:val="TOC8"/>
        <w:rPr>
          <w:rFonts w:asciiTheme="minorHAnsi" w:eastAsiaTheme="minorEastAsia" w:hAnsiTheme="minorHAnsi" w:cstheme="minorBidi"/>
          <w:szCs w:val="22"/>
        </w:rPr>
      </w:pPr>
      <w:r>
        <w:t>66.</w:t>
      </w:r>
      <w:r>
        <w:tab/>
        <w:t>Section 38 amended</w:t>
      </w:r>
      <w:r>
        <w:tab/>
      </w:r>
      <w:r>
        <w:fldChar w:fldCharType="begin"/>
      </w:r>
      <w:r>
        <w:instrText xml:space="preserve"> PAGEREF _Toc23153266 \h </w:instrText>
      </w:r>
      <w:r>
        <w:fldChar w:fldCharType="separate"/>
      </w:r>
      <w:r>
        <w:t>38</w:t>
      </w:r>
      <w:r>
        <w:fldChar w:fldCharType="end"/>
      </w:r>
    </w:p>
    <w:p>
      <w:pPr>
        <w:pStyle w:val="TOC8"/>
        <w:rPr>
          <w:rFonts w:asciiTheme="minorHAnsi" w:eastAsiaTheme="minorEastAsia" w:hAnsiTheme="minorHAnsi" w:cstheme="minorBidi"/>
          <w:szCs w:val="22"/>
        </w:rPr>
      </w:pPr>
      <w:r>
        <w:t>67.</w:t>
      </w:r>
      <w:r>
        <w:tab/>
        <w:t>Section 47 amended</w:t>
      </w:r>
      <w:r>
        <w:tab/>
      </w:r>
      <w:r>
        <w:fldChar w:fldCharType="begin"/>
      </w:r>
      <w:r>
        <w:instrText xml:space="preserve"> PAGEREF _Toc23153267 \h </w:instrText>
      </w:r>
      <w:r>
        <w:fldChar w:fldCharType="separate"/>
      </w:r>
      <w:r>
        <w:t>39</w:t>
      </w:r>
      <w:r>
        <w:fldChar w:fldCharType="end"/>
      </w:r>
    </w:p>
    <w:p>
      <w:pPr>
        <w:pStyle w:val="TOC8"/>
        <w:rPr>
          <w:rFonts w:asciiTheme="minorHAnsi" w:eastAsiaTheme="minorEastAsia" w:hAnsiTheme="minorHAnsi" w:cstheme="minorBidi"/>
          <w:szCs w:val="22"/>
        </w:rPr>
      </w:pPr>
      <w:r>
        <w:t>68.</w:t>
      </w:r>
      <w:r>
        <w:tab/>
        <w:t>Section 49A amended</w:t>
      </w:r>
      <w:r>
        <w:tab/>
      </w:r>
      <w:r>
        <w:fldChar w:fldCharType="begin"/>
      </w:r>
      <w:r>
        <w:instrText xml:space="preserve"> PAGEREF _Toc23153268 \h </w:instrText>
      </w:r>
      <w:r>
        <w:fldChar w:fldCharType="separate"/>
      </w:r>
      <w:r>
        <w:t>41</w:t>
      </w:r>
      <w:r>
        <w:fldChar w:fldCharType="end"/>
      </w:r>
    </w:p>
    <w:p>
      <w:pPr>
        <w:pStyle w:val="TOC8"/>
        <w:rPr>
          <w:rFonts w:asciiTheme="minorHAnsi" w:eastAsiaTheme="minorEastAsia" w:hAnsiTheme="minorHAnsi" w:cstheme="minorBidi"/>
          <w:szCs w:val="22"/>
        </w:rPr>
      </w:pPr>
      <w:r>
        <w:t>69.</w:t>
      </w:r>
      <w:r>
        <w:tab/>
        <w:t>Section 73 amended</w:t>
      </w:r>
      <w:r>
        <w:tab/>
      </w:r>
      <w:r>
        <w:fldChar w:fldCharType="begin"/>
      </w:r>
      <w:r>
        <w:instrText xml:space="preserve"> PAGEREF _Toc23153269 \h </w:instrText>
      </w:r>
      <w:r>
        <w:fldChar w:fldCharType="separate"/>
      </w:r>
      <w:r>
        <w:t>44</w:t>
      </w:r>
      <w:r>
        <w:fldChar w:fldCharType="end"/>
      </w:r>
    </w:p>
    <w:p>
      <w:pPr>
        <w:pStyle w:val="TOC8"/>
        <w:rPr>
          <w:rFonts w:asciiTheme="minorHAnsi" w:eastAsiaTheme="minorEastAsia" w:hAnsiTheme="minorHAnsi" w:cstheme="minorBidi"/>
          <w:szCs w:val="22"/>
        </w:rPr>
      </w:pPr>
      <w:r>
        <w:t>70.</w:t>
      </w:r>
      <w:r>
        <w:tab/>
        <w:t>Section 82B amended</w:t>
      </w:r>
      <w:r>
        <w:tab/>
      </w:r>
      <w:r>
        <w:fldChar w:fldCharType="begin"/>
      </w:r>
      <w:r>
        <w:instrText xml:space="preserve"> PAGEREF _Toc23153270 \h </w:instrText>
      </w:r>
      <w:r>
        <w:fldChar w:fldCharType="separate"/>
      </w:r>
      <w:r>
        <w:t>44</w:t>
      </w:r>
      <w:r>
        <w:fldChar w:fldCharType="end"/>
      </w:r>
    </w:p>
    <w:p>
      <w:pPr>
        <w:pStyle w:val="TOC8"/>
        <w:rPr>
          <w:rFonts w:asciiTheme="minorHAnsi" w:eastAsiaTheme="minorEastAsia" w:hAnsiTheme="minorHAnsi" w:cstheme="minorBidi"/>
          <w:szCs w:val="22"/>
        </w:rPr>
      </w:pPr>
      <w:r>
        <w:t>71.</w:t>
      </w:r>
      <w:r>
        <w:tab/>
        <w:t>Part 8 inserted</w:t>
      </w:r>
      <w:r>
        <w:tab/>
      </w:r>
      <w:r>
        <w:fldChar w:fldCharType="begin"/>
      </w:r>
      <w:r>
        <w:instrText xml:space="preserve"> PAGEREF _Toc23153271 \h </w:instrText>
      </w:r>
      <w:r>
        <w:fldChar w:fldCharType="separate"/>
      </w:r>
      <w:r>
        <w:t>45</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8 — Transitional provision relating to the </w:t>
      </w:r>
      <w:r>
        <w:rPr>
          <w:i/>
        </w:rPr>
        <w:t>Consumer Protection Legislation Amendment Act 2019</w:t>
      </w:r>
    </w:p>
    <w:p>
      <w:pPr>
        <w:pStyle w:val="TOC9"/>
        <w:rPr>
          <w:rFonts w:asciiTheme="minorHAnsi" w:eastAsiaTheme="minorEastAsia" w:hAnsiTheme="minorHAnsi" w:cstheme="minorBidi"/>
          <w:noProof/>
          <w:sz w:val="22"/>
          <w:szCs w:val="22"/>
        </w:rPr>
      </w:pPr>
      <w:r>
        <w:rPr>
          <w:noProof/>
        </w:rPr>
        <w:t>98.</w:t>
      </w:r>
      <w:r>
        <w:rPr>
          <w:noProof/>
        </w:rPr>
        <w:tab/>
        <w:t>Application of s. 49A to residential tenancy agreements and utility charges</w:t>
      </w:r>
      <w:r>
        <w:rPr>
          <w:noProof/>
        </w:rPr>
        <w:tab/>
      </w:r>
      <w:r>
        <w:rPr>
          <w:noProof/>
        </w:rPr>
        <w:fldChar w:fldCharType="begin"/>
      </w:r>
      <w:r>
        <w:rPr>
          <w:noProof/>
        </w:rPr>
        <w:instrText xml:space="preserve"> PAGEREF _Toc23153273 \h </w:instrText>
      </w:r>
      <w:r>
        <w:rPr>
          <w:noProof/>
        </w:rPr>
      </w:r>
      <w:r>
        <w:rPr>
          <w:noProof/>
        </w:rPr>
        <w:fldChar w:fldCharType="separate"/>
      </w:r>
      <w:r>
        <w:rPr>
          <w:noProof/>
        </w:rPr>
        <w:t>45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10 — </w:t>
      </w:r>
      <w:r>
        <w:rPr>
          <w:i/>
        </w:rPr>
        <w:t>Settlement Agents Act 1981</w:t>
      </w:r>
      <w:r>
        <w:t xml:space="preserve"> amended</w:t>
      </w:r>
    </w:p>
    <w:p>
      <w:pPr>
        <w:pStyle w:val="TOC8"/>
        <w:rPr>
          <w:rFonts w:asciiTheme="minorHAnsi" w:eastAsiaTheme="minorEastAsia" w:hAnsiTheme="minorHAnsi" w:cstheme="minorBidi"/>
          <w:szCs w:val="22"/>
        </w:rPr>
      </w:pPr>
      <w:r>
        <w:t>72.</w:t>
      </w:r>
      <w:r>
        <w:tab/>
        <w:t>Act amended</w:t>
      </w:r>
      <w:r>
        <w:tab/>
      </w:r>
      <w:r>
        <w:fldChar w:fldCharType="begin"/>
      </w:r>
      <w:r>
        <w:instrText xml:space="preserve"> PAGEREF _Toc23153275 \h </w:instrText>
      </w:r>
      <w:r>
        <w:fldChar w:fldCharType="separate"/>
      </w:r>
      <w:r>
        <w:t>46</w:t>
      </w:r>
      <w:r>
        <w:fldChar w:fldCharType="end"/>
      </w:r>
    </w:p>
    <w:p>
      <w:pPr>
        <w:pStyle w:val="TOC8"/>
        <w:rPr>
          <w:rFonts w:asciiTheme="minorHAnsi" w:eastAsiaTheme="minorEastAsia" w:hAnsiTheme="minorHAnsi" w:cstheme="minorBidi"/>
          <w:szCs w:val="22"/>
        </w:rPr>
      </w:pPr>
      <w:r>
        <w:t>73.</w:t>
      </w:r>
      <w:r>
        <w:tab/>
        <w:t>Section 4 amended</w:t>
      </w:r>
      <w:r>
        <w:tab/>
      </w:r>
      <w:r>
        <w:fldChar w:fldCharType="begin"/>
      </w:r>
      <w:r>
        <w:instrText xml:space="preserve"> PAGEREF _Toc23153276 \h </w:instrText>
      </w:r>
      <w:r>
        <w:fldChar w:fldCharType="separate"/>
      </w:r>
      <w:r>
        <w:t>46</w:t>
      </w:r>
      <w:r>
        <w:fldChar w:fldCharType="end"/>
      </w:r>
    </w:p>
    <w:p>
      <w:pPr>
        <w:pStyle w:val="TOC8"/>
        <w:rPr>
          <w:rFonts w:asciiTheme="minorHAnsi" w:eastAsiaTheme="minorEastAsia" w:hAnsiTheme="minorHAnsi" w:cstheme="minorBidi"/>
          <w:szCs w:val="22"/>
        </w:rPr>
      </w:pPr>
      <w:r>
        <w:t>74.</w:t>
      </w:r>
      <w:r>
        <w:tab/>
        <w:t>Section 26 amended</w:t>
      </w:r>
      <w:r>
        <w:tab/>
      </w:r>
      <w:r>
        <w:fldChar w:fldCharType="begin"/>
      </w:r>
      <w:r>
        <w:instrText xml:space="preserve"> PAGEREF _Toc23153277 \h </w:instrText>
      </w:r>
      <w:r>
        <w:fldChar w:fldCharType="separate"/>
      </w:r>
      <w:r>
        <w:t>46</w:t>
      </w:r>
      <w:r>
        <w:fldChar w:fldCharType="end"/>
      </w:r>
    </w:p>
    <w:p>
      <w:pPr>
        <w:pStyle w:val="TOC8"/>
        <w:rPr>
          <w:rFonts w:asciiTheme="minorHAnsi" w:eastAsiaTheme="minorEastAsia" w:hAnsiTheme="minorHAnsi" w:cstheme="minorBidi"/>
          <w:szCs w:val="22"/>
        </w:rPr>
      </w:pPr>
      <w:r>
        <w:t>75.</w:t>
      </w:r>
      <w:r>
        <w:tab/>
        <w:t>Section 27 amended</w:t>
      </w:r>
      <w:r>
        <w:tab/>
      </w:r>
      <w:r>
        <w:fldChar w:fldCharType="begin"/>
      </w:r>
      <w:r>
        <w:instrText xml:space="preserve"> PAGEREF _Toc23153278 \h </w:instrText>
      </w:r>
      <w:r>
        <w:fldChar w:fldCharType="separate"/>
      </w:r>
      <w:r>
        <w:t>46</w:t>
      </w:r>
      <w:r>
        <w:fldChar w:fldCharType="end"/>
      </w:r>
    </w:p>
    <w:p>
      <w:pPr>
        <w:pStyle w:val="TOC8"/>
        <w:rPr>
          <w:rFonts w:asciiTheme="minorHAnsi" w:eastAsiaTheme="minorEastAsia" w:hAnsiTheme="minorHAnsi" w:cstheme="minorBidi"/>
          <w:szCs w:val="22"/>
        </w:rPr>
      </w:pPr>
      <w:r>
        <w:t>76.</w:t>
      </w:r>
      <w:r>
        <w:tab/>
        <w:t>Section 30 amended</w:t>
      </w:r>
      <w:r>
        <w:tab/>
      </w:r>
      <w:r>
        <w:fldChar w:fldCharType="begin"/>
      </w:r>
      <w:r>
        <w:instrText xml:space="preserve"> PAGEREF _Toc23153279 \h </w:instrText>
      </w:r>
      <w:r>
        <w:fldChar w:fldCharType="separate"/>
      </w:r>
      <w:r>
        <w:t>47</w:t>
      </w:r>
      <w:r>
        <w:fldChar w:fldCharType="end"/>
      </w:r>
    </w:p>
    <w:p>
      <w:pPr>
        <w:pStyle w:val="TOC8"/>
        <w:rPr>
          <w:rFonts w:asciiTheme="minorHAnsi" w:eastAsiaTheme="minorEastAsia" w:hAnsiTheme="minorHAnsi" w:cstheme="minorBidi"/>
          <w:szCs w:val="22"/>
        </w:rPr>
      </w:pPr>
      <w:r>
        <w:t>77.</w:t>
      </w:r>
      <w:r>
        <w:tab/>
        <w:t>Section 31 amended</w:t>
      </w:r>
      <w:r>
        <w:tab/>
      </w:r>
      <w:r>
        <w:fldChar w:fldCharType="begin"/>
      </w:r>
      <w:r>
        <w:instrText xml:space="preserve"> PAGEREF _Toc23153280 \h </w:instrText>
      </w:r>
      <w:r>
        <w:fldChar w:fldCharType="separate"/>
      </w:r>
      <w:r>
        <w:t>47</w:t>
      </w:r>
      <w:r>
        <w:fldChar w:fldCharType="end"/>
      </w:r>
    </w:p>
    <w:p>
      <w:pPr>
        <w:pStyle w:val="TOC8"/>
        <w:rPr>
          <w:rFonts w:asciiTheme="minorHAnsi" w:eastAsiaTheme="minorEastAsia" w:hAnsiTheme="minorHAnsi" w:cstheme="minorBidi"/>
          <w:szCs w:val="22"/>
        </w:rPr>
      </w:pPr>
      <w:r>
        <w:t>78.</w:t>
      </w:r>
      <w:r>
        <w:tab/>
        <w:t>Section 32 amended</w:t>
      </w:r>
      <w:r>
        <w:tab/>
      </w:r>
      <w:r>
        <w:fldChar w:fldCharType="begin"/>
      </w:r>
      <w:r>
        <w:instrText xml:space="preserve"> PAGEREF _Toc23153281 \h </w:instrText>
      </w:r>
      <w:r>
        <w:fldChar w:fldCharType="separate"/>
      </w:r>
      <w:r>
        <w:t>48</w:t>
      </w:r>
      <w:r>
        <w:fldChar w:fldCharType="end"/>
      </w:r>
    </w:p>
    <w:p>
      <w:pPr>
        <w:pStyle w:val="TOC8"/>
        <w:rPr>
          <w:rFonts w:asciiTheme="minorHAnsi" w:eastAsiaTheme="minorEastAsia" w:hAnsiTheme="minorHAnsi" w:cstheme="minorBidi"/>
          <w:szCs w:val="22"/>
        </w:rPr>
      </w:pPr>
      <w:r>
        <w:t>79.</w:t>
      </w:r>
      <w:r>
        <w:tab/>
        <w:t>Section 33 amended</w:t>
      </w:r>
      <w:r>
        <w:tab/>
      </w:r>
      <w:r>
        <w:fldChar w:fldCharType="begin"/>
      </w:r>
      <w:r>
        <w:instrText xml:space="preserve"> PAGEREF _Toc23153282 \h </w:instrText>
      </w:r>
      <w:r>
        <w:fldChar w:fldCharType="separate"/>
      </w:r>
      <w:r>
        <w:t>49</w:t>
      </w:r>
      <w:r>
        <w:fldChar w:fldCharType="end"/>
      </w:r>
    </w:p>
    <w:p>
      <w:pPr>
        <w:pStyle w:val="TOC8"/>
        <w:rPr>
          <w:rFonts w:asciiTheme="minorHAnsi" w:eastAsiaTheme="minorEastAsia" w:hAnsiTheme="minorHAnsi" w:cstheme="minorBidi"/>
          <w:szCs w:val="22"/>
        </w:rPr>
      </w:pPr>
      <w:r>
        <w:t>80.</w:t>
      </w:r>
      <w:r>
        <w:tab/>
        <w:t>Section 34 replaced</w:t>
      </w:r>
      <w:r>
        <w:tab/>
      </w:r>
      <w:r>
        <w:fldChar w:fldCharType="begin"/>
      </w:r>
      <w:r>
        <w:instrText xml:space="preserve"> PAGEREF _Toc23153283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34.</w:t>
      </w:r>
      <w:r>
        <w:rPr>
          <w:noProof/>
        </w:rPr>
        <w:tab/>
        <w:t>Conditions on licences and triennial certificates</w:t>
      </w:r>
      <w:r>
        <w:rPr>
          <w:noProof/>
        </w:rPr>
        <w:tab/>
      </w:r>
      <w:r>
        <w:rPr>
          <w:noProof/>
        </w:rPr>
        <w:fldChar w:fldCharType="begin"/>
      </w:r>
      <w:r>
        <w:rPr>
          <w:noProof/>
        </w:rPr>
        <w:instrText xml:space="preserve"> PAGEREF _Toc23153284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34AA.</w:t>
      </w:r>
      <w:r>
        <w:rPr>
          <w:noProof/>
        </w:rPr>
        <w:tab/>
        <w:t>Imposing special conditions on licences or triennial certificates</w:t>
      </w:r>
      <w:r>
        <w:rPr>
          <w:noProof/>
        </w:rPr>
        <w:tab/>
      </w:r>
      <w:r>
        <w:rPr>
          <w:noProof/>
        </w:rPr>
        <w:fldChar w:fldCharType="begin"/>
      </w:r>
      <w:r>
        <w:rPr>
          <w:noProof/>
        </w:rPr>
        <w:instrText xml:space="preserve"> PAGEREF _Toc23153285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34AB.</w:t>
      </w:r>
      <w:r>
        <w:rPr>
          <w:noProof/>
        </w:rPr>
        <w:tab/>
        <w:t>Removing special conditions on licences or triennial certificates</w:t>
      </w:r>
      <w:r>
        <w:rPr>
          <w:noProof/>
        </w:rPr>
        <w:tab/>
      </w:r>
      <w:r>
        <w:rPr>
          <w:noProof/>
        </w:rPr>
        <w:fldChar w:fldCharType="begin"/>
      </w:r>
      <w:r>
        <w:rPr>
          <w:noProof/>
        </w:rPr>
        <w:instrText xml:space="preserve"> PAGEREF _Toc23153286 \h </w:instrText>
      </w:r>
      <w:r>
        <w:rPr>
          <w:noProof/>
        </w:rPr>
      </w:r>
      <w:r>
        <w:rPr>
          <w:noProof/>
        </w:rPr>
        <w:fldChar w:fldCharType="separate"/>
      </w:r>
      <w:r>
        <w:rPr>
          <w:noProof/>
        </w:rPr>
        <w:t>52</w:t>
      </w:r>
      <w:r>
        <w:rPr>
          <w:noProof/>
        </w:rPr>
        <w:fldChar w:fldCharType="end"/>
      </w:r>
    </w:p>
    <w:p>
      <w:pPr>
        <w:pStyle w:val="TOC8"/>
        <w:rPr>
          <w:rFonts w:asciiTheme="minorHAnsi" w:eastAsiaTheme="minorEastAsia" w:hAnsiTheme="minorHAnsi" w:cstheme="minorBidi"/>
          <w:szCs w:val="22"/>
        </w:rPr>
      </w:pPr>
      <w:r>
        <w:t>81.</w:t>
      </w:r>
      <w:r>
        <w:tab/>
        <w:t>Sections 34C and 34D inserted</w:t>
      </w:r>
      <w:r>
        <w:tab/>
      </w:r>
      <w:r>
        <w:fldChar w:fldCharType="begin"/>
      </w:r>
      <w:r>
        <w:instrText xml:space="preserve"> PAGEREF _Toc23153287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34C.</w:t>
      </w:r>
      <w:r>
        <w:rPr>
          <w:noProof/>
        </w:rPr>
        <w:tab/>
        <w:t>Licensee may surrender licence and triennial certificate</w:t>
      </w:r>
      <w:r>
        <w:rPr>
          <w:noProof/>
        </w:rPr>
        <w:tab/>
      </w:r>
      <w:r>
        <w:rPr>
          <w:noProof/>
        </w:rPr>
        <w:fldChar w:fldCharType="begin"/>
      </w:r>
      <w:r>
        <w:rPr>
          <w:noProof/>
        </w:rPr>
        <w:instrText xml:space="preserve"> PAGEREF _Toc23153288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34D.</w:t>
      </w:r>
      <w:r>
        <w:rPr>
          <w:noProof/>
        </w:rPr>
        <w:tab/>
        <w:t>Firm or body corporate must surrender licence and triennial certificate in certain circumstances</w:t>
      </w:r>
      <w:r>
        <w:rPr>
          <w:noProof/>
        </w:rPr>
        <w:tab/>
      </w:r>
      <w:r>
        <w:rPr>
          <w:noProof/>
        </w:rPr>
        <w:fldChar w:fldCharType="begin"/>
      </w:r>
      <w:r>
        <w:rPr>
          <w:noProof/>
        </w:rPr>
        <w:instrText xml:space="preserve"> PAGEREF _Toc23153289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82.</w:t>
      </w:r>
      <w:r>
        <w:tab/>
        <w:t>Section 41B inserted</w:t>
      </w:r>
      <w:r>
        <w:tab/>
      </w:r>
      <w:r>
        <w:fldChar w:fldCharType="begin"/>
      </w:r>
      <w:r>
        <w:instrText xml:space="preserve"> PAGEREF _Toc23153290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41B.</w:t>
      </w:r>
      <w:r>
        <w:rPr>
          <w:noProof/>
        </w:rPr>
        <w:tab/>
        <w:t>Licensee to comply with prescribed educational requirements</w:t>
      </w:r>
      <w:r>
        <w:rPr>
          <w:noProof/>
        </w:rPr>
        <w:tab/>
      </w:r>
      <w:r>
        <w:rPr>
          <w:noProof/>
        </w:rPr>
        <w:fldChar w:fldCharType="begin"/>
      </w:r>
      <w:r>
        <w:rPr>
          <w:noProof/>
        </w:rPr>
        <w:instrText xml:space="preserve"> PAGEREF _Toc23153291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83.</w:t>
      </w:r>
      <w:r>
        <w:tab/>
        <w:t>Section 65 amended</w:t>
      </w:r>
      <w:r>
        <w:tab/>
      </w:r>
      <w:r>
        <w:fldChar w:fldCharType="begin"/>
      </w:r>
      <w:r>
        <w:instrText xml:space="preserve"> PAGEREF _Toc23153292 \h </w:instrText>
      </w:r>
      <w:r>
        <w:fldChar w:fldCharType="separate"/>
      </w:r>
      <w:r>
        <w:t>54</w:t>
      </w:r>
      <w:r>
        <w:fldChar w:fldCharType="end"/>
      </w:r>
    </w:p>
    <w:p>
      <w:pPr>
        <w:pStyle w:val="TOC8"/>
        <w:rPr>
          <w:rFonts w:asciiTheme="minorHAnsi" w:eastAsiaTheme="minorEastAsia" w:hAnsiTheme="minorHAnsi" w:cstheme="minorBidi"/>
          <w:szCs w:val="22"/>
        </w:rPr>
      </w:pPr>
      <w:r>
        <w:t>84.</w:t>
      </w:r>
      <w:r>
        <w:tab/>
        <w:t>Section 81A amended</w:t>
      </w:r>
      <w:r>
        <w:tab/>
      </w:r>
      <w:r>
        <w:fldChar w:fldCharType="begin"/>
      </w:r>
      <w:r>
        <w:instrText xml:space="preserve"> PAGEREF _Toc23153293 \h </w:instrText>
      </w:r>
      <w:r>
        <w:fldChar w:fldCharType="separate"/>
      </w:r>
      <w:r>
        <w:t>54</w:t>
      </w:r>
      <w:r>
        <w:fldChar w:fldCharType="end"/>
      </w:r>
    </w:p>
    <w:p>
      <w:pPr>
        <w:pStyle w:val="TOC8"/>
        <w:rPr>
          <w:rFonts w:asciiTheme="minorHAnsi" w:eastAsiaTheme="minorEastAsia" w:hAnsiTheme="minorHAnsi" w:cstheme="minorBidi"/>
          <w:szCs w:val="22"/>
        </w:rPr>
      </w:pPr>
      <w:r>
        <w:t>85.</w:t>
      </w:r>
      <w:r>
        <w:tab/>
        <w:t>Section 83 amended</w:t>
      </w:r>
      <w:r>
        <w:tab/>
      </w:r>
      <w:r>
        <w:fldChar w:fldCharType="begin"/>
      </w:r>
      <w:r>
        <w:instrText xml:space="preserve"> PAGEREF _Toc23153294 \h </w:instrText>
      </w:r>
      <w:r>
        <w:fldChar w:fldCharType="separate"/>
      </w:r>
      <w:r>
        <w:t>55</w:t>
      </w:r>
      <w:r>
        <w:fldChar w:fldCharType="end"/>
      </w:r>
    </w:p>
    <w:p>
      <w:pPr>
        <w:pStyle w:val="TOC8"/>
        <w:rPr>
          <w:rFonts w:asciiTheme="minorHAnsi" w:eastAsiaTheme="minorEastAsia" w:hAnsiTheme="minorHAnsi" w:cstheme="minorBidi"/>
          <w:szCs w:val="22"/>
        </w:rPr>
      </w:pPr>
      <w:r>
        <w:t>86.</w:t>
      </w:r>
      <w:r>
        <w:tab/>
        <w:t>Section 93 amended</w:t>
      </w:r>
      <w:r>
        <w:tab/>
      </w:r>
      <w:r>
        <w:fldChar w:fldCharType="begin"/>
      </w:r>
      <w:r>
        <w:instrText xml:space="preserve"> PAGEREF _Toc23153295 \h </w:instrText>
      </w:r>
      <w:r>
        <w:fldChar w:fldCharType="separate"/>
      </w:r>
      <w:r>
        <w:t>55</w:t>
      </w:r>
      <w:r>
        <w:fldChar w:fldCharType="end"/>
      </w:r>
    </w:p>
    <w:p>
      <w:pPr>
        <w:pStyle w:val="TOC8"/>
        <w:rPr>
          <w:rFonts w:asciiTheme="minorHAnsi" w:eastAsiaTheme="minorEastAsia" w:hAnsiTheme="minorHAnsi" w:cstheme="minorBidi"/>
          <w:szCs w:val="22"/>
        </w:rPr>
      </w:pPr>
      <w:r>
        <w:t>87.</w:t>
      </w:r>
      <w:r>
        <w:tab/>
        <w:t>Section 111A amended</w:t>
      </w:r>
      <w:r>
        <w:tab/>
      </w:r>
      <w:r>
        <w:fldChar w:fldCharType="begin"/>
      </w:r>
      <w:r>
        <w:instrText xml:space="preserve"> PAGEREF _Toc23153296 \h </w:instrText>
      </w:r>
      <w:r>
        <w:fldChar w:fldCharType="separate"/>
      </w:r>
      <w:r>
        <w:t>56</w:t>
      </w:r>
      <w:r>
        <w:fldChar w:fldCharType="end"/>
      </w:r>
    </w:p>
    <w:p>
      <w:pPr>
        <w:pStyle w:val="TOC8"/>
        <w:rPr>
          <w:rFonts w:asciiTheme="minorHAnsi" w:eastAsiaTheme="minorEastAsia" w:hAnsiTheme="minorHAnsi" w:cstheme="minorBidi"/>
          <w:szCs w:val="22"/>
        </w:rPr>
      </w:pPr>
      <w:r>
        <w:t>88.</w:t>
      </w:r>
      <w:r>
        <w:tab/>
        <w:t>Various penalties amended</w:t>
      </w:r>
      <w:r>
        <w:tab/>
      </w:r>
      <w:r>
        <w:fldChar w:fldCharType="begin"/>
      </w:r>
      <w:r>
        <w:instrText xml:space="preserve"> PAGEREF _Toc23153297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rPr>
        <w:t>Street Collections (Regulation) Act 1940</w:t>
      </w:r>
      <w:r>
        <w:t xml:space="preserve"> amended</w:t>
      </w:r>
    </w:p>
    <w:p>
      <w:pPr>
        <w:pStyle w:val="TOC8"/>
        <w:rPr>
          <w:rFonts w:asciiTheme="minorHAnsi" w:eastAsiaTheme="minorEastAsia" w:hAnsiTheme="minorHAnsi" w:cstheme="minorBidi"/>
          <w:szCs w:val="22"/>
        </w:rPr>
      </w:pPr>
      <w:r>
        <w:t>89.</w:t>
      </w:r>
      <w:r>
        <w:tab/>
        <w:t>Act amended</w:t>
      </w:r>
      <w:r>
        <w:tab/>
      </w:r>
      <w:r>
        <w:fldChar w:fldCharType="begin"/>
      </w:r>
      <w:r>
        <w:instrText xml:space="preserve"> PAGEREF _Toc23153299 \h </w:instrText>
      </w:r>
      <w:r>
        <w:fldChar w:fldCharType="separate"/>
      </w:r>
      <w:r>
        <w:t>58</w:t>
      </w:r>
      <w:r>
        <w:fldChar w:fldCharType="end"/>
      </w:r>
    </w:p>
    <w:p>
      <w:pPr>
        <w:pStyle w:val="TOC8"/>
        <w:rPr>
          <w:rFonts w:asciiTheme="minorHAnsi" w:eastAsiaTheme="minorEastAsia" w:hAnsiTheme="minorHAnsi" w:cstheme="minorBidi"/>
          <w:szCs w:val="22"/>
        </w:rPr>
      </w:pPr>
      <w:r>
        <w:t>90.</w:t>
      </w:r>
      <w:r>
        <w:tab/>
        <w:t>Section 2 amended</w:t>
      </w:r>
      <w:r>
        <w:tab/>
      </w:r>
      <w:r>
        <w:fldChar w:fldCharType="begin"/>
      </w:r>
      <w:r>
        <w:instrText xml:space="preserve"> PAGEREF _Toc23153300 \h </w:instrText>
      </w:r>
      <w:r>
        <w:fldChar w:fldCharType="separate"/>
      </w:r>
      <w:r>
        <w:t>58</w:t>
      </w:r>
      <w:r>
        <w:fldChar w:fldCharType="end"/>
      </w:r>
    </w:p>
    <w:p>
      <w:pPr>
        <w:pStyle w:val="TOC8"/>
        <w:rPr>
          <w:rFonts w:asciiTheme="minorHAnsi" w:eastAsiaTheme="minorEastAsia" w:hAnsiTheme="minorHAnsi" w:cstheme="minorBidi"/>
          <w:szCs w:val="22"/>
        </w:rPr>
      </w:pPr>
      <w:r>
        <w:t>91.</w:t>
      </w:r>
      <w:r>
        <w:tab/>
        <w:t>Section 3 amended</w:t>
      </w:r>
      <w:r>
        <w:tab/>
      </w:r>
      <w:r>
        <w:fldChar w:fldCharType="begin"/>
      </w:r>
      <w:r>
        <w:instrText xml:space="preserve"> PAGEREF _Toc23153301 \h </w:instrText>
      </w:r>
      <w:r>
        <w:fldChar w:fldCharType="separate"/>
      </w:r>
      <w:r>
        <w:t>58</w:t>
      </w:r>
      <w:r>
        <w:fldChar w:fldCharType="end"/>
      </w:r>
    </w:p>
    <w:p>
      <w:pPr>
        <w:pStyle w:val="TOC8"/>
        <w:rPr>
          <w:rFonts w:asciiTheme="minorHAnsi" w:eastAsiaTheme="minorEastAsia" w:hAnsiTheme="minorHAnsi" w:cstheme="minorBidi"/>
          <w:szCs w:val="22"/>
        </w:rPr>
      </w:pPr>
      <w:r>
        <w:t>92.</w:t>
      </w:r>
      <w:r>
        <w:tab/>
        <w:t>Section 6 amended</w:t>
      </w:r>
      <w:r>
        <w:tab/>
      </w:r>
      <w:r>
        <w:fldChar w:fldCharType="begin"/>
      </w:r>
      <w:r>
        <w:instrText xml:space="preserve"> PAGEREF _Toc23153302 \h </w:instrText>
      </w:r>
      <w:r>
        <w:fldChar w:fldCharType="separate"/>
      </w:r>
      <w:r>
        <w:t>59</w:t>
      </w:r>
      <w:r>
        <w:fldChar w:fldCharType="end"/>
      </w:r>
    </w:p>
    <w:p>
      <w:pPr>
        <w:pStyle w:val="TOC8"/>
        <w:rPr>
          <w:rFonts w:asciiTheme="minorHAnsi" w:eastAsiaTheme="minorEastAsia" w:hAnsiTheme="minorHAnsi" w:cstheme="minorBidi"/>
          <w:szCs w:val="22"/>
        </w:rPr>
      </w:pPr>
      <w:r>
        <w:t>93.</w:t>
      </w:r>
      <w:r>
        <w:tab/>
        <w:t>Section 7 amended</w:t>
      </w:r>
      <w:r>
        <w:tab/>
      </w:r>
      <w:r>
        <w:fldChar w:fldCharType="begin"/>
      </w:r>
      <w:r>
        <w:instrText xml:space="preserve"> PAGEREF _Toc23153303 \h </w:instrText>
      </w:r>
      <w:r>
        <w:fldChar w:fldCharType="separate"/>
      </w:r>
      <w:r>
        <w:t>59</w:t>
      </w:r>
      <w:r>
        <w:fldChar w:fldCharType="end"/>
      </w:r>
    </w:p>
    <w:p>
      <w:pPr>
        <w:pStyle w:val="TOC8"/>
        <w:rPr>
          <w:rFonts w:asciiTheme="minorHAnsi" w:eastAsiaTheme="minorEastAsia" w:hAnsiTheme="minorHAnsi" w:cstheme="minorBidi"/>
          <w:szCs w:val="22"/>
        </w:rPr>
      </w:pPr>
      <w:r>
        <w:t>94.</w:t>
      </w:r>
      <w:r>
        <w:tab/>
        <w:t>Section 8 deleted</w:t>
      </w:r>
      <w:r>
        <w:tab/>
      </w:r>
      <w:r>
        <w:fldChar w:fldCharType="begin"/>
      </w:r>
      <w:r>
        <w:instrText xml:space="preserve"> PAGEREF _Toc23153304 \h </w:instrText>
      </w:r>
      <w:r>
        <w:fldChar w:fldCharType="separate"/>
      </w:r>
      <w:r>
        <w:t>59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0" w:after="520"/>
      </w:pPr>
      <w:r>
        <w:t>Consumer Protection Legislation Amendment Act 2019</w:t>
      </w:r>
    </w:p>
    <w:p>
      <w:pPr>
        <w:pStyle w:val="ABillFor"/>
        <w:pBdr>
          <w:top w:val="single" w:sz="4" w:space="6" w:color="auto"/>
          <w:bottom w:val="single" w:sz="4" w:space="6" w:color="auto"/>
        </w:pBdr>
        <w:spacing w:before="0" w:after="240"/>
        <w:ind w:left="2551" w:right="2551"/>
      </w:pPr>
      <w:bookmarkStart w:id="3" w:name="BillCited"/>
      <w:bookmarkEnd w:id="3"/>
      <w:r>
        <w:t>No. 25 of 2019</w:t>
      </w:r>
    </w:p>
    <w:p>
      <w:pPr>
        <w:pStyle w:val="LongTitle"/>
        <w:suppressLineNumbers/>
        <w:tabs>
          <w:tab w:val="left" w:pos="284"/>
        </w:tabs>
      </w:pPr>
      <w:r>
        <w:t xml:space="preserve">An Act to amend — </w:t>
      </w:r>
    </w:p>
    <w:p>
      <w:pPr>
        <w:pStyle w:val="LongTitle"/>
        <w:numPr>
          <w:ilvl w:val="0"/>
          <w:numId w:val="2"/>
        </w:numPr>
        <w:suppressLineNumbers/>
        <w:tabs>
          <w:tab w:val="left" w:pos="284"/>
        </w:tabs>
        <w:ind w:hanging="720"/>
      </w:pPr>
      <w:r>
        <w:t xml:space="preserve">the </w:t>
      </w:r>
      <w:r>
        <w:rPr>
          <w:i/>
        </w:rPr>
        <w:t>Auction Sales Act 1973</w:t>
      </w:r>
      <w:r>
        <w:t>; and</w:t>
      </w:r>
    </w:p>
    <w:p>
      <w:pPr>
        <w:pStyle w:val="LongTitle"/>
        <w:numPr>
          <w:ilvl w:val="0"/>
          <w:numId w:val="2"/>
        </w:numPr>
        <w:suppressLineNumbers/>
        <w:tabs>
          <w:tab w:val="left" w:pos="284"/>
        </w:tabs>
        <w:ind w:hanging="720"/>
      </w:pPr>
      <w:r>
        <w:t xml:space="preserve">the </w:t>
      </w:r>
      <w:r>
        <w:rPr>
          <w:i/>
        </w:rPr>
        <w:t>Charitable Collections Act 1946</w:t>
      </w:r>
      <w:r>
        <w:t>; and</w:t>
      </w:r>
    </w:p>
    <w:p>
      <w:pPr>
        <w:pStyle w:val="LongTitle"/>
        <w:numPr>
          <w:ilvl w:val="0"/>
          <w:numId w:val="2"/>
        </w:numPr>
        <w:suppressLineNumbers/>
        <w:tabs>
          <w:tab w:val="left" w:pos="284"/>
        </w:tabs>
        <w:ind w:hanging="720"/>
      </w:pPr>
      <w:r>
        <w:t xml:space="preserve">the </w:t>
      </w:r>
      <w:r>
        <w:rPr>
          <w:i/>
        </w:rPr>
        <w:t>Debt Collectors Licensing Act 1964</w:t>
      </w:r>
      <w:r>
        <w:t>; and</w:t>
      </w:r>
    </w:p>
    <w:p>
      <w:pPr>
        <w:pStyle w:val="LongTitle"/>
        <w:numPr>
          <w:ilvl w:val="0"/>
          <w:numId w:val="2"/>
        </w:numPr>
        <w:suppressLineNumbers/>
        <w:tabs>
          <w:tab w:val="left" w:pos="284"/>
        </w:tabs>
        <w:ind w:hanging="720"/>
      </w:pPr>
      <w:r>
        <w:t xml:space="preserve">the </w:t>
      </w:r>
      <w:r>
        <w:rPr>
          <w:i/>
        </w:rPr>
        <w:t>Fair Trading Act 2010</w:t>
      </w:r>
      <w:r>
        <w:t>; and</w:t>
      </w:r>
    </w:p>
    <w:p>
      <w:pPr>
        <w:pStyle w:val="LongTitle"/>
        <w:numPr>
          <w:ilvl w:val="0"/>
          <w:numId w:val="2"/>
        </w:numPr>
        <w:suppressLineNumbers/>
        <w:tabs>
          <w:tab w:val="left" w:pos="284"/>
        </w:tabs>
        <w:ind w:hanging="720"/>
      </w:pPr>
      <w:r>
        <w:t xml:space="preserve">the </w:t>
      </w:r>
      <w:r>
        <w:rPr>
          <w:i/>
        </w:rPr>
        <w:t>Home Building Contracts Act 1991</w:t>
      </w:r>
      <w:r>
        <w:t>; and</w:t>
      </w:r>
    </w:p>
    <w:p>
      <w:pPr>
        <w:pStyle w:val="LongTitle"/>
        <w:numPr>
          <w:ilvl w:val="0"/>
          <w:numId w:val="2"/>
        </w:numPr>
        <w:suppressLineNumbers/>
        <w:tabs>
          <w:tab w:val="left" w:pos="284"/>
        </w:tabs>
        <w:ind w:hanging="720"/>
      </w:pPr>
      <w:r>
        <w:t xml:space="preserve">the </w:t>
      </w:r>
      <w:r>
        <w:rPr>
          <w:i/>
        </w:rPr>
        <w:t>Land Valuers Licensing Act 1978</w:t>
      </w:r>
      <w:r>
        <w:t>; and</w:t>
      </w:r>
    </w:p>
    <w:p>
      <w:pPr>
        <w:pStyle w:val="LongTitle"/>
        <w:numPr>
          <w:ilvl w:val="0"/>
          <w:numId w:val="2"/>
        </w:numPr>
        <w:suppressLineNumbers/>
        <w:tabs>
          <w:tab w:val="left" w:pos="284"/>
        </w:tabs>
        <w:ind w:hanging="720"/>
      </w:pPr>
      <w:r>
        <w:t xml:space="preserve">the </w:t>
      </w:r>
      <w:r>
        <w:rPr>
          <w:i/>
        </w:rPr>
        <w:t>Real Estate and Business Agents Act 1978</w:t>
      </w:r>
      <w:r>
        <w:t>; and</w:t>
      </w:r>
    </w:p>
    <w:p>
      <w:pPr>
        <w:pStyle w:val="LongTitle"/>
        <w:numPr>
          <w:ilvl w:val="0"/>
          <w:numId w:val="2"/>
        </w:numPr>
        <w:suppressLineNumbers/>
        <w:tabs>
          <w:tab w:val="left" w:pos="284"/>
        </w:tabs>
        <w:ind w:hanging="720"/>
      </w:pPr>
      <w:r>
        <w:t xml:space="preserve">the </w:t>
      </w:r>
      <w:r>
        <w:rPr>
          <w:i/>
        </w:rPr>
        <w:t>Residential Tenancies Act 1987</w:t>
      </w:r>
      <w:r>
        <w:t>; and</w:t>
      </w:r>
    </w:p>
    <w:p>
      <w:pPr>
        <w:pStyle w:val="LongTitle"/>
        <w:numPr>
          <w:ilvl w:val="0"/>
          <w:numId w:val="2"/>
        </w:numPr>
        <w:suppressLineNumbers/>
        <w:tabs>
          <w:tab w:val="left" w:pos="284"/>
        </w:tabs>
        <w:ind w:hanging="720"/>
      </w:pPr>
      <w:r>
        <w:t xml:space="preserve">the </w:t>
      </w:r>
      <w:r>
        <w:rPr>
          <w:i/>
        </w:rPr>
        <w:t>Settlement Agents Act 1981</w:t>
      </w:r>
      <w:r>
        <w:t>; and</w:t>
      </w:r>
    </w:p>
    <w:p>
      <w:pPr>
        <w:pStyle w:val="LongTitle"/>
        <w:numPr>
          <w:ilvl w:val="0"/>
          <w:numId w:val="2"/>
        </w:numPr>
        <w:suppressLineNumbers/>
        <w:tabs>
          <w:tab w:val="left" w:pos="284"/>
        </w:tabs>
        <w:ind w:hanging="720"/>
      </w:pPr>
      <w:r>
        <w:t xml:space="preserve">the </w:t>
      </w:r>
      <w:r>
        <w:rPr>
          <w:i/>
        </w:rPr>
        <w:t>Street Collections (Regulation) Act 1940</w:t>
      </w:r>
      <w:r>
        <w:t>.</w:t>
      </w:r>
    </w:p>
    <w:p>
      <w:pPr>
        <w:pStyle w:val="AssentNote"/>
      </w:pPr>
      <w:r>
        <w:t>[Assented to 24 October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22907681"/>
      <w:bookmarkStart w:id="5" w:name="_Toc22907944"/>
      <w:bookmarkStart w:id="6" w:name="_Toc22908611"/>
      <w:bookmarkStart w:id="7" w:name="_Toc23148394"/>
      <w:bookmarkStart w:id="8" w:name="_Toc2315317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23153180"/>
      <w:r>
        <w:rPr>
          <w:rStyle w:val="CharSectno"/>
        </w:rPr>
        <w:t>1</w:t>
      </w:r>
      <w:r>
        <w:t>.</w:t>
      </w:r>
      <w:r>
        <w:tab/>
        <w:t>Short title</w:t>
      </w:r>
      <w:bookmarkEnd w:id="9"/>
    </w:p>
    <w:p>
      <w:pPr>
        <w:pStyle w:val="Subsection"/>
      </w:pPr>
      <w:r>
        <w:tab/>
      </w:r>
      <w:r>
        <w:tab/>
        <w:t>This is the</w:t>
      </w:r>
      <w:r>
        <w:rPr>
          <w:i/>
        </w:rPr>
        <w:t xml:space="preserve"> Consumer Protection Legislation Amendment Act 2019</w:t>
      </w:r>
      <w:r>
        <w:t>.</w:t>
      </w:r>
    </w:p>
    <w:p>
      <w:pPr>
        <w:pStyle w:val="Heading5"/>
      </w:pPr>
      <w:bookmarkStart w:id="10" w:name="_Toc23153181"/>
      <w:r>
        <w:rPr>
          <w:rStyle w:val="CharSectno"/>
        </w:rPr>
        <w:t>2</w:t>
      </w:r>
      <w:r>
        <w:t>.</w:t>
      </w:r>
      <w:r>
        <w:tab/>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1" w:name="_Toc22907684"/>
      <w:bookmarkStart w:id="12" w:name="_Toc22907947"/>
      <w:bookmarkStart w:id="13" w:name="_Toc22908614"/>
      <w:bookmarkStart w:id="14" w:name="_Toc23148397"/>
      <w:bookmarkStart w:id="15" w:name="_Toc23153182"/>
      <w:r>
        <w:rPr>
          <w:rStyle w:val="CharPartNo"/>
        </w:rPr>
        <w:t>Part 2</w:t>
      </w:r>
      <w:r>
        <w:rPr>
          <w:rStyle w:val="CharDivNo"/>
        </w:rPr>
        <w:t> </w:t>
      </w:r>
      <w:r>
        <w:t>—</w:t>
      </w:r>
      <w:r>
        <w:rPr>
          <w:rStyle w:val="CharDivText"/>
        </w:rPr>
        <w:t> </w:t>
      </w:r>
      <w:r>
        <w:rPr>
          <w:rStyle w:val="CharPartText"/>
          <w:i/>
        </w:rPr>
        <w:t>Auction Sales Act 1973</w:t>
      </w:r>
      <w:r>
        <w:rPr>
          <w:rStyle w:val="CharPartText"/>
        </w:rPr>
        <w:t xml:space="preserve"> amended</w:t>
      </w:r>
      <w:bookmarkEnd w:id="11"/>
      <w:bookmarkEnd w:id="12"/>
      <w:bookmarkEnd w:id="13"/>
      <w:bookmarkEnd w:id="14"/>
      <w:bookmarkEnd w:id="15"/>
    </w:p>
    <w:p>
      <w:pPr>
        <w:pStyle w:val="Heading5"/>
        <w:rPr>
          <w:snapToGrid w:val="0"/>
        </w:rPr>
      </w:pPr>
      <w:bookmarkStart w:id="16" w:name="_Toc23153183"/>
      <w:r>
        <w:rPr>
          <w:rStyle w:val="CharSectno"/>
        </w:rPr>
        <w:t>3</w:t>
      </w:r>
      <w:r>
        <w:rPr>
          <w:snapToGrid w:val="0"/>
        </w:rPr>
        <w:t>.</w:t>
      </w:r>
      <w:r>
        <w:rPr>
          <w:snapToGrid w:val="0"/>
        </w:rPr>
        <w:tab/>
        <w:t>Act amended</w:t>
      </w:r>
      <w:bookmarkEnd w:id="16"/>
    </w:p>
    <w:p>
      <w:pPr>
        <w:pStyle w:val="Subsection"/>
      </w:pPr>
      <w:r>
        <w:tab/>
      </w:r>
      <w:r>
        <w:tab/>
        <w:t xml:space="preserve">This Part amends the </w:t>
      </w:r>
      <w:r>
        <w:rPr>
          <w:i/>
        </w:rPr>
        <w:t>Auction Sales Act 1973</w:t>
      </w:r>
      <w:r>
        <w:t>.</w:t>
      </w:r>
    </w:p>
    <w:p>
      <w:pPr>
        <w:pStyle w:val="Heading5"/>
      </w:pPr>
      <w:bookmarkStart w:id="17" w:name="_Toc23153184"/>
      <w:r>
        <w:rPr>
          <w:rStyle w:val="CharSectno"/>
        </w:rPr>
        <w:t>4</w:t>
      </w:r>
      <w:r>
        <w:t>.</w:t>
      </w:r>
      <w:r>
        <w:tab/>
        <w:t>Section 28 amended</w:t>
      </w:r>
      <w:bookmarkEnd w:id="17"/>
    </w:p>
    <w:p>
      <w:pPr>
        <w:pStyle w:val="Subsection"/>
      </w:pPr>
      <w:r>
        <w:tab/>
        <w:t>(1)</w:t>
      </w:r>
      <w:r>
        <w:tab/>
        <w:t>At the end of section 28(5) insert:</w:t>
      </w:r>
    </w:p>
    <w:p>
      <w:pPr>
        <w:pStyle w:val="BlankOpen"/>
      </w:pPr>
    </w:p>
    <w:p>
      <w:pPr>
        <w:pStyle w:val="zPenstart"/>
      </w:pPr>
      <w:r>
        <w:tab/>
      </w:r>
      <w:r>
        <w:rPr>
          <w:snapToGrid w:val="0"/>
        </w:rPr>
        <w:t>Penalty for this subsection: a fine of $25 000.</w:t>
      </w:r>
    </w:p>
    <w:p>
      <w:pPr>
        <w:pStyle w:val="BlankClose"/>
      </w:pPr>
    </w:p>
    <w:p>
      <w:pPr>
        <w:pStyle w:val="Subsection"/>
      </w:pPr>
      <w:r>
        <w:tab/>
        <w:t>(2)</w:t>
      </w:r>
      <w:r>
        <w:tab/>
        <w:t>Delete section 28(9).</w:t>
      </w:r>
    </w:p>
    <w:p>
      <w:pPr>
        <w:pStyle w:val="Heading5"/>
      </w:pPr>
      <w:bookmarkStart w:id="18" w:name="_Toc23153185"/>
      <w:r>
        <w:rPr>
          <w:rStyle w:val="CharSectno"/>
        </w:rPr>
        <w:t>5</w:t>
      </w:r>
      <w:r>
        <w:t>.</w:t>
      </w:r>
      <w:r>
        <w:tab/>
        <w:t>Section 35 amended</w:t>
      </w:r>
      <w:bookmarkEnd w:id="18"/>
    </w:p>
    <w:p>
      <w:pPr>
        <w:pStyle w:val="Subsection"/>
      </w:pPr>
      <w:r>
        <w:tab/>
      </w:r>
      <w:r>
        <w:tab/>
        <w:t>Delete section 35(1) and (2).</w:t>
      </w:r>
    </w:p>
    <w:p>
      <w:pPr>
        <w:pStyle w:val="Heading5"/>
      </w:pPr>
      <w:bookmarkStart w:id="19" w:name="_Toc23153186"/>
      <w:r>
        <w:rPr>
          <w:rStyle w:val="CharSectno"/>
        </w:rPr>
        <w:t>6</w:t>
      </w:r>
      <w:r>
        <w:t>.</w:t>
      </w:r>
      <w:r>
        <w:tab/>
        <w:t>Various provisions amended</w:t>
      </w:r>
      <w:bookmarkEnd w:id="19"/>
    </w:p>
    <w:p>
      <w:pPr>
        <w:pStyle w:val="Subsection"/>
      </w:pPr>
      <w:r>
        <w:tab/>
      </w:r>
      <w:r>
        <w:tab/>
        <w:t>At the end of the provisions listed in the Table insert:</w:t>
      </w:r>
    </w:p>
    <w:p>
      <w:pPr>
        <w:pStyle w:val="BlankOpen"/>
      </w:pPr>
    </w:p>
    <w:p>
      <w:pPr>
        <w:pStyle w:val="zPenstart"/>
        <w:rPr>
          <w:snapToGrid w:val="0"/>
        </w:rPr>
      </w:pPr>
      <w:r>
        <w:tab/>
      </w:r>
      <w:r>
        <w:rPr>
          <w:snapToGrid w:val="0"/>
        </w:rPr>
        <w:t>Penalty for this subsection: a fine of $25 000.</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9"/>
      </w:tblGrid>
      <w:tr>
        <w:tc>
          <w:tcPr>
            <w:tcW w:w="2608" w:type="dxa"/>
          </w:tcPr>
          <w:p>
            <w:pPr>
              <w:pStyle w:val="TableAm"/>
            </w:pPr>
            <w:r>
              <w:t>s. 22(3)</w:t>
            </w:r>
          </w:p>
        </w:tc>
        <w:tc>
          <w:tcPr>
            <w:tcW w:w="2609" w:type="dxa"/>
          </w:tcPr>
          <w:p>
            <w:pPr>
              <w:pStyle w:val="TableAm"/>
            </w:pPr>
            <w:r>
              <w:t>s. 23(1)</w:t>
            </w:r>
          </w:p>
        </w:tc>
      </w:tr>
      <w:tr>
        <w:tc>
          <w:tcPr>
            <w:tcW w:w="2608" w:type="dxa"/>
          </w:tcPr>
          <w:p>
            <w:pPr>
              <w:pStyle w:val="TableAm"/>
            </w:pPr>
            <w:r>
              <w:t>s. 24(1)</w:t>
            </w:r>
          </w:p>
        </w:tc>
        <w:tc>
          <w:tcPr>
            <w:tcW w:w="2609" w:type="dxa"/>
          </w:tcPr>
          <w:p>
            <w:pPr>
              <w:pStyle w:val="TableAm"/>
            </w:pPr>
            <w:r>
              <w:t>s. 26(1) and (2)</w:t>
            </w:r>
          </w:p>
        </w:tc>
      </w:tr>
      <w:tr>
        <w:tc>
          <w:tcPr>
            <w:tcW w:w="2608" w:type="dxa"/>
          </w:tcPr>
          <w:p>
            <w:pPr>
              <w:pStyle w:val="TableAm"/>
            </w:pPr>
            <w:r>
              <w:t>s. 27(1)</w:t>
            </w:r>
          </w:p>
        </w:tc>
        <w:tc>
          <w:tcPr>
            <w:tcW w:w="2609" w:type="dxa"/>
          </w:tcPr>
          <w:p>
            <w:pPr>
              <w:pStyle w:val="TableAm"/>
            </w:pPr>
            <w:r>
              <w:t>s. 29(2)</w:t>
            </w:r>
          </w:p>
        </w:tc>
      </w:tr>
      <w:tr>
        <w:tc>
          <w:tcPr>
            <w:tcW w:w="2608" w:type="dxa"/>
          </w:tcPr>
          <w:p>
            <w:pPr>
              <w:pStyle w:val="TableAm"/>
            </w:pPr>
            <w:r>
              <w:t>s. 31(1), (2), (3), (4), (6) and (7)</w:t>
            </w:r>
          </w:p>
        </w:tc>
        <w:tc>
          <w:tcPr>
            <w:tcW w:w="2609" w:type="dxa"/>
          </w:tcPr>
          <w:p>
            <w:pPr>
              <w:pStyle w:val="TableAm"/>
            </w:pPr>
          </w:p>
        </w:tc>
      </w:tr>
    </w:tbl>
    <w:p>
      <w:pPr>
        <w:pStyle w:val="Heading5"/>
      </w:pPr>
      <w:bookmarkStart w:id="20" w:name="_Toc23153187"/>
      <w:r>
        <w:rPr>
          <w:rStyle w:val="CharSectno"/>
        </w:rPr>
        <w:t>7</w:t>
      </w:r>
      <w:r>
        <w:t>.</w:t>
      </w:r>
      <w:r>
        <w:tab/>
        <w:t>Various penalties amended</w:t>
      </w:r>
      <w:bookmarkEnd w:id="20"/>
    </w:p>
    <w:p>
      <w:pPr>
        <w:pStyle w:val="Subsection"/>
        <w:keepNext/>
      </w:pPr>
      <w:r>
        <w:tab/>
      </w:r>
      <w:r>
        <w:tab/>
        <w:t>Amend the provisions listed in the Table as set out in the Table.</w:t>
      </w:r>
    </w:p>
    <w:p>
      <w:pPr>
        <w:pStyle w:val="THeading"/>
      </w:pPr>
      <w:r>
        <w:t>Table</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trPr>
        <w:tc>
          <w:tcPr>
            <w:tcW w:w="2230" w:type="dxa"/>
          </w:tcPr>
          <w:p>
            <w:pPr>
              <w:pStyle w:val="TableAm"/>
              <w:jc w:val="center"/>
              <w:rPr>
                <w:b/>
              </w:rPr>
            </w:pPr>
            <w:r>
              <w:rPr>
                <w:b/>
              </w:rPr>
              <w:t>Provision</w:t>
            </w:r>
          </w:p>
        </w:tc>
        <w:tc>
          <w:tcPr>
            <w:tcW w:w="2268" w:type="dxa"/>
          </w:tcPr>
          <w:p>
            <w:pPr>
              <w:pStyle w:val="TableAm"/>
              <w:jc w:val="center"/>
              <w:rPr>
                <w:b/>
              </w:rPr>
            </w:pPr>
            <w:r>
              <w:rPr>
                <w:b/>
              </w:rPr>
              <w:t>Delete</w:t>
            </w:r>
          </w:p>
        </w:tc>
        <w:tc>
          <w:tcPr>
            <w:tcW w:w="2268" w:type="dxa"/>
          </w:tcPr>
          <w:p>
            <w:pPr>
              <w:pStyle w:val="TableAm"/>
              <w:jc w:val="center"/>
              <w:rPr>
                <w:b/>
              </w:rPr>
            </w:pPr>
            <w:r>
              <w:rPr>
                <w:b/>
              </w:rPr>
              <w:t>Insert</w:t>
            </w:r>
          </w:p>
        </w:tc>
      </w:tr>
      <w:tr>
        <w:trPr>
          <w:trHeight w:val="23"/>
        </w:trPr>
        <w:tc>
          <w:tcPr>
            <w:tcW w:w="2230" w:type="dxa"/>
          </w:tcPr>
          <w:p>
            <w:pPr>
              <w:pStyle w:val="TableAm"/>
            </w:pPr>
            <w:r>
              <w:t>s. 6(6)</w:t>
            </w:r>
          </w:p>
        </w:tc>
        <w:tc>
          <w:tcPr>
            <w:tcW w:w="2268" w:type="dxa"/>
          </w:tcPr>
          <w:p>
            <w:pPr>
              <w:pStyle w:val="TableAm"/>
              <w:rPr>
                <w:sz w:val="22"/>
              </w:rPr>
            </w:pPr>
            <w:r>
              <w:rPr>
                <w:snapToGrid w:val="0"/>
              </w:rPr>
              <w:t>Penalty: $500.</w:t>
            </w:r>
          </w:p>
        </w:tc>
        <w:tc>
          <w:tcPr>
            <w:tcW w:w="2268" w:type="dxa"/>
          </w:tcPr>
          <w:p>
            <w:pPr>
              <w:pStyle w:val="TableAm"/>
              <w:rPr>
                <w:snapToGrid w:val="0"/>
              </w:rPr>
            </w:pPr>
            <w:r>
              <w:rPr>
                <w:snapToGrid w:val="0"/>
              </w:rPr>
              <w:t>Penalty for this subsection: a fine of $50 000.</w:t>
            </w:r>
          </w:p>
        </w:tc>
      </w:tr>
      <w:tr>
        <w:trPr>
          <w:trHeight w:val="23"/>
        </w:trPr>
        <w:tc>
          <w:tcPr>
            <w:tcW w:w="2230" w:type="dxa"/>
          </w:tcPr>
          <w:p>
            <w:pPr>
              <w:pStyle w:val="TableAm"/>
            </w:pPr>
            <w:r>
              <w:t>s. 25(1)</w:t>
            </w:r>
          </w:p>
        </w:tc>
        <w:tc>
          <w:tcPr>
            <w:tcW w:w="2268" w:type="dxa"/>
          </w:tcPr>
          <w:p>
            <w:pPr>
              <w:pStyle w:val="TableAm"/>
              <w:rPr>
                <w:sz w:val="22"/>
              </w:rPr>
            </w:pPr>
            <w:r>
              <w:rPr>
                <w:snapToGrid w:val="0"/>
              </w:rPr>
              <w:t>Penalty: $1 000 or imprisonment for 12 months.</w:t>
            </w:r>
          </w:p>
        </w:tc>
        <w:tc>
          <w:tcPr>
            <w:tcW w:w="2268" w:type="dxa"/>
          </w:tcPr>
          <w:p>
            <w:pPr>
              <w:pStyle w:val="TableAm"/>
              <w:rPr>
                <w:snapToGrid w:val="0"/>
              </w:rPr>
            </w:pPr>
            <w:r>
              <w:rPr>
                <w:snapToGrid w:val="0"/>
              </w:rPr>
              <w:t>Penalty for this subsection: a fine of $50 000 or imprisonment for 12 months.</w:t>
            </w:r>
          </w:p>
        </w:tc>
      </w:tr>
      <w:tr>
        <w:trPr>
          <w:trHeight w:val="23"/>
        </w:trPr>
        <w:tc>
          <w:tcPr>
            <w:tcW w:w="2230" w:type="dxa"/>
          </w:tcPr>
          <w:p>
            <w:pPr>
              <w:pStyle w:val="TableAm"/>
            </w:pPr>
            <w:r>
              <w:t>s. 30(2)</w:t>
            </w:r>
          </w:p>
        </w:tc>
        <w:tc>
          <w:tcPr>
            <w:tcW w:w="2268" w:type="dxa"/>
          </w:tcPr>
          <w:p>
            <w:pPr>
              <w:pStyle w:val="TableAm"/>
              <w:rPr>
                <w:sz w:val="22"/>
              </w:rPr>
            </w:pPr>
            <w:r>
              <w:rPr>
                <w:snapToGrid w:val="0"/>
              </w:rPr>
              <w:t>Penalty: $500.</w:t>
            </w:r>
          </w:p>
        </w:tc>
        <w:tc>
          <w:tcPr>
            <w:tcW w:w="2268" w:type="dxa"/>
          </w:tcPr>
          <w:p>
            <w:pPr>
              <w:pStyle w:val="TableAm"/>
              <w:rPr>
                <w:snapToGrid w:val="0"/>
              </w:rPr>
            </w:pPr>
            <w:r>
              <w:rPr>
                <w:snapToGrid w:val="0"/>
              </w:rPr>
              <w:t>Penalty for this subsection: a fine of $10 000.</w:t>
            </w:r>
          </w:p>
        </w:tc>
      </w:tr>
      <w:tr>
        <w:trPr>
          <w:trHeight w:val="23"/>
        </w:trPr>
        <w:tc>
          <w:tcPr>
            <w:tcW w:w="2230" w:type="dxa"/>
          </w:tcPr>
          <w:p>
            <w:pPr>
              <w:pStyle w:val="TableAm"/>
            </w:pPr>
            <w:r>
              <w:t>s. 30(5)</w:t>
            </w:r>
          </w:p>
        </w:tc>
        <w:tc>
          <w:tcPr>
            <w:tcW w:w="2268" w:type="dxa"/>
          </w:tcPr>
          <w:p>
            <w:pPr>
              <w:pStyle w:val="TableAm"/>
              <w:rPr>
                <w:sz w:val="22"/>
              </w:rPr>
            </w:pPr>
            <w:r>
              <w:rPr>
                <w:snapToGrid w:val="0"/>
              </w:rPr>
              <w:t>Penalty: A fine of not more than $1 000, or imprisonment for a term of not more than one year, or both such fine and imprisonment.</w:t>
            </w:r>
          </w:p>
        </w:tc>
        <w:tc>
          <w:tcPr>
            <w:tcW w:w="2268" w:type="dxa"/>
          </w:tcPr>
          <w:p>
            <w:pPr>
              <w:pStyle w:val="TableAm"/>
            </w:pPr>
            <w:r>
              <w:rPr>
                <w:snapToGrid w:val="0"/>
              </w:rPr>
              <w:t>Penalty for this subsection: a fine of $50 000 or imprisonment for 12 months, or both.</w:t>
            </w:r>
          </w:p>
        </w:tc>
      </w:tr>
    </w:tbl>
    <w:p>
      <w:pPr>
        <w:pStyle w:val="Heading2"/>
      </w:pPr>
      <w:bookmarkStart w:id="21" w:name="_Toc22907690"/>
      <w:bookmarkStart w:id="22" w:name="_Toc22907953"/>
      <w:bookmarkStart w:id="23" w:name="_Toc22908620"/>
      <w:bookmarkStart w:id="24" w:name="_Toc23148403"/>
      <w:bookmarkStart w:id="25" w:name="_Toc23153188"/>
      <w:r>
        <w:rPr>
          <w:rStyle w:val="CharPartNo"/>
        </w:rPr>
        <w:t>Part 3</w:t>
      </w:r>
      <w:r>
        <w:rPr>
          <w:rStyle w:val="CharDivNo"/>
        </w:rPr>
        <w:t> </w:t>
      </w:r>
      <w:r>
        <w:t>—</w:t>
      </w:r>
      <w:r>
        <w:rPr>
          <w:rStyle w:val="CharDivText"/>
        </w:rPr>
        <w:t> </w:t>
      </w:r>
      <w:r>
        <w:rPr>
          <w:rStyle w:val="CharPartText"/>
          <w:i/>
        </w:rPr>
        <w:t>Charitable Collections Act 1946</w:t>
      </w:r>
      <w:r>
        <w:rPr>
          <w:rStyle w:val="CharPartText"/>
        </w:rPr>
        <w:t xml:space="preserve"> amended</w:t>
      </w:r>
      <w:bookmarkEnd w:id="21"/>
      <w:bookmarkEnd w:id="22"/>
      <w:bookmarkEnd w:id="23"/>
      <w:bookmarkEnd w:id="24"/>
      <w:bookmarkEnd w:id="25"/>
    </w:p>
    <w:p>
      <w:pPr>
        <w:pStyle w:val="Heading5"/>
      </w:pPr>
      <w:bookmarkStart w:id="26" w:name="_Toc23153189"/>
      <w:r>
        <w:rPr>
          <w:rStyle w:val="CharSectno"/>
        </w:rPr>
        <w:t>8</w:t>
      </w:r>
      <w:r>
        <w:t>.</w:t>
      </w:r>
      <w:r>
        <w:tab/>
        <w:t>Act amended</w:t>
      </w:r>
      <w:bookmarkEnd w:id="26"/>
    </w:p>
    <w:p>
      <w:pPr>
        <w:pStyle w:val="Subsection"/>
      </w:pPr>
      <w:r>
        <w:tab/>
      </w:r>
      <w:r>
        <w:tab/>
        <w:t xml:space="preserve">This Part amends the </w:t>
      </w:r>
      <w:r>
        <w:rPr>
          <w:i/>
        </w:rPr>
        <w:t>Charitable Collections Act 1946</w:t>
      </w:r>
      <w:r>
        <w:t>.</w:t>
      </w:r>
    </w:p>
    <w:p>
      <w:pPr>
        <w:pStyle w:val="Heading5"/>
      </w:pPr>
      <w:bookmarkStart w:id="27" w:name="_Toc23153190"/>
      <w:r>
        <w:rPr>
          <w:rStyle w:val="CharSectno"/>
        </w:rPr>
        <w:t>9</w:t>
      </w:r>
      <w:r>
        <w:t>.</w:t>
      </w:r>
      <w:r>
        <w:tab/>
        <w:t>Section 5 amended</w:t>
      </w:r>
      <w:bookmarkEnd w:id="27"/>
    </w:p>
    <w:p>
      <w:pPr>
        <w:pStyle w:val="Subsection"/>
      </w:pPr>
      <w:r>
        <w:tab/>
      </w:r>
      <w:r>
        <w:tab/>
        <w:t>In section 5 insert in alphabetical order:</w:t>
      </w:r>
    </w:p>
    <w:p>
      <w:pPr>
        <w:pStyle w:val="BlankOpen"/>
      </w:pPr>
    </w:p>
    <w:p>
      <w:pPr>
        <w:pStyle w:val="zDefstart"/>
      </w:pPr>
      <w:r>
        <w:tab/>
      </w:r>
      <w:r>
        <w:rPr>
          <w:rStyle w:val="CharDefText"/>
        </w:rPr>
        <w:t>Commissioner</w:t>
      </w:r>
      <w:r>
        <w:t xml:space="preserve"> has the meaning given in the </w:t>
      </w:r>
      <w:r>
        <w:rPr>
          <w:i/>
        </w:rPr>
        <w:t>Fair Trading Act 2010</w:t>
      </w:r>
      <w:r>
        <w:t xml:space="preserve"> section 6.</w:t>
      </w:r>
    </w:p>
    <w:p>
      <w:pPr>
        <w:pStyle w:val="BlankClose"/>
      </w:pPr>
    </w:p>
    <w:p>
      <w:pPr>
        <w:pStyle w:val="Heading5"/>
      </w:pPr>
      <w:bookmarkStart w:id="28" w:name="_Toc23153191"/>
      <w:r>
        <w:rPr>
          <w:rStyle w:val="CharSectno"/>
        </w:rPr>
        <w:t>10</w:t>
      </w:r>
      <w:r>
        <w:t>.</w:t>
      </w:r>
      <w:r>
        <w:tab/>
        <w:t>Section 6 amended</w:t>
      </w:r>
      <w:bookmarkEnd w:id="28"/>
    </w:p>
    <w:p>
      <w:pPr>
        <w:pStyle w:val="Subsection"/>
      </w:pPr>
      <w:r>
        <w:tab/>
        <w:t>(1)</w:t>
      </w:r>
      <w:r>
        <w:tab/>
        <w:t>At the end of section 6(1) insert:</w:t>
      </w:r>
    </w:p>
    <w:p>
      <w:pPr>
        <w:pStyle w:val="BlankOpen"/>
      </w:pPr>
    </w:p>
    <w:p>
      <w:pPr>
        <w:pStyle w:val="zPenstart"/>
      </w:pPr>
      <w:r>
        <w:tab/>
        <w:t>Penalty for this subsection: a fine of $20 000.</w:t>
      </w:r>
    </w:p>
    <w:p>
      <w:pPr>
        <w:pStyle w:val="BlankClose"/>
      </w:pPr>
    </w:p>
    <w:p>
      <w:pPr>
        <w:pStyle w:val="Subsection"/>
      </w:pPr>
      <w:r>
        <w:tab/>
        <w:t>(2)</w:t>
      </w:r>
      <w:r>
        <w:tab/>
        <w:t>Delete section 6(2).</w:t>
      </w:r>
    </w:p>
    <w:p>
      <w:pPr>
        <w:pStyle w:val="Heading5"/>
      </w:pPr>
      <w:bookmarkStart w:id="29" w:name="_Toc23153192"/>
      <w:r>
        <w:rPr>
          <w:rStyle w:val="CharSectno"/>
        </w:rPr>
        <w:t>11</w:t>
      </w:r>
      <w:r>
        <w:t>.</w:t>
      </w:r>
      <w:r>
        <w:tab/>
        <w:t>Section 8 amended</w:t>
      </w:r>
      <w:bookmarkEnd w:id="29"/>
    </w:p>
    <w:p>
      <w:pPr>
        <w:pStyle w:val="Subsection"/>
      </w:pPr>
      <w:r>
        <w:tab/>
      </w:r>
      <w:r>
        <w:tab/>
        <w:t>In section 8:</w:t>
      </w:r>
    </w:p>
    <w:p>
      <w:pPr>
        <w:pStyle w:val="Indenta"/>
      </w:pPr>
      <w:r>
        <w:tab/>
        <w:t>(a)</w:t>
      </w:r>
      <w:r>
        <w:tab/>
        <w:t>delete “Minister” (1</w:t>
      </w:r>
      <w:r>
        <w:rPr>
          <w:vertAlign w:val="superscript"/>
        </w:rPr>
        <w:t>st</w:t>
      </w:r>
      <w:r>
        <w:t xml:space="preserve"> occurrence) and insert:</w:t>
      </w:r>
    </w:p>
    <w:p>
      <w:pPr>
        <w:pStyle w:val="BlankOpen"/>
      </w:pPr>
    </w:p>
    <w:p>
      <w:pPr>
        <w:pStyle w:val="Indenta"/>
      </w:pPr>
      <w:r>
        <w:tab/>
      </w:r>
      <w:r>
        <w:tab/>
        <w:t>Commissioner</w:t>
      </w:r>
    </w:p>
    <w:p>
      <w:pPr>
        <w:pStyle w:val="BlankClose"/>
      </w:pPr>
    </w:p>
    <w:p>
      <w:pPr>
        <w:pStyle w:val="Indenta"/>
        <w:keepNext/>
      </w:pPr>
      <w:r>
        <w:tab/>
        <w:t>(b)</w:t>
      </w:r>
      <w:r>
        <w:tab/>
        <w:t>delete “Minister.” and insert:</w:t>
      </w:r>
    </w:p>
    <w:p>
      <w:pPr>
        <w:pStyle w:val="BlankOpen"/>
      </w:pPr>
    </w:p>
    <w:p>
      <w:pPr>
        <w:pStyle w:val="Indenta"/>
      </w:pPr>
      <w:r>
        <w:tab/>
      </w:r>
      <w:r>
        <w:tab/>
        <w:t>Commissioner.</w:t>
      </w:r>
    </w:p>
    <w:p>
      <w:pPr>
        <w:pStyle w:val="BlankClose"/>
      </w:pPr>
    </w:p>
    <w:p>
      <w:pPr>
        <w:pStyle w:val="Heading5"/>
      </w:pPr>
      <w:bookmarkStart w:id="30" w:name="_Toc23153193"/>
      <w:r>
        <w:rPr>
          <w:rStyle w:val="CharSectno"/>
        </w:rPr>
        <w:t>12</w:t>
      </w:r>
      <w:r>
        <w:t>.</w:t>
      </w:r>
      <w:r>
        <w:tab/>
        <w:t>Section 9 amended</w:t>
      </w:r>
      <w:bookmarkEnd w:id="30"/>
    </w:p>
    <w:p>
      <w:pPr>
        <w:pStyle w:val="Subsection"/>
        <w:keepNext/>
      </w:pPr>
      <w:r>
        <w:tab/>
        <w:t>(1)</w:t>
      </w:r>
      <w:r>
        <w:tab/>
        <w:t>In section 9(2) delete “offence and liable to a penalty not exceeding $100.” and insert:</w:t>
      </w:r>
    </w:p>
    <w:p>
      <w:pPr>
        <w:pStyle w:val="BlankOpen"/>
      </w:pPr>
    </w:p>
    <w:p>
      <w:pPr>
        <w:pStyle w:val="Subsection"/>
      </w:pPr>
      <w:r>
        <w:tab/>
      </w:r>
      <w:r>
        <w:tab/>
        <w:t>offence.</w:t>
      </w:r>
    </w:p>
    <w:p>
      <w:pPr>
        <w:pStyle w:val="BlankClose"/>
      </w:pPr>
    </w:p>
    <w:p>
      <w:pPr>
        <w:pStyle w:val="Subsection"/>
        <w:keepNext/>
      </w:pPr>
      <w:r>
        <w:tab/>
        <w:t>(2)</w:t>
      </w:r>
      <w:r>
        <w:tab/>
        <w:t>At the end of section 9(2) insert:</w:t>
      </w:r>
    </w:p>
    <w:p>
      <w:pPr>
        <w:pStyle w:val="BlankOpen"/>
      </w:pPr>
    </w:p>
    <w:p>
      <w:pPr>
        <w:pStyle w:val="zPenstart"/>
      </w:pPr>
      <w:r>
        <w:tab/>
        <w:t>Penalty for this subsection: a fine of $5 000.</w:t>
      </w:r>
    </w:p>
    <w:p>
      <w:pPr>
        <w:pStyle w:val="BlankClose"/>
      </w:pPr>
    </w:p>
    <w:p>
      <w:pPr>
        <w:pStyle w:val="Heading5"/>
      </w:pPr>
      <w:bookmarkStart w:id="31" w:name="_Toc23153194"/>
      <w:r>
        <w:rPr>
          <w:rStyle w:val="CharSectno"/>
        </w:rPr>
        <w:t>13</w:t>
      </w:r>
      <w:r>
        <w:t>.</w:t>
      </w:r>
      <w:r>
        <w:tab/>
        <w:t>Section 11 amended</w:t>
      </w:r>
      <w:bookmarkEnd w:id="31"/>
    </w:p>
    <w:p>
      <w:pPr>
        <w:pStyle w:val="Subsection"/>
      </w:pPr>
      <w:r>
        <w:tab/>
        <w:t>(1)</w:t>
      </w:r>
      <w:r>
        <w:tab/>
        <w:t>In section 11(1) delete “shall be made to the Minister, who shall” and insert:</w:t>
      </w:r>
    </w:p>
    <w:p>
      <w:pPr>
        <w:pStyle w:val="BlankOpen"/>
      </w:pPr>
    </w:p>
    <w:p>
      <w:pPr>
        <w:pStyle w:val="Subsection"/>
      </w:pPr>
      <w:r>
        <w:tab/>
      </w:r>
      <w:r>
        <w:tab/>
        <w:t>must be made to the Commissioner, who must</w:t>
      </w:r>
    </w:p>
    <w:p>
      <w:pPr>
        <w:pStyle w:val="BlankClose"/>
      </w:pPr>
    </w:p>
    <w:p>
      <w:pPr>
        <w:pStyle w:val="Subsection"/>
      </w:pPr>
      <w:r>
        <w:tab/>
        <w:t>(2)</w:t>
      </w:r>
      <w:r>
        <w:tab/>
        <w:t>In section 11(2) delete “shall” and insert:</w:t>
      </w:r>
    </w:p>
    <w:p>
      <w:pPr>
        <w:pStyle w:val="BlankOpen"/>
      </w:pPr>
    </w:p>
    <w:p>
      <w:pPr>
        <w:pStyle w:val="Subsection"/>
      </w:pPr>
      <w:r>
        <w:tab/>
      </w:r>
      <w:r>
        <w:tab/>
        <w:t xml:space="preserve">must </w:t>
      </w:r>
    </w:p>
    <w:p>
      <w:pPr>
        <w:pStyle w:val="BlankClose"/>
      </w:pPr>
    </w:p>
    <w:p>
      <w:pPr>
        <w:pStyle w:val="Subsection"/>
      </w:pPr>
      <w:r>
        <w:tab/>
        <w:t>(3)</w:t>
      </w:r>
      <w:r>
        <w:tab/>
        <w:t>In section 11(3) delete “Minister may, in his” and insert:</w:t>
      </w:r>
    </w:p>
    <w:p>
      <w:pPr>
        <w:pStyle w:val="BlankOpen"/>
      </w:pPr>
    </w:p>
    <w:p>
      <w:pPr>
        <w:pStyle w:val="Subsection"/>
      </w:pPr>
      <w:r>
        <w:tab/>
      </w:r>
      <w:r>
        <w:tab/>
        <w:t xml:space="preserve">Commissioner may, in the Commissioner’s </w:t>
      </w:r>
    </w:p>
    <w:p>
      <w:pPr>
        <w:pStyle w:val="BlankClose"/>
      </w:pPr>
    </w:p>
    <w:p>
      <w:pPr>
        <w:pStyle w:val="Heading5"/>
        <w:keepNext w:val="0"/>
      </w:pPr>
      <w:bookmarkStart w:id="32" w:name="_Toc23153195"/>
      <w:r>
        <w:rPr>
          <w:rStyle w:val="CharSectno"/>
        </w:rPr>
        <w:t>14</w:t>
      </w:r>
      <w:r>
        <w:t>.</w:t>
      </w:r>
      <w:r>
        <w:tab/>
        <w:t>Section 12 amended</w:t>
      </w:r>
      <w:bookmarkEnd w:id="32"/>
    </w:p>
    <w:p>
      <w:pPr>
        <w:pStyle w:val="Subsection"/>
      </w:pPr>
      <w:r>
        <w:tab/>
        <w:t>(1)</w:t>
      </w:r>
      <w:r>
        <w:tab/>
        <w:t>In section 12(1) delete “Minister” and insert:</w:t>
      </w:r>
    </w:p>
    <w:p>
      <w:pPr>
        <w:pStyle w:val="BlankOpen"/>
        <w:keepNext w:val="0"/>
      </w:pPr>
    </w:p>
    <w:p>
      <w:pPr>
        <w:pStyle w:val="Subsection"/>
      </w:pPr>
      <w:r>
        <w:tab/>
      </w:r>
      <w:r>
        <w:tab/>
        <w:t>Commissioner</w:t>
      </w:r>
    </w:p>
    <w:p>
      <w:pPr>
        <w:pStyle w:val="BlankClose"/>
      </w:pPr>
    </w:p>
    <w:p>
      <w:pPr>
        <w:pStyle w:val="Subsection"/>
      </w:pPr>
      <w:r>
        <w:tab/>
        <w:t>(2)</w:t>
      </w:r>
      <w:r>
        <w:tab/>
        <w:t>In section 12(2) delete “fixed by the Minister.” and insert:</w:t>
      </w:r>
    </w:p>
    <w:p>
      <w:pPr>
        <w:pStyle w:val="BlankOpen"/>
      </w:pPr>
    </w:p>
    <w:p>
      <w:pPr>
        <w:pStyle w:val="Subsection"/>
        <w:keepNext/>
        <w:keepLines/>
        <w:spacing w:before="120"/>
      </w:pPr>
      <w:r>
        <w:tab/>
      </w:r>
      <w:r>
        <w:tab/>
        <w:t>imposed by the Commissioner.</w:t>
      </w:r>
    </w:p>
    <w:p>
      <w:pPr>
        <w:pStyle w:val="BlankClose"/>
      </w:pPr>
    </w:p>
    <w:p>
      <w:pPr>
        <w:pStyle w:val="Subsection"/>
      </w:pPr>
      <w:r>
        <w:tab/>
        <w:t>(3)</w:t>
      </w:r>
      <w:r>
        <w:tab/>
        <w:t>In section 12(3) delete “Minister” and insert:</w:t>
      </w:r>
    </w:p>
    <w:p>
      <w:pPr>
        <w:pStyle w:val="BlankOpen"/>
      </w:pPr>
    </w:p>
    <w:p>
      <w:pPr>
        <w:pStyle w:val="Subsection"/>
        <w:spacing w:before="120"/>
      </w:pPr>
      <w:r>
        <w:tab/>
      </w:r>
      <w:r>
        <w:tab/>
        <w:t>Commissioner</w:t>
      </w:r>
    </w:p>
    <w:p>
      <w:pPr>
        <w:pStyle w:val="BlankClose"/>
      </w:pPr>
    </w:p>
    <w:p>
      <w:pPr>
        <w:pStyle w:val="Subsection"/>
      </w:pPr>
      <w:r>
        <w:tab/>
        <w:t>(4)</w:t>
      </w:r>
      <w:r>
        <w:tab/>
        <w:t>In section 12(4):</w:t>
      </w:r>
    </w:p>
    <w:p>
      <w:pPr>
        <w:pStyle w:val="Indenta"/>
      </w:pPr>
      <w:r>
        <w:tab/>
        <w:t>(a)</w:t>
      </w:r>
      <w:r>
        <w:tab/>
        <w:t>delete “Minister —” and insert:</w:t>
      </w:r>
    </w:p>
    <w:p>
      <w:pPr>
        <w:pStyle w:val="BlankOpen"/>
      </w:pPr>
    </w:p>
    <w:p>
      <w:pPr>
        <w:pStyle w:val="Indenta"/>
      </w:pPr>
      <w:r>
        <w:tab/>
      </w:r>
      <w:r>
        <w:tab/>
        <w:t xml:space="preserve">Commissioner — </w:t>
      </w:r>
    </w:p>
    <w:p>
      <w:pPr>
        <w:pStyle w:val="BlankClose"/>
      </w:pPr>
    </w:p>
    <w:p>
      <w:pPr>
        <w:pStyle w:val="Indenta"/>
      </w:pPr>
      <w:r>
        <w:tab/>
        <w:t>(b)</w:t>
      </w:r>
      <w:r>
        <w:tab/>
        <w:t>in paragraph (b) delete “Minister or a person authorised by him” and insert:</w:t>
      </w:r>
    </w:p>
    <w:p>
      <w:pPr>
        <w:pStyle w:val="BlankOpen"/>
      </w:pPr>
    </w:p>
    <w:p>
      <w:pPr>
        <w:pStyle w:val="Indenta"/>
      </w:pPr>
      <w:r>
        <w:tab/>
      </w:r>
      <w:r>
        <w:tab/>
        <w:t xml:space="preserve">Commissioner or a person authorised by the Commissioner </w:t>
      </w:r>
    </w:p>
    <w:p>
      <w:pPr>
        <w:pStyle w:val="BlankClose"/>
      </w:pPr>
    </w:p>
    <w:p>
      <w:pPr>
        <w:pStyle w:val="Heading5"/>
        <w:spacing w:before="200"/>
      </w:pPr>
      <w:bookmarkStart w:id="33" w:name="_Toc23153196"/>
      <w:r>
        <w:rPr>
          <w:rStyle w:val="CharSectno"/>
        </w:rPr>
        <w:t>15</w:t>
      </w:r>
      <w:r>
        <w:t>.</w:t>
      </w:r>
      <w:r>
        <w:tab/>
        <w:t>Section 13 amended</w:t>
      </w:r>
      <w:bookmarkEnd w:id="33"/>
    </w:p>
    <w:p>
      <w:pPr>
        <w:pStyle w:val="Subsection"/>
        <w:keepNext/>
      </w:pPr>
      <w:r>
        <w:tab/>
      </w:r>
      <w:r>
        <w:tab/>
        <w:t>In section 13(1) delete “Minister,” and insert:</w:t>
      </w:r>
    </w:p>
    <w:p>
      <w:pPr>
        <w:pStyle w:val="BlankOpen"/>
      </w:pPr>
    </w:p>
    <w:p>
      <w:pPr>
        <w:pStyle w:val="Subsection"/>
        <w:spacing w:before="120"/>
      </w:pPr>
      <w:r>
        <w:tab/>
      </w:r>
      <w:r>
        <w:tab/>
        <w:t>Commissioner,</w:t>
      </w:r>
    </w:p>
    <w:p>
      <w:pPr>
        <w:pStyle w:val="BlankClose"/>
      </w:pPr>
    </w:p>
    <w:p>
      <w:pPr>
        <w:pStyle w:val="Heading5"/>
        <w:spacing w:before="200"/>
      </w:pPr>
      <w:bookmarkStart w:id="34" w:name="_Toc23153197"/>
      <w:r>
        <w:rPr>
          <w:rStyle w:val="CharSectno"/>
        </w:rPr>
        <w:t>16</w:t>
      </w:r>
      <w:r>
        <w:t>.</w:t>
      </w:r>
      <w:r>
        <w:tab/>
        <w:t>Section 15 amended</w:t>
      </w:r>
      <w:bookmarkEnd w:id="34"/>
    </w:p>
    <w:p>
      <w:pPr>
        <w:pStyle w:val="Subsection"/>
      </w:pPr>
      <w:r>
        <w:tab/>
        <w:t>(1)</w:t>
      </w:r>
      <w:r>
        <w:tab/>
        <w:t>Delete section 15(1) to (3) and insert:</w:t>
      </w:r>
    </w:p>
    <w:p>
      <w:pPr>
        <w:pStyle w:val="BlankOpen"/>
      </w:pPr>
    </w:p>
    <w:p>
      <w:pPr>
        <w:pStyle w:val="zSubsection"/>
      </w:pPr>
      <w:r>
        <w:tab/>
        <w:t>(1)</w:t>
      </w:r>
      <w:r>
        <w:tab/>
        <w:t xml:space="preserve">In this section — </w:t>
      </w:r>
    </w:p>
    <w:p>
      <w:pPr>
        <w:pStyle w:val="zDefstart"/>
      </w:pPr>
      <w:r>
        <w:tab/>
      </w:r>
      <w:r>
        <w:rPr>
          <w:rStyle w:val="CharDefText"/>
        </w:rPr>
        <w:t>collection records</w:t>
      </w:r>
      <w:r>
        <w:t xml:space="preserve"> means — </w:t>
      </w:r>
    </w:p>
    <w:p>
      <w:pPr>
        <w:pStyle w:val="zDefpara"/>
        <w:widowControl w:val="0"/>
      </w:pPr>
      <w:r>
        <w:tab/>
        <w:t>(a)</w:t>
      </w:r>
      <w:r>
        <w:tab/>
        <w:t>accounts setting out the money and goods collected or received by the collector for a charitable purpose; and</w:t>
      </w:r>
    </w:p>
    <w:p>
      <w:pPr>
        <w:pStyle w:val="zDefpara"/>
      </w:pPr>
      <w:r>
        <w:tab/>
        <w:t>(b)</w:t>
      </w:r>
      <w:r>
        <w:tab/>
        <w:t>statements setting out the way the money and goods collected or received by the collector have been dealt with;</w:t>
      </w:r>
    </w:p>
    <w:p>
      <w:pPr>
        <w:pStyle w:val="zDefstart"/>
      </w:pPr>
      <w:r>
        <w:tab/>
      </w:r>
      <w:r>
        <w:rPr>
          <w:rStyle w:val="CharDefText"/>
        </w:rPr>
        <w:t>collector</w:t>
      </w:r>
      <w:r>
        <w:t xml:space="preserve"> means a person, society, body, or association that collects or receives money or goods for a charitable purpose.</w:t>
      </w:r>
    </w:p>
    <w:p>
      <w:pPr>
        <w:pStyle w:val="zSubsection"/>
      </w:pPr>
      <w:r>
        <w:tab/>
        <w:t>(2)</w:t>
      </w:r>
      <w:r>
        <w:tab/>
        <w:t xml:space="preserve">A collector must keep collection records and retain them for 7 years after the end of the financial year to which they relate. </w:t>
      </w:r>
    </w:p>
    <w:p>
      <w:pPr>
        <w:pStyle w:val="zPenstart"/>
      </w:pPr>
      <w:r>
        <w:tab/>
        <w:t>Penalty for this subsection: a fine of $5 000.</w:t>
      </w:r>
    </w:p>
    <w:p>
      <w:pPr>
        <w:pStyle w:val="zSubsection"/>
      </w:pPr>
      <w:r>
        <w:tab/>
        <w:t>(3)</w:t>
      </w:r>
      <w:r>
        <w:tab/>
        <w:t xml:space="preserve">The Commissioner may require in writing that a collector, within a specified time — </w:t>
      </w:r>
    </w:p>
    <w:p>
      <w:pPr>
        <w:pStyle w:val="zIndenta"/>
      </w:pPr>
      <w:r>
        <w:tab/>
        <w:t>(a)</w:t>
      </w:r>
      <w:r>
        <w:tab/>
        <w:t>give the Commissioner a copy of, or access to, the collection records of the collector; or</w:t>
      </w:r>
    </w:p>
    <w:p>
      <w:pPr>
        <w:pStyle w:val="zIndenta"/>
      </w:pPr>
      <w:r>
        <w:tab/>
        <w:t>(b)</w:t>
      </w:r>
      <w:r>
        <w:tab/>
        <w:t>have the collection records of the collector audited by an auditor approved by the Commissioner and give the Commissioner a copy of, or access to, the audited collection records.</w:t>
      </w:r>
    </w:p>
    <w:p>
      <w:pPr>
        <w:pStyle w:val="zSubsection"/>
      </w:pPr>
      <w:r>
        <w:tab/>
        <w:t>(3A)</w:t>
      </w:r>
      <w:r>
        <w:tab/>
        <w:t>A collector must comply with a requirement under subsection (3).</w:t>
      </w:r>
    </w:p>
    <w:p>
      <w:pPr>
        <w:pStyle w:val="zPenstart"/>
      </w:pPr>
      <w:r>
        <w:tab/>
        <w:t>Penalty for this subsection: a fine of $5 000.</w:t>
      </w:r>
    </w:p>
    <w:p>
      <w:pPr>
        <w:pStyle w:val="zSubsection"/>
      </w:pPr>
      <w:r>
        <w:tab/>
        <w:t>(3B)</w:t>
      </w:r>
      <w:r>
        <w:tab/>
        <w:t xml:space="preserve">Without limiting section 12(2), the Commissioner may impose conditions relating to giving the Commissioner collection records. </w:t>
      </w:r>
    </w:p>
    <w:p>
      <w:pPr>
        <w:pStyle w:val="BlankClose"/>
      </w:pPr>
    </w:p>
    <w:p>
      <w:pPr>
        <w:pStyle w:val="Subsection"/>
        <w:keepNext/>
      </w:pPr>
      <w:r>
        <w:tab/>
        <w:t>(2)</w:t>
      </w:r>
      <w:r>
        <w:tab/>
        <w:t>In section 15(4) delete “any such penalty” and insert:</w:t>
      </w:r>
    </w:p>
    <w:p>
      <w:pPr>
        <w:pStyle w:val="BlankOpen"/>
        <w:rPr>
          <w:snapToGrid w:val="0"/>
        </w:rPr>
      </w:pPr>
    </w:p>
    <w:p>
      <w:pPr>
        <w:pStyle w:val="Subsection"/>
        <w:rPr>
          <w:snapToGrid w:val="0"/>
        </w:rPr>
      </w:pPr>
      <w:r>
        <w:rPr>
          <w:snapToGrid w:val="0"/>
        </w:rPr>
        <w:tab/>
      </w:r>
      <w:r>
        <w:rPr>
          <w:snapToGrid w:val="0"/>
        </w:rPr>
        <w:tab/>
        <w:t>a penalty under subsection (2) or (3A),</w:t>
      </w:r>
    </w:p>
    <w:p>
      <w:pPr>
        <w:pStyle w:val="BlankClose"/>
      </w:pPr>
    </w:p>
    <w:p>
      <w:pPr>
        <w:pStyle w:val="Heading5"/>
      </w:pPr>
      <w:bookmarkStart w:id="35" w:name="_Toc23153198"/>
      <w:r>
        <w:rPr>
          <w:rStyle w:val="CharSectno"/>
        </w:rPr>
        <w:t>17</w:t>
      </w:r>
      <w:r>
        <w:t>.</w:t>
      </w:r>
      <w:r>
        <w:tab/>
        <w:t>Section 18 deleted</w:t>
      </w:r>
      <w:bookmarkEnd w:id="35"/>
    </w:p>
    <w:p>
      <w:pPr>
        <w:pStyle w:val="Subsection"/>
      </w:pPr>
      <w:r>
        <w:tab/>
      </w:r>
      <w:r>
        <w:tab/>
        <w:t>Delete section 18.</w:t>
      </w:r>
    </w:p>
    <w:p>
      <w:pPr>
        <w:pStyle w:val="Heading5"/>
      </w:pPr>
      <w:bookmarkStart w:id="36" w:name="_Toc23153199"/>
      <w:r>
        <w:rPr>
          <w:rStyle w:val="CharSectno"/>
        </w:rPr>
        <w:t>18</w:t>
      </w:r>
      <w:r>
        <w:t>.</w:t>
      </w:r>
      <w:r>
        <w:tab/>
        <w:t>Section 19 amended</w:t>
      </w:r>
      <w:bookmarkEnd w:id="36"/>
    </w:p>
    <w:p>
      <w:pPr>
        <w:pStyle w:val="Subsection"/>
      </w:pPr>
      <w:r>
        <w:tab/>
        <w:t>(1)</w:t>
      </w:r>
      <w:r>
        <w:tab/>
        <w:t>In section 19(1):</w:t>
      </w:r>
    </w:p>
    <w:p>
      <w:pPr>
        <w:pStyle w:val="Indenta"/>
      </w:pPr>
      <w:r>
        <w:tab/>
        <w:t>(a)</w:t>
      </w:r>
      <w:r>
        <w:tab/>
        <w:t xml:space="preserve">delete “shall be </w:t>
      </w:r>
      <w:r>
        <w:rPr>
          <w:snapToGrid w:val="0"/>
        </w:rPr>
        <w:t>instituted</w:t>
      </w:r>
      <w:r>
        <w:t xml:space="preserve">” and insert: </w:t>
      </w:r>
    </w:p>
    <w:p>
      <w:pPr>
        <w:pStyle w:val="BlankOpen"/>
      </w:pPr>
    </w:p>
    <w:p>
      <w:pPr>
        <w:pStyle w:val="Indenta"/>
      </w:pPr>
      <w:r>
        <w:tab/>
      </w:r>
      <w:r>
        <w:tab/>
      </w:r>
      <w:r>
        <w:rPr>
          <w:snapToGrid w:val="0"/>
        </w:rPr>
        <w:t>is to be commenced</w:t>
      </w:r>
    </w:p>
    <w:p>
      <w:pPr>
        <w:pStyle w:val="BlankClose"/>
      </w:pPr>
    </w:p>
    <w:p>
      <w:pPr>
        <w:pStyle w:val="Indenta"/>
      </w:pPr>
      <w:r>
        <w:tab/>
        <w:t>(b)</w:t>
      </w:r>
      <w:r>
        <w:tab/>
        <w:t>delete “Minister.” and insert:</w:t>
      </w:r>
    </w:p>
    <w:p>
      <w:pPr>
        <w:pStyle w:val="BlankOpen"/>
      </w:pPr>
    </w:p>
    <w:p>
      <w:pPr>
        <w:pStyle w:val="Indenta"/>
      </w:pPr>
      <w:r>
        <w:tab/>
      </w:r>
      <w:r>
        <w:tab/>
        <w:t>Commissioner.</w:t>
      </w:r>
    </w:p>
    <w:p>
      <w:pPr>
        <w:pStyle w:val="BlankClose"/>
      </w:pPr>
    </w:p>
    <w:p>
      <w:pPr>
        <w:pStyle w:val="Subsection"/>
      </w:pPr>
      <w:r>
        <w:tab/>
        <w:t>(2)</w:t>
      </w:r>
      <w:r>
        <w:tab/>
        <w:t>In section 19(2):</w:t>
      </w:r>
    </w:p>
    <w:p>
      <w:pPr>
        <w:pStyle w:val="Indenta"/>
      </w:pPr>
      <w:r>
        <w:tab/>
        <w:t>(a)</w:t>
      </w:r>
      <w:r>
        <w:tab/>
        <w:t>delete “Minister” (1</w:t>
      </w:r>
      <w:r>
        <w:rPr>
          <w:vertAlign w:val="superscript"/>
        </w:rPr>
        <w:t>st</w:t>
      </w:r>
      <w:r>
        <w:t xml:space="preserve"> and 2</w:t>
      </w:r>
      <w:r>
        <w:rPr>
          <w:vertAlign w:val="superscript"/>
        </w:rPr>
        <w:t>nd</w:t>
      </w:r>
      <w:r>
        <w:t xml:space="preserve"> occurrence) and insert:</w:t>
      </w:r>
    </w:p>
    <w:p>
      <w:pPr>
        <w:pStyle w:val="BlankOpen"/>
      </w:pPr>
    </w:p>
    <w:p>
      <w:pPr>
        <w:pStyle w:val="Indenta"/>
      </w:pPr>
      <w:r>
        <w:tab/>
      </w:r>
      <w:r>
        <w:tab/>
        <w:t>Commissioner</w:t>
      </w:r>
    </w:p>
    <w:p>
      <w:pPr>
        <w:pStyle w:val="BlankClose"/>
      </w:pPr>
    </w:p>
    <w:p>
      <w:pPr>
        <w:pStyle w:val="Indenta"/>
        <w:keepNext/>
      </w:pPr>
      <w:r>
        <w:tab/>
        <w:t>(b)</w:t>
      </w:r>
      <w:r>
        <w:tab/>
        <w:t>delete “Minister,” and insert:</w:t>
      </w:r>
    </w:p>
    <w:p>
      <w:pPr>
        <w:pStyle w:val="BlankOpen"/>
      </w:pPr>
    </w:p>
    <w:p>
      <w:pPr>
        <w:pStyle w:val="Indenta"/>
      </w:pPr>
      <w:r>
        <w:tab/>
      </w:r>
      <w:r>
        <w:tab/>
        <w:t>Commissioner,</w:t>
      </w:r>
    </w:p>
    <w:p>
      <w:pPr>
        <w:pStyle w:val="BlankClose"/>
      </w:pPr>
    </w:p>
    <w:p>
      <w:pPr>
        <w:pStyle w:val="Heading5"/>
      </w:pPr>
      <w:bookmarkStart w:id="37" w:name="_Toc23153200"/>
      <w:r>
        <w:rPr>
          <w:rStyle w:val="CharSectno"/>
        </w:rPr>
        <w:t>19</w:t>
      </w:r>
      <w:r>
        <w:t>.</w:t>
      </w:r>
      <w:r>
        <w:tab/>
        <w:t>Section 20A inserted</w:t>
      </w:r>
      <w:bookmarkEnd w:id="37"/>
    </w:p>
    <w:p>
      <w:pPr>
        <w:pStyle w:val="Subsection"/>
        <w:keepNext/>
      </w:pPr>
      <w:r>
        <w:tab/>
      </w:r>
      <w:r>
        <w:tab/>
        <w:t>After section 20 insert:</w:t>
      </w:r>
    </w:p>
    <w:p>
      <w:pPr>
        <w:pStyle w:val="BlankOpen"/>
      </w:pPr>
    </w:p>
    <w:p>
      <w:pPr>
        <w:pStyle w:val="zHeading5"/>
        <w:rPr>
          <w:b w:val="0"/>
        </w:rPr>
      </w:pPr>
      <w:bookmarkStart w:id="38" w:name="_Toc23153201"/>
      <w:r>
        <w:t>20A.</w:t>
      </w:r>
      <w:r>
        <w:tab/>
        <w:t>Powers of investigation</w:t>
      </w:r>
      <w:bookmarkEnd w:id="38"/>
    </w:p>
    <w:p>
      <w:pPr>
        <w:pStyle w:val="zSubsection"/>
      </w:pPr>
      <w:r>
        <w:tab/>
      </w:r>
      <w:r>
        <w:tab/>
        <w:t xml:space="preserve">The </w:t>
      </w:r>
      <w:r>
        <w:rPr>
          <w:i/>
        </w:rPr>
        <w:t>Fair Trading Act 2010</w:t>
      </w:r>
      <w:r>
        <w:t xml:space="preserve"> section 61 and Part 6 of that Act, other than section 88E, apply for the purposes of this Act.</w:t>
      </w:r>
    </w:p>
    <w:p>
      <w:pPr>
        <w:pStyle w:val="BlankClose"/>
      </w:pPr>
    </w:p>
    <w:p>
      <w:pPr>
        <w:pStyle w:val="Heading5"/>
      </w:pPr>
      <w:bookmarkStart w:id="39" w:name="_Toc23153202"/>
      <w:r>
        <w:rPr>
          <w:rStyle w:val="CharSectno"/>
        </w:rPr>
        <w:t>20</w:t>
      </w:r>
      <w:r>
        <w:t>.</w:t>
      </w:r>
      <w:r>
        <w:tab/>
        <w:t>Section 22 inserted</w:t>
      </w:r>
      <w:bookmarkEnd w:id="39"/>
    </w:p>
    <w:p>
      <w:pPr>
        <w:pStyle w:val="Subsection"/>
      </w:pPr>
      <w:r>
        <w:tab/>
      </w:r>
      <w:r>
        <w:tab/>
        <w:t>After section 21 insert:</w:t>
      </w:r>
    </w:p>
    <w:p>
      <w:pPr>
        <w:pStyle w:val="BlankOpen"/>
      </w:pPr>
    </w:p>
    <w:p>
      <w:pPr>
        <w:pStyle w:val="zHeading5"/>
        <w:rPr>
          <w:b w:val="0"/>
        </w:rPr>
      </w:pPr>
      <w:bookmarkStart w:id="40" w:name="_Toc23153203"/>
      <w:r>
        <w:t>22.</w:t>
      </w:r>
      <w:r>
        <w:tab/>
        <w:t xml:space="preserve">Transitional provision for </w:t>
      </w:r>
      <w:r>
        <w:rPr>
          <w:i/>
        </w:rPr>
        <w:t>Consumer Protection Legislation Amendment Act 2019</w:t>
      </w:r>
      <w:bookmarkEnd w:id="40"/>
    </w:p>
    <w:p>
      <w:pPr>
        <w:pStyle w:val="zSubsection"/>
      </w:pPr>
      <w:r>
        <w:tab/>
        <w:t>(1)</w:t>
      </w:r>
      <w:r>
        <w:tab/>
        <w:t xml:space="preserve">In this section — </w:t>
      </w:r>
    </w:p>
    <w:p>
      <w:pPr>
        <w:pStyle w:val="zDefstart"/>
      </w:pPr>
      <w:r>
        <w:tab/>
      </w:r>
      <w:r>
        <w:rPr>
          <w:rStyle w:val="CharDefText"/>
        </w:rPr>
        <w:t>authority</w:t>
      </w:r>
      <w:r>
        <w:t xml:space="preserve"> means the authority referred to in section 6(1)(g);</w:t>
      </w:r>
    </w:p>
    <w:p>
      <w:pPr>
        <w:pStyle w:val="zDefstart"/>
      </w:pPr>
      <w:r>
        <w:tab/>
      </w:r>
      <w:r>
        <w:rPr>
          <w:rStyle w:val="CharDefText"/>
        </w:rPr>
        <w:t>commencement day</w:t>
      </w:r>
      <w:r>
        <w:t xml:space="preserve"> means the day on which the </w:t>
      </w:r>
      <w:r>
        <w:rPr>
          <w:i/>
        </w:rPr>
        <w:t>Consumer Protection Legislation Amendment Act 2019</w:t>
      </w:r>
      <w:r>
        <w:t xml:space="preserve"> section 11 comes into operation.</w:t>
      </w:r>
    </w:p>
    <w:p>
      <w:pPr>
        <w:pStyle w:val="zSubsection"/>
      </w:pPr>
      <w:r>
        <w:tab/>
        <w:t>(2)</w:t>
      </w:r>
      <w:r>
        <w:tab/>
        <w:t>The Minister’s approval of a means of giving an authority under section 8 of this Act, as in force immediately before commencement day, is taken, on and from commencement day, to be a means approved by the Commissioner under section 8 of this Act.</w:t>
      </w:r>
    </w:p>
    <w:p>
      <w:pPr>
        <w:pStyle w:val="BlankClose"/>
      </w:pPr>
    </w:p>
    <w:p>
      <w:pPr>
        <w:pStyle w:val="Heading2"/>
      </w:pPr>
      <w:bookmarkStart w:id="41" w:name="_Toc22907706"/>
      <w:bookmarkStart w:id="42" w:name="_Toc22907969"/>
      <w:bookmarkStart w:id="43" w:name="_Toc22908636"/>
      <w:bookmarkStart w:id="44" w:name="_Toc23148419"/>
      <w:bookmarkStart w:id="45" w:name="_Toc23153204"/>
      <w:r>
        <w:rPr>
          <w:rStyle w:val="CharPartNo"/>
        </w:rPr>
        <w:t>Part 4</w:t>
      </w:r>
      <w:r>
        <w:rPr>
          <w:rStyle w:val="CharDivNo"/>
        </w:rPr>
        <w:t> </w:t>
      </w:r>
      <w:r>
        <w:t>—</w:t>
      </w:r>
      <w:r>
        <w:rPr>
          <w:rStyle w:val="CharDivText"/>
        </w:rPr>
        <w:t> </w:t>
      </w:r>
      <w:r>
        <w:rPr>
          <w:rStyle w:val="CharPartText"/>
          <w:i/>
        </w:rPr>
        <w:t>Debt Collectors Licensing Act 1964</w:t>
      </w:r>
      <w:r>
        <w:rPr>
          <w:rStyle w:val="CharPartText"/>
        </w:rPr>
        <w:t xml:space="preserve"> amended</w:t>
      </w:r>
      <w:bookmarkEnd w:id="41"/>
      <w:bookmarkEnd w:id="42"/>
      <w:bookmarkEnd w:id="43"/>
      <w:bookmarkEnd w:id="44"/>
      <w:bookmarkEnd w:id="45"/>
    </w:p>
    <w:p>
      <w:pPr>
        <w:pStyle w:val="Heading5"/>
        <w:rPr>
          <w:snapToGrid w:val="0"/>
        </w:rPr>
      </w:pPr>
      <w:bookmarkStart w:id="46" w:name="_Toc23153205"/>
      <w:r>
        <w:rPr>
          <w:rStyle w:val="CharSectno"/>
        </w:rPr>
        <w:t>21</w:t>
      </w:r>
      <w:r>
        <w:rPr>
          <w:snapToGrid w:val="0"/>
        </w:rPr>
        <w:t>.</w:t>
      </w:r>
      <w:r>
        <w:rPr>
          <w:snapToGrid w:val="0"/>
        </w:rPr>
        <w:tab/>
        <w:t>Act amended</w:t>
      </w:r>
      <w:bookmarkEnd w:id="46"/>
    </w:p>
    <w:p>
      <w:pPr>
        <w:pStyle w:val="Subsection"/>
      </w:pPr>
      <w:r>
        <w:tab/>
      </w:r>
      <w:r>
        <w:tab/>
        <w:t xml:space="preserve">This Part amends the </w:t>
      </w:r>
      <w:r>
        <w:rPr>
          <w:i/>
        </w:rPr>
        <w:t>Debt Collectors Licensing Act 1964</w:t>
      </w:r>
      <w:r>
        <w:t>.</w:t>
      </w:r>
    </w:p>
    <w:p>
      <w:pPr>
        <w:pStyle w:val="Heading5"/>
      </w:pPr>
      <w:bookmarkStart w:id="47" w:name="_Toc23153206"/>
      <w:r>
        <w:rPr>
          <w:rStyle w:val="CharSectno"/>
        </w:rPr>
        <w:t>22</w:t>
      </w:r>
      <w:r>
        <w:t>.</w:t>
      </w:r>
      <w:r>
        <w:tab/>
        <w:t>Section 14 amended</w:t>
      </w:r>
      <w:bookmarkEnd w:id="47"/>
    </w:p>
    <w:p>
      <w:pPr>
        <w:pStyle w:val="Subsection"/>
      </w:pPr>
      <w:r>
        <w:tab/>
        <w:t>(1)</w:t>
      </w:r>
      <w:r>
        <w:tab/>
        <w:t>At the end of section 14(1) insert:</w:t>
      </w:r>
    </w:p>
    <w:p>
      <w:pPr>
        <w:pStyle w:val="BlankOpen"/>
      </w:pPr>
    </w:p>
    <w:p>
      <w:pPr>
        <w:pStyle w:val="zPenstart"/>
      </w:pPr>
      <w:r>
        <w:tab/>
      </w:r>
      <w:r>
        <w:rPr>
          <w:snapToGrid w:val="0"/>
        </w:rPr>
        <w:t>Penalty for this subsection: a fine of $20 000.</w:t>
      </w:r>
    </w:p>
    <w:p>
      <w:pPr>
        <w:pStyle w:val="BlankClose"/>
      </w:pPr>
    </w:p>
    <w:p>
      <w:pPr>
        <w:pStyle w:val="Subsection"/>
      </w:pPr>
      <w:r>
        <w:tab/>
        <w:t>(2)</w:t>
      </w:r>
      <w:r>
        <w:tab/>
        <w:t>In section 14(2) delete the Penalty and insert:</w:t>
      </w:r>
    </w:p>
    <w:p>
      <w:pPr>
        <w:pStyle w:val="BlankOpen"/>
      </w:pPr>
    </w:p>
    <w:p>
      <w:pPr>
        <w:pStyle w:val="zPenstart"/>
      </w:pPr>
      <w:r>
        <w:tab/>
      </w:r>
      <w:r>
        <w:rPr>
          <w:snapToGrid w:val="0"/>
        </w:rPr>
        <w:t>Penalty for this subsection: a fine of $20 000.</w:t>
      </w:r>
    </w:p>
    <w:p>
      <w:pPr>
        <w:pStyle w:val="BlankClose"/>
      </w:pPr>
    </w:p>
    <w:p>
      <w:pPr>
        <w:pStyle w:val="Heading5"/>
      </w:pPr>
      <w:bookmarkStart w:id="48" w:name="_Toc23153207"/>
      <w:r>
        <w:rPr>
          <w:rStyle w:val="CharSectno"/>
        </w:rPr>
        <w:t>23</w:t>
      </w:r>
      <w:r>
        <w:t>.</w:t>
      </w:r>
      <w:r>
        <w:tab/>
        <w:t>Section 17 amended</w:t>
      </w:r>
      <w:bookmarkEnd w:id="48"/>
    </w:p>
    <w:p>
      <w:pPr>
        <w:pStyle w:val="Subsection"/>
      </w:pPr>
      <w:r>
        <w:tab/>
        <w:t>(1)</w:t>
      </w:r>
      <w:r>
        <w:tab/>
        <w:t>At the end of section 17(1) insert:</w:t>
      </w:r>
    </w:p>
    <w:p>
      <w:pPr>
        <w:pStyle w:val="BlankOpen"/>
      </w:pPr>
    </w:p>
    <w:p>
      <w:pPr>
        <w:pStyle w:val="zPenstart"/>
      </w:pPr>
      <w:r>
        <w:tab/>
      </w:r>
      <w:r>
        <w:rPr>
          <w:snapToGrid w:val="0"/>
        </w:rPr>
        <w:t>Penalty for this subsection: a fine of $25 000.</w:t>
      </w:r>
    </w:p>
    <w:p>
      <w:pPr>
        <w:pStyle w:val="BlankClose"/>
      </w:pPr>
    </w:p>
    <w:p>
      <w:pPr>
        <w:pStyle w:val="Subsection"/>
      </w:pPr>
      <w:r>
        <w:tab/>
        <w:t>(2)</w:t>
      </w:r>
      <w:r>
        <w:tab/>
        <w:t>Delete section 17(3).</w:t>
      </w:r>
    </w:p>
    <w:p>
      <w:pPr>
        <w:pStyle w:val="Heading5"/>
      </w:pPr>
      <w:bookmarkStart w:id="49" w:name="_Toc23153208"/>
      <w:r>
        <w:rPr>
          <w:rStyle w:val="CharSectno"/>
        </w:rPr>
        <w:t>24</w:t>
      </w:r>
      <w:r>
        <w:t>.</w:t>
      </w:r>
      <w:r>
        <w:tab/>
        <w:t>Section 22 deleted</w:t>
      </w:r>
      <w:bookmarkEnd w:id="49"/>
    </w:p>
    <w:p>
      <w:pPr>
        <w:pStyle w:val="Subsection"/>
      </w:pPr>
      <w:r>
        <w:tab/>
      </w:r>
      <w:r>
        <w:tab/>
        <w:t>Delete section 22.</w:t>
      </w:r>
    </w:p>
    <w:p>
      <w:pPr>
        <w:pStyle w:val="Heading5"/>
      </w:pPr>
      <w:bookmarkStart w:id="50" w:name="_Toc23153209"/>
      <w:r>
        <w:rPr>
          <w:rStyle w:val="CharSectno"/>
        </w:rPr>
        <w:t>25</w:t>
      </w:r>
      <w:r>
        <w:t>.</w:t>
      </w:r>
      <w:r>
        <w:tab/>
        <w:t>Various provisions amended</w:t>
      </w:r>
      <w:bookmarkEnd w:id="50"/>
    </w:p>
    <w:p>
      <w:pPr>
        <w:pStyle w:val="Subsection"/>
        <w:keepNext/>
      </w:pPr>
      <w:r>
        <w:tab/>
      </w:r>
      <w:r>
        <w:tab/>
        <w:t>At the end of the provisions listed in the Table insert:</w:t>
      </w:r>
    </w:p>
    <w:p>
      <w:pPr>
        <w:pStyle w:val="BlankOpen"/>
      </w:pPr>
    </w:p>
    <w:p>
      <w:pPr>
        <w:pStyle w:val="zPenstart"/>
      </w:pPr>
      <w:r>
        <w:tab/>
      </w:r>
      <w:r>
        <w:rPr>
          <w:snapToGrid w:val="0"/>
        </w:rPr>
        <w:t>Penalty for this subsection: a fine of $25 000.</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9"/>
        <w:gridCol w:w="2679"/>
      </w:tblGrid>
      <w:tr>
        <w:tc>
          <w:tcPr>
            <w:tcW w:w="2679" w:type="dxa"/>
          </w:tcPr>
          <w:p>
            <w:pPr>
              <w:pStyle w:val="TableAm"/>
            </w:pPr>
            <w:r>
              <w:t>s. 6(2)</w:t>
            </w:r>
          </w:p>
        </w:tc>
        <w:tc>
          <w:tcPr>
            <w:tcW w:w="2679" w:type="dxa"/>
          </w:tcPr>
          <w:p>
            <w:pPr>
              <w:pStyle w:val="TableAm"/>
            </w:pPr>
            <w:r>
              <w:t>s. 16(1)</w:t>
            </w:r>
          </w:p>
        </w:tc>
      </w:tr>
      <w:tr>
        <w:tc>
          <w:tcPr>
            <w:tcW w:w="2679" w:type="dxa"/>
          </w:tcPr>
          <w:p>
            <w:pPr>
              <w:pStyle w:val="TableAm"/>
            </w:pPr>
            <w:r>
              <w:t>s. 18(4)</w:t>
            </w:r>
          </w:p>
        </w:tc>
        <w:tc>
          <w:tcPr>
            <w:tcW w:w="2679" w:type="dxa"/>
          </w:tcPr>
          <w:p>
            <w:pPr>
              <w:pStyle w:val="TableAm"/>
            </w:pPr>
          </w:p>
        </w:tc>
      </w:tr>
    </w:tbl>
    <w:p>
      <w:pPr>
        <w:pStyle w:val="Heading5"/>
      </w:pPr>
      <w:bookmarkStart w:id="51" w:name="_Toc23153210"/>
      <w:r>
        <w:rPr>
          <w:rStyle w:val="CharSectno"/>
        </w:rPr>
        <w:t>26</w:t>
      </w:r>
      <w:r>
        <w:t>.</w:t>
      </w:r>
      <w:r>
        <w:tab/>
        <w:t>Various penalties amended</w:t>
      </w:r>
      <w:bookmarkEnd w:id="51"/>
    </w:p>
    <w:p>
      <w:pPr>
        <w:pStyle w:val="Subsection"/>
      </w:pPr>
      <w:r>
        <w:tab/>
      </w:r>
      <w:r>
        <w:tab/>
        <w:t>Amend the provisions listed in the Table as set out in the Table.</w:t>
      </w:r>
    </w:p>
    <w:p>
      <w:pPr>
        <w:pStyle w:val="THeading"/>
      </w:pPr>
      <w:r>
        <w:t>Table</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trPr>
        <w:tc>
          <w:tcPr>
            <w:tcW w:w="2230" w:type="dxa"/>
          </w:tcPr>
          <w:p>
            <w:pPr>
              <w:pStyle w:val="TableAm"/>
              <w:jc w:val="center"/>
              <w:rPr>
                <w:b/>
              </w:rPr>
            </w:pPr>
            <w:r>
              <w:rPr>
                <w:b/>
              </w:rPr>
              <w:t>Provision</w:t>
            </w:r>
          </w:p>
        </w:tc>
        <w:tc>
          <w:tcPr>
            <w:tcW w:w="2268" w:type="dxa"/>
          </w:tcPr>
          <w:p>
            <w:pPr>
              <w:pStyle w:val="TableAm"/>
              <w:jc w:val="center"/>
              <w:rPr>
                <w:b/>
              </w:rPr>
            </w:pPr>
            <w:r>
              <w:rPr>
                <w:b/>
              </w:rPr>
              <w:t>Delete</w:t>
            </w:r>
          </w:p>
        </w:tc>
        <w:tc>
          <w:tcPr>
            <w:tcW w:w="2268" w:type="dxa"/>
          </w:tcPr>
          <w:p>
            <w:pPr>
              <w:pStyle w:val="TableAm"/>
              <w:jc w:val="center"/>
              <w:rPr>
                <w:b/>
              </w:rPr>
            </w:pPr>
            <w:r>
              <w:rPr>
                <w:b/>
              </w:rPr>
              <w:t>Insert</w:t>
            </w:r>
          </w:p>
        </w:tc>
      </w:tr>
      <w:tr>
        <w:trPr>
          <w:trHeight w:val="23"/>
        </w:trPr>
        <w:tc>
          <w:tcPr>
            <w:tcW w:w="2230" w:type="dxa"/>
          </w:tcPr>
          <w:p>
            <w:pPr>
              <w:pStyle w:val="TableAm"/>
            </w:pPr>
            <w:r>
              <w:t>s. 5(2)</w:t>
            </w:r>
          </w:p>
        </w:tc>
        <w:tc>
          <w:tcPr>
            <w:tcW w:w="2268" w:type="dxa"/>
          </w:tcPr>
          <w:p>
            <w:pPr>
              <w:pStyle w:val="TableAm"/>
              <w:rPr>
                <w:sz w:val="22"/>
              </w:rPr>
            </w:pPr>
            <w:r>
              <w:t>Penalty: For an individual, $200.</w:t>
            </w:r>
            <w:r>
              <w:br/>
              <w:t>For a body corporate, $400.</w:t>
            </w:r>
          </w:p>
        </w:tc>
        <w:tc>
          <w:tcPr>
            <w:tcW w:w="2268" w:type="dxa"/>
          </w:tcPr>
          <w:p>
            <w:pPr>
              <w:pStyle w:val="TableAm"/>
              <w:rPr>
                <w:sz w:val="22"/>
              </w:rPr>
            </w:pPr>
            <w:r>
              <w:t>Penalty for this subsection: a fine of $50 000.</w:t>
            </w:r>
          </w:p>
        </w:tc>
      </w:tr>
      <w:tr>
        <w:trPr>
          <w:trHeight w:val="23"/>
        </w:trPr>
        <w:tc>
          <w:tcPr>
            <w:tcW w:w="2230" w:type="dxa"/>
          </w:tcPr>
          <w:p>
            <w:pPr>
              <w:pStyle w:val="TableAm"/>
            </w:pPr>
            <w:r>
              <w:t>s. 15(5)</w:t>
            </w:r>
          </w:p>
        </w:tc>
        <w:tc>
          <w:tcPr>
            <w:tcW w:w="2268" w:type="dxa"/>
          </w:tcPr>
          <w:p>
            <w:pPr>
              <w:pStyle w:val="TableAm"/>
              <w:rPr>
                <w:sz w:val="22"/>
              </w:rPr>
            </w:pPr>
            <w:r>
              <w:t xml:space="preserve">Penalty: </w:t>
            </w:r>
            <w:r>
              <w:rPr>
                <w:sz w:val="22"/>
              </w:rPr>
              <w:t>$200.</w:t>
            </w:r>
          </w:p>
        </w:tc>
        <w:tc>
          <w:tcPr>
            <w:tcW w:w="2268" w:type="dxa"/>
          </w:tcPr>
          <w:p>
            <w:pPr>
              <w:pStyle w:val="TableAm"/>
            </w:pPr>
            <w:r>
              <w:t>Penalty for this subsection: a fine of $25 000.</w:t>
            </w:r>
          </w:p>
        </w:tc>
      </w:tr>
      <w:tr>
        <w:trPr>
          <w:trHeight w:val="23"/>
        </w:trPr>
        <w:tc>
          <w:tcPr>
            <w:tcW w:w="2230" w:type="dxa"/>
          </w:tcPr>
          <w:p>
            <w:pPr>
              <w:pStyle w:val="TableAm"/>
            </w:pPr>
            <w:r>
              <w:t>s. 26(1)(h)</w:t>
            </w:r>
          </w:p>
        </w:tc>
        <w:tc>
          <w:tcPr>
            <w:tcW w:w="2268" w:type="dxa"/>
          </w:tcPr>
          <w:p>
            <w:pPr>
              <w:pStyle w:val="TableAm"/>
              <w:rPr>
                <w:snapToGrid w:val="0"/>
              </w:rPr>
            </w:pPr>
            <w:r>
              <w:rPr>
                <w:snapToGrid w:val="0"/>
              </w:rPr>
              <w:t>$200</w:t>
            </w:r>
          </w:p>
        </w:tc>
        <w:tc>
          <w:tcPr>
            <w:tcW w:w="2268" w:type="dxa"/>
          </w:tcPr>
          <w:p>
            <w:pPr>
              <w:pStyle w:val="TableAm"/>
            </w:pPr>
            <w:r>
              <w:rPr>
                <w:snapToGrid w:val="0"/>
              </w:rPr>
              <w:t>$5 000</w:t>
            </w:r>
          </w:p>
        </w:tc>
      </w:tr>
    </w:tbl>
    <w:p>
      <w:pPr>
        <w:pStyle w:val="Heading2"/>
      </w:pPr>
      <w:bookmarkStart w:id="52" w:name="_Toc22907713"/>
      <w:bookmarkStart w:id="53" w:name="_Toc22907976"/>
      <w:bookmarkStart w:id="54" w:name="_Toc22908643"/>
      <w:bookmarkStart w:id="55" w:name="_Toc23148426"/>
      <w:bookmarkStart w:id="56" w:name="_Toc23153211"/>
      <w:r>
        <w:rPr>
          <w:rStyle w:val="CharPartNo"/>
        </w:rPr>
        <w:t>Part 5</w:t>
      </w:r>
      <w:r>
        <w:rPr>
          <w:rStyle w:val="CharDivNo"/>
        </w:rPr>
        <w:t> </w:t>
      </w:r>
      <w:r>
        <w:t>—</w:t>
      </w:r>
      <w:r>
        <w:rPr>
          <w:rStyle w:val="CharDivText"/>
        </w:rPr>
        <w:t> </w:t>
      </w:r>
      <w:r>
        <w:rPr>
          <w:rStyle w:val="CharPartText"/>
          <w:i/>
        </w:rPr>
        <w:t>Fair Trading Act 2010</w:t>
      </w:r>
      <w:r>
        <w:rPr>
          <w:rStyle w:val="CharPartText"/>
        </w:rPr>
        <w:t xml:space="preserve"> amended</w:t>
      </w:r>
      <w:bookmarkEnd w:id="52"/>
      <w:bookmarkEnd w:id="53"/>
      <w:bookmarkEnd w:id="54"/>
      <w:bookmarkEnd w:id="55"/>
      <w:bookmarkEnd w:id="56"/>
    </w:p>
    <w:p>
      <w:pPr>
        <w:pStyle w:val="Heading5"/>
        <w:rPr>
          <w:snapToGrid w:val="0"/>
        </w:rPr>
      </w:pPr>
      <w:bookmarkStart w:id="57" w:name="_Toc23153212"/>
      <w:r>
        <w:rPr>
          <w:rStyle w:val="CharSectno"/>
        </w:rPr>
        <w:t>27</w:t>
      </w:r>
      <w:r>
        <w:rPr>
          <w:snapToGrid w:val="0"/>
        </w:rPr>
        <w:t>.</w:t>
      </w:r>
      <w:r>
        <w:rPr>
          <w:snapToGrid w:val="0"/>
        </w:rPr>
        <w:tab/>
        <w:t>Act amended</w:t>
      </w:r>
      <w:bookmarkEnd w:id="57"/>
    </w:p>
    <w:p>
      <w:pPr>
        <w:pStyle w:val="Subsection"/>
      </w:pPr>
      <w:r>
        <w:tab/>
      </w:r>
      <w:r>
        <w:tab/>
        <w:t xml:space="preserve">This Part amends the </w:t>
      </w:r>
      <w:r>
        <w:rPr>
          <w:i/>
        </w:rPr>
        <w:t>Fair Trading Act 2010</w:t>
      </w:r>
      <w:r>
        <w:t>.</w:t>
      </w:r>
    </w:p>
    <w:p>
      <w:pPr>
        <w:pStyle w:val="Heading5"/>
      </w:pPr>
      <w:bookmarkStart w:id="58" w:name="_Toc23153213"/>
      <w:r>
        <w:rPr>
          <w:rStyle w:val="CharSectno"/>
        </w:rPr>
        <w:t>28</w:t>
      </w:r>
      <w:r>
        <w:t>.</w:t>
      </w:r>
      <w:r>
        <w:tab/>
        <w:t>Section 88E amended</w:t>
      </w:r>
      <w:bookmarkEnd w:id="58"/>
    </w:p>
    <w:p>
      <w:pPr>
        <w:pStyle w:val="Subsection"/>
      </w:pPr>
      <w:r>
        <w:tab/>
      </w:r>
      <w:r>
        <w:tab/>
        <w:t>Before section 88E(1) insert:</w:t>
      </w:r>
    </w:p>
    <w:p>
      <w:pPr>
        <w:pStyle w:val="BlankOpen"/>
      </w:pPr>
    </w:p>
    <w:p>
      <w:pPr>
        <w:pStyle w:val="z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BlankClose"/>
      </w:pPr>
    </w:p>
    <w:p>
      <w:pPr>
        <w:pStyle w:val="Heading5"/>
      </w:pPr>
      <w:bookmarkStart w:id="59" w:name="_Toc23153214"/>
      <w:r>
        <w:rPr>
          <w:rStyle w:val="CharSectno"/>
        </w:rPr>
        <w:t>29</w:t>
      </w:r>
      <w:r>
        <w:t>.</w:t>
      </w:r>
      <w:r>
        <w:tab/>
        <w:t>Schedule 2 amended</w:t>
      </w:r>
      <w:bookmarkEnd w:id="59"/>
    </w:p>
    <w:p>
      <w:pPr>
        <w:pStyle w:val="Subsection"/>
      </w:pPr>
      <w:r>
        <w:tab/>
      </w:r>
      <w:r>
        <w:tab/>
        <w:t>In Schedule 2 insert in alphabetical order:</w:t>
      </w:r>
    </w:p>
    <w:p>
      <w:pPr>
        <w:pStyle w:val="BlankOpen"/>
      </w:pPr>
    </w:p>
    <w:p>
      <w:pPr>
        <w:pStyle w:val="Subsection"/>
        <w:rPr>
          <w:sz w:val="22"/>
        </w:rPr>
      </w:pPr>
      <w:r>
        <w:tab/>
      </w:r>
      <w:r>
        <w:tab/>
      </w:r>
      <w:r>
        <w:rPr>
          <w:i/>
          <w:sz w:val="22"/>
        </w:rPr>
        <w:t>Charitable Collections Act 1946</w:t>
      </w:r>
    </w:p>
    <w:p>
      <w:pPr>
        <w:pStyle w:val="BlankClose"/>
      </w:pPr>
    </w:p>
    <w:p>
      <w:pPr>
        <w:pStyle w:val="Heading2"/>
      </w:pPr>
      <w:bookmarkStart w:id="60" w:name="_Toc22907717"/>
      <w:bookmarkStart w:id="61" w:name="_Toc22907980"/>
      <w:bookmarkStart w:id="62" w:name="_Toc22908647"/>
      <w:bookmarkStart w:id="63" w:name="_Toc23148430"/>
      <w:bookmarkStart w:id="64" w:name="_Toc23153215"/>
      <w:r>
        <w:rPr>
          <w:rStyle w:val="CharPartNo"/>
        </w:rPr>
        <w:t>Part 6</w:t>
      </w:r>
      <w:r>
        <w:rPr>
          <w:rStyle w:val="CharDivNo"/>
        </w:rPr>
        <w:t> </w:t>
      </w:r>
      <w:r>
        <w:t>—</w:t>
      </w:r>
      <w:r>
        <w:rPr>
          <w:rStyle w:val="CharDivText"/>
        </w:rPr>
        <w:t> </w:t>
      </w:r>
      <w:r>
        <w:rPr>
          <w:rStyle w:val="CharPartText"/>
          <w:i/>
        </w:rPr>
        <w:t>Home Building Contracts Act 1991</w:t>
      </w:r>
      <w:r>
        <w:rPr>
          <w:rStyle w:val="CharPartText"/>
        </w:rPr>
        <w:t xml:space="preserve"> amended</w:t>
      </w:r>
      <w:bookmarkEnd w:id="60"/>
      <w:bookmarkEnd w:id="61"/>
      <w:bookmarkEnd w:id="62"/>
      <w:bookmarkEnd w:id="63"/>
      <w:bookmarkEnd w:id="64"/>
    </w:p>
    <w:p>
      <w:pPr>
        <w:pStyle w:val="Heading5"/>
      </w:pPr>
      <w:bookmarkStart w:id="65" w:name="_Toc23153216"/>
      <w:r>
        <w:rPr>
          <w:rStyle w:val="CharSectno"/>
        </w:rPr>
        <w:t>30</w:t>
      </w:r>
      <w:r>
        <w:t>.</w:t>
      </w:r>
      <w:r>
        <w:tab/>
        <w:t>Act amended</w:t>
      </w:r>
      <w:bookmarkEnd w:id="65"/>
    </w:p>
    <w:p>
      <w:pPr>
        <w:pStyle w:val="Subsection"/>
      </w:pPr>
      <w:r>
        <w:tab/>
      </w:r>
      <w:r>
        <w:tab/>
        <w:t xml:space="preserve">This Part amends the </w:t>
      </w:r>
      <w:r>
        <w:rPr>
          <w:i/>
        </w:rPr>
        <w:t>Home Building Contracts Act 1991</w:t>
      </w:r>
      <w:r>
        <w:t>.</w:t>
      </w:r>
    </w:p>
    <w:p>
      <w:pPr>
        <w:pStyle w:val="Heading5"/>
      </w:pPr>
      <w:bookmarkStart w:id="66" w:name="_Toc23153217"/>
      <w:r>
        <w:rPr>
          <w:rStyle w:val="CharSectno"/>
        </w:rPr>
        <w:t>31</w:t>
      </w:r>
      <w:r>
        <w:t>.</w:t>
      </w:r>
      <w:r>
        <w:tab/>
        <w:t>Section 25B amended</w:t>
      </w:r>
      <w:bookmarkEnd w:id="66"/>
    </w:p>
    <w:p>
      <w:pPr>
        <w:pStyle w:val="Subsection"/>
        <w:keepNext/>
      </w:pPr>
      <w:r>
        <w:tab/>
      </w:r>
      <w:r>
        <w:tab/>
        <w:t>After section 25B(4) insert:</w:t>
      </w:r>
    </w:p>
    <w:p>
      <w:pPr>
        <w:pStyle w:val="BlankOpen"/>
      </w:pPr>
    </w:p>
    <w:p>
      <w:pPr>
        <w:pStyle w:val="zSubsection"/>
      </w:pPr>
      <w:r>
        <w:tab/>
        <w:t>(4A)</w:t>
      </w:r>
      <w:r>
        <w:tab/>
        <w:t xml:space="preserve">This Division does not apply to residential building work if — </w:t>
      </w:r>
    </w:p>
    <w:p>
      <w:pPr>
        <w:pStyle w:val="zIndenta"/>
      </w:pPr>
      <w:r>
        <w:tab/>
        <w:t>(a)</w:t>
      </w:r>
      <w:r>
        <w:tab/>
        <w:t xml:space="preserve">a building permit under the </w:t>
      </w:r>
      <w:r>
        <w:rPr>
          <w:i/>
        </w:rPr>
        <w:t>Building Act 2011</w:t>
      </w:r>
      <w:r>
        <w:t xml:space="preserve"> is not required for the work; or</w:t>
      </w:r>
    </w:p>
    <w:p>
      <w:pPr>
        <w:pStyle w:val="zIndenta"/>
      </w:pPr>
      <w:r>
        <w:tab/>
        <w:t>(b)</w:t>
      </w:r>
      <w:r>
        <w:tab/>
        <w:t xml:space="preserve">if a building permit is required for the work — the work is not, or is not part of, a prescribed building service under the </w:t>
      </w:r>
      <w:r>
        <w:rPr>
          <w:i/>
        </w:rPr>
        <w:t>Building Services (Registration) Act 2011</w:t>
      </w:r>
      <w:r>
        <w:t xml:space="preserve"> section 3.</w:t>
      </w:r>
    </w:p>
    <w:p>
      <w:pPr>
        <w:pStyle w:val="BlankClose"/>
      </w:pPr>
    </w:p>
    <w:p>
      <w:pPr>
        <w:pStyle w:val="Heading5"/>
      </w:pPr>
      <w:bookmarkStart w:id="67" w:name="_Toc23153218"/>
      <w:r>
        <w:rPr>
          <w:rStyle w:val="CharSectno"/>
        </w:rPr>
        <w:t>32</w:t>
      </w:r>
      <w:r>
        <w:t>.</w:t>
      </w:r>
      <w:r>
        <w:tab/>
        <w:t>Section 25D amended</w:t>
      </w:r>
      <w:bookmarkEnd w:id="67"/>
    </w:p>
    <w:p>
      <w:pPr>
        <w:pStyle w:val="Subsection"/>
      </w:pPr>
      <w:r>
        <w:tab/>
        <w:t>(1)</w:t>
      </w:r>
      <w:r>
        <w:tab/>
        <w:t>Before section 25D(1) insert:</w:t>
      </w:r>
    </w:p>
    <w:p>
      <w:pPr>
        <w:pStyle w:val="BlankOpen"/>
      </w:pPr>
    </w:p>
    <w:p>
      <w:pPr>
        <w:pStyle w:val="zSubsection"/>
      </w:pPr>
      <w:r>
        <w:tab/>
        <w:t>(1A)</w:t>
      </w:r>
      <w:r>
        <w:tab/>
        <w:t xml:space="preserve">In this section — </w:t>
      </w:r>
    </w:p>
    <w:p>
      <w:pPr>
        <w:pStyle w:val="zDefstart"/>
      </w:pPr>
      <w:r>
        <w:tab/>
      </w:r>
      <w:r>
        <w:rPr>
          <w:rStyle w:val="CharDefText"/>
        </w:rPr>
        <w:t>relevant circumstance</w:t>
      </w:r>
      <w:r>
        <w:t xml:space="preserve">, in relation to a builder, means — </w:t>
      </w:r>
    </w:p>
    <w:p>
      <w:pPr>
        <w:pStyle w:val="zDefpara"/>
      </w:pPr>
      <w:r>
        <w:tab/>
        <w:t>(a)</w:t>
      </w:r>
      <w:r>
        <w:tab/>
        <w:t xml:space="preserve">if the builder is an individual — the builder — </w:t>
      </w:r>
    </w:p>
    <w:p>
      <w:pPr>
        <w:pStyle w:val="zDefsubpara"/>
      </w:pPr>
      <w:r>
        <w:tab/>
        <w:t>(i)</w:t>
      </w:r>
      <w:r>
        <w:tab/>
        <w:t>has died; or</w:t>
      </w:r>
    </w:p>
    <w:p>
      <w:pPr>
        <w:pStyle w:val="zDefsubpara"/>
      </w:pPr>
      <w:r>
        <w:tab/>
        <w:t>(ii)</w:t>
      </w:r>
      <w:r>
        <w:tab/>
        <w:t>after due search and enquiry, cannot be found in Australia;</w:t>
      </w:r>
    </w:p>
    <w:p>
      <w:pPr>
        <w:pStyle w:val="zDefpara"/>
      </w:pPr>
      <w:r>
        <w:tab/>
      </w:r>
      <w:r>
        <w:tab/>
        <w:t>or</w:t>
      </w:r>
    </w:p>
    <w:p>
      <w:pPr>
        <w:pStyle w:val="zDefpara"/>
      </w:pPr>
      <w:r>
        <w:tab/>
        <w:t>(b)</w:t>
      </w:r>
      <w:r>
        <w:tab/>
        <w:t>if the builder is not an individual — the builder ceased to exist; or</w:t>
      </w:r>
    </w:p>
    <w:p>
      <w:pPr>
        <w:pStyle w:val="zDefpara"/>
      </w:pPr>
      <w:r>
        <w:tab/>
        <w:t>(c)</w:t>
      </w:r>
      <w:r>
        <w:tab/>
        <w:t>the builder is insolvent; or</w:t>
      </w:r>
    </w:p>
    <w:p>
      <w:pPr>
        <w:pStyle w:val="zDefpara"/>
      </w:pPr>
      <w:r>
        <w:tab/>
        <w:t>(d)</w:t>
      </w:r>
      <w:r>
        <w:tab/>
        <w:t xml:space="preserve">if the builder is a building service contractor under the </w:t>
      </w:r>
      <w:r>
        <w:rPr>
          <w:i/>
        </w:rPr>
        <w:t>Building Services (Registration) Act 2011</w:t>
      </w:r>
      <w:r>
        <w:t> — the builder’s registration as a building service contractor was cancelled or not renewed because the builder did not satisfy the financial requirements (if any) prescribed by the regulations under section 18(1)(b) of that Act.</w:t>
      </w:r>
    </w:p>
    <w:p>
      <w:pPr>
        <w:pStyle w:val="BlankClose"/>
      </w:pPr>
    </w:p>
    <w:p>
      <w:pPr>
        <w:pStyle w:val="Subsection"/>
      </w:pPr>
      <w:r>
        <w:tab/>
        <w:t>(2)</w:t>
      </w:r>
      <w:r>
        <w:tab/>
        <w:t>In section 25D(1):</w:t>
      </w:r>
    </w:p>
    <w:p>
      <w:pPr>
        <w:pStyle w:val="Indenta"/>
      </w:pPr>
      <w:r>
        <w:tab/>
        <w:t>(a)</w:t>
      </w:r>
      <w:r>
        <w:tab/>
        <w:t>delete paragraph (a) and insert:</w:t>
      </w:r>
    </w:p>
    <w:p>
      <w:pPr>
        <w:pStyle w:val="BlankOpen"/>
      </w:pPr>
    </w:p>
    <w:p>
      <w:pPr>
        <w:pStyle w:val="zIndenta"/>
      </w:pPr>
      <w:r>
        <w:tab/>
        <w:t>(a)</w:t>
      </w:r>
      <w:r>
        <w:tab/>
        <w:t xml:space="preserve">in the case of residential building work to be performed by a builder on behalf of another person, other than a developer, under a residential building work contract, it insures that person and that person’s successors in title against the following losses occurring because a relevant circumstance exists in relation to the builder — </w:t>
      </w:r>
    </w:p>
    <w:p>
      <w:pPr>
        <w:pStyle w:val="zIndenti"/>
      </w:pPr>
      <w:r>
        <w:tab/>
        <w:t>(i)</w:t>
      </w:r>
      <w:r>
        <w:tab/>
        <w:t>loss of an amount paid by way of deposit under the residential building work contract, up to a limit of $20 000 or another prescribed limit;</w:t>
      </w:r>
    </w:p>
    <w:p>
      <w:pPr>
        <w:pStyle w:val="zIndenti"/>
      </w:pPr>
      <w:r>
        <w:tab/>
        <w:t>(ii)</w:t>
      </w:r>
      <w:r>
        <w:tab/>
        <w:t>loss, other than indirect, incidental or consequential loss, resulting from non</w:t>
      </w:r>
      <w:r>
        <w:noBreakHyphen/>
        <w:t>completion of the residential building work;</w:t>
      </w:r>
    </w:p>
    <w:p>
      <w:pPr>
        <w:pStyle w:val="zIndenta"/>
      </w:pPr>
      <w:r>
        <w:tab/>
      </w:r>
      <w:r>
        <w:tab/>
        <w:t>and</w:t>
      </w:r>
    </w:p>
    <w:p>
      <w:pPr>
        <w:pStyle w:val="BlankClose"/>
      </w:pPr>
    </w:p>
    <w:p>
      <w:pPr>
        <w:pStyle w:val="Indenta"/>
        <w:keepNext/>
      </w:pPr>
      <w:r>
        <w:tab/>
        <w:t>(b)</w:t>
      </w:r>
      <w:r>
        <w:tab/>
        <w:t>in paragraph (b) delete “by reason of the insolvency or death of the builder or by reason of the fact that, after due search and enquiry, the builder cannot be found; and” and insert:</w:t>
      </w:r>
    </w:p>
    <w:p>
      <w:pPr>
        <w:pStyle w:val="BlankOpen"/>
      </w:pPr>
    </w:p>
    <w:p>
      <w:pPr>
        <w:pStyle w:val="Indenta"/>
      </w:pPr>
      <w:r>
        <w:tab/>
      </w:r>
      <w:r>
        <w:tab/>
        <w:t>because a relevant circumstance exists in relation to the builder; and</w:t>
      </w:r>
    </w:p>
    <w:p>
      <w:pPr>
        <w:pStyle w:val="BlankClose"/>
      </w:pPr>
    </w:p>
    <w:p>
      <w:pPr>
        <w:pStyle w:val="Heading2"/>
      </w:pPr>
      <w:bookmarkStart w:id="68" w:name="_Toc22907721"/>
      <w:bookmarkStart w:id="69" w:name="_Toc22907984"/>
      <w:bookmarkStart w:id="70" w:name="_Toc22908651"/>
      <w:bookmarkStart w:id="71" w:name="_Toc23148434"/>
      <w:bookmarkStart w:id="72" w:name="_Toc23153219"/>
      <w:r>
        <w:rPr>
          <w:rStyle w:val="CharPartNo"/>
        </w:rPr>
        <w:t>Part 7</w:t>
      </w:r>
      <w:r>
        <w:rPr>
          <w:rStyle w:val="CharDivNo"/>
        </w:rPr>
        <w:t> </w:t>
      </w:r>
      <w:r>
        <w:t>—</w:t>
      </w:r>
      <w:r>
        <w:rPr>
          <w:rStyle w:val="CharDivText"/>
        </w:rPr>
        <w:t> </w:t>
      </w:r>
      <w:r>
        <w:rPr>
          <w:rStyle w:val="CharPartText"/>
          <w:i/>
        </w:rPr>
        <w:t>Land Valuers Licensing Act 1978</w:t>
      </w:r>
      <w:r>
        <w:rPr>
          <w:rStyle w:val="CharPartText"/>
        </w:rPr>
        <w:t xml:space="preserve"> amended</w:t>
      </w:r>
      <w:bookmarkEnd w:id="68"/>
      <w:bookmarkEnd w:id="69"/>
      <w:bookmarkEnd w:id="70"/>
      <w:bookmarkEnd w:id="71"/>
      <w:bookmarkEnd w:id="72"/>
    </w:p>
    <w:p>
      <w:pPr>
        <w:pStyle w:val="Heading5"/>
      </w:pPr>
      <w:bookmarkStart w:id="73" w:name="_Toc23153220"/>
      <w:r>
        <w:rPr>
          <w:rStyle w:val="CharSectno"/>
        </w:rPr>
        <w:t>33</w:t>
      </w:r>
      <w:r>
        <w:t>.</w:t>
      </w:r>
      <w:r>
        <w:tab/>
        <w:t>Act amended</w:t>
      </w:r>
      <w:bookmarkEnd w:id="73"/>
    </w:p>
    <w:p>
      <w:pPr>
        <w:pStyle w:val="Subsection"/>
      </w:pPr>
      <w:r>
        <w:tab/>
      </w:r>
      <w:r>
        <w:tab/>
        <w:t xml:space="preserve">This Part amends the </w:t>
      </w:r>
      <w:r>
        <w:rPr>
          <w:i/>
        </w:rPr>
        <w:t>Land Valuers Licensing Act 1978</w:t>
      </w:r>
      <w:r>
        <w:t>.</w:t>
      </w:r>
    </w:p>
    <w:p>
      <w:pPr>
        <w:pStyle w:val="Heading5"/>
      </w:pPr>
      <w:bookmarkStart w:id="74" w:name="_Toc23153221"/>
      <w:r>
        <w:rPr>
          <w:rStyle w:val="CharSectno"/>
        </w:rPr>
        <w:t>34</w:t>
      </w:r>
      <w:r>
        <w:t>.</w:t>
      </w:r>
      <w:r>
        <w:tab/>
        <w:t>Section 20 deleted</w:t>
      </w:r>
      <w:bookmarkEnd w:id="74"/>
    </w:p>
    <w:p>
      <w:pPr>
        <w:pStyle w:val="Subsection"/>
      </w:pPr>
      <w:r>
        <w:tab/>
      </w:r>
      <w:r>
        <w:tab/>
        <w:t>Delete section 20.</w:t>
      </w:r>
    </w:p>
    <w:p>
      <w:pPr>
        <w:pStyle w:val="Heading5"/>
      </w:pPr>
      <w:bookmarkStart w:id="75" w:name="_Toc23153222"/>
      <w:r>
        <w:rPr>
          <w:rStyle w:val="CharSectno"/>
        </w:rPr>
        <w:t>35</w:t>
      </w:r>
      <w:r>
        <w:t>.</w:t>
      </w:r>
      <w:r>
        <w:tab/>
        <w:t>Section 22 amended</w:t>
      </w:r>
      <w:bookmarkEnd w:id="75"/>
    </w:p>
    <w:p>
      <w:pPr>
        <w:pStyle w:val="Subsection"/>
      </w:pPr>
      <w:r>
        <w:tab/>
      </w:r>
      <w:r>
        <w:tab/>
        <w:t>Delete section 22(2)(a) and insert:</w:t>
      </w:r>
    </w:p>
    <w:p>
      <w:pPr>
        <w:pStyle w:val="BlankOpen"/>
      </w:pPr>
    </w:p>
    <w:p>
      <w:pPr>
        <w:pStyle w:val="zIndenta"/>
      </w:pPr>
      <w:r>
        <w:tab/>
        <w:t>(a)</w:t>
      </w:r>
      <w:r>
        <w:tab/>
        <w:t>an application is made during the period that begins on the day on which the licence expired and ends on the day that is 28 days after the day on which the licence expired; and</w:t>
      </w:r>
    </w:p>
    <w:p>
      <w:pPr>
        <w:pStyle w:val="BlankClose"/>
      </w:pPr>
    </w:p>
    <w:p>
      <w:pPr>
        <w:pStyle w:val="Heading5"/>
      </w:pPr>
      <w:bookmarkStart w:id="76" w:name="_Toc23153223"/>
      <w:r>
        <w:rPr>
          <w:rStyle w:val="CharSectno"/>
        </w:rPr>
        <w:t>36</w:t>
      </w:r>
      <w:r>
        <w:t>.</w:t>
      </w:r>
      <w:r>
        <w:tab/>
        <w:t>Section 33A inserted</w:t>
      </w:r>
      <w:bookmarkEnd w:id="76"/>
    </w:p>
    <w:p>
      <w:pPr>
        <w:pStyle w:val="Subsection"/>
      </w:pPr>
      <w:r>
        <w:tab/>
      </w:r>
      <w:r>
        <w:tab/>
        <w:t>After section 33 insert:</w:t>
      </w:r>
    </w:p>
    <w:p>
      <w:pPr>
        <w:pStyle w:val="BlankOpen"/>
      </w:pPr>
    </w:p>
    <w:p>
      <w:pPr>
        <w:pStyle w:val="zHeading5"/>
      </w:pPr>
      <w:bookmarkStart w:id="77" w:name="_Toc23153224"/>
      <w:r>
        <w:t>33A.</w:t>
      </w:r>
      <w:r>
        <w:tab/>
        <w:t>Offence of giving false or misleading information</w:t>
      </w:r>
      <w:bookmarkEnd w:id="77"/>
    </w:p>
    <w:p>
      <w:pPr>
        <w:pStyle w:val="zSubsection"/>
      </w:pPr>
      <w:r>
        <w:tab/>
        <w:t>(1)</w:t>
      </w:r>
      <w:r>
        <w:tab/>
        <w:t>A person who gives false or misleading information to the Commissioner when required to give information to the Commissioner under this Act commits an offence.</w:t>
      </w:r>
    </w:p>
    <w:p>
      <w:pPr>
        <w:pStyle w:val="zPenstart"/>
      </w:pPr>
      <w:r>
        <w:tab/>
        <w:t>Penalty for this subsection: a fine of $20 000.</w:t>
      </w:r>
    </w:p>
    <w:p>
      <w:pPr>
        <w:pStyle w:val="zSubsection"/>
      </w:pPr>
      <w:r>
        <w:tab/>
        <w:t>(2)</w:t>
      </w:r>
      <w:r>
        <w:tab/>
        <w:t>For the purposes of subsection (1), a person gives false or misleading information if the person does 1 or more of the following —</w:t>
      </w:r>
    </w:p>
    <w:p>
      <w:pPr>
        <w:pStyle w:val="zIndenta"/>
      </w:pPr>
      <w:r>
        <w:tab/>
        <w:t>(a)</w:t>
      </w:r>
      <w:r>
        <w:tab/>
        <w:t>states anything that the person knows is false or misleading in a material particular;</w:t>
      </w:r>
    </w:p>
    <w:p>
      <w:pPr>
        <w:pStyle w:val="zIndenta"/>
      </w:pPr>
      <w:r>
        <w:tab/>
        <w:t>(b)</w:t>
      </w:r>
      <w:r>
        <w:tab/>
        <w:t>omits anything from a statement without which the statement is, to the person’s knowledge, misleading in a material particular;</w:t>
      </w:r>
    </w:p>
    <w:p>
      <w:pPr>
        <w:pStyle w:val="zIndenta"/>
      </w:pPr>
      <w:r>
        <w:tab/>
        <w:t>(c)</w:t>
      </w:r>
      <w:r>
        <w:tab/>
        <w:t>gives or produces any information that —</w:t>
      </w:r>
    </w:p>
    <w:p>
      <w:pPr>
        <w:pStyle w:val="zIndenti"/>
      </w:pPr>
      <w:r>
        <w:tab/>
        <w:t>(i)</w:t>
      </w:r>
      <w:r>
        <w:tab/>
        <w:t>the person knows is false or misleading in a material particular; or</w:t>
      </w:r>
    </w:p>
    <w:p>
      <w:pPr>
        <w:pStyle w:val="zIndenti"/>
      </w:pPr>
      <w:r>
        <w:tab/>
        <w:t>(ii)</w:t>
      </w:r>
      <w:r>
        <w:tab/>
        <w:t>omits anything without which the information is, to the person’s knowledge, misleading in a material particular.</w:t>
      </w:r>
    </w:p>
    <w:p>
      <w:pPr>
        <w:pStyle w:val="BlankClose"/>
      </w:pPr>
    </w:p>
    <w:p>
      <w:pPr>
        <w:pStyle w:val="Heading5"/>
      </w:pPr>
      <w:bookmarkStart w:id="78" w:name="_Toc23153225"/>
      <w:r>
        <w:rPr>
          <w:rStyle w:val="CharSectno"/>
        </w:rPr>
        <w:t>37</w:t>
      </w:r>
      <w:r>
        <w:t>.</w:t>
      </w:r>
      <w:r>
        <w:tab/>
        <w:t>Various penalties amended</w:t>
      </w:r>
      <w:bookmarkEnd w:id="78"/>
    </w:p>
    <w:p>
      <w:pPr>
        <w:pStyle w:val="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s. 23(1)</w:t>
            </w:r>
          </w:p>
        </w:tc>
        <w:tc>
          <w:tcPr>
            <w:tcW w:w="2268" w:type="dxa"/>
          </w:tcPr>
          <w:p>
            <w:pPr>
              <w:pStyle w:val="TableAm"/>
            </w:pPr>
            <w:r>
              <w:t>Penalty: $50 000.</w:t>
            </w:r>
          </w:p>
        </w:tc>
        <w:tc>
          <w:tcPr>
            <w:tcW w:w="2268" w:type="dxa"/>
          </w:tcPr>
          <w:p>
            <w:pPr>
              <w:pStyle w:val="TableAm"/>
            </w:pPr>
            <w:r>
              <w:t>Penalty for this subsection: a fine of $100 000.</w:t>
            </w:r>
          </w:p>
        </w:tc>
      </w:tr>
      <w:tr>
        <w:trPr>
          <w:cantSplit/>
          <w:jc w:val="center"/>
        </w:trPr>
        <w:tc>
          <w:tcPr>
            <w:tcW w:w="2268" w:type="dxa"/>
          </w:tcPr>
          <w:p>
            <w:pPr>
              <w:pStyle w:val="TableAm"/>
            </w:pPr>
            <w:r>
              <w:t>s. 24(1)</w:t>
            </w:r>
          </w:p>
        </w:tc>
        <w:tc>
          <w:tcPr>
            <w:tcW w:w="2268" w:type="dxa"/>
          </w:tcPr>
          <w:p>
            <w:pPr>
              <w:pStyle w:val="TableAm"/>
            </w:pPr>
            <w:r>
              <w:t>Penalty: $50 000.</w:t>
            </w:r>
          </w:p>
        </w:tc>
        <w:tc>
          <w:tcPr>
            <w:tcW w:w="2268" w:type="dxa"/>
          </w:tcPr>
          <w:p>
            <w:pPr>
              <w:pStyle w:val="TableAm"/>
            </w:pPr>
            <w:r>
              <w:t>Penalty for this subsection: a fine of $100 000.</w:t>
            </w:r>
          </w:p>
        </w:tc>
      </w:tr>
      <w:tr>
        <w:trPr>
          <w:cantSplit/>
          <w:jc w:val="center"/>
        </w:trPr>
        <w:tc>
          <w:tcPr>
            <w:tcW w:w="2268" w:type="dxa"/>
          </w:tcPr>
          <w:p>
            <w:pPr>
              <w:pStyle w:val="TableAm"/>
            </w:pPr>
            <w:r>
              <w:t>s. 25(3)</w:t>
            </w:r>
          </w:p>
        </w:tc>
        <w:tc>
          <w:tcPr>
            <w:tcW w:w="2268" w:type="dxa"/>
          </w:tcPr>
          <w:p>
            <w:pPr>
              <w:pStyle w:val="TableAm"/>
            </w:pPr>
            <w:r>
              <w:t>Penalty: $5 000.</w:t>
            </w:r>
          </w:p>
        </w:tc>
        <w:tc>
          <w:tcPr>
            <w:tcW w:w="2268" w:type="dxa"/>
          </w:tcPr>
          <w:p>
            <w:pPr>
              <w:pStyle w:val="TableAm"/>
            </w:pPr>
            <w:r>
              <w:t>Penalty for this subsection: a fine of $5 000.</w:t>
            </w:r>
          </w:p>
        </w:tc>
      </w:tr>
      <w:tr>
        <w:trPr>
          <w:cantSplit/>
          <w:jc w:val="center"/>
        </w:trPr>
        <w:tc>
          <w:tcPr>
            <w:tcW w:w="2268" w:type="dxa"/>
          </w:tcPr>
          <w:p>
            <w:pPr>
              <w:pStyle w:val="TableAm"/>
            </w:pPr>
            <w:r>
              <w:t>s. 29A(1)</w:t>
            </w:r>
          </w:p>
        </w:tc>
        <w:tc>
          <w:tcPr>
            <w:tcW w:w="2268" w:type="dxa"/>
          </w:tcPr>
          <w:p>
            <w:pPr>
              <w:pStyle w:val="TableAm"/>
            </w:pPr>
            <w:r>
              <w:t>Penalty: $2 000.</w:t>
            </w:r>
          </w:p>
        </w:tc>
        <w:tc>
          <w:tcPr>
            <w:tcW w:w="2268" w:type="dxa"/>
          </w:tcPr>
          <w:p>
            <w:pPr>
              <w:pStyle w:val="TableAm"/>
            </w:pPr>
            <w:r>
              <w:t>Penalty for this subsection: a fine of $2 000.</w:t>
            </w:r>
          </w:p>
        </w:tc>
      </w:tr>
    </w:tbl>
    <w:p>
      <w:pPr>
        <w:pStyle w:val="Heading2"/>
      </w:pPr>
      <w:bookmarkStart w:id="79" w:name="_Toc22907728"/>
      <w:bookmarkStart w:id="80" w:name="_Toc22907991"/>
      <w:bookmarkStart w:id="81" w:name="_Toc22908658"/>
      <w:bookmarkStart w:id="82" w:name="_Toc23148441"/>
      <w:bookmarkStart w:id="83" w:name="_Toc23153226"/>
      <w:r>
        <w:rPr>
          <w:rStyle w:val="CharPartNo"/>
        </w:rPr>
        <w:t>Part 8</w:t>
      </w:r>
      <w:r>
        <w:rPr>
          <w:rStyle w:val="CharDivNo"/>
        </w:rPr>
        <w:t> </w:t>
      </w:r>
      <w:r>
        <w:t>—</w:t>
      </w:r>
      <w:r>
        <w:rPr>
          <w:rStyle w:val="CharDivText"/>
        </w:rPr>
        <w:t> </w:t>
      </w:r>
      <w:r>
        <w:rPr>
          <w:rStyle w:val="CharPartText"/>
          <w:i/>
        </w:rPr>
        <w:t>Real Estate and Business Agents Act 1978</w:t>
      </w:r>
      <w:r>
        <w:rPr>
          <w:rStyle w:val="CharPartText"/>
        </w:rPr>
        <w:t> amended</w:t>
      </w:r>
      <w:bookmarkEnd w:id="79"/>
      <w:bookmarkEnd w:id="80"/>
      <w:bookmarkEnd w:id="81"/>
      <w:bookmarkEnd w:id="82"/>
      <w:bookmarkEnd w:id="83"/>
    </w:p>
    <w:p>
      <w:pPr>
        <w:pStyle w:val="Heading5"/>
      </w:pPr>
      <w:bookmarkStart w:id="84" w:name="_Toc23153227"/>
      <w:r>
        <w:rPr>
          <w:rStyle w:val="CharSectno"/>
        </w:rPr>
        <w:t>38</w:t>
      </w:r>
      <w:r>
        <w:t>.</w:t>
      </w:r>
      <w:r>
        <w:tab/>
        <w:t>Act amended</w:t>
      </w:r>
      <w:bookmarkEnd w:id="84"/>
    </w:p>
    <w:p>
      <w:pPr>
        <w:pStyle w:val="Subsection"/>
      </w:pPr>
      <w:r>
        <w:tab/>
      </w:r>
      <w:r>
        <w:tab/>
        <w:t xml:space="preserve">This Part amends the </w:t>
      </w:r>
      <w:r>
        <w:rPr>
          <w:i/>
        </w:rPr>
        <w:t>Real Estate and Business Agents Act 1978</w:t>
      </w:r>
      <w:r>
        <w:t>.</w:t>
      </w:r>
    </w:p>
    <w:p>
      <w:pPr>
        <w:pStyle w:val="Heading5"/>
      </w:pPr>
      <w:bookmarkStart w:id="85" w:name="_Toc23153228"/>
      <w:r>
        <w:rPr>
          <w:rStyle w:val="CharSectno"/>
        </w:rPr>
        <w:t>39</w:t>
      </w:r>
      <w:r>
        <w:t>.</w:t>
      </w:r>
      <w:r>
        <w:tab/>
        <w:t>Section 4 amended</w:t>
      </w:r>
      <w:bookmarkEnd w:id="85"/>
    </w:p>
    <w:p>
      <w:pPr>
        <w:pStyle w:val="Subsection"/>
      </w:pPr>
      <w:r>
        <w:tab/>
        <w:t>(1)</w:t>
      </w:r>
      <w:r>
        <w:tab/>
        <w:t xml:space="preserve">In section 4(1) delete the definition of </w:t>
      </w:r>
      <w:r>
        <w:rPr>
          <w:rStyle w:val="CharDefText"/>
        </w:rPr>
        <w:t>agents code of conduct</w:t>
      </w:r>
      <w:r>
        <w:t>.</w:t>
      </w:r>
    </w:p>
    <w:p>
      <w:pPr>
        <w:pStyle w:val="Subsection"/>
      </w:pPr>
      <w:r>
        <w:tab/>
        <w:t>(2)</w:t>
      </w:r>
      <w:r>
        <w:tab/>
        <w:t xml:space="preserve">In section 4(1) insert in alphabetical order: </w:t>
      </w:r>
    </w:p>
    <w:p>
      <w:pPr>
        <w:pStyle w:val="BlankOpen"/>
      </w:pPr>
    </w:p>
    <w:p>
      <w:pPr>
        <w:pStyle w:val="zDefstart"/>
      </w:pPr>
      <w:r>
        <w:tab/>
      </w:r>
      <w:r>
        <w:rPr>
          <w:rStyle w:val="CharDefText"/>
        </w:rPr>
        <w:t>code of conduct for agents</w:t>
      </w:r>
      <w:r>
        <w:t xml:space="preserve"> means the code of conduct for agents prescribed and published under section 101(a);</w:t>
      </w:r>
    </w:p>
    <w:p>
      <w:pPr>
        <w:pStyle w:val="BlankClose"/>
      </w:pPr>
    </w:p>
    <w:p>
      <w:pPr>
        <w:pStyle w:val="Subsection"/>
      </w:pPr>
      <w:r>
        <w:tab/>
        <w:t>(3)</w:t>
      </w:r>
      <w:r>
        <w:tab/>
        <w:t xml:space="preserve">In section 4(1) in the definition of </w:t>
      </w:r>
      <w:r>
        <w:rPr>
          <w:rStyle w:val="CharDefText"/>
        </w:rPr>
        <w:t>code of conduct for sales representatives</w:t>
      </w:r>
      <w:r>
        <w:t xml:space="preserve"> delete “101;” and insert:</w:t>
      </w:r>
    </w:p>
    <w:p>
      <w:pPr>
        <w:pStyle w:val="BlankOpen"/>
      </w:pPr>
    </w:p>
    <w:p>
      <w:pPr>
        <w:pStyle w:val="Subsection"/>
      </w:pPr>
      <w:r>
        <w:tab/>
      </w:r>
      <w:r>
        <w:tab/>
        <w:t>101(b);</w:t>
      </w:r>
    </w:p>
    <w:p>
      <w:pPr>
        <w:pStyle w:val="BlankClose"/>
      </w:pPr>
    </w:p>
    <w:p>
      <w:pPr>
        <w:pStyle w:val="Heading5"/>
      </w:pPr>
      <w:bookmarkStart w:id="86" w:name="_Toc23153229"/>
      <w:r>
        <w:rPr>
          <w:rStyle w:val="CharSectno"/>
        </w:rPr>
        <w:t>40</w:t>
      </w:r>
      <w:r>
        <w:t>.</w:t>
      </w:r>
      <w:r>
        <w:tab/>
        <w:t>Section 26 amended</w:t>
      </w:r>
      <w:bookmarkEnd w:id="86"/>
    </w:p>
    <w:p>
      <w:pPr>
        <w:pStyle w:val="Subsection"/>
      </w:pPr>
      <w:r>
        <w:tab/>
        <w:t>(1)</w:t>
      </w:r>
      <w:r>
        <w:tab/>
        <w:t>In section 26 delete “On” and insert:</w:t>
      </w:r>
    </w:p>
    <w:p>
      <w:pPr>
        <w:pStyle w:val="BlankOpen"/>
      </w:pPr>
    </w:p>
    <w:p>
      <w:pPr>
        <w:pStyle w:val="zSubsection"/>
      </w:pPr>
      <w:r>
        <w:tab/>
        <w:t>(1)</w:t>
      </w:r>
      <w:r>
        <w:tab/>
        <w:t>On</w:t>
      </w:r>
    </w:p>
    <w:p>
      <w:pPr>
        <w:pStyle w:val="BlankClose"/>
      </w:pPr>
    </w:p>
    <w:p>
      <w:pPr>
        <w:pStyle w:val="Subsection"/>
        <w:keepNext/>
        <w:keepLines/>
      </w:pPr>
      <w:r>
        <w:tab/>
        <w:t>(2)</w:t>
      </w:r>
      <w:r>
        <w:tab/>
        <w:t>At the end of section 26 insert:</w:t>
      </w:r>
    </w:p>
    <w:p>
      <w:pPr>
        <w:pStyle w:val="BlankOpen"/>
      </w:pPr>
    </w:p>
    <w:p>
      <w:pPr>
        <w:pStyle w:val="zSubsection"/>
        <w:keepNext/>
        <w:widowControl w:val="0"/>
      </w:pPr>
      <w:r>
        <w:tab/>
        <w:t>(2)</w:t>
      </w:r>
      <w:r>
        <w:tab/>
        <w:t>For subsection (1), a person is taken not to be licensed or holding a current triennial certificate in respect of the licence if the person is required to surrender a licence and triennial certificate under section 34D(2) or (3).</w:t>
      </w:r>
    </w:p>
    <w:p>
      <w:pPr>
        <w:pStyle w:val="BlankClose"/>
        <w:widowControl w:val="0"/>
      </w:pPr>
    </w:p>
    <w:p>
      <w:pPr>
        <w:pStyle w:val="Heading5"/>
      </w:pPr>
      <w:bookmarkStart w:id="87" w:name="_Toc23153230"/>
      <w:r>
        <w:rPr>
          <w:rStyle w:val="CharSectno"/>
        </w:rPr>
        <w:t>41</w:t>
      </w:r>
      <w:r>
        <w:t>.</w:t>
      </w:r>
      <w:r>
        <w:tab/>
        <w:t>Section 27 amended</w:t>
      </w:r>
      <w:bookmarkEnd w:id="87"/>
    </w:p>
    <w:p>
      <w:pPr>
        <w:pStyle w:val="Subsection"/>
      </w:pPr>
      <w:r>
        <w:tab/>
      </w:r>
      <w:r>
        <w:tab/>
        <w:t xml:space="preserve">In section 27(1): </w:t>
      </w:r>
    </w:p>
    <w:p>
      <w:pPr>
        <w:pStyle w:val="Indenta"/>
      </w:pPr>
      <w:r>
        <w:tab/>
        <w:t>(a)</w:t>
      </w:r>
      <w:r>
        <w:tab/>
        <w:t>delete “a person, not being a body corporate,” and insert:</w:t>
      </w:r>
    </w:p>
    <w:p>
      <w:pPr>
        <w:pStyle w:val="BlankOpen"/>
      </w:pPr>
    </w:p>
    <w:p>
      <w:pPr>
        <w:pStyle w:val="Indenta"/>
      </w:pPr>
      <w:r>
        <w:tab/>
      </w:r>
      <w:r>
        <w:tab/>
        <w:t>an individual</w:t>
      </w:r>
    </w:p>
    <w:p>
      <w:pPr>
        <w:pStyle w:val="BlankClose"/>
      </w:pPr>
    </w:p>
    <w:p>
      <w:pPr>
        <w:pStyle w:val="Indenta"/>
      </w:pPr>
      <w:r>
        <w:tab/>
        <w:t>(b)</w:t>
      </w:r>
      <w:r>
        <w:tab/>
        <w:t>delete “that — ” and insert:</w:t>
      </w:r>
    </w:p>
    <w:p>
      <w:pPr>
        <w:pStyle w:val="BlankOpen"/>
      </w:pPr>
    </w:p>
    <w:p>
      <w:pPr>
        <w:pStyle w:val="Indenta"/>
      </w:pPr>
      <w:r>
        <w:tab/>
      </w:r>
      <w:r>
        <w:tab/>
        <w:t xml:space="preserve">that the individual — </w:t>
      </w:r>
    </w:p>
    <w:p>
      <w:pPr>
        <w:pStyle w:val="BlankClose"/>
      </w:pPr>
    </w:p>
    <w:p>
      <w:pPr>
        <w:pStyle w:val="Indenta"/>
      </w:pPr>
      <w:r>
        <w:tab/>
        <w:t>(c)</w:t>
      </w:r>
      <w:r>
        <w:tab/>
        <w:t xml:space="preserve">in paragraphs (a) to (c) delete “he”. </w:t>
      </w:r>
    </w:p>
    <w:p>
      <w:pPr>
        <w:pStyle w:val="Indenta"/>
      </w:pPr>
      <w:r>
        <w:tab/>
        <w:t>(d)</w:t>
      </w:r>
      <w:r>
        <w:tab/>
        <w:t>in paragraph (c) delete “to him to enable him” and insert:</w:t>
      </w:r>
    </w:p>
    <w:p>
      <w:pPr>
        <w:pStyle w:val="BlankOpen"/>
      </w:pPr>
    </w:p>
    <w:p>
      <w:pPr>
        <w:pStyle w:val="Indenta"/>
      </w:pPr>
      <w:r>
        <w:tab/>
      </w:r>
      <w:r>
        <w:tab/>
        <w:t>to enable them</w:t>
      </w:r>
    </w:p>
    <w:p>
      <w:pPr>
        <w:pStyle w:val="BlankClose"/>
      </w:pPr>
    </w:p>
    <w:p>
      <w:pPr>
        <w:pStyle w:val="Indenta"/>
      </w:pPr>
      <w:r>
        <w:tab/>
        <w:t>(e)</w:t>
      </w:r>
      <w:r>
        <w:tab/>
        <w:t>in paragraph (d) delete “he”.</w:t>
      </w:r>
    </w:p>
    <w:p>
      <w:pPr>
        <w:pStyle w:val="PermNoteHeading"/>
      </w:pPr>
      <w:r>
        <w:tab/>
        <w:t xml:space="preserve">Note: The heading to amended section 27 is to read: </w:t>
      </w:r>
    </w:p>
    <w:p>
      <w:pPr>
        <w:pStyle w:val="PermNoteText"/>
        <w:rPr>
          <w:b/>
        </w:rPr>
      </w:pPr>
      <w:r>
        <w:tab/>
      </w:r>
      <w:r>
        <w:tab/>
      </w:r>
      <w:r>
        <w:rPr>
          <w:b/>
        </w:rPr>
        <w:t>Licensing of individuals</w:t>
      </w:r>
    </w:p>
    <w:p>
      <w:pPr>
        <w:pStyle w:val="Heading5"/>
      </w:pPr>
      <w:bookmarkStart w:id="88" w:name="_Toc23153231"/>
      <w:r>
        <w:rPr>
          <w:rStyle w:val="CharSectno"/>
        </w:rPr>
        <w:t>42</w:t>
      </w:r>
      <w:r>
        <w:t>.</w:t>
      </w:r>
      <w:r>
        <w:tab/>
        <w:t>Section 29 amended</w:t>
      </w:r>
      <w:bookmarkEnd w:id="88"/>
    </w:p>
    <w:p>
      <w:pPr>
        <w:pStyle w:val="Subsection"/>
      </w:pPr>
      <w:r>
        <w:tab/>
      </w:r>
      <w:r>
        <w:tab/>
        <w:t>In section 29(b) delete “that”.</w:t>
      </w:r>
    </w:p>
    <w:p>
      <w:pPr>
        <w:pStyle w:val="Heading5"/>
      </w:pPr>
      <w:bookmarkStart w:id="89" w:name="_Toc23153232"/>
      <w:r>
        <w:rPr>
          <w:rStyle w:val="CharSectno"/>
        </w:rPr>
        <w:t>43</w:t>
      </w:r>
      <w:r>
        <w:t>.</w:t>
      </w:r>
      <w:r>
        <w:tab/>
        <w:t>Section 30 amended</w:t>
      </w:r>
      <w:bookmarkEnd w:id="89"/>
    </w:p>
    <w:p>
      <w:pPr>
        <w:pStyle w:val="Subsection"/>
      </w:pPr>
      <w:r>
        <w:tab/>
      </w:r>
      <w:r>
        <w:tab/>
        <w:t>Delete section 30(3) and (4).</w:t>
      </w:r>
    </w:p>
    <w:p>
      <w:pPr>
        <w:pStyle w:val="Heading5"/>
      </w:pPr>
      <w:bookmarkStart w:id="90" w:name="_Toc23153233"/>
      <w:r>
        <w:rPr>
          <w:rStyle w:val="CharSectno"/>
        </w:rPr>
        <w:t>44</w:t>
      </w:r>
      <w:r>
        <w:t>.</w:t>
      </w:r>
      <w:r>
        <w:tab/>
        <w:t>Section 31 amended</w:t>
      </w:r>
      <w:bookmarkEnd w:id="90"/>
    </w:p>
    <w:p>
      <w:pPr>
        <w:pStyle w:val="Subsection"/>
        <w:keepNext/>
      </w:pPr>
      <w:r>
        <w:tab/>
        <w:t>(1)</w:t>
      </w:r>
      <w:r>
        <w:tab/>
        <w:t>In section 31(2)(a) delete “a person other than a body corporate; or” and insert:</w:t>
      </w:r>
    </w:p>
    <w:p>
      <w:pPr>
        <w:pStyle w:val="BlankOpen"/>
      </w:pPr>
    </w:p>
    <w:p>
      <w:pPr>
        <w:pStyle w:val="Subsection"/>
      </w:pPr>
      <w:r>
        <w:tab/>
      </w:r>
      <w:r>
        <w:tab/>
        <w:t>an individual; or</w:t>
      </w:r>
    </w:p>
    <w:p>
      <w:pPr>
        <w:pStyle w:val="BlankClose"/>
      </w:pPr>
    </w:p>
    <w:p>
      <w:pPr>
        <w:pStyle w:val="Subsection"/>
      </w:pPr>
      <w:r>
        <w:tab/>
        <w:t>(2)</w:t>
      </w:r>
      <w:r>
        <w:tab/>
        <w:t>Delete section 31(3) and insert:</w:t>
      </w:r>
    </w:p>
    <w:p>
      <w:pPr>
        <w:pStyle w:val="BlankOpen"/>
      </w:pPr>
    </w:p>
    <w:p>
      <w:pPr>
        <w:pStyle w:val="zSubsection"/>
      </w:pPr>
      <w:r>
        <w:tab/>
        <w:t>(3)</w:t>
      </w:r>
      <w:r>
        <w:tab/>
        <w:t>The Commissioner must not renew a licensee’s triennial certificate unless the Commissioner is satisfied of the matters in —</w:t>
      </w:r>
    </w:p>
    <w:p>
      <w:pPr>
        <w:pStyle w:val="zIndenta"/>
      </w:pPr>
      <w:r>
        <w:tab/>
        <w:t>(a)</w:t>
      </w:r>
      <w:r>
        <w:tab/>
        <w:t>for an individual — section 27(1)(b), (c) and (d); or</w:t>
      </w:r>
    </w:p>
    <w:p>
      <w:pPr>
        <w:pStyle w:val="zIndenta"/>
      </w:pPr>
      <w:r>
        <w:tab/>
        <w:t>(b)</w:t>
      </w:r>
      <w:r>
        <w:tab/>
        <w:t xml:space="preserve">for a firm — section 28(a), (b), (c) and (d); or </w:t>
      </w:r>
    </w:p>
    <w:p>
      <w:pPr>
        <w:pStyle w:val="zIndenta"/>
      </w:pPr>
      <w:r>
        <w:tab/>
        <w:t>(c)</w:t>
      </w:r>
      <w:r>
        <w:tab/>
        <w:t xml:space="preserve">for a body corporate — section 29(a), (b), (c) and (d). </w:t>
      </w:r>
    </w:p>
    <w:p>
      <w:pPr>
        <w:pStyle w:val="SectAltNote"/>
      </w:pPr>
      <w:r>
        <w:tab/>
        <w:t>Note:</w:t>
      </w:r>
      <w:r>
        <w:tab/>
        <w:t>The heading to amended section 31 is to read:</w:t>
      </w:r>
    </w:p>
    <w:p>
      <w:pPr>
        <w:pStyle w:val="SectAltHeading"/>
        <w:rPr>
          <w:snapToGrid w:val="0"/>
        </w:rPr>
      </w:pPr>
      <w:r>
        <w:rPr>
          <w:b w:val="0"/>
        </w:rPr>
        <w:tab/>
      </w:r>
      <w:r>
        <w:rPr>
          <w:b w:val="0"/>
        </w:rPr>
        <w:tab/>
      </w:r>
      <w:r>
        <w:rPr>
          <w:snapToGrid w:val="0"/>
        </w:rPr>
        <w:t>Licensee’s triennial certificate: grant and renewal</w:t>
      </w:r>
    </w:p>
    <w:p>
      <w:pPr>
        <w:pStyle w:val="Heading5"/>
      </w:pPr>
      <w:bookmarkStart w:id="91" w:name="_Toc23153234"/>
      <w:r>
        <w:rPr>
          <w:rStyle w:val="CharSectno"/>
        </w:rPr>
        <w:t>45</w:t>
      </w:r>
      <w:r>
        <w:t>.</w:t>
      </w:r>
      <w:r>
        <w:tab/>
        <w:t>Section 32 amended</w:t>
      </w:r>
      <w:bookmarkEnd w:id="91"/>
      <w:r>
        <w:t xml:space="preserve"> </w:t>
      </w:r>
    </w:p>
    <w:p>
      <w:pPr>
        <w:pStyle w:val="Subsection"/>
      </w:pPr>
      <w:r>
        <w:tab/>
        <w:t>(1)</w:t>
      </w:r>
      <w:r>
        <w:tab/>
        <w:t xml:space="preserve">In section 32(1): </w:t>
      </w:r>
    </w:p>
    <w:p>
      <w:pPr>
        <w:pStyle w:val="Indenta"/>
      </w:pPr>
      <w:r>
        <w:tab/>
        <w:t>(a)</w:t>
      </w:r>
      <w:r>
        <w:tab/>
        <w:t>delete “Where a” and insert:</w:t>
      </w:r>
    </w:p>
    <w:p>
      <w:pPr>
        <w:pStyle w:val="BlankOpen"/>
      </w:pPr>
    </w:p>
    <w:p>
      <w:pPr>
        <w:pStyle w:val="Indenta"/>
      </w:pPr>
      <w:r>
        <w:tab/>
      </w:r>
      <w:r>
        <w:tab/>
        <w:t>If a licensee’s</w:t>
      </w:r>
    </w:p>
    <w:p>
      <w:pPr>
        <w:pStyle w:val="BlankClose"/>
      </w:pPr>
    </w:p>
    <w:p>
      <w:pPr>
        <w:pStyle w:val="Indenta"/>
        <w:keepNext/>
      </w:pPr>
      <w:r>
        <w:tab/>
        <w:t>(b)</w:t>
      </w:r>
      <w:r>
        <w:tab/>
        <w:t>delete “expired, the renewal shall be deemed to take effect for the period of 3 years” and insert:</w:t>
      </w:r>
    </w:p>
    <w:p>
      <w:pPr>
        <w:pStyle w:val="BlankOpen"/>
      </w:pPr>
    </w:p>
    <w:p>
      <w:pPr>
        <w:pStyle w:val="Indenta"/>
        <w:keepNext/>
      </w:pPr>
      <w:r>
        <w:tab/>
      </w:r>
      <w:r>
        <w:tab/>
        <w:t>expired or was surrendered, the renewal takes effect</w:t>
      </w:r>
    </w:p>
    <w:p>
      <w:pPr>
        <w:pStyle w:val="BlankClose"/>
        <w:keepNext/>
      </w:pPr>
    </w:p>
    <w:p>
      <w:pPr>
        <w:pStyle w:val="Indenta"/>
        <w:keepNext/>
      </w:pPr>
      <w:r>
        <w:tab/>
        <w:t>(c)</w:t>
      </w:r>
      <w:r>
        <w:tab/>
        <w:t>delete “expired.” and insert:</w:t>
      </w:r>
    </w:p>
    <w:p>
      <w:pPr>
        <w:pStyle w:val="BlankOpen"/>
      </w:pPr>
    </w:p>
    <w:p>
      <w:pPr>
        <w:pStyle w:val="Indenta"/>
      </w:pPr>
      <w:r>
        <w:tab/>
      </w:r>
      <w:r>
        <w:tab/>
        <w:t xml:space="preserve">expired or was surrendered. </w:t>
      </w:r>
    </w:p>
    <w:p>
      <w:pPr>
        <w:pStyle w:val="BlankClose"/>
      </w:pPr>
    </w:p>
    <w:p>
      <w:pPr>
        <w:pStyle w:val="Subsection"/>
      </w:pPr>
      <w:r>
        <w:tab/>
        <w:t>(2)</w:t>
      </w:r>
      <w:r>
        <w:tab/>
        <w:t>Delete section 32(2) and insert:</w:t>
      </w:r>
    </w:p>
    <w:p>
      <w:pPr>
        <w:pStyle w:val="BlankOpen"/>
      </w:pPr>
    </w:p>
    <w:p>
      <w:pPr>
        <w:pStyle w:val="z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zIndenta"/>
      </w:pPr>
      <w:r>
        <w:tab/>
        <w:t>(a)</w:t>
      </w:r>
      <w:r>
        <w:tab/>
        <w:t>if the Commissioner is satisfied that there is reasonable cause for the renewal to take effect on and from the day after the day on which the triennial certificate expired or was surrendered — on that day; or</w:t>
      </w:r>
    </w:p>
    <w:p>
      <w:pPr>
        <w:pStyle w:val="zIndenta"/>
        <w:keepNext/>
        <w:keepLines/>
      </w:pPr>
      <w:r>
        <w:tab/>
        <w:t>(b)</w:t>
      </w:r>
      <w:r>
        <w:tab/>
        <w:t>otherwise — on the day the renewal is granted.</w:t>
      </w:r>
    </w:p>
    <w:p>
      <w:pPr>
        <w:pStyle w:val="BlankClose"/>
        <w:keepNext/>
      </w:pPr>
    </w:p>
    <w:p>
      <w:pPr>
        <w:pStyle w:val="SectAltNote"/>
      </w:pPr>
      <w:r>
        <w:tab/>
        <w:t>Note:</w:t>
      </w:r>
      <w:r>
        <w:tab/>
        <w:t>The heading to amended section 32 is to read:</w:t>
      </w:r>
    </w:p>
    <w:p>
      <w:pPr>
        <w:pStyle w:val="SectAltHeading"/>
        <w:rPr>
          <w:snapToGrid w:val="0"/>
        </w:rPr>
      </w:pPr>
      <w:r>
        <w:rPr>
          <w:b w:val="0"/>
        </w:rPr>
        <w:tab/>
      </w:r>
      <w:r>
        <w:rPr>
          <w:b w:val="0"/>
        </w:rPr>
        <w:tab/>
      </w:r>
      <w:r>
        <w:rPr>
          <w:snapToGrid w:val="0"/>
        </w:rPr>
        <w:t>Licensee’s triennial certificate: late renewal</w:t>
      </w:r>
    </w:p>
    <w:p>
      <w:pPr>
        <w:pStyle w:val="Heading5"/>
      </w:pPr>
      <w:bookmarkStart w:id="92" w:name="_Toc23153235"/>
      <w:r>
        <w:rPr>
          <w:rStyle w:val="CharSectno"/>
        </w:rPr>
        <w:t>46</w:t>
      </w:r>
      <w:r>
        <w:t>.</w:t>
      </w:r>
      <w:r>
        <w:tab/>
        <w:t>Section 33 amended</w:t>
      </w:r>
      <w:bookmarkEnd w:id="92"/>
    </w:p>
    <w:p>
      <w:pPr>
        <w:pStyle w:val="Subsection"/>
      </w:pPr>
      <w:r>
        <w:tab/>
        <w:t>(1)</w:t>
      </w:r>
      <w:r>
        <w:tab/>
        <w:t>Delete section 33(1) and insert:</w:t>
      </w:r>
    </w:p>
    <w:p>
      <w:pPr>
        <w:pStyle w:val="BlankOpen"/>
      </w:pPr>
    </w:p>
    <w:p>
      <w:pPr>
        <w:pStyle w:val="zSubsection"/>
      </w:pPr>
      <w:r>
        <w:tab/>
        <w:t>(1)</w:t>
      </w:r>
      <w:r>
        <w:tab/>
        <w:t xml:space="preserve">This section applies if — </w:t>
      </w:r>
    </w:p>
    <w:p>
      <w:pPr>
        <w:pStyle w:val="zIndenta"/>
      </w:pPr>
      <w:r>
        <w:tab/>
        <w:t>(a)</w:t>
      </w:r>
      <w:r>
        <w:tab/>
        <w:t xml:space="preserve">a licensee’s triennial certificate expires or was surrendered; and </w:t>
      </w:r>
    </w:p>
    <w:p>
      <w:pPr>
        <w:pStyle w:val="z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BlankClose"/>
      </w:pPr>
    </w:p>
    <w:p>
      <w:pPr>
        <w:pStyle w:val="Subsection"/>
        <w:keepNext/>
      </w:pPr>
      <w:r>
        <w:tab/>
        <w:t>(2)</w:t>
      </w:r>
      <w:r>
        <w:tab/>
        <w:t>In section 33(2) delete “The application shall” and insert:</w:t>
      </w:r>
    </w:p>
    <w:p>
      <w:pPr>
        <w:pStyle w:val="BlankOpen"/>
      </w:pPr>
    </w:p>
    <w:p>
      <w:pPr>
        <w:pStyle w:val="Subsection"/>
      </w:pPr>
      <w:r>
        <w:tab/>
      </w:r>
      <w:r>
        <w:tab/>
        <w:t>The application for renewal must</w:t>
      </w:r>
    </w:p>
    <w:p>
      <w:pPr>
        <w:pStyle w:val="BlankClose"/>
        <w:rPr>
          <w:strike/>
        </w:rPr>
      </w:pPr>
    </w:p>
    <w:p>
      <w:pPr>
        <w:pStyle w:val="Subsection"/>
      </w:pPr>
      <w:r>
        <w:tab/>
        <w:t>(3)</w:t>
      </w:r>
      <w:r>
        <w:tab/>
        <w:t>In section 33(4) delete “applicant shall” and insert:</w:t>
      </w:r>
    </w:p>
    <w:p>
      <w:pPr>
        <w:pStyle w:val="BlankOpen"/>
      </w:pPr>
    </w:p>
    <w:p>
      <w:pPr>
        <w:pStyle w:val="Subsection"/>
      </w:pPr>
      <w:r>
        <w:tab/>
      </w:r>
      <w:r>
        <w:tab/>
        <w:t>licensee must</w:t>
      </w:r>
    </w:p>
    <w:p>
      <w:pPr>
        <w:pStyle w:val="BlankClose"/>
        <w:rPr>
          <w:strike/>
        </w:rPr>
      </w:pPr>
    </w:p>
    <w:p>
      <w:pPr>
        <w:pStyle w:val="Subsection"/>
      </w:pPr>
      <w:r>
        <w:tab/>
        <w:t>(4)</w:t>
      </w:r>
      <w:r>
        <w:tab/>
        <w:t>In section 33(5) delete “applicant” and insert:</w:t>
      </w:r>
    </w:p>
    <w:p>
      <w:pPr>
        <w:pStyle w:val="BlankOpen"/>
      </w:pPr>
    </w:p>
    <w:p>
      <w:pPr>
        <w:pStyle w:val="Subsection"/>
      </w:pPr>
      <w:r>
        <w:tab/>
      </w:r>
      <w:r>
        <w:tab/>
        <w:t>licensee</w:t>
      </w:r>
    </w:p>
    <w:p>
      <w:pPr>
        <w:pStyle w:val="BlankClose"/>
        <w:rPr>
          <w:strike/>
        </w:rPr>
      </w:pPr>
    </w:p>
    <w:p>
      <w:pPr>
        <w:pStyle w:val="Subsection"/>
      </w:pPr>
      <w:r>
        <w:tab/>
        <w:t>(5)</w:t>
      </w:r>
      <w:r>
        <w:tab/>
        <w:t>After section 33(5) insert:</w:t>
      </w:r>
    </w:p>
    <w:p>
      <w:pPr>
        <w:pStyle w:val="BlankOpen"/>
      </w:pPr>
    </w:p>
    <w:p>
      <w:pPr>
        <w:pStyle w:val="zSubsection"/>
        <w:rPr>
          <w:snapToGrid w:val="0"/>
        </w:rPr>
      </w:pPr>
      <w:r>
        <w:tab/>
        <w:t>(6)</w:t>
      </w:r>
      <w:r>
        <w:tab/>
        <w:t>If the triennial certificate is renewed</w:t>
      </w:r>
      <w:r>
        <w:rPr>
          <w:snapToGrid w:val="0"/>
        </w:rPr>
        <w:t>, the renewal takes effect </w:t>
      </w:r>
      <w:r>
        <w:t>on the day the renewal is granted.</w:t>
      </w:r>
    </w:p>
    <w:p>
      <w:pPr>
        <w:pStyle w:val="BlankClose"/>
      </w:pPr>
    </w:p>
    <w:p>
      <w:pPr>
        <w:pStyle w:val="SectAltNote"/>
      </w:pPr>
      <w:r>
        <w:tab/>
        <w:t>Note:</w:t>
      </w:r>
      <w:r>
        <w:tab/>
        <w:t>The heading to amended section 33 is to read:</w:t>
      </w:r>
    </w:p>
    <w:p>
      <w:pPr>
        <w:pStyle w:val="SectAltHeading"/>
        <w:rPr>
          <w:snapToGrid w:val="0"/>
        </w:rPr>
      </w:pPr>
      <w:r>
        <w:rPr>
          <w:b w:val="0"/>
        </w:rPr>
        <w:tab/>
      </w:r>
      <w:r>
        <w:rPr>
          <w:b w:val="0"/>
        </w:rPr>
        <w:tab/>
      </w:r>
      <w:r>
        <w:rPr>
          <w:snapToGrid w:val="0"/>
        </w:rPr>
        <w:t>Licensee’s triennial certificate: late renewal after 12 months</w:t>
      </w:r>
    </w:p>
    <w:p>
      <w:pPr>
        <w:pStyle w:val="Heading5"/>
      </w:pPr>
      <w:bookmarkStart w:id="93" w:name="_Toc23153236"/>
      <w:r>
        <w:rPr>
          <w:rStyle w:val="CharSectno"/>
        </w:rPr>
        <w:t>47</w:t>
      </w:r>
      <w:r>
        <w:t>.</w:t>
      </w:r>
      <w:r>
        <w:tab/>
        <w:t>Section 34 replaced</w:t>
      </w:r>
      <w:bookmarkEnd w:id="93"/>
    </w:p>
    <w:p>
      <w:pPr>
        <w:pStyle w:val="Subsection"/>
        <w:keepNext/>
      </w:pPr>
      <w:r>
        <w:tab/>
      </w:r>
      <w:r>
        <w:tab/>
        <w:t>Delete section 34 and insert:</w:t>
      </w:r>
    </w:p>
    <w:p>
      <w:pPr>
        <w:pStyle w:val="BlankOpen"/>
      </w:pPr>
    </w:p>
    <w:p>
      <w:pPr>
        <w:pStyle w:val="zHeading5"/>
      </w:pPr>
      <w:bookmarkStart w:id="94" w:name="_Toc23153237"/>
      <w:r>
        <w:t>34.</w:t>
      </w:r>
      <w:r>
        <w:tab/>
        <w:t>Conditions on licences and triennial certificates</w:t>
      </w:r>
      <w:bookmarkEnd w:id="94"/>
    </w:p>
    <w:p>
      <w:pPr>
        <w:pStyle w:val="zSubsection"/>
        <w:keepNext/>
      </w:pPr>
      <w:r>
        <w:tab/>
        <w:t>(1)</w:t>
      </w:r>
      <w:r>
        <w:tab/>
        <w:t xml:space="preserve">It is a condition of every licence that the licensee must comply with the provisions of this Act and the code of conduct for agents. </w:t>
      </w:r>
    </w:p>
    <w:p>
      <w:pPr>
        <w:pStyle w:val="zSubsection"/>
        <w:keepNext/>
      </w:pPr>
      <w:r>
        <w:tab/>
        <w:t>(2)</w:t>
      </w:r>
      <w:r>
        <w:tab/>
        <w:t>It is a condition of every licence that the licensee must comply with any special condition to which the licensee’s licence or triennial certificate is subject under section 34AA.</w:t>
      </w:r>
    </w:p>
    <w:p>
      <w:pPr>
        <w:pStyle w:val="zHeading5"/>
      </w:pPr>
      <w:bookmarkStart w:id="95" w:name="_Toc23153238"/>
      <w:r>
        <w:t>34AA.</w:t>
      </w:r>
      <w:r>
        <w:tab/>
        <w:t>Imposing special conditions on licences or triennial certificates</w:t>
      </w:r>
      <w:bookmarkEnd w:id="95"/>
    </w:p>
    <w:p>
      <w:pPr>
        <w:pStyle w:val="zSubsection"/>
      </w:pPr>
      <w:r>
        <w:tab/>
        <w:t>(1)</w:t>
      </w:r>
      <w:r>
        <w:tab/>
        <w:t xml:space="preserve">In this section — </w:t>
      </w:r>
    </w:p>
    <w:p>
      <w:pPr>
        <w:pStyle w:val="zDefstart"/>
      </w:pPr>
      <w:r>
        <w:tab/>
      </w:r>
      <w:r>
        <w:rPr>
          <w:rStyle w:val="CharDefText"/>
        </w:rPr>
        <w:t>licensee</w:t>
      </w:r>
      <w:r>
        <w:t xml:space="preserve"> includes an applicant for a licence.</w:t>
      </w:r>
    </w:p>
    <w:p>
      <w:pPr>
        <w:pStyle w:val="zSubsection"/>
      </w:pPr>
      <w:r>
        <w:tab/>
        <w:t>(2)</w:t>
      </w:r>
      <w:r>
        <w:tab/>
        <w:t xml:space="preserve">The Commissioner may, at any time, impose a special condition on a licence or triennial certificate. </w:t>
      </w:r>
    </w:p>
    <w:p>
      <w:pPr>
        <w:pStyle w:val="zSubsection"/>
      </w:pPr>
      <w:r>
        <w:tab/>
        <w:t>(3)</w:t>
      </w:r>
      <w:r>
        <w:tab/>
        <w:t xml:space="preserve">Before imposing a special condition on a licence or triennial certificate, the Commissioner must — </w:t>
      </w:r>
    </w:p>
    <w:p>
      <w:pPr>
        <w:pStyle w:val="zIndenta"/>
      </w:pPr>
      <w:r>
        <w:tab/>
        <w:t>(a)</w:t>
      </w:r>
      <w:r>
        <w:tab/>
        <w:t xml:space="preserve">give a licensee notice in writing setting out — </w:t>
      </w:r>
    </w:p>
    <w:p>
      <w:pPr>
        <w:pStyle w:val="zIndenti"/>
      </w:pPr>
      <w:r>
        <w:tab/>
        <w:t>(i)</w:t>
      </w:r>
      <w:r>
        <w:tab/>
        <w:t>that the Commissioner proposes to impose the special condition; and</w:t>
      </w:r>
    </w:p>
    <w:p>
      <w:pPr>
        <w:pStyle w:val="zIndenti"/>
      </w:pPr>
      <w:r>
        <w:tab/>
        <w:t>(ii)</w:t>
      </w:r>
      <w:r>
        <w:tab/>
        <w:t>the reasons for the proposed decision; and</w:t>
      </w:r>
    </w:p>
    <w:p>
      <w:pPr>
        <w:pStyle w:val="zIndenti"/>
      </w:pPr>
      <w:r>
        <w:tab/>
        <w:t>(iii)</w:t>
      </w:r>
      <w:r>
        <w:tab/>
        <w:t>that the licensee may make submissions to the Commissioner in relation to the proposed decision within the time specified in the notice;</w:t>
      </w:r>
    </w:p>
    <w:p>
      <w:pPr>
        <w:pStyle w:val="zIndenta"/>
      </w:pPr>
      <w:r>
        <w:tab/>
      </w:r>
      <w:r>
        <w:tab/>
        <w:t>and</w:t>
      </w:r>
    </w:p>
    <w:p>
      <w:pPr>
        <w:pStyle w:val="zIndenta"/>
      </w:pPr>
      <w:r>
        <w:tab/>
        <w:t>(b)</w:t>
      </w:r>
      <w:r>
        <w:tab/>
        <w:t>consider any submissions received under paragraph (a)(iii).</w:t>
      </w:r>
    </w:p>
    <w:p>
      <w:pPr>
        <w:pStyle w:val="zSubsection"/>
      </w:pPr>
      <w:r>
        <w:tab/>
        <w:t>(4)</w:t>
      </w:r>
      <w:r>
        <w:tab/>
        <w:t xml:space="preserve">After making a decision under subsection (2), the Commissioner must — </w:t>
      </w:r>
    </w:p>
    <w:p>
      <w:pPr>
        <w:pStyle w:val="zIndenta"/>
      </w:pPr>
      <w:r>
        <w:tab/>
        <w:t>(a)</w:t>
      </w:r>
      <w:r>
        <w:tab/>
        <w:t>notify the licensee of the Commissioner’s decision; and</w:t>
      </w:r>
    </w:p>
    <w:p>
      <w:pPr>
        <w:pStyle w:val="zIndenta"/>
      </w:pPr>
      <w:r>
        <w:tab/>
        <w:t>(b)</w:t>
      </w:r>
      <w:r>
        <w:tab/>
        <w:t xml:space="preserve">if the decision is to impose a special condition on the licence or triennial certificate, give the licensee notice in writing setting out — </w:t>
      </w:r>
    </w:p>
    <w:p>
      <w:pPr>
        <w:pStyle w:val="zIndenti"/>
      </w:pPr>
      <w:r>
        <w:tab/>
        <w:t>(i)</w:t>
      </w:r>
      <w:r>
        <w:tab/>
        <w:t>the reasons for the decision; and</w:t>
      </w:r>
    </w:p>
    <w:p>
      <w:pPr>
        <w:pStyle w:val="zIndenti"/>
      </w:pPr>
      <w:r>
        <w:tab/>
        <w:t>(ii)</w:t>
      </w:r>
      <w:r>
        <w:tab/>
        <w:t>that a person aggrieved by the Commissioner’s decision may apply to the State Administrative Tribunal for a review of the decision under section 23.</w:t>
      </w:r>
    </w:p>
    <w:p>
      <w:pPr>
        <w:pStyle w:val="zHeading5"/>
      </w:pPr>
      <w:bookmarkStart w:id="96" w:name="_Toc23153239"/>
      <w:r>
        <w:t>34AB.</w:t>
      </w:r>
      <w:r>
        <w:tab/>
        <w:t>Removing special conditions on licences or triennial certificates</w:t>
      </w:r>
      <w:bookmarkEnd w:id="96"/>
    </w:p>
    <w:p>
      <w:pPr>
        <w:pStyle w:val="zSubsection"/>
      </w:pPr>
      <w:r>
        <w:tab/>
        <w:t>(1)</w:t>
      </w:r>
      <w:r>
        <w:tab/>
        <w:t xml:space="preserve">The Commissioner may remove a special condition imposed on a licensee’s licence or triennial certificate — </w:t>
      </w:r>
    </w:p>
    <w:p>
      <w:pPr>
        <w:pStyle w:val="zIndenta"/>
      </w:pPr>
      <w:r>
        <w:tab/>
        <w:t>(a)</w:t>
      </w:r>
      <w:r>
        <w:tab/>
        <w:t>at any time; or</w:t>
      </w:r>
    </w:p>
    <w:p>
      <w:pPr>
        <w:pStyle w:val="zIndenta"/>
      </w:pPr>
      <w:r>
        <w:tab/>
        <w:t>(b)</w:t>
      </w:r>
      <w:r>
        <w:tab/>
        <w:t>on application by the licensee.</w:t>
      </w:r>
    </w:p>
    <w:p>
      <w:pPr>
        <w:pStyle w:val="zSubsection"/>
      </w:pPr>
      <w:r>
        <w:tab/>
        <w:t>(2)</w:t>
      </w:r>
      <w:r>
        <w:tab/>
        <w:t xml:space="preserve">If a licensee makes an application under subsection (1)(b), the Commissioner must, before deciding not to remove the special condition on the licensee’s licence or triennial certificate — </w:t>
      </w:r>
    </w:p>
    <w:p>
      <w:pPr>
        <w:pStyle w:val="zIndenta"/>
      </w:pPr>
      <w:r>
        <w:tab/>
        <w:t>(a)</w:t>
      </w:r>
      <w:r>
        <w:tab/>
        <w:t xml:space="preserve">give the licensee notice in writing setting out — </w:t>
      </w:r>
    </w:p>
    <w:p>
      <w:pPr>
        <w:pStyle w:val="zIndenti"/>
      </w:pPr>
      <w:r>
        <w:tab/>
        <w:t>(i)</w:t>
      </w:r>
      <w:r>
        <w:tab/>
        <w:t>that the Commissioner proposes to make a decision not to remove the special condition; and</w:t>
      </w:r>
    </w:p>
    <w:p>
      <w:pPr>
        <w:pStyle w:val="zIndenti"/>
      </w:pPr>
      <w:r>
        <w:tab/>
        <w:t>(ii)</w:t>
      </w:r>
      <w:r>
        <w:tab/>
        <w:t>the reasons for the proposed decision; and</w:t>
      </w:r>
    </w:p>
    <w:p>
      <w:pPr>
        <w:pStyle w:val="zIndenti"/>
      </w:pPr>
      <w:r>
        <w:tab/>
        <w:t>(iii)</w:t>
      </w:r>
      <w:r>
        <w:tab/>
        <w:t>that the licensee may make submissions to the Commissioner in relation to the proposed decision within the time specified in the notice;</w:t>
      </w:r>
    </w:p>
    <w:p>
      <w:pPr>
        <w:pStyle w:val="zIndenta"/>
      </w:pPr>
      <w:r>
        <w:tab/>
      </w:r>
      <w:r>
        <w:tab/>
        <w:t>and</w:t>
      </w:r>
    </w:p>
    <w:p>
      <w:pPr>
        <w:pStyle w:val="zIndenta"/>
      </w:pPr>
      <w:r>
        <w:tab/>
        <w:t>(b)</w:t>
      </w:r>
      <w:r>
        <w:tab/>
        <w:t>consider any submissions received under paragraph (a)(iii).</w:t>
      </w:r>
    </w:p>
    <w:p>
      <w:pPr>
        <w:pStyle w:val="zSubsection"/>
        <w:keepNext/>
      </w:pPr>
      <w:r>
        <w:tab/>
        <w:t>(3)</w:t>
      </w:r>
      <w:r>
        <w:tab/>
        <w:t>After making a decision on an application by a licensee, the Commissioner must —</w:t>
      </w:r>
    </w:p>
    <w:p>
      <w:pPr>
        <w:pStyle w:val="zIndenta"/>
      </w:pPr>
      <w:r>
        <w:tab/>
        <w:t>(a)</w:t>
      </w:r>
      <w:r>
        <w:tab/>
        <w:t>notify the licensee of the Commissioner’s decision; and</w:t>
      </w:r>
    </w:p>
    <w:p>
      <w:pPr>
        <w:pStyle w:val="zIndenta"/>
      </w:pPr>
      <w:r>
        <w:tab/>
        <w:t>(b)</w:t>
      </w:r>
      <w:r>
        <w:tab/>
        <w:t xml:space="preserve">if the decision is to not remove the special condition, give the licensee notice in writing setting out — </w:t>
      </w:r>
    </w:p>
    <w:p>
      <w:pPr>
        <w:pStyle w:val="zIndenti"/>
      </w:pPr>
      <w:r>
        <w:tab/>
        <w:t>(i)</w:t>
      </w:r>
      <w:r>
        <w:tab/>
        <w:t>the reasons for the decision; and</w:t>
      </w:r>
    </w:p>
    <w:p>
      <w:pPr>
        <w:pStyle w:val="zIndenti"/>
      </w:pPr>
      <w:r>
        <w:tab/>
        <w:t>(ii)</w:t>
      </w:r>
      <w:r>
        <w:tab/>
        <w:t>that a person aggrieved by the Commissioner’s decision may apply to the State Administrative Tribunal for a review of the decision under section 23.</w:t>
      </w:r>
    </w:p>
    <w:p>
      <w:pPr>
        <w:pStyle w:val="BlankClose"/>
      </w:pPr>
    </w:p>
    <w:p>
      <w:pPr>
        <w:pStyle w:val="Heading5"/>
      </w:pPr>
      <w:bookmarkStart w:id="97" w:name="_Toc23153240"/>
      <w:r>
        <w:rPr>
          <w:rStyle w:val="CharSectno"/>
        </w:rPr>
        <w:t>48</w:t>
      </w:r>
      <w:r>
        <w:t>.</w:t>
      </w:r>
      <w:r>
        <w:tab/>
        <w:t>Sections 34C and 34D inserted</w:t>
      </w:r>
      <w:bookmarkEnd w:id="97"/>
    </w:p>
    <w:p>
      <w:pPr>
        <w:pStyle w:val="Subsection"/>
      </w:pPr>
      <w:r>
        <w:tab/>
      </w:r>
      <w:r>
        <w:tab/>
        <w:t>After section 34B insert:</w:t>
      </w:r>
    </w:p>
    <w:p>
      <w:pPr>
        <w:pStyle w:val="BlankOpen"/>
      </w:pPr>
    </w:p>
    <w:p>
      <w:pPr>
        <w:pStyle w:val="zHeading5"/>
      </w:pPr>
      <w:bookmarkStart w:id="98" w:name="_Toc23153241"/>
      <w:r>
        <w:t>34C.</w:t>
      </w:r>
      <w:r>
        <w:tab/>
        <w:t>Licensee may surrender licence and triennial certificate</w:t>
      </w:r>
      <w:bookmarkEnd w:id="98"/>
    </w:p>
    <w:p>
      <w:pPr>
        <w:pStyle w:val="zSubsection"/>
      </w:pPr>
      <w:r>
        <w:tab/>
      </w:r>
      <w:r>
        <w:tab/>
        <w:t>A licensee may surrender the licensee’s triennial certificate, or licence and triennial certificate held in respect of the licence, at any time.</w:t>
      </w:r>
    </w:p>
    <w:p>
      <w:pPr>
        <w:pStyle w:val="zHeading5"/>
      </w:pPr>
      <w:bookmarkStart w:id="99" w:name="_Toc23153242"/>
      <w:r>
        <w:t>34D.</w:t>
      </w:r>
      <w:r>
        <w:tab/>
        <w:t>Firm or body corporate must surrender licence and triennial certificate in certain circumstances</w:t>
      </w:r>
      <w:bookmarkEnd w:id="99"/>
    </w:p>
    <w:p>
      <w:pPr>
        <w:pStyle w:val="zSubsection"/>
      </w:pPr>
      <w:r>
        <w:tab/>
        <w:t>(1)</w:t>
      </w:r>
      <w:r>
        <w:tab/>
        <w:t>This section applies to a licensee that is a firm or body corporate if paragraph (c) or (d) of section 28 or 29 (as is relevant) ceases to apply in relation to the licensee.</w:t>
      </w:r>
    </w:p>
    <w:p>
      <w:pPr>
        <w:pStyle w:val="z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z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BlankClose"/>
      </w:pPr>
    </w:p>
    <w:p>
      <w:pPr>
        <w:pStyle w:val="Heading5"/>
      </w:pPr>
      <w:bookmarkStart w:id="100" w:name="_Toc23153243"/>
      <w:r>
        <w:rPr>
          <w:rStyle w:val="CharSectno"/>
        </w:rPr>
        <w:t>49</w:t>
      </w:r>
      <w:r>
        <w:t>.</w:t>
      </w:r>
      <w:r>
        <w:tab/>
        <w:t>Section 40B inserted</w:t>
      </w:r>
      <w:bookmarkEnd w:id="100"/>
    </w:p>
    <w:p>
      <w:pPr>
        <w:pStyle w:val="Subsection"/>
        <w:keepNext/>
      </w:pPr>
      <w:r>
        <w:tab/>
      </w:r>
      <w:r>
        <w:tab/>
        <w:t>After section 40A insert:</w:t>
      </w:r>
    </w:p>
    <w:p>
      <w:pPr>
        <w:pStyle w:val="BlankOpen"/>
      </w:pPr>
    </w:p>
    <w:p>
      <w:pPr>
        <w:pStyle w:val="zHeading5"/>
      </w:pPr>
      <w:bookmarkStart w:id="101" w:name="_Toc23153244"/>
      <w:r>
        <w:t>40B.</w:t>
      </w:r>
      <w:r>
        <w:tab/>
        <w:t>Licensee to comply with prescribed educational requirements</w:t>
      </w:r>
      <w:bookmarkEnd w:id="101"/>
    </w:p>
    <w:p>
      <w:pPr>
        <w:pStyle w:val="zSubsection"/>
      </w:pPr>
      <w:r>
        <w:tab/>
      </w:r>
      <w:r>
        <w:tab/>
        <w:t xml:space="preserve">A licensee must comply with the educational requirements prescribed by the regulations. </w:t>
      </w:r>
    </w:p>
    <w:p>
      <w:pPr>
        <w:pStyle w:val="zPenstart"/>
      </w:pPr>
      <w:r>
        <w:tab/>
        <w:t>Penalty: a fine of $5 000.</w:t>
      </w:r>
    </w:p>
    <w:p>
      <w:pPr>
        <w:pStyle w:val="BlankClose"/>
      </w:pPr>
    </w:p>
    <w:p>
      <w:pPr>
        <w:pStyle w:val="Heading5"/>
      </w:pPr>
      <w:bookmarkStart w:id="102" w:name="_Toc23153245"/>
      <w:r>
        <w:rPr>
          <w:rStyle w:val="CharSectno"/>
        </w:rPr>
        <w:t>50</w:t>
      </w:r>
      <w:r>
        <w:t>.</w:t>
      </w:r>
      <w:r>
        <w:tab/>
        <w:t>Section 48 amended</w:t>
      </w:r>
      <w:bookmarkEnd w:id="102"/>
    </w:p>
    <w:p>
      <w:pPr>
        <w:pStyle w:val="Subsection"/>
        <w:keepNext/>
      </w:pPr>
      <w:r>
        <w:tab/>
      </w:r>
      <w:r>
        <w:tab/>
        <w:t>Delete section 48(4) and (5) and insert:</w:t>
      </w:r>
    </w:p>
    <w:p>
      <w:pPr>
        <w:pStyle w:val="BlankOpen"/>
      </w:pPr>
    </w:p>
    <w:p>
      <w:pPr>
        <w:pStyle w:val="zSubsection"/>
      </w:pPr>
      <w:r>
        <w:tab/>
        <w:t>(4)</w:t>
      </w:r>
      <w:r>
        <w:tab/>
        <w:t xml:space="preserve">The Commissioner must not renew a sales representative’s certificate of registration unless the Commissioner is satisfied — </w:t>
      </w:r>
    </w:p>
    <w:p>
      <w:pPr>
        <w:pStyle w:val="zIndenta"/>
      </w:pPr>
      <w:r>
        <w:tab/>
        <w:t>(a)</w:t>
      </w:r>
      <w:r>
        <w:tab/>
        <w:t>of the matters in section 47(1)(b) and (c); and</w:t>
      </w:r>
    </w:p>
    <w:p>
      <w:pPr>
        <w:pStyle w:val="zIndenta"/>
      </w:pPr>
      <w:r>
        <w:tab/>
        <w:t>(b)</w:t>
      </w:r>
      <w:r>
        <w:tab/>
        <w:t>that the sales representative was employed by a licensee at the time of making the application or will be employed by a licensee upon the renewal of the certificate.</w:t>
      </w:r>
    </w:p>
    <w:p>
      <w:pPr>
        <w:pStyle w:val="BlankClose"/>
      </w:pPr>
    </w:p>
    <w:p>
      <w:pPr>
        <w:pStyle w:val="Heading5"/>
      </w:pPr>
      <w:bookmarkStart w:id="103" w:name="_Toc23153246"/>
      <w:r>
        <w:rPr>
          <w:rStyle w:val="CharSectno"/>
        </w:rPr>
        <w:t>51</w:t>
      </w:r>
      <w:r>
        <w:t>.</w:t>
      </w:r>
      <w:r>
        <w:tab/>
        <w:t>Section 50 replaced</w:t>
      </w:r>
      <w:bookmarkEnd w:id="103"/>
    </w:p>
    <w:p>
      <w:pPr>
        <w:pStyle w:val="Subsection"/>
        <w:keepNext/>
      </w:pPr>
      <w:r>
        <w:tab/>
      </w:r>
      <w:r>
        <w:tab/>
        <w:t>Delete section 50 and insert:</w:t>
      </w:r>
    </w:p>
    <w:p>
      <w:pPr>
        <w:pStyle w:val="BlankOpen"/>
      </w:pPr>
    </w:p>
    <w:p>
      <w:pPr>
        <w:pStyle w:val="zHeading5"/>
      </w:pPr>
      <w:bookmarkStart w:id="104" w:name="_Toc23153247"/>
      <w:r>
        <w:t>50.</w:t>
      </w:r>
      <w:r>
        <w:tab/>
        <w:t>Conditions on certificates of registration</w:t>
      </w:r>
      <w:bookmarkEnd w:id="104"/>
    </w:p>
    <w:p>
      <w:pPr>
        <w:pStyle w:val="zSubsection"/>
      </w:pPr>
      <w:r>
        <w:tab/>
        <w:t>(1)</w:t>
      </w:r>
      <w:r>
        <w:tab/>
        <w:t xml:space="preserve">It is a condition of every certificate of registration that the registered sales representative must comply with the provisions of this Act and the code of conduct for sales representatives. </w:t>
      </w:r>
    </w:p>
    <w:p>
      <w:pPr>
        <w:pStyle w:val="z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zHeading5"/>
      </w:pPr>
      <w:bookmarkStart w:id="105" w:name="_Toc23153248"/>
      <w:r>
        <w:t>50AA.</w:t>
      </w:r>
      <w:r>
        <w:tab/>
        <w:t>Imposing special conditions on certificates of registration</w:t>
      </w:r>
      <w:bookmarkEnd w:id="105"/>
    </w:p>
    <w:p>
      <w:pPr>
        <w:pStyle w:val="zSubsection"/>
      </w:pPr>
      <w:r>
        <w:tab/>
        <w:t>(1)</w:t>
      </w:r>
      <w:r>
        <w:tab/>
        <w:t xml:space="preserve">In this section — </w:t>
      </w:r>
    </w:p>
    <w:p>
      <w:pPr>
        <w:pStyle w:val="zDefstart"/>
      </w:pPr>
      <w:r>
        <w:tab/>
      </w:r>
      <w:r>
        <w:rPr>
          <w:rStyle w:val="CharDefText"/>
        </w:rPr>
        <w:t>registered sales representative</w:t>
      </w:r>
      <w:r>
        <w:t xml:space="preserve"> includes an applicant for a certificate of registration.</w:t>
      </w:r>
    </w:p>
    <w:p>
      <w:pPr>
        <w:pStyle w:val="zSubsection"/>
      </w:pPr>
      <w:r>
        <w:tab/>
        <w:t>(2)</w:t>
      </w:r>
      <w:r>
        <w:tab/>
        <w:t xml:space="preserve">The Commissioner may, at any time, impose a special condition on a certificate of registration. </w:t>
      </w:r>
    </w:p>
    <w:p>
      <w:pPr>
        <w:pStyle w:val="zSubsection"/>
      </w:pPr>
      <w:r>
        <w:tab/>
        <w:t>(3)</w:t>
      </w:r>
      <w:r>
        <w:tab/>
        <w:t xml:space="preserve">Before imposing a special condition on a certificate of registration, the Commissioner must — </w:t>
      </w:r>
    </w:p>
    <w:p>
      <w:pPr>
        <w:pStyle w:val="zIndenta"/>
      </w:pPr>
      <w:r>
        <w:tab/>
        <w:t>(a)</w:t>
      </w:r>
      <w:r>
        <w:tab/>
        <w:t xml:space="preserve">give a registered sales representative notice in writing setting out — </w:t>
      </w:r>
    </w:p>
    <w:p>
      <w:pPr>
        <w:pStyle w:val="zIndenti"/>
      </w:pPr>
      <w:r>
        <w:tab/>
        <w:t>(i)</w:t>
      </w:r>
      <w:r>
        <w:tab/>
        <w:t>that the Commissioner proposes to impose the special condition; and</w:t>
      </w:r>
    </w:p>
    <w:p>
      <w:pPr>
        <w:pStyle w:val="zIndenti"/>
      </w:pPr>
      <w:r>
        <w:tab/>
        <w:t>(ii)</w:t>
      </w:r>
      <w:r>
        <w:tab/>
        <w:t>the reasons for the proposed decision; and</w:t>
      </w:r>
    </w:p>
    <w:p>
      <w:pPr>
        <w:pStyle w:val="zIndenti"/>
      </w:pPr>
      <w:r>
        <w:tab/>
        <w:t>(iii)</w:t>
      </w:r>
      <w:r>
        <w:tab/>
        <w:t>that the registered sales representative may make submissions to the Commissioner in relation to the proposed decision within the time specified in the notice;</w:t>
      </w:r>
    </w:p>
    <w:p>
      <w:pPr>
        <w:pStyle w:val="zIndenta"/>
      </w:pPr>
      <w:r>
        <w:tab/>
      </w:r>
      <w:r>
        <w:tab/>
        <w:t>and</w:t>
      </w:r>
    </w:p>
    <w:p>
      <w:pPr>
        <w:pStyle w:val="zIndenta"/>
      </w:pPr>
      <w:r>
        <w:tab/>
        <w:t>(b)</w:t>
      </w:r>
      <w:r>
        <w:tab/>
        <w:t>consider any submissions received under paragraph (a)(iii).</w:t>
      </w:r>
    </w:p>
    <w:p>
      <w:pPr>
        <w:pStyle w:val="z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zSubsection"/>
      </w:pPr>
      <w:r>
        <w:tab/>
        <w:t>(5)</w:t>
      </w:r>
      <w:r>
        <w:tab/>
        <w:t xml:space="preserve">After making a decision under subsection (2), the Commissioner must — </w:t>
      </w:r>
    </w:p>
    <w:p>
      <w:pPr>
        <w:pStyle w:val="zIndenta"/>
      </w:pPr>
      <w:r>
        <w:tab/>
        <w:t>(a)</w:t>
      </w:r>
      <w:r>
        <w:tab/>
        <w:t>notify the registered sales representative of the Commissioner’s decision; and</w:t>
      </w:r>
    </w:p>
    <w:p>
      <w:pPr>
        <w:pStyle w:val="zIndenta"/>
        <w:keepNext/>
      </w:pPr>
      <w:r>
        <w:tab/>
        <w:t>(b)</w:t>
      </w:r>
      <w:r>
        <w:tab/>
        <w:t xml:space="preserve">if the decision is to impose a special condition on the certificate of registration, give the registered sales representative notice in writing setting out — </w:t>
      </w:r>
    </w:p>
    <w:p>
      <w:pPr>
        <w:pStyle w:val="zIndenti"/>
      </w:pPr>
      <w:r>
        <w:tab/>
        <w:t>(i)</w:t>
      </w:r>
      <w:r>
        <w:tab/>
        <w:t>the reasons for the decision; and</w:t>
      </w:r>
    </w:p>
    <w:p>
      <w:pPr>
        <w:pStyle w:val="zIndenti"/>
      </w:pPr>
      <w:r>
        <w:tab/>
        <w:t>(ii)</w:t>
      </w:r>
      <w:r>
        <w:tab/>
        <w:t>that a person aggrieved by the Commissioner’s decision may apply to the State Administrative Tribunal for a review of the decision under section 23.</w:t>
      </w:r>
    </w:p>
    <w:p>
      <w:pPr>
        <w:pStyle w:val="zHeading5"/>
      </w:pPr>
      <w:bookmarkStart w:id="106" w:name="_Toc23153249"/>
      <w:r>
        <w:t>50AB.</w:t>
      </w:r>
      <w:r>
        <w:tab/>
        <w:t>Removing special conditions on certificates of registration</w:t>
      </w:r>
      <w:bookmarkEnd w:id="106"/>
    </w:p>
    <w:p>
      <w:pPr>
        <w:pStyle w:val="zSubsection"/>
      </w:pPr>
      <w:r>
        <w:tab/>
        <w:t>(1)</w:t>
      </w:r>
      <w:r>
        <w:tab/>
        <w:t xml:space="preserve">The Commissioner may remove a special condition imposed on a registered sales representative’s certificate of registration — </w:t>
      </w:r>
    </w:p>
    <w:p>
      <w:pPr>
        <w:pStyle w:val="zIndenta"/>
      </w:pPr>
      <w:r>
        <w:tab/>
        <w:t>(a)</w:t>
      </w:r>
      <w:r>
        <w:tab/>
        <w:t>at any time; or</w:t>
      </w:r>
    </w:p>
    <w:p>
      <w:pPr>
        <w:pStyle w:val="zIndenta"/>
      </w:pPr>
      <w:r>
        <w:tab/>
        <w:t>(b)</w:t>
      </w:r>
      <w:r>
        <w:tab/>
        <w:t>on application by the registered sales representative.</w:t>
      </w:r>
    </w:p>
    <w:p>
      <w:pPr>
        <w:pStyle w:val="z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zIndenta"/>
      </w:pPr>
      <w:r>
        <w:tab/>
        <w:t>(a)</w:t>
      </w:r>
      <w:r>
        <w:tab/>
        <w:t xml:space="preserve">give the registered sales representative notice in writing setting out — </w:t>
      </w:r>
    </w:p>
    <w:p>
      <w:pPr>
        <w:pStyle w:val="zIndenti"/>
      </w:pPr>
      <w:r>
        <w:tab/>
        <w:t>(i)</w:t>
      </w:r>
      <w:r>
        <w:tab/>
        <w:t>that the Commissioner proposes to make a decision not to remove the special condition; and</w:t>
      </w:r>
    </w:p>
    <w:p>
      <w:pPr>
        <w:pStyle w:val="zIndenti"/>
      </w:pPr>
      <w:r>
        <w:tab/>
        <w:t>(ii)</w:t>
      </w:r>
      <w:r>
        <w:tab/>
        <w:t>the reasons for the proposed decision; and</w:t>
      </w:r>
    </w:p>
    <w:p>
      <w:pPr>
        <w:pStyle w:val="zIndenti"/>
      </w:pPr>
      <w:r>
        <w:tab/>
        <w:t>(iii)</w:t>
      </w:r>
      <w:r>
        <w:tab/>
        <w:t>that the registered sales representative may make submissions to the Commissioner in relation to the proposed decision within the time specified in the notice;</w:t>
      </w:r>
    </w:p>
    <w:p>
      <w:pPr>
        <w:pStyle w:val="zIndenta"/>
      </w:pPr>
      <w:r>
        <w:tab/>
      </w:r>
      <w:r>
        <w:tab/>
        <w:t>and</w:t>
      </w:r>
    </w:p>
    <w:p>
      <w:pPr>
        <w:pStyle w:val="zIndenta"/>
      </w:pPr>
      <w:r>
        <w:tab/>
        <w:t>(b)</w:t>
      </w:r>
      <w:r>
        <w:tab/>
        <w:t>consider any submissions received under paragraph (a)(iii).</w:t>
      </w:r>
    </w:p>
    <w:p>
      <w:pPr>
        <w:pStyle w:val="zSubsection"/>
      </w:pPr>
      <w:r>
        <w:tab/>
        <w:t>(3)</w:t>
      </w:r>
      <w:r>
        <w:tab/>
        <w:t xml:space="preserve">After making a decision on an application by a registered sales representative, the Commissioner must — </w:t>
      </w:r>
    </w:p>
    <w:p>
      <w:pPr>
        <w:pStyle w:val="zIndenta"/>
      </w:pPr>
      <w:r>
        <w:tab/>
        <w:t>(a)</w:t>
      </w:r>
      <w:r>
        <w:tab/>
        <w:t>notify the registered sales representative of the Commissioner’s decision; and</w:t>
      </w:r>
    </w:p>
    <w:p>
      <w:pPr>
        <w:pStyle w:val="zIndenta"/>
      </w:pPr>
      <w:r>
        <w:tab/>
        <w:t>(b)</w:t>
      </w:r>
      <w:r>
        <w:tab/>
        <w:t xml:space="preserve">if the decision is to not remove the special condition, give the registered sales representative notice in writing setting out — </w:t>
      </w:r>
    </w:p>
    <w:p>
      <w:pPr>
        <w:pStyle w:val="zIndenti"/>
      </w:pPr>
      <w:r>
        <w:tab/>
        <w:t>(i)</w:t>
      </w:r>
      <w:r>
        <w:tab/>
        <w:t>the reasons for the decision; and</w:t>
      </w:r>
    </w:p>
    <w:p>
      <w:pPr>
        <w:pStyle w:val="zIndenti"/>
      </w:pPr>
      <w:r>
        <w:tab/>
        <w:t>(ii)</w:t>
      </w:r>
      <w:r>
        <w:tab/>
        <w:t>that a person aggrieved by the Commissioner’s decision may apply to the State Administrative Tribunal for a review of the decision under section 23.</w:t>
      </w:r>
    </w:p>
    <w:p>
      <w:pPr>
        <w:pStyle w:val="BlankClose"/>
      </w:pPr>
    </w:p>
    <w:p>
      <w:pPr>
        <w:pStyle w:val="Heading5"/>
      </w:pPr>
      <w:bookmarkStart w:id="107" w:name="_Toc23153250"/>
      <w:r>
        <w:rPr>
          <w:rStyle w:val="CharSectno"/>
        </w:rPr>
        <w:t>52</w:t>
      </w:r>
      <w:r>
        <w:t>.</w:t>
      </w:r>
      <w:r>
        <w:tab/>
        <w:t>Section 50C inserted</w:t>
      </w:r>
      <w:bookmarkEnd w:id="107"/>
    </w:p>
    <w:p>
      <w:pPr>
        <w:pStyle w:val="Subsection"/>
      </w:pPr>
      <w:r>
        <w:tab/>
      </w:r>
      <w:r>
        <w:tab/>
        <w:t>After section 50B insert:</w:t>
      </w:r>
    </w:p>
    <w:p>
      <w:pPr>
        <w:pStyle w:val="BlankOpen"/>
      </w:pPr>
    </w:p>
    <w:p>
      <w:pPr>
        <w:pStyle w:val="zHeading5"/>
      </w:pPr>
      <w:bookmarkStart w:id="108" w:name="_Toc23153251"/>
      <w:r>
        <w:t>50C.</w:t>
      </w:r>
      <w:r>
        <w:tab/>
        <w:t>Sales representative to comply with prescribed educational requirements</w:t>
      </w:r>
      <w:bookmarkEnd w:id="108"/>
    </w:p>
    <w:p>
      <w:pPr>
        <w:pStyle w:val="zSubsection"/>
      </w:pPr>
      <w:r>
        <w:tab/>
      </w:r>
      <w:r>
        <w:tab/>
        <w:t xml:space="preserve">A sales representative must comply with the educational requirements prescribed by the regulations. </w:t>
      </w:r>
    </w:p>
    <w:p>
      <w:pPr>
        <w:pStyle w:val="zPenstart"/>
      </w:pPr>
      <w:r>
        <w:tab/>
        <w:t>Penalty: a fine of $5 000.</w:t>
      </w:r>
    </w:p>
    <w:p>
      <w:pPr>
        <w:pStyle w:val="BlankClose"/>
      </w:pPr>
    </w:p>
    <w:p>
      <w:pPr>
        <w:pStyle w:val="Heading5"/>
      </w:pPr>
      <w:bookmarkStart w:id="109" w:name="_Toc23153252"/>
      <w:r>
        <w:rPr>
          <w:rStyle w:val="CharSectno"/>
        </w:rPr>
        <w:t>53</w:t>
      </w:r>
      <w:r>
        <w:t>.</w:t>
      </w:r>
      <w:r>
        <w:tab/>
        <w:t>Section 84 amended</w:t>
      </w:r>
      <w:bookmarkEnd w:id="109"/>
    </w:p>
    <w:p>
      <w:pPr>
        <w:pStyle w:val="Subsection"/>
        <w:keepNext/>
      </w:pPr>
      <w:r>
        <w:tab/>
      </w:r>
      <w:r>
        <w:tab/>
        <w:t>In section 84(1) delete the Penalty and insert:</w:t>
      </w:r>
    </w:p>
    <w:p>
      <w:pPr>
        <w:pStyle w:val="BlankOpen"/>
      </w:pPr>
    </w:p>
    <w:p>
      <w:pPr>
        <w:pStyle w:val="zPenstart"/>
      </w:pPr>
      <w:r>
        <w:tab/>
        <w:t>Penalty for this subsection:</w:t>
      </w:r>
    </w:p>
    <w:p>
      <w:pPr>
        <w:pStyle w:val="zPenpara"/>
      </w:pPr>
      <w:r>
        <w:tab/>
        <w:t>(a)</w:t>
      </w:r>
      <w:r>
        <w:tab/>
        <w:t>in the case of an offence against section 68(4) or (5), a fine of $25 000, or 2 years’ imprisonment;</w:t>
      </w:r>
    </w:p>
    <w:p>
      <w:pPr>
        <w:pStyle w:val="zPenpara"/>
      </w:pPr>
      <w:r>
        <w:tab/>
        <w:t>(b)</w:t>
      </w:r>
      <w:r>
        <w:tab/>
        <w:t>in the case of an offence against section 68B(1), a fine of $50 000;</w:t>
      </w:r>
    </w:p>
    <w:p>
      <w:pPr>
        <w:pStyle w:val="zPenpara"/>
      </w:pPr>
      <w:r>
        <w:tab/>
        <w:t>(c)</w:t>
      </w:r>
      <w:r>
        <w:tab/>
        <w:t>in any other case, a fine of $25 000.</w:t>
      </w:r>
    </w:p>
    <w:p>
      <w:pPr>
        <w:pStyle w:val="BlankClose"/>
      </w:pPr>
    </w:p>
    <w:p>
      <w:pPr>
        <w:pStyle w:val="Heading5"/>
      </w:pPr>
      <w:bookmarkStart w:id="110" w:name="_Toc23153253"/>
      <w:r>
        <w:rPr>
          <w:rStyle w:val="CharSectno"/>
        </w:rPr>
        <w:t>54</w:t>
      </w:r>
      <w:r>
        <w:t>.</w:t>
      </w:r>
      <w:r>
        <w:tab/>
        <w:t>Section 100A amended</w:t>
      </w:r>
      <w:bookmarkEnd w:id="110"/>
    </w:p>
    <w:p>
      <w:pPr>
        <w:pStyle w:val="Subsection"/>
      </w:pPr>
      <w:r>
        <w:tab/>
        <w:t>(1)</w:t>
      </w:r>
      <w:r>
        <w:tab/>
        <w:t>Delete section 100A(4).</w:t>
      </w:r>
    </w:p>
    <w:p>
      <w:pPr>
        <w:pStyle w:val="Subsection"/>
      </w:pPr>
      <w:r>
        <w:tab/>
        <w:t>(2)</w:t>
      </w:r>
      <w:r>
        <w:tab/>
        <w:t>In section 100A(7) delete “subsection (4).” and insert:</w:t>
      </w:r>
    </w:p>
    <w:p>
      <w:pPr>
        <w:pStyle w:val="BlankOpen"/>
      </w:pPr>
    </w:p>
    <w:p>
      <w:pPr>
        <w:pStyle w:val="Subsection"/>
      </w:pPr>
      <w:r>
        <w:tab/>
      </w:r>
      <w:r>
        <w:tab/>
        <w:t>section 134A.</w:t>
      </w:r>
    </w:p>
    <w:p>
      <w:pPr>
        <w:pStyle w:val="BlankClose"/>
      </w:pPr>
    </w:p>
    <w:p>
      <w:pPr>
        <w:pStyle w:val="Heading5"/>
      </w:pPr>
      <w:bookmarkStart w:id="111" w:name="_Toc23153254"/>
      <w:r>
        <w:rPr>
          <w:rStyle w:val="CharSectno"/>
        </w:rPr>
        <w:t>55</w:t>
      </w:r>
      <w:r>
        <w:t>.</w:t>
      </w:r>
      <w:r>
        <w:tab/>
        <w:t>Section 102 amended</w:t>
      </w:r>
      <w:bookmarkEnd w:id="111"/>
    </w:p>
    <w:p>
      <w:pPr>
        <w:pStyle w:val="Subsection"/>
      </w:pPr>
      <w:r>
        <w:tab/>
      </w:r>
      <w:r>
        <w:tab/>
        <w:t>After section 102(6) insert:</w:t>
      </w:r>
    </w:p>
    <w:p>
      <w:pPr>
        <w:pStyle w:val="BlankOpen"/>
      </w:pPr>
    </w:p>
    <w:p>
      <w:pPr>
        <w:pStyle w:val="zSubsection"/>
      </w:pPr>
      <w:r>
        <w:tab/>
        <w:t>(7)</w:t>
      </w:r>
      <w:r>
        <w:tab/>
        <w:t>Despite the surrender by a person of a licence or triennial certificate or a licensee ceasing to be licensed or to hold a triennial certificate —</w:t>
      </w:r>
    </w:p>
    <w:p>
      <w:pPr>
        <w:pStyle w:val="z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zIndenta"/>
      </w:pPr>
      <w:r>
        <w:tab/>
        <w:t>(b)</w:t>
      </w:r>
      <w:r>
        <w:tab/>
        <w:t>the State Administrative Tribunal may exercise the powers conferred by section 103, other than the power to suspend or cancel the agent’s licence or certificate.</w:t>
      </w:r>
    </w:p>
    <w:p>
      <w:pPr>
        <w:pStyle w:val="BlankClose"/>
      </w:pPr>
    </w:p>
    <w:p>
      <w:pPr>
        <w:pStyle w:val="Heading5"/>
      </w:pPr>
      <w:bookmarkStart w:id="112" w:name="_Toc23153255"/>
      <w:r>
        <w:rPr>
          <w:rStyle w:val="CharSectno"/>
        </w:rPr>
        <w:t>56</w:t>
      </w:r>
      <w:r>
        <w:t>.</w:t>
      </w:r>
      <w:r>
        <w:tab/>
        <w:t>Section 103 amended</w:t>
      </w:r>
      <w:bookmarkEnd w:id="112"/>
    </w:p>
    <w:p>
      <w:pPr>
        <w:pStyle w:val="Subsection"/>
      </w:pPr>
      <w:r>
        <w:tab/>
      </w:r>
      <w:r>
        <w:tab/>
        <w:t>Delete section 103(2)(c)(iii) and insert:</w:t>
      </w:r>
    </w:p>
    <w:p>
      <w:pPr>
        <w:pStyle w:val="BlankOpen"/>
      </w:pPr>
    </w:p>
    <w:p>
      <w:pPr>
        <w:pStyle w:val="zIndenti"/>
      </w:pPr>
      <w:r>
        <w:tab/>
        <w:t>(iii)</w:t>
      </w:r>
      <w:r>
        <w:tab/>
        <w:t>the code of conduct for agents;</w:t>
      </w:r>
    </w:p>
    <w:p>
      <w:pPr>
        <w:pStyle w:val="BlankClose"/>
      </w:pPr>
    </w:p>
    <w:p>
      <w:pPr>
        <w:pStyle w:val="Heading5"/>
      </w:pPr>
      <w:bookmarkStart w:id="113" w:name="_Toc23153256"/>
      <w:r>
        <w:rPr>
          <w:rStyle w:val="CharSectno"/>
        </w:rPr>
        <w:t>57</w:t>
      </w:r>
      <w:r>
        <w:t>.</w:t>
      </w:r>
      <w:r>
        <w:tab/>
        <w:t>Section 116 amended</w:t>
      </w:r>
      <w:bookmarkEnd w:id="113"/>
    </w:p>
    <w:p>
      <w:pPr>
        <w:pStyle w:val="Subsection"/>
      </w:pPr>
      <w:r>
        <w:tab/>
      </w:r>
      <w:r>
        <w:tab/>
        <w:t>Delete section 116(1) and (2A) and insert:</w:t>
      </w:r>
    </w:p>
    <w:p>
      <w:pPr>
        <w:pStyle w:val="BlankOpen"/>
      </w:pPr>
    </w:p>
    <w:p>
      <w:pPr>
        <w:pStyle w:val="zSubsection"/>
        <w:spacing w:before="120"/>
      </w:pPr>
      <w:r>
        <w:tab/>
        <w:t>(1)</w:t>
      </w:r>
      <w:r>
        <w:tab/>
        <w:t xml:space="preserve">The Fidelity Account is to be held and applied to reimburse a person for the person’s pecuniary or property loss to the extent of the defalcation of — </w:t>
      </w:r>
    </w:p>
    <w:p>
      <w:pPr>
        <w:pStyle w:val="zIndenta"/>
      </w:pPr>
      <w:r>
        <w:tab/>
        <w:t>(a)</w:t>
      </w:r>
      <w:r>
        <w:tab/>
        <w:t>a licensee during any period when the licensee was the holder of a current triennial certificate; or</w:t>
      </w:r>
    </w:p>
    <w:p>
      <w:pPr>
        <w:pStyle w:val="zIndenta"/>
      </w:pPr>
      <w:r>
        <w:tab/>
        <w:t>(b)</w:t>
      </w:r>
      <w:r>
        <w:tab/>
        <w:t xml:space="preserve">a person who ceased to be licensed or to hold a triennial certificate, if — </w:t>
      </w:r>
    </w:p>
    <w:p>
      <w:pPr>
        <w:pStyle w:val="zIndenti"/>
      </w:pPr>
      <w:r>
        <w:tab/>
        <w:t>(i)</w:t>
      </w:r>
      <w:r>
        <w:tab/>
        <w:t>the defalcation occurred during the period of 6 months immediately following the day on which the person ceased to be licensed or the holder of the triennial certificate; and</w:t>
      </w:r>
    </w:p>
    <w:p>
      <w:pPr>
        <w:pStyle w:val="zIndenti"/>
      </w:pPr>
      <w:r>
        <w:tab/>
        <w:t>(ii)</w:t>
      </w:r>
      <w:r>
        <w:tab/>
        <w:t>the chief executive officer considers that it is just and reasonable in the circumstances of the claim.</w:t>
      </w:r>
    </w:p>
    <w:p>
      <w:pPr>
        <w:pStyle w:val="BlankClose"/>
      </w:pPr>
    </w:p>
    <w:p>
      <w:pPr>
        <w:pStyle w:val="Heading5"/>
        <w:spacing w:before="120"/>
      </w:pPr>
      <w:bookmarkStart w:id="114" w:name="_Toc23153257"/>
      <w:r>
        <w:rPr>
          <w:rStyle w:val="CharSectno"/>
        </w:rPr>
        <w:t>58</w:t>
      </w:r>
      <w:r>
        <w:t>.</w:t>
      </w:r>
      <w:r>
        <w:tab/>
        <w:t>Section 131L amended</w:t>
      </w:r>
      <w:bookmarkEnd w:id="114"/>
    </w:p>
    <w:p>
      <w:pPr>
        <w:pStyle w:val="Subsection"/>
      </w:pPr>
      <w:r>
        <w:tab/>
        <w:t>(1)</w:t>
      </w:r>
      <w:r>
        <w:tab/>
        <w:t>Before section 131L(1) insert:</w:t>
      </w:r>
    </w:p>
    <w:p>
      <w:pPr>
        <w:pStyle w:val="BlankOpen"/>
      </w:pPr>
    </w:p>
    <w:p>
      <w:pPr>
        <w:pStyle w:val="zSubsection"/>
      </w:pPr>
      <w:r>
        <w:tab/>
        <w:t>(1AA)</w:t>
      </w:r>
      <w:r>
        <w:tab/>
        <w:t xml:space="preserve">In this section — </w:t>
      </w:r>
    </w:p>
    <w:p>
      <w:pPr>
        <w:pStyle w:val="zDefstart"/>
      </w:pPr>
      <w:r>
        <w:tab/>
      </w:r>
      <w:r>
        <w:rPr>
          <w:rStyle w:val="CharDefText"/>
        </w:rPr>
        <w:t xml:space="preserve">settlement </w:t>
      </w:r>
      <w:r>
        <w:t xml:space="preserve">has the meaning given in the </w:t>
      </w:r>
      <w:r>
        <w:rPr>
          <w:i/>
        </w:rPr>
        <w:t>Settlement Agents Act 1981</w:t>
      </w:r>
      <w:r>
        <w:t xml:space="preserve"> section 3(1).</w:t>
      </w:r>
    </w:p>
    <w:p>
      <w:pPr>
        <w:pStyle w:val="BlankClose"/>
      </w:pPr>
    </w:p>
    <w:p>
      <w:pPr>
        <w:pStyle w:val="Subsection"/>
        <w:keepNext/>
      </w:pPr>
      <w:r>
        <w:tab/>
        <w:t>(2)</w:t>
      </w:r>
      <w:r>
        <w:tab/>
        <w:t>In section 131L(1):</w:t>
      </w:r>
    </w:p>
    <w:p>
      <w:pPr>
        <w:pStyle w:val="Indenta"/>
        <w:keepNext/>
      </w:pPr>
      <w:r>
        <w:tab/>
        <w:t>(a)</w:t>
      </w:r>
      <w:r>
        <w:tab/>
        <w:t>after “date o</w:t>
      </w:r>
      <w:r>
        <w:rPr>
          <w:spacing w:val="40"/>
        </w:rPr>
        <w:t>f</w:t>
      </w:r>
      <w:r>
        <w:t>” insert:</w:t>
      </w:r>
    </w:p>
    <w:p>
      <w:pPr>
        <w:pStyle w:val="BlankOpen"/>
      </w:pPr>
    </w:p>
    <w:p>
      <w:pPr>
        <w:pStyle w:val="Indenta"/>
        <w:keepNext/>
      </w:pPr>
      <w:r>
        <w:tab/>
      </w:r>
      <w:r>
        <w:tab/>
        <w:t>settlement of</w:t>
      </w:r>
    </w:p>
    <w:p>
      <w:pPr>
        <w:pStyle w:val="BlankClose"/>
      </w:pPr>
    </w:p>
    <w:p>
      <w:pPr>
        <w:pStyle w:val="Indenta"/>
      </w:pPr>
      <w:r>
        <w:tab/>
        <w:t>(b)</w:t>
      </w:r>
      <w:r>
        <w:tab/>
        <w:t>delete “prescribed form” and insert:</w:t>
      </w:r>
    </w:p>
    <w:p>
      <w:pPr>
        <w:pStyle w:val="BlankOpen"/>
      </w:pPr>
    </w:p>
    <w:p>
      <w:pPr>
        <w:pStyle w:val="Indenta"/>
      </w:pPr>
      <w:r>
        <w:tab/>
      </w:r>
      <w:r>
        <w:tab/>
        <w:t>approved form</w:t>
      </w:r>
    </w:p>
    <w:p>
      <w:pPr>
        <w:pStyle w:val="BlankClose"/>
      </w:pPr>
    </w:p>
    <w:p>
      <w:pPr>
        <w:pStyle w:val="Heading5"/>
      </w:pPr>
      <w:bookmarkStart w:id="115" w:name="_Toc23153258"/>
      <w:r>
        <w:rPr>
          <w:rStyle w:val="CharSectno"/>
        </w:rPr>
        <w:t>59</w:t>
      </w:r>
      <w:r>
        <w:t>.</w:t>
      </w:r>
      <w:r>
        <w:tab/>
        <w:t>Section 134A amended</w:t>
      </w:r>
      <w:bookmarkEnd w:id="115"/>
    </w:p>
    <w:p>
      <w:pPr>
        <w:pStyle w:val="Subsection"/>
        <w:keepNext/>
      </w:pPr>
      <w:r>
        <w:tab/>
        <w:t>(1)</w:t>
      </w:r>
      <w:r>
        <w:tab/>
        <w:t>In section 134A(1) delete “in relation to an application under section 24, 33, 43, 48 or 49” and insert:</w:t>
      </w:r>
    </w:p>
    <w:p>
      <w:pPr>
        <w:pStyle w:val="BlankOpen"/>
      </w:pPr>
    </w:p>
    <w:p>
      <w:pPr>
        <w:pStyle w:val="Subsection"/>
      </w:pPr>
      <w:r>
        <w:tab/>
      </w:r>
      <w:r>
        <w:tab/>
        <w:t xml:space="preserve">to the Commissioner or the chief executive officer under this Act </w:t>
      </w:r>
    </w:p>
    <w:p>
      <w:pPr>
        <w:pStyle w:val="BlankClose"/>
      </w:pPr>
    </w:p>
    <w:p>
      <w:pPr>
        <w:pStyle w:val="Subsection"/>
      </w:pPr>
      <w:r>
        <w:tab/>
        <w:t>(2)</w:t>
      </w:r>
      <w:r>
        <w:tab/>
        <w:t>In section 134A(2):</w:t>
      </w:r>
    </w:p>
    <w:p>
      <w:pPr>
        <w:pStyle w:val="Indenta"/>
      </w:pPr>
      <w:r>
        <w:tab/>
        <w:t>(a)</w:t>
      </w:r>
      <w:r>
        <w:tab/>
        <w:t>delete “in relation to an application referred to in subsection (1)” and insert:</w:t>
      </w:r>
    </w:p>
    <w:p>
      <w:pPr>
        <w:pStyle w:val="BlankOpen"/>
      </w:pPr>
    </w:p>
    <w:p>
      <w:pPr>
        <w:pStyle w:val="Indenta"/>
      </w:pPr>
      <w:r>
        <w:tab/>
      </w:r>
      <w:r>
        <w:tab/>
        <w:t>to the Commissioner or the chief executive officer</w:t>
      </w:r>
    </w:p>
    <w:p>
      <w:pPr>
        <w:pStyle w:val="BlankClose"/>
      </w:pPr>
    </w:p>
    <w:p>
      <w:pPr>
        <w:pStyle w:val="Indenta"/>
      </w:pPr>
      <w:r>
        <w:tab/>
        <w:t>(b)</w:t>
      </w:r>
      <w:r>
        <w:tab/>
        <w:t>in paragraph (a) delete “in relation to an application”;</w:t>
      </w:r>
    </w:p>
    <w:p>
      <w:pPr>
        <w:pStyle w:val="Indenta"/>
      </w:pPr>
      <w:r>
        <w:tab/>
        <w:t>(c)</w:t>
      </w:r>
      <w:r>
        <w:tab/>
        <w:t>in paragraph (b) delete “made in relation to an application”;</w:t>
      </w:r>
    </w:p>
    <w:p>
      <w:pPr>
        <w:pStyle w:val="Indenta"/>
      </w:pPr>
      <w:r>
        <w:tab/>
        <w:t>(d)</w:t>
      </w:r>
      <w:r>
        <w:tab/>
        <w:t>in paragraph (c) delete “in relation to an application”.</w:t>
      </w:r>
    </w:p>
    <w:p>
      <w:pPr>
        <w:pStyle w:val="BlankOpen"/>
        <w:keepNext w:val="0"/>
      </w:pPr>
    </w:p>
    <w:p>
      <w:pPr>
        <w:pStyle w:val="Heading5"/>
      </w:pPr>
      <w:bookmarkStart w:id="116" w:name="_Toc23153259"/>
      <w:r>
        <w:rPr>
          <w:rStyle w:val="CharSectno"/>
        </w:rPr>
        <w:t>60</w:t>
      </w:r>
      <w:r>
        <w:t>.</w:t>
      </w:r>
      <w:r>
        <w:tab/>
        <w:t>Section 136A amended</w:t>
      </w:r>
      <w:bookmarkEnd w:id="116"/>
    </w:p>
    <w:p>
      <w:pPr>
        <w:pStyle w:val="Subsection"/>
        <w:keepNext/>
      </w:pPr>
      <w:r>
        <w:tab/>
      </w:r>
      <w:r>
        <w:tab/>
        <w:t>In section 136A delete “licence or triennial certificate” and insert:</w:t>
      </w:r>
    </w:p>
    <w:p>
      <w:pPr>
        <w:pStyle w:val="BlankOpen"/>
      </w:pPr>
    </w:p>
    <w:p>
      <w:pPr>
        <w:pStyle w:val="Subsection"/>
      </w:pPr>
      <w:r>
        <w:tab/>
      </w:r>
      <w:r>
        <w:tab/>
        <w:t>licence, triennial certificate or certificate of registration</w:t>
      </w:r>
    </w:p>
    <w:p>
      <w:pPr>
        <w:pStyle w:val="BlankClose"/>
      </w:pPr>
    </w:p>
    <w:p>
      <w:pPr>
        <w:pStyle w:val="Heading5"/>
        <w:keepNext w:val="0"/>
      </w:pPr>
      <w:bookmarkStart w:id="117" w:name="_Toc23153260"/>
      <w:r>
        <w:rPr>
          <w:rStyle w:val="CharSectno"/>
        </w:rPr>
        <w:t>61</w:t>
      </w:r>
      <w:r>
        <w:t>.</w:t>
      </w:r>
      <w:r>
        <w:tab/>
        <w:t>Schedule 1 clause 1 amended</w:t>
      </w:r>
      <w:bookmarkEnd w:id="117"/>
    </w:p>
    <w:p>
      <w:pPr>
        <w:pStyle w:val="Subsection"/>
      </w:pPr>
      <w:r>
        <w:tab/>
        <w:t>(1)</w:t>
      </w:r>
      <w:r>
        <w:tab/>
        <w:t xml:space="preserve">In Schedule 1 delete clause 1(b) and insert: </w:t>
      </w:r>
    </w:p>
    <w:p>
      <w:pPr>
        <w:pStyle w:val="BlankOpen"/>
        <w:keepNext w:val="0"/>
      </w:pPr>
    </w:p>
    <w:p>
      <w:pPr>
        <w:pStyle w:val="zyIndenta"/>
      </w:pPr>
      <w:r>
        <w:tab/>
        <w:t>(b)</w:t>
      </w:r>
      <w:r>
        <w:tab/>
        <w:t xml:space="preserve">who has, within the period of 5 years immediately preceding the application — </w:t>
      </w:r>
    </w:p>
    <w:p>
      <w:pPr>
        <w:pStyle w:val="zyIndenti"/>
      </w:pPr>
      <w:r>
        <w:tab/>
        <w:t>(i)</w:t>
      </w:r>
      <w:r>
        <w:tab/>
        <w:t>held a licence, other than a licence held because the person was qualified only under paragraph (c) or (d), under this Act for at least 2 years; and</w:t>
      </w:r>
    </w:p>
    <w:p>
      <w:pPr>
        <w:pStyle w:val="zyIndenti"/>
      </w:pPr>
      <w:r>
        <w:tab/>
        <w:t>(ii)</w:t>
      </w:r>
      <w:r>
        <w:tab/>
        <w:t>acted in the State as, and carried out the functions of, an agent for a period of at least 2 years, whether on the person’s own behalf or on behalf of a firm or body corporate;</w:t>
      </w:r>
    </w:p>
    <w:p>
      <w:pPr>
        <w:pStyle w:val="zyIndenta"/>
      </w:pPr>
      <w:r>
        <w:tab/>
      </w:r>
      <w:r>
        <w:tab/>
        <w:t>or</w:t>
      </w:r>
    </w:p>
    <w:p>
      <w:pPr>
        <w:pStyle w:val="zyIndenta"/>
      </w:pPr>
      <w:r>
        <w:tab/>
        <w:t>(ba)</w:t>
      </w:r>
      <w:r>
        <w:tab/>
        <w:t xml:space="preserve">who has, within the period of 5 years immediately preceding the application — </w:t>
      </w:r>
    </w:p>
    <w:p>
      <w:pPr>
        <w:pStyle w:val="zyIndenti"/>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zyIndenti"/>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pPr>
        <w:pStyle w:val="zyIndenta"/>
      </w:pPr>
      <w:r>
        <w:tab/>
      </w:r>
      <w:r>
        <w:tab/>
        <w:t>or</w:t>
      </w:r>
    </w:p>
    <w:p>
      <w:pPr>
        <w:pStyle w:val="BlankClose"/>
      </w:pPr>
    </w:p>
    <w:p>
      <w:pPr>
        <w:pStyle w:val="Heading5"/>
      </w:pPr>
      <w:bookmarkStart w:id="118" w:name="_Toc23153261"/>
      <w:r>
        <w:rPr>
          <w:rStyle w:val="CharSectno"/>
        </w:rPr>
        <w:t>62</w:t>
      </w:r>
      <w:r>
        <w:t>.</w:t>
      </w:r>
      <w:r>
        <w:tab/>
        <w:t>Various penalties amended</w:t>
      </w:r>
      <w:bookmarkEnd w:id="118"/>
    </w:p>
    <w:p>
      <w:pPr>
        <w:pStyle w:val="Subsection"/>
        <w:keepNext/>
      </w:pPr>
      <w:r>
        <w:tab/>
      </w:r>
      <w:r>
        <w:tab/>
        <w:t>Amend the provisions listed in the Table as set out in the Table.</w:t>
      </w:r>
    </w:p>
    <w:p>
      <w:pPr>
        <w:pStyle w:val="THeading"/>
      </w:pPr>
      <w:r>
        <w:t>Table</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28"/>
        <w:gridCol w:w="2270"/>
        <w:gridCol w:w="2268"/>
      </w:tblGrid>
      <w:tr>
        <w:trPr>
          <w:cantSplit/>
          <w:trHeight w:val="23"/>
          <w:tblHeader/>
        </w:trPr>
        <w:tc>
          <w:tcPr>
            <w:tcW w:w="2228" w:type="dxa"/>
          </w:tcPr>
          <w:p>
            <w:pPr>
              <w:pStyle w:val="TableAm"/>
              <w:keepNext/>
              <w:jc w:val="center"/>
              <w:rPr>
                <w:b/>
              </w:rPr>
            </w:pPr>
            <w:r>
              <w:rPr>
                <w:b/>
              </w:rPr>
              <w:t>Provision</w:t>
            </w:r>
          </w:p>
        </w:tc>
        <w:tc>
          <w:tcPr>
            <w:tcW w:w="2270" w:type="dxa"/>
          </w:tcPr>
          <w:p>
            <w:pPr>
              <w:pStyle w:val="TableAm"/>
              <w:keepNext/>
              <w:jc w:val="center"/>
              <w:rPr>
                <w:b/>
              </w:rPr>
            </w:pPr>
            <w:r>
              <w:rPr>
                <w:b/>
              </w:rPr>
              <w:t>Delete</w:t>
            </w:r>
          </w:p>
        </w:tc>
        <w:tc>
          <w:tcPr>
            <w:tcW w:w="2268" w:type="dxa"/>
          </w:tcPr>
          <w:p>
            <w:pPr>
              <w:pStyle w:val="TableAm"/>
              <w:keepNext/>
              <w:jc w:val="center"/>
              <w:rPr>
                <w:b/>
              </w:rPr>
            </w:pPr>
            <w:r>
              <w:rPr>
                <w:b/>
              </w:rPr>
              <w:t>Insert</w:t>
            </w:r>
          </w:p>
        </w:tc>
      </w:tr>
      <w:tr>
        <w:trPr>
          <w:cantSplit/>
          <w:trHeight w:val="23"/>
        </w:trPr>
        <w:tc>
          <w:tcPr>
            <w:tcW w:w="2228" w:type="dxa"/>
          </w:tcPr>
          <w:p>
            <w:pPr>
              <w:pStyle w:val="TableAm"/>
            </w:pPr>
            <w:r>
              <w:t>s. 26(1)</w:t>
            </w:r>
          </w:p>
        </w:tc>
        <w:tc>
          <w:tcPr>
            <w:tcW w:w="2270" w:type="dxa"/>
          </w:tcPr>
          <w:p>
            <w:pPr>
              <w:pStyle w:val="TableAm"/>
            </w:pPr>
            <w:r>
              <w:t>Penalty: $20 000.</w:t>
            </w:r>
          </w:p>
        </w:tc>
        <w:tc>
          <w:tcPr>
            <w:tcW w:w="2268" w:type="dxa"/>
          </w:tcPr>
          <w:p>
            <w:pPr>
              <w:pStyle w:val="TableAm"/>
            </w:pPr>
            <w:r>
              <w:t>Penalty for this subsection: a fine of $100 000.</w:t>
            </w:r>
          </w:p>
        </w:tc>
      </w:tr>
      <w:tr>
        <w:trPr>
          <w:cantSplit/>
          <w:trHeight w:val="23"/>
        </w:trPr>
        <w:tc>
          <w:tcPr>
            <w:tcW w:w="2228" w:type="dxa"/>
          </w:tcPr>
          <w:p>
            <w:pPr>
              <w:pStyle w:val="TableAm"/>
            </w:pPr>
            <w:r>
              <w:t>s. 39(3)</w:t>
            </w:r>
          </w:p>
        </w:tc>
        <w:tc>
          <w:tcPr>
            <w:tcW w:w="2270" w:type="dxa"/>
          </w:tcPr>
          <w:p>
            <w:pPr>
              <w:pStyle w:val="TableAm"/>
            </w:pPr>
            <w:r>
              <w:t>Penalty: $20 000.</w:t>
            </w:r>
          </w:p>
        </w:tc>
        <w:tc>
          <w:tcPr>
            <w:tcW w:w="2268" w:type="dxa"/>
          </w:tcPr>
          <w:p>
            <w:pPr>
              <w:pStyle w:val="TableAm"/>
            </w:pPr>
            <w:r>
              <w:t>Penalty for this subsection: a fine of $100 000.</w:t>
            </w:r>
          </w:p>
        </w:tc>
      </w:tr>
      <w:tr>
        <w:trPr>
          <w:cantSplit/>
          <w:trHeight w:val="23"/>
        </w:trPr>
        <w:tc>
          <w:tcPr>
            <w:tcW w:w="2228" w:type="dxa"/>
          </w:tcPr>
          <w:p>
            <w:pPr>
              <w:pStyle w:val="TableAm"/>
            </w:pPr>
            <w:r>
              <w:t>s. 44(1), (2) and (3)</w:t>
            </w:r>
          </w:p>
        </w:tc>
        <w:tc>
          <w:tcPr>
            <w:tcW w:w="2270" w:type="dxa"/>
          </w:tcPr>
          <w:p>
            <w:pPr>
              <w:pStyle w:val="TableAm"/>
            </w:pPr>
            <w:r>
              <w:t>Penalty: $3 000.</w:t>
            </w:r>
          </w:p>
        </w:tc>
        <w:tc>
          <w:tcPr>
            <w:tcW w:w="2268" w:type="dxa"/>
          </w:tcPr>
          <w:p>
            <w:pPr>
              <w:pStyle w:val="TableAm"/>
            </w:pPr>
            <w:r>
              <w:t>Penalty for this subsection: a fine of $25 000.</w:t>
            </w:r>
          </w:p>
        </w:tc>
      </w:tr>
      <w:tr>
        <w:trPr>
          <w:cantSplit/>
          <w:trHeight w:val="23"/>
        </w:trPr>
        <w:tc>
          <w:tcPr>
            <w:tcW w:w="2228" w:type="dxa"/>
          </w:tcPr>
          <w:p>
            <w:pPr>
              <w:pStyle w:val="TableAm"/>
            </w:pPr>
            <w:r>
              <w:t>s. 45(1), (2) and (3)</w:t>
            </w:r>
          </w:p>
        </w:tc>
        <w:tc>
          <w:tcPr>
            <w:tcW w:w="2270" w:type="dxa"/>
          </w:tcPr>
          <w:p>
            <w:pPr>
              <w:pStyle w:val="TableAm"/>
            </w:pPr>
            <w:r>
              <w:t>Penalty: $3 000.</w:t>
            </w:r>
          </w:p>
        </w:tc>
        <w:tc>
          <w:tcPr>
            <w:tcW w:w="2268" w:type="dxa"/>
          </w:tcPr>
          <w:p>
            <w:pPr>
              <w:pStyle w:val="TableAm"/>
            </w:pPr>
            <w:r>
              <w:t>Penalty for this subsection: a fine of $25 000.</w:t>
            </w:r>
          </w:p>
        </w:tc>
      </w:tr>
      <w:tr>
        <w:trPr>
          <w:cantSplit/>
          <w:trHeight w:val="23"/>
        </w:trPr>
        <w:tc>
          <w:tcPr>
            <w:tcW w:w="2228" w:type="dxa"/>
          </w:tcPr>
          <w:p>
            <w:pPr>
              <w:pStyle w:val="TableAm"/>
            </w:pPr>
            <w:r>
              <w:t>s. 46</w:t>
            </w:r>
          </w:p>
        </w:tc>
        <w:tc>
          <w:tcPr>
            <w:tcW w:w="2270" w:type="dxa"/>
          </w:tcPr>
          <w:p>
            <w:pPr>
              <w:pStyle w:val="TableAm"/>
            </w:pPr>
            <w:r>
              <w:t>$2 000.</w:t>
            </w:r>
          </w:p>
        </w:tc>
        <w:tc>
          <w:tcPr>
            <w:tcW w:w="2268" w:type="dxa"/>
          </w:tcPr>
          <w:p>
            <w:pPr>
              <w:pStyle w:val="TableAm"/>
            </w:pPr>
            <w:r>
              <w:t>a fine of $20 000.</w:t>
            </w:r>
          </w:p>
        </w:tc>
      </w:tr>
    </w:tbl>
    <w:p>
      <w:pPr>
        <w:pStyle w:val="Heading2"/>
      </w:pPr>
      <w:bookmarkStart w:id="119" w:name="_Toc22907764"/>
      <w:bookmarkStart w:id="120" w:name="_Toc22908027"/>
      <w:bookmarkStart w:id="121" w:name="_Toc22908694"/>
      <w:bookmarkStart w:id="122" w:name="_Toc23148477"/>
      <w:bookmarkStart w:id="123" w:name="_Toc23153262"/>
      <w:r>
        <w:rPr>
          <w:rStyle w:val="CharPartNo"/>
        </w:rPr>
        <w:t>Part 9</w:t>
      </w:r>
      <w:r>
        <w:rPr>
          <w:rStyle w:val="CharDivNo"/>
        </w:rPr>
        <w:t> </w:t>
      </w:r>
      <w:r>
        <w:t>—</w:t>
      </w:r>
      <w:r>
        <w:rPr>
          <w:rStyle w:val="CharDivText"/>
        </w:rPr>
        <w:t> </w:t>
      </w:r>
      <w:r>
        <w:rPr>
          <w:rStyle w:val="CharPartText"/>
          <w:i/>
        </w:rPr>
        <w:t>Residential Tenancies Act 1987</w:t>
      </w:r>
      <w:r>
        <w:rPr>
          <w:rStyle w:val="CharPartText"/>
        </w:rPr>
        <w:t xml:space="preserve"> amended</w:t>
      </w:r>
      <w:bookmarkEnd w:id="119"/>
      <w:bookmarkEnd w:id="120"/>
      <w:bookmarkEnd w:id="121"/>
      <w:bookmarkEnd w:id="122"/>
      <w:bookmarkEnd w:id="123"/>
    </w:p>
    <w:p>
      <w:pPr>
        <w:pStyle w:val="Heading5"/>
      </w:pPr>
      <w:bookmarkStart w:id="124" w:name="_Toc23153263"/>
      <w:r>
        <w:rPr>
          <w:rStyle w:val="CharSectno"/>
        </w:rPr>
        <w:t>63</w:t>
      </w:r>
      <w:r>
        <w:t>.</w:t>
      </w:r>
      <w:r>
        <w:tab/>
        <w:t>Act amended</w:t>
      </w:r>
      <w:bookmarkEnd w:id="124"/>
    </w:p>
    <w:p>
      <w:pPr>
        <w:pStyle w:val="Subsection"/>
      </w:pPr>
      <w:r>
        <w:tab/>
      </w:r>
      <w:r>
        <w:tab/>
        <w:t xml:space="preserve">This Part amends the </w:t>
      </w:r>
      <w:r>
        <w:rPr>
          <w:i/>
        </w:rPr>
        <w:t>Residential Tenancies Act 1987</w:t>
      </w:r>
      <w:r>
        <w:t>.</w:t>
      </w:r>
    </w:p>
    <w:p>
      <w:pPr>
        <w:pStyle w:val="Heading5"/>
      </w:pPr>
      <w:bookmarkStart w:id="125" w:name="_Toc23153264"/>
      <w:r>
        <w:rPr>
          <w:rStyle w:val="CharSectno"/>
        </w:rPr>
        <w:t>64</w:t>
      </w:r>
      <w:r>
        <w:t>.</w:t>
      </w:r>
      <w:r>
        <w:tab/>
        <w:t>Section 3 amended</w:t>
      </w:r>
      <w:bookmarkEnd w:id="125"/>
    </w:p>
    <w:p>
      <w:pPr>
        <w:pStyle w:val="Subsection"/>
      </w:pPr>
      <w:r>
        <w:tab/>
      </w:r>
      <w:r>
        <w:tab/>
        <w:t>In section 3 insert in alphabetical order:</w:t>
      </w:r>
    </w:p>
    <w:p>
      <w:pPr>
        <w:pStyle w:val="BlankOpen"/>
      </w:pPr>
    </w:p>
    <w:p>
      <w:pPr>
        <w:pStyle w:val="zDefstart"/>
      </w:pPr>
      <w:r>
        <w:tab/>
      </w:r>
      <w:r>
        <w:rPr>
          <w:rStyle w:val="CharDefText"/>
        </w:rPr>
        <w:t>common area</w:t>
      </w:r>
      <w:r>
        <w:t xml:space="preserve"> — </w:t>
      </w:r>
    </w:p>
    <w:p>
      <w:pPr>
        <w:pStyle w:val="zDefpara"/>
      </w:pPr>
      <w:r>
        <w:tab/>
        <w:t>(a)</w:t>
      </w:r>
      <w:r>
        <w:tab/>
        <w:t>means an area accessible to, or provided for the common use of, tenants; and</w:t>
      </w:r>
    </w:p>
    <w:p>
      <w:pPr>
        <w:pStyle w:val="zDefpara"/>
      </w:pPr>
      <w:r>
        <w:tab/>
        <w:t>(b)</w:t>
      </w:r>
      <w:r>
        <w:tab/>
        <w:t xml:space="preserve">includes common property (as defined in the </w:t>
      </w:r>
      <w:r>
        <w:rPr>
          <w:i/>
        </w:rPr>
        <w:t>Strata Titles Act 1985</w:t>
      </w:r>
      <w:r>
        <w:t xml:space="preserve"> section 3) of a strata scheme or survey strata scheme;</w:t>
      </w:r>
    </w:p>
    <w:p>
      <w:pPr>
        <w:pStyle w:val="BlankClose"/>
      </w:pPr>
    </w:p>
    <w:p>
      <w:pPr>
        <w:pStyle w:val="Heading5"/>
      </w:pPr>
      <w:bookmarkStart w:id="126" w:name="_Toc23153265"/>
      <w:r>
        <w:rPr>
          <w:rStyle w:val="CharSectno"/>
        </w:rPr>
        <w:t>65</w:t>
      </w:r>
      <w:r>
        <w:t>.</w:t>
      </w:r>
      <w:r>
        <w:tab/>
        <w:t>Section 22 amended</w:t>
      </w:r>
      <w:bookmarkEnd w:id="126"/>
    </w:p>
    <w:p>
      <w:pPr>
        <w:pStyle w:val="Subsection"/>
      </w:pPr>
      <w:r>
        <w:tab/>
        <w:t>(1)</w:t>
      </w:r>
      <w:r>
        <w:tab/>
        <w:t>Delete section 22(2) and insert:</w:t>
      </w:r>
    </w:p>
    <w:p>
      <w:pPr>
        <w:pStyle w:val="BlankOpen"/>
      </w:pPr>
    </w:p>
    <w:p>
      <w:pPr>
        <w:pStyle w:val="zSubsection"/>
      </w:pPr>
      <w:r>
        <w:tab/>
        <w:t>(2)</w:t>
      </w:r>
      <w:r>
        <w:tab/>
        <w:t xml:space="preserve">A party to any proceedings may be represented or assisted by an agent in the presentation of the party’s case if — </w:t>
      </w:r>
    </w:p>
    <w:p>
      <w:pPr>
        <w:pStyle w:val="zIndenta"/>
      </w:pPr>
      <w:r>
        <w:tab/>
        <w:t>(a)</w:t>
      </w:r>
      <w:r>
        <w:tab/>
        <w:t xml:space="preserve">the agent is authorised by the party to do so and is — </w:t>
      </w:r>
    </w:p>
    <w:p>
      <w:pPr>
        <w:pStyle w:val="zIndenti"/>
      </w:pPr>
      <w:r>
        <w:tab/>
        <w:t>(i)</w:t>
      </w:r>
      <w:r>
        <w:tab/>
        <w:t>the property manager of the premises the subject of the proceedings; or</w:t>
      </w:r>
    </w:p>
    <w:p>
      <w:pPr>
        <w:pStyle w:val="zIndenti"/>
      </w:pPr>
      <w:r>
        <w:tab/>
        <w:t>(ii)</w:t>
      </w:r>
      <w:r>
        <w:tab/>
        <w:t>employed or engaged by a non</w:t>
      </w:r>
      <w:r>
        <w:noBreakHyphen/>
        <w:t>profit association or similar body to act as an advocate for tenants or lessors in proceedings;</w:t>
      </w:r>
    </w:p>
    <w:p>
      <w:pPr>
        <w:pStyle w:val="zIndenta"/>
      </w:pPr>
      <w:r>
        <w:tab/>
      </w:r>
      <w:r>
        <w:tab/>
        <w:t>or</w:t>
      </w:r>
    </w:p>
    <w:p>
      <w:pPr>
        <w:pStyle w:val="zIndenta"/>
      </w:pPr>
      <w:r>
        <w:tab/>
        <w:t>(b)</w:t>
      </w:r>
      <w:r>
        <w:tab/>
        <w:t>the court makes an order under subsection (3C).</w:t>
      </w:r>
    </w:p>
    <w:p>
      <w:pPr>
        <w:pStyle w:val="BlankClose"/>
      </w:pPr>
    </w:p>
    <w:p>
      <w:pPr>
        <w:pStyle w:val="Subsection"/>
      </w:pPr>
      <w:r>
        <w:tab/>
        <w:t>(2)</w:t>
      </w:r>
      <w:r>
        <w:tab/>
        <w:t>In section 22(3A) after “authorisation” insert:</w:t>
      </w:r>
    </w:p>
    <w:p>
      <w:pPr>
        <w:pStyle w:val="BlankOpen"/>
      </w:pPr>
    </w:p>
    <w:p>
      <w:pPr>
        <w:pStyle w:val="Subsection"/>
        <w:spacing w:before="120"/>
      </w:pPr>
      <w:r>
        <w:tab/>
      </w:r>
      <w:r>
        <w:tab/>
        <w:t>mentioned in subsection (2)(a)</w:t>
      </w:r>
    </w:p>
    <w:p>
      <w:pPr>
        <w:pStyle w:val="BlankClose"/>
      </w:pPr>
    </w:p>
    <w:p>
      <w:pPr>
        <w:pStyle w:val="Subsection"/>
      </w:pPr>
      <w:r>
        <w:tab/>
        <w:t>(3)</w:t>
      </w:r>
      <w:r>
        <w:tab/>
        <w:t>After section 22(3A) insert:</w:t>
      </w:r>
    </w:p>
    <w:p>
      <w:pPr>
        <w:pStyle w:val="BlankOpen"/>
      </w:pPr>
    </w:p>
    <w:p>
      <w:pPr>
        <w:pStyle w:val="zSubsection"/>
        <w:spacing w:before="80"/>
      </w:pPr>
      <w:r>
        <w:tab/>
        <w:t>(3B)</w:t>
      </w:r>
      <w:r>
        <w:tab/>
        <w:t xml:space="preserve">Without limiting how an agent representing or assisting a party under subsection (2)(a) may represent or assist the party, the agent may initiate proceedings on behalf of the party. </w:t>
      </w:r>
    </w:p>
    <w:p>
      <w:pPr>
        <w:pStyle w:val="z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zIndenta"/>
      </w:pPr>
      <w:r>
        <w:tab/>
        <w:t>(a)</w:t>
      </w:r>
      <w:r>
        <w:tab/>
        <w:t>the party is unable to appear personally or conduct the proceedings on the party’s own behalf; and</w:t>
      </w:r>
    </w:p>
    <w:p>
      <w:pPr>
        <w:pStyle w:val="zIndenta"/>
      </w:pPr>
      <w:r>
        <w:tab/>
        <w:t>(b)</w:t>
      </w:r>
      <w:r>
        <w:tab/>
        <w:t>another party to the proceedings will not be disadvantaged by the party being represented by, or assisted by, the agent.</w:t>
      </w:r>
    </w:p>
    <w:p>
      <w:pPr>
        <w:pStyle w:val="BlankClose"/>
      </w:pPr>
    </w:p>
    <w:p>
      <w:pPr>
        <w:pStyle w:val="Heading5"/>
        <w:spacing w:before="180"/>
      </w:pPr>
      <w:bookmarkStart w:id="127" w:name="_Toc23153266"/>
      <w:r>
        <w:rPr>
          <w:rStyle w:val="CharSectno"/>
        </w:rPr>
        <w:t>66</w:t>
      </w:r>
      <w:r>
        <w:t>.</w:t>
      </w:r>
      <w:r>
        <w:tab/>
        <w:t>Section 38 amended</w:t>
      </w:r>
      <w:bookmarkEnd w:id="127"/>
    </w:p>
    <w:p>
      <w:pPr>
        <w:pStyle w:val="Subsection"/>
      </w:pPr>
      <w:r>
        <w:tab/>
      </w:r>
      <w:r>
        <w:tab/>
        <w:t>In section 38(1)(c) delete “premises.” and insert:</w:t>
      </w:r>
    </w:p>
    <w:p>
      <w:pPr>
        <w:pStyle w:val="BlankOpen"/>
      </w:pPr>
    </w:p>
    <w:p>
      <w:pPr>
        <w:pStyle w:val="Subsection"/>
        <w:spacing w:before="120"/>
        <w:rPr>
          <w:snapToGrid w:val="0"/>
        </w:rPr>
      </w:pPr>
      <w:r>
        <w:rPr>
          <w:snapToGrid w:val="0"/>
        </w:rPr>
        <w:tab/>
      </w:r>
      <w:r>
        <w:rPr>
          <w:snapToGrid w:val="0"/>
        </w:rPr>
        <w:tab/>
        <w:t xml:space="preserve">premises or, where relevant, a </w:t>
      </w:r>
      <w:r>
        <w:t>common area or chattels in the common area.</w:t>
      </w:r>
    </w:p>
    <w:p>
      <w:pPr>
        <w:pStyle w:val="BlankClose"/>
      </w:pPr>
    </w:p>
    <w:p>
      <w:pPr>
        <w:pStyle w:val="Heading5"/>
        <w:spacing w:before="180"/>
      </w:pPr>
      <w:bookmarkStart w:id="128" w:name="_Toc23153267"/>
      <w:r>
        <w:rPr>
          <w:rStyle w:val="CharSectno"/>
        </w:rPr>
        <w:t>67</w:t>
      </w:r>
      <w:r>
        <w:t>.</w:t>
      </w:r>
      <w:r>
        <w:tab/>
        <w:t>Section 47 amended</w:t>
      </w:r>
      <w:bookmarkEnd w:id="128"/>
    </w:p>
    <w:p>
      <w:pPr>
        <w:pStyle w:val="Subsection"/>
        <w:keepNext/>
      </w:pPr>
      <w:r>
        <w:tab/>
        <w:t>(1)</w:t>
      </w:r>
      <w:r>
        <w:tab/>
        <w:t>Before section 47(1) insert:</w:t>
      </w:r>
    </w:p>
    <w:p>
      <w:pPr>
        <w:pStyle w:val="BlankOpen"/>
      </w:pPr>
    </w:p>
    <w:p>
      <w:pPr>
        <w:pStyle w:val="zSubsection"/>
        <w:keepNext/>
      </w:pPr>
      <w:r>
        <w:tab/>
        <w:t>(1A)</w:t>
      </w:r>
      <w:r>
        <w:tab/>
        <w:t xml:space="preserve">In this section — </w:t>
      </w:r>
    </w:p>
    <w:p>
      <w:pPr>
        <w:pStyle w:val="zDefstart"/>
        <w:keepNext/>
      </w:pPr>
      <w:r>
        <w:tab/>
      </w:r>
      <w:r>
        <w:rPr>
          <w:rStyle w:val="CharDefText"/>
        </w:rPr>
        <w:t>disability</w:t>
      </w:r>
      <w:r>
        <w:t xml:space="preserve"> means a disability — </w:t>
      </w:r>
    </w:p>
    <w:p>
      <w:pPr>
        <w:pStyle w:val="zDefpara"/>
      </w:pPr>
      <w:r>
        <w:tab/>
        <w:t>(a)</w:t>
      </w:r>
      <w:r>
        <w:tab/>
        <w:t>which is attributable to an intellectual, psychiatric, cognitive, neurological, sensory, or physical impairment or a combination of those impairments; and</w:t>
      </w:r>
    </w:p>
    <w:p>
      <w:pPr>
        <w:pStyle w:val="zDefpara"/>
      </w:pPr>
      <w:r>
        <w:tab/>
        <w:t>(b)</w:t>
      </w:r>
      <w:r>
        <w:tab/>
        <w:t>which is permanent or likely to be permanent; and</w:t>
      </w:r>
    </w:p>
    <w:p>
      <w:pPr>
        <w:pStyle w:val="zDefpara"/>
      </w:pPr>
      <w:r>
        <w:tab/>
        <w:t>(c)</w:t>
      </w:r>
      <w:r>
        <w:tab/>
        <w:t>which may or may not be of a chronic or episodic nature; and</w:t>
      </w:r>
    </w:p>
    <w:p>
      <w:pPr>
        <w:pStyle w:val="zDefpara"/>
      </w:pPr>
      <w:r>
        <w:tab/>
        <w:t>(d)</w:t>
      </w:r>
      <w:r>
        <w:tab/>
        <w:t>which results in a substantially reduced capacity of the person for communication, social interaction, learning or mobility.</w:t>
      </w:r>
    </w:p>
    <w:p>
      <w:pPr>
        <w:pStyle w:val="BlankClose"/>
      </w:pPr>
    </w:p>
    <w:p>
      <w:pPr>
        <w:pStyle w:val="Subsection"/>
      </w:pPr>
      <w:r>
        <w:tab/>
        <w:t>(2)</w:t>
      </w:r>
      <w:r>
        <w:tab/>
        <w:t>In section 47(1) delete “subsection (4),” and insert:</w:t>
      </w:r>
    </w:p>
    <w:p>
      <w:pPr>
        <w:pStyle w:val="BlankOpen"/>
        <w:keepNext w:val="0"/>
      </w:pPr>
    </w:p>
    <w:p>
      <w:pPr>
        <w:pStyle w:val="Subsection"/>
        <w:spacing w:before="40"/>
      </w:pPr>
      <w:r>
        <w:tab/>
      </w:r>
      <w:r>
        <w:tab/>
        <w:t>subsections (2A) and (4),</w:t>
      </w:r>
    </w:p>
    <w:p>
      <w:pPr>
        <w:pStyle w:val="BlankClose"/>
      </w:pPr>
    </w:p>
    <w:p>
      <w:pPr>
        <w:pStyle w:val="Subsection"/>
      </w:pPr>
      <w:r>
        <w:tab/>
        <w:t>(3)</w:t>
      </w:r>
      <w:r>
        <w:tab/>
        <w:t>After section 47(2) insert:</w:t>
      </w:r>
    </w:p>
    <w:p>
      <w:pPr>
        <w:pStyle w:val="BlankOpen"/>
      </w:pPr>
    </w:p>
    <w:p>
      <w:pPr>
        <w:pStyle w:val="zSubsection"/>
      </w:pPr>
      <w:r>
        <w:tab/>
        <w:t>(2A)</w:t>
      </w:r>
      <w:r>
        <w:tab/>
        <w:t>It is a term of every residential tenancy agreement that —</w:t>
      </w:r>
    </w:p>
    <w:p>
      <w:pPr>
        <w:pStyle w:val="z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zIndenti"/>
      </w:pPr>
      <w:r>
        <w:tab/>
        <w:t>(i)</w:t>
      </w:r>
      <w:r>
        <w:tab/>
        <w:t xml:space="preserve">furniture; </w:t>
      </w:r>
    </w:p>
    <w:p>
      <w:pPr>
        <w:pStyle w:val="zIndenti"/>
        <w:keepNext/>
      </w:pPr>
      <w:r>
        <w:tab/>
        <w:t>(ii)</w:t>
      </w:r>
      <w:r>
        <w:tab/>
        <w:t>a thing to affix the furniture to the wall;</w:t>
      </w:r>
    </w:p>
    <w:p>
      <w:pPr>
        <w:pStyle w:val="zIndenta"/>
      </w:pPr>
      <w:r>
        <w:tab/>
      </w:r>
      <w:r>
        <w:tab/>
        <w:t>and</w:t>
      </w:r>
    </w:p>
    <w:p>
      <w:pPr>
        <w:pStyle w:val="zIndenta"/>
      </w:pPr>
      <w:r>
        <w:tab/>
        <w:t>(b)</w:t>
      </w:r>
      <w:r>
        <w:tab/>
        <w:t xml:space="preserve">the lessor may only refuse consent — </w:t>
      </w:r>
    </w:p>
    <w:p>
      <w:pPr>
        <w:pStyle w:val="zIndenti"/>
      </w:pPr>
      <w:r>
        <w:tab/>
        <w:t>(i)</w:t>
      </w:r>
      <w:r>
        <w:tab/>
        <w:t>if affixing the item to the wall would disturb material containing asbestos; or</w:t>
      </w:r>
    </w:p>
    <w:p>
      <w:pPr>
        <w:pStyle w:val="zIndenti"/>
      </w:pPr>
      <w:r>
        <w:tab/>
        <w:t>(ii)</w:t>
      </w:r>
      <w:r>
        <w:tab/>
        <w:t xml:space="preserve">if the premises are entered in the Register of Heritage Places compiled under the </w:t>
      </w:r>
      <w:r>
        <w:rPr>
          <w:i/>
        </w:rPr>
        <w:t>Heritage of Western Australia Act 1990</w:t>
      </w:r>
      <w:r>
        <w:t xml:space="preserve"> section 46; or</w:t>
      </w:r>
    </w:p>
    <w:p>
      <w:pPr>
        <w:pStyle w:val="z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zIndenti"/>
      </w:pPr>
      <w:r>
        <w:tab/>
        <w:t>(iv)</w:t>
      </w:r>
      <w:r>
        <w:tab/>
        <w:t>for a prescribed reason;</w:t>
      </w:r>
    </w:p>
    <w:p>
      <w:pPr>
        <w:pStyle w:val="zIndenta"/>
      </w:pPr>
      <w:r>
        <w:tab/>
      </w:r>
      <w:r>
        <w:tab/>
        <w:t>and</w:t>
      </w:r>
    </w:p>
    <w:p>
      <w:pPr>
        <w:pStyle w:val="zIndenta"/>
      </w:pPr>
      <w:r>
        <w:tab/>
        <w:t>(c)</w:t>
      </w:r>
      <w:r>
        <w:tab/>
        <w:t xml:space="preserve">unless the lessor agrees otherwise in writing, the tenant must remove the item from the wall when the tenant vacates the premises and either — </w:t>
      </w:r>
    </w:p>
    <w:p>
      <w:pPr>
        <w:pStyle w:val="zIndenti"/>
      </w:pPr>
      <w:r>
        <w:tab/>
        <w:t>(i)</w:t>
      </w:r>
      <w:r>
        <w:tab/>
        <w:t>restore the wall to its original condition; or</w:t>
      </w:r>
    </w:p>
    <w:p>
      <w:pPr>
        <w:pStyle w:val="zIndenti"/>
      </w:pPr>
      <w:r>
        <w:tab/>
        <w:t>(ii)</w:t>
      </w:r>
      <w:r>
        <w:tab/>
        <w:t>compensate the lessor for any reasonable expenses incurred by the lessor in doing that restoration;</w:t>
      </w:r>
    </w:p>
    <w:p>
      <w:pPr>
        <w:pStyle w:val="zIndenta"/>
      </w:pPr>
      <w:r>
        <w:tab/>
      </w:r>
      <w:r>
        <w:tab/>
        <w:t>and</w:t>
      </w:r>
    </w:p>
    <w:p>
      <w:pPr>
        <w:pStyle w:val="zIndenta"/>
      </w:pPr>
      <w:r>
        <w:tab/>
        <w:t>(d)</w:t>
      </w:r>
      <w:r>
        <w:tab/>
        <w:t>the cost of affixing the item to the wall, removing it and restoring the wall to its original condition must be borne by the tenant; and</w:t>
      </w:r>
    </w:p>
    <w:p>
      <w:pPr>
        <w:pStyle w:val="zIndenta"/>
        <w:keepNext/>
      </w:pPr>
      <w:r>
        <w:tab/>
        <w:t>(e)</w:t>
      </w:r>
      <w:r>
        <w:tab/>
        <w:t xml:space="preserve">if the tenant causes damage to the premises when affixing or removing the item or restoring the wall to its original condition — </w:t>
      </w:r>
    </w:p>
    <w:p>
      <w:pPr>
        <w:pStyle w:val="zIndenti"/>
      </w:pPr>
      <w:r>
        <w:tab/>
        <w:t>(i)</w:t>
      </w:r>
      <w:r>
        <w:tab/>
        <w:t>the tenant must notify the lessor in writing that damage has been caused to the premises; and</w:t>
      </w:r>
    </w:p>
    <w:p>
      <w:pPr>
        <w:pStyle w:val="zIndenti"/>
      </w:pPr>
      <w:r>
        <w:tab/>
        <w:t>(ii)</w:t>
      </w:r>
      <w:r>
        <w:tab/>
        <w:t>the lessor may require the tenant to repair the damage and restore the premises to their original condition or compensate the lessor for the reasonable expenses incurred in doing the repair and restoration.</w:t>
      </w:r>
    </w:p>
    <w:p>
      <w:pPr>
        <w:pStyle w:val="zSubsection"/>
      </w:pPr>
      <w:r>
        <w:tab/>
        <w:t>(2B)</w:t>
      </w:r>
      <w:r>
        <w:tab/>
        <w:t xml:space="preserve">The lessor is taken to have consented to affixing the furniture or thing to the wall of the premises under subsection (2A)(a) if, and only if — </w:t>
      </w:r>
    </w:p>
    <w:p>
      <w:pPr>
        <w:pStyle w:val="zIndenta"/>
      </w:pPr>
      <w:r>
        <w:tab/>
        <w:t>(a)</w:t>
      </w:r>
      <w:r>
        <w:tab/>
        <w:t>the tenant has given the lessor a request, in a form approved by the Commissioner, seeking the lessor’s consent to affix the item to the wall; and</w:t>
      </w:r>
    </w:p>
    <w:p>
      <w:pPr>
        <w:pStyle w:val="zIndenta"/>
      </w:pPr>
      <w:r>
        <w:tab/>
        <w:t>(b)</w:t>
      </w:r>
      <w:r>
        <w:tab/>
        <w:t>the lessor has not refused consent under subsection (2A)(b) within 14 days after the day on which the lessor receives the request.</w:t>
      </w:r>
    </w:p>
    <w:p>
      <w:pPr>
        <w:pStyle w:val="BlankClose"/>
      </w:pPr>
    </w:p>
    <w:p>
      <w:pPr>
        <w:pStyle w:val="Heading5"/>
      </w:pPr>
      <w:bookmarkStart w:id="129" w:name="_Toc23153268"/>
      <w:r>
        <w:rPr>
          <w:rStyle w:val="CharSectno"/>
        </w:rPr>
        <w:t>68</w:t>
      </w:r>
      <w:r>
        <w:t>.</w:t>
      </w:r>
      <w:r>
        <w:tab/>
        <w:t>Section 49A amended</w:t>
      </w:r>
      <w:bookmarkEnd w:id="129"/>
    </w:p>
    <w:p>
      <w:pPr>
        <w:pStyle w:val="Subsection"/>
      </w:pPr>
      <w:r>
        <w:tab/>
        <w:t>(1)</w:t>
      </w:r>
      <w:r>
        <w:tab/>
        <w:t>In section 49A(1) insert in alphabetical order:</w:t>
      </w:r>
    </w:p>
    <w:p>
      <w:pPr>
        <w:pStyle w:val="BlankOpen"/>
      </w:pPr>
    </w:p>
    <w:p>
      <w:pPr>
        <w:pStyle w:val="zDefstart"/>
      </w:pPr>
      <w:r>
        <w:tab/>
      </w:r>
      <w:r>
        <w:rPr>
          <w:rStyle w:val="CharDefText"/>
        </w:rPr>
        <w:t>consumption</w:t>
      </w:r>
      <w:r>
        <w:t>, in relation to a public utility service, means consumption of the utility that is calculated by metered unit;</w:t>
      </w:r>
    </w:p>
    <w:p>
      <w:pPr>
        <w:pStyle w:val="zDefstart"/>
      </w:pPr>
      <w:r>
        <w:tab/>
      </w:r>
      <w:r>
        <w:rPr>
          <w:rStyle w:val="CharDefText"/>
        </w:rPr>
        <w:t>strata company</w:t>
      </w:r>
      <w:r>
        <w:t xml:space="preserve"> has the meaning given in the </w:t>
      </w:r>
      <w:r>
        <w:rPr>
          <w:i/>
        </w:rPr>
        <w:t>Strata Titles Act 1985</w:t>
      </w:r>
      <w:r>
        <w:t xml:space="preserve"> section 3(1).</w:t>
      </w:r>
    </w:p>
    <w:p>
      <w:pPr>
        <w:pStyle w:val="BlankClose"/>
      </w:pPr>
    </w:p>
    <w:p>
      <w:pPr>
        <w:pStyle w:val="Subsection"/>
        <w:keepNext/>
      </w:pPr>
      <w:r>
        <w:tab/>
        <w:t>(2)</w:t>
      </w:r>
      <w:r>
        <w:tab/>
        <w:t xml:space="preserve">In section 49A(1) in the definition of </w:t>
      </w:r>
      <w:r>
        <w:rPr>
          <w:rStyle w:val="CharDefText"/>
        </w:rPr>
        <w:t>public utility services</w:t>
      </w:r>
      <w:r>
        <w:t xml:space="preserve"> delete “3(1).” and insert:</w:t>
      </w:r>
    </w:p>
    <w:p>
      <w:pPr>
        <w:pStyle w:val="BlankOpen"/>
      </w:pPr>
    </w:p>
    <w:p>
      <w:pPr>
        <w:pStyle w:val="Subsection"/>
        <w:keepNext/>
      </w:pPr>
      <w:r>
        <w:tab/>
      </w:r>
      <w:r>
        <w:tab/>
        <w:t>3(1);</w:t>
      </w:r>
    </w:p>
    <w:p>
      <w:pPr>
        <w:pStyle w:val="BlankClose"/>
      </w:pPr>
    </w:p>
    <w:p>
      <w:pPr>
        <w:pStyle w:val="Subsection"/>
        <w:keepNext/>
      </w:pPr>
      <w:r>
        <w:tab/>
        <w:t>(3)</w:t>
      </w:r>
      <w:r>
        <w:tab/>
        <w:t>Delete section 49A(2) and insert:</w:t>
      </w:r>
    </w:p>
    <w:p>
      <w:pPr>
        <w:pStyle w:val="BlankOpen"/>
      </w:pPr>
    </w:p>
    <w:p>
      <w:pPr>
        <w:pStyle w:val="zSubsection"/>
      </w:pPr>
      <w:r>
        <w:tab/>
        <w:t>(2)</w:t>
      </w:r>
      <w:r>
        <w:tab/>
        <w:t xml:space="preserve">It is a term of every residential tenancy agreement that subsections (3) to (5) are terms of the agreement if — </w:t>
      </w:r>
    </w:p>
    <w:p>
      <w:pPr>
        <w:pStyle w:val="zIndenta"/>
      </w:pPr>
      <w:r>
        <w:tab/>
        <w:t>(a)</w:t>
      </w:r>
      <w:r>
        <w:tab/>
        <w:t xml:space="preserve">a public utility service is provided in relation to the premises the subject of the agreement; and </w:t>
      </w:r>
    </w:p>
    <w:p>
      <w:pPr>
        <w:pStyle w:val="zIndenta"/>
      </w:pPr>
      <w:r>
        <w:tab/>
        <w:t>(b)</w:t>
      </w:r>
      <w:r>
        <w:tab/>
        <w:t>the public utility service is provided under a contract between the provider of the public utility service and the lessor or a strata company.</w:t>
      </w:r>
    </w:p>
    <w:p>
      <w:pPr>
        <w:pStyle w:val="zSubsection"/>
      </w:pPr>
      <w:r>
        <w:tab/>
        <w:t>(3)</w:t>
      </w:r>
      <w:r>
        <w:tab/>
        <w:t xml:space="preserve">The tenant must pay a charge for the provision of the service only if — </w:t>
      </w:r>
    </w:p>
    <w:p>
      <w:pPr>
        <w:pStyle w:val="zIndenta"/>
      </w:pPr>
      <w:r>
        <w:tab/>
        <w:t>(a)</w:t>
      </w:r>
      <w:r>
        <w:tab/>
        <w:t xml:space="preserve">the charge is for the tenant’s consumption of the utility at the premises; and </w:t>
      </w:r>
    </w:p>
    <w:p>
      <w:pPr>
        <w:pStyle w:val="zIndenta"/>
      </w:pPr>
      <w:r>
        <w:tab/>
        <w:t>(b)</w:t>
      </w:r>
      <w:r>
        <w:tab/>
        <w:t xml:space="preserve">either — </w:t>
      </w:r>
    </w:p>
    <w:p>
      <w:pPr>
        <w:pStyle w:val="zIndenti"/>
      </w:pPr>
      <w:r>
        <w:tab/>
        <w:t>(i)</w:t>
      </w:r>
      <w:r>
        <w:tab/>
        <w:t>the tenant’s consumption of the utility is separately metered; or</w:t>
      </w:r>
    </w:p>
    <w:p>
      <w:pPr>
        <w:pStyle w:val="zIndenti"/>
      </w:pPr>
      <w:r>
        <w:tab/>
        <w:t>(ii)</w:t>
      </w:r>
      <w:r>
        <w:tab/>
        <w:t>although consumption at the premises is not separately metered, the charge is calculated in accordance with a method previously agreed to in writing by the lessor and the tenant;</w:t>
      </w:r>
    </w:p>
    <w:p>
      <w:pPr>
        <w:pStyle w:val="zIndenta"/>
      </w:pPr>
      <w:r>
        <w:tab/>
      </w:r>
      <w:r>
        <w:tab/>
        <w:t>and</w:t>
      </w:r>
    </w:p>
    <w:p>
      <w:pPr>
        <w:pStyle w:val="zIndenta"/>
      </w:pPr>
      <w:r>
        <w:tab/>
        <w:t>(c)</w:t>
      </w:r>
      <w:r>
        <w:tab/>
        <w:t xml:space="preserve">the lessor gives the tenant a written notice under subsection (4) within 30 days after the lessor receives an invoice for the public utility service. </w:t>
      </w:r>
    </w:p>
    <w:p>
      <w:pPr>
        <w:pStyle w:val="zSubsection"/>
      </w:pPr>
      <w:r>
        <w:tab/>
        <w:t>(4)</w:t>
      </w:r>
      <w:r>
        <w:tab/>
        <w:t xml:space="preserve">The notice must be in writing and set out the full details of the account for the charge, including — </w:t>
      </w:r>
    </w:p>
    <w:p>
      <w:pPr>
        <w:pStyle w:val="zIndenta"/>
      </w:pPr>
      <w:r>
        <w:tab/>
        <w:t>(a)</w:t>
      </w:r>
      <w:r>
        <w:tab/>
        <w:t>the total charge for the tenant’s consumption of the utility; and</w:t>
      </w:r>
    </w:p>
    <w:p>
      <w:pPr>
        <w:pStyle w:val="zIndenta"/>
        <w:keepNext/>
      </w:pPr>
      <w:r>
        <w:tab/>
        <w:t>(b)</w:t>
      </w:r>
      <w:r>
        <w:tab/>
        <w:t xml:space="preserve">if consumption at the premises is metered — </w:t>
      </w:r>
    </w:p>
    <w:p>
      <w:pPr>
        <w:pStyle w:val="zIndenti"/>
      </w:pPr>
      <w:r>
        <w:tab/>
        <w:t>(i)</w:t>
      </w:r>
      <w:r>
        <w:tab/>
        <w:t xml:space="preserve">the meter readings; and </w:t>
      </w:r>
    </w:p>
    <w:p>
      <w:pPr>
        <w:pStyle w:val="zIndenti"/>
      </w:pPr>
      <w:r>
        <w:tab/>
        <w:t>(ii)</w:t>
      </w:r>
      <w:r>
        <w:tab/>
        <w:t xml:space="preserve">the charge per metered unit; </w:t>
      </w:r>
    </w:p>
    <w:p>
      <w:pPr>
        <w:pStyle w:val="zIndenta"/>
      </w:pPr>
      <w:r>
        <w:tab/>
      </w:r>
      <w:r>
        <w:tab/>
        <w:t xml:space="preserve">and </w:t>
      </w:r>
    </w:p>
    <w:p>
      <w:pPr>
        <w:pStyle w:val="zIndenta"/>
      </w:pPr>
      <w:r>
        <w:tab/>
        <w:t>(c)</w:t>
      </w:r>
      <w:r>
        <w:tab/>
        <w:t>if consumption at the premises is not metered — the charge calculated by the method agreed to under subsection (3)(b)(ii); and</w:t>
      </w:r>
    </w:p>
    <w:p>
      <w:pPr>
        <w:pStyle w:val="zIndenta"/>
      </w:pPr>
      <w:r>
        <w:tab/>
        <w:t>(d)</w:t>
      </w:r>
      <w:r>
        <w:tab/>
        <w:t>the amount of GST payable in respect of the provision of the service to the premises.</w:t>
      </w:r>
    </w:p>
    <w:p>
      <w:pPr>
        <w:pStyle w:val="z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zIndenta"/>
      </w:pPr>
      <w:r>
        <w:tab/>
        <w:t>(a)</w:t>
      </w:r>
      <w:r>
        <w:tab/>
        <w:t xml:space="preserve">is not required to give the written notice under subsection (4) within 30 days after the lessor receives the invoice; and </w:t>
      </w:r>
    </w:p>
    <w:p>
      <w:pPr>
        <w:pStyle w:val="zIndenta"/>
      </w:pPr>
      <w:r>
        <w:tab/>
        <w:t>(b)</w:t>
      </w:r>
      <w:r>
        <w:tab/>
        <w:t>may give the notice to the tenant (or former tenant) as soon as practicable after the lessor receives the notice and locates the tenant.</w:t>
      </w:r>
    </w:p>
    <w:p>
      <w:pPr>
        <w:pStyle w:val="BlankClose"/>
      </w:pPr>
    </w:p>
    <w:p>
      <w:pPr>
        <w:pStyle w:val="Heading5"/>
      </w:pPr>
      <w:bookmarkStart w:id="130" w:name="_Toc23153269"/>
      <w:r>
        <w:rPr>
          <w:rStyle w:val="CharSectno"/>
        </w:rPr>
        <w:t>69</w:t>
      </w:r>
      <w:r>
        <w:t>.</w:t>
      </w:r>
      <w:r>
        <w:tab/>
        <w:t>Section 73 amended</w:t>
      </w:r>
      <w:bookmarkEnd w:id="130"/>
    </w:p>
    <w:p>
      <w:pPr>
        <w:pStyle w:val="Subsection"/>
        <w:keepNext/>
        <w:spacing w:before="120"/>
      </w:pPr>
      <w:r>
        <w:tab/>
      </w:r>
      <w:r>
        <w:tab/>
        <w:t>In section 73(1) delete “permit, serious damage to the premises or injury to the lessor or the property manager of the premises or any person in occupation of or permitted on adjacent premises.” and insert:</w:t>
      </w:r>
    </w:p>
    <w:p>
      <w:pPr>
        <w:pStyle w:val="BlankOpen"/>
      </w:pPr>
    </w:p>
    <w:p>
      <w:pPr>
        <w:pStyle w:val="zSubsection"/>
        <w:keepNext/>
        <w:spacing w:before="120"/>
        <w:rPr>
          <w:snapToGrid w:val="0"/>
        </w:rPr>
      </w:pPr>
      <w:r>
        <w:rPr>
          <w:snapToGrid w:val="0"/>
        </w:rPr>
        <w:tab/>
      </w:r>
      <w:r>
        <w:rPr>
          <w:snapToGrid w:val="0"/>
        </w:rPr>
        <w:tab/>
        <w:t xml:space="preserve">permit — </w:t>
      </w:r>
    </w:p>
    <w:p>
      <w:pPr>
        <w:pStyle w:val="zIndenta"/>
        <w:spacing w:before="60"/>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zIndenta"/>
        <w:keepNext/>
        <w:keepLines/>
        <w:spacing w:before="60"/>
        <w:rPr>
          <w:snapToGrid w:val="0"/>
        </w:rPr>
      </w:pPr>
      <w:r>
        <w:rPr>
          <w:snapToGrid w:val="0"/>
        </w:rPr>
        <w:tab/>
        <w:t>(b)</w:t>
      </w:r>
      <w:r>
        <w:rPr>
          <w:snapToGrid w:val="0"/>
        </w:rPr>
        <w:tab/>
        <w:t xml:space="preserve">injury to — </w:t>
      </w:r>
    </w:p>
    <w:p>
      <w:pPr>
        <w:pStyle w:val="zIndenti"/>
        <w:keepNext/>
        <w:keepLines/>
        <w:spacing w:before="60"/>
      </w:pPr>
      <w:r>
        <w:tab/>
        <w:t>(i)</w:t>
      </w:r>
      <w:r>
        <w:tab/>
      </w:r>
      <w:r>
        <w:rPr>
          <w:snapToGrid w:val="0"/>
        </w:rPr>
        <w:t>the</w:t>
      </w:r>
      <w:r>
        <w:t xml:space="preserve"> lessor; or </w:t>
      </w:r>
    </w:p>
    <w:p>
      <w:pPr>
        <w:pStyle w:val="zIndenti"/>
        <w:spacing w:before="60"/>
        <w:rPr>
          <w:snapToGrid w:val="0"/>
        </w:rPr>
      </w:pPr>
      <w:r>
        <w:tab/>
        <w:t>(ii)</w:t>
      </w:r>
      <w:r>
        <w:tab/>
        <w:t>the property manager of the premises;</w:t>
      </w:r>
      <w:r>
        <w:rPr>
          <w:snapToGrid w:val="0"/>
        </w:rPr>
        <w:t xml:space="preserve"> or </w:t>
      </w:r>
    </w:p>
    <w:p>
      <w:pPr>
        <w:pStyle w:val="zIndenti"/>
        <w:spacing w:before="60"/>
        <w:rPr>
          <w:snapToGrid w:val="0"/>
        </w:rPr>
      </w:pPr>
      <w:r>
        <w:rPr>
          <w:snapToGrid w:val="0"/>
        </w:rPr>
        <w:tab/>
        <w:t>(iii)</w:t>
      </w:r>
      <w:r>
        <w:rPr>
          <w:snapToGrid w:val="0"/>
        </w:rPr>
        <w:tab/>
        <w:t>any person in occupation of or permitted on adjacent premises.</w:t>
      </w:r>
    </w:p>
    <w:p>
      <w:pPr>
        <w:pStyle w:val="BlankClose"/>
      </w:pPr>
    </w:p>
    <w:p>
      <w:pPr>
        <w:pStyle w:val="Heading5"/>
      </w:pPr>
      <w:bookmarkStart w:id="131" w:name="_Toc23153270"/>
      <w:r>
        <w:rPr>
          <w:rStyle w:val="CharSectno"/>
        </w:rPr>
        <w:t>70</w:t>
      </w:r>
      <w:r>
        <w:t>.</w:t>
      </w:r>
      <w:r>
        <w:tab/>
        <w:t>Section 82B amended</w:t>
      </w:r>
      <w:bookmarkEnd w:id="131"/>
    </w:p>
    <w:p>
      <w:pPr>
        <w:pStyle w:val="Subsection"/>
        <w:keepNext/>
        <w:spacing w:before="120"/>
      </w:pPr>
      <w:r>
        <w:tab/>
        <w:t>(1)</w:t>
      </w:r>
      <w:r>
        <w:tab/>
        <w:t>In section 82B delete “This” and insert:</w:t>
      </w:r>
    </w:p>
    <w:p>
      <w:pPr>
        <w:pStyle w:val="BlankOpen"/>
      </w:pPr>
    </w:p>
    <w:p>
      <w:pPr>
        <w:pStyle w:val="zSubsection"/>
        <w:spacing w:before="120"/>
      </w:pPr>
      <w:r>
        <w:tab/>
        <w:t>(1)</w:t>
      </w:r>
      <w:r>
        <w:tab/>
        <w:t>This</w:t>
      </w:r>
    </w:p>
    <w:p>
      <w:pPr>
        <w:pStyle w:val="BlankClose"/>
      </w:pPr>
    </w:p>
    <w:p>
      <w:pPr>
        <w:pStyle w:val="Subsection"/>
        <w:spacing w:before="120"/>
      </w:pPr>
      <w:r>
        <w:tab/>
        <w:t>(2)</w:t>
      </w:r>
      <w:r>
        <w:tab/>
        <w:t>After section 82B(1) insert:</w:t>
      </w:r>
    </w:p>
    <w:p>
      <w:pPr>
        <w:pStyle w:val="BlankOpen"/>
      </w:pPr>
    </w:p>
    <w:p>
      <w:pPr>
        <w:pStyle w:val="zSubsection"/>
        <w:spacing w:before="120"/>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zIndenta"/>
      </w:pPr>
      <w:r>
        <w:tab/>
        <w:t>(a)</w:t>
      </w:r>
      <w:r>
        <w:tab/>
        <w:t>about a person who resides in the State; or</w:t>
      </w:r>
    </w:p>
    <w:p>
      <w:pPr>
        <w:pStyle w:val="zIndenta"/>
      </w:pPr>
      <w:r>
        <w:tab/>
        <w:t>(b)</w:t>
      </w:r>
      <w:r>
        <w:tab/>
        <w:t>relating to, or arising from, the occupation of residential premises under a residential tenancy agreement within the State.</w:t>
      </w:r>
    </w:p>
    <w:p>
      <w:pPr>
        <w:pStyle w:val="BlankClose"/>
      </w:pPr>
    </w:p>
    <w:p>
      <w:pPr>
        <w:pStyle w:val="Heading5"/>
      </w:pPr>
      <w:bookmarkStart w:id="132" w:name="_Toc23153271"/>
      <w:r>
        <w:rPr>
          <w:rStyle w:val="CharSectno"/>
        </w:rPr>
        <w:t>71</w:t>
      </w:r>
      <w:r>
        <w:t>.</w:t>
      </w:r>
      <w:r>
        <w:tab/>
        <w:t>Part 8 inserted</w:t>
      </w:r>
      <w:bookmarkEnd w:id="132"/>
    </w:p>
    <w:p>
      <w:pPr>
        <w:pStyle w:val="Subsection"/>
        <w:keepNext/>
        <w:spacing w:before="100"/>
      </w:pPr>
      <w:r>
        <w:tab/>
      </w:r>
      <w:r>
        <w:tab/>
        <w:t>After section 97 insert:</w:t>
      </w:r>
    </w:p>
    <w:p>
      <w:pPr>
        <w:pStyle w:val="BlankOpen"/>
      </w:pPr>
    </w:p>
    <w:p>
      <w:pPr>
        <w:pStyle w:val="zHeading2"/>
        <w:rPr>
          <w:b w:val="0"/>
        </w:rPr>
      </w:pPr>
      <w:bookmarkStart w:id="133" w:name="_Toc22907774"/>
      <w:bookmarkStart w:id="134" w:name="_Toc22908037"/>
      <w:bookmarkStart w:id="135" w:name="_Toc22908704"/>
      <w:bookmarkStart w:id="136" w:name="_Toc23148487"/>
      <w:bookmarkStart w:id="137" w:name="_Toc23153272"/>
      <w:r>
        <w:t xml:space="preserve">Part 8 — Transitional provision relating to the </w:t>
      </w:r>
      <w:r>
        <w:rPr>
          <w:i/>
        </w:rPr>
        <w:t>Consumer Protection Legislation Amendment Act 2019</w:t>
      </w:r>
      <w:bookmarkEnd w:id="133"/>
      <w:bookmarkEnd w:id="134"/>
      <w:bookmarkEnd w:id="135"/>
      <w:bookmarkEnd w:id="136"/>
      <w:bookmarkEnd w:id="137"/>
    </w:p>
    <w:p>
      <w:pPr>
        <w:pStyle w:val="zHeading5"/>
      </w:pPr>
      <w:bookmarkStart w:id="138" w:name="_Toc23153273"/>
      <w:r>
        <w:t>98.</w:t>
      </w:r>
      <w:r>
        <w:tab/>
        <w:t>Application of s. 49A to residential tenancy agreements and utility charges</w:t>
      </w:r>
      <w:bookmarkEnd w:id="138"/>
    </w:p>
    <w:p>
      <w:pPr>
        <w:pStyle w:val="zSubsection"/>
        <w:spacing w:before="100"/>
      </w:pPr>
      <w:r>
        <w:tab/>
        <w:t>(1)</w:t>
      </w:r>
      <w:r>
        <w:tab/>
        <w:t xml:space="preserve">In this section — </w:t>
      </w:r>
    </w:p>
    <w:p>
      <w:pPr>
        <w:pStyle w:val="z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zDefstart"/>
      </w:pPr>
      <w:r>
        <w:tab/>
      </w:r>
      <w:r>
        <w:rPr>
          <w:rStyle w:val="CharDefText"/>
        </w:rPr>
        <w:t>public utility services</w:t>
      </w:r>
      <w:r>
        <w:t xml:space="preserve"> has the meaning given in the </w:t>
      </w:r>
      <w:r>
        <w:rPr>
          <w:i/>
        </w:rPr>
        <w:t>Land Administration Act 1997</w:t>
      </w:r>
      <w:r>
        <w:t xml:space="preserve"> section 3(1).</w:t>
      </w:r>
    </w:p>
    <w:p>
      <w:pPr>
        <w:pStyle w:val="zSubsection"/>
        <w:spacing w:before="100"/>
      </w:pPr>
      <w:r>
        <w:tab/>
        <w:t>(2)</w:t>
      </w:r>
      <w:r>
        <w:tab/>
        <w:t>Subject to subsections (3) and (4), section 49A, as in force on and after commencement day, applies to a residential tenancy agreement (to the extent relevant) even though it was entered into before commencement day.</w:t>
      </w:r>
    </w:p>
    <w:p>
      <w:pPr>
        <w:pStyle w:val="zSubsection"/>
        <w:spacing w:before="100"/>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zSubsection"/>
        <w:spacing w:before="100"/>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BlankClose"/>
      </w:pPr>
    </w:p>
    <w:p>
      <w:pPr>
        <w:pStyle w:val="Heading2"/>
      </w:pPr>
      <w:bookmarkStart w:id="139" w:name="_Toc22907776"/>
      <w:bookmarkStart w:id="140" w:name="_Toc22908039"/>
      <w:bookmarkStart w:id="141" w:name="_Toc22908706"/>
      <w:bookmarkStart w:id="142" w:name="_Toc23148489"/>
      <w:bookmarkStart w:id="143" w:name="_Toc23153274"/>
      <w:r>
        <w:rPr>
          <w:rStyle w:val="CharPartNo"/>
        </w:rPr>
        <w:t>Part 10</w:t>
      </w:r>
      <w:r>
        <w:rPr>
          <w:rStyle w:val="CharDivNo"/>
        </w:rPr>
        <w:t> </w:t>
      </w:r>
      <w:r>
        <w:t>—</w:t>
      </w:r>
      <w:r>
        <w:rPr>
          <w:rStyle w:val="CharDivText"/>
        </w:rPr>
        <w:t> </w:t>
      </w:r>
      <w:r>
        <w:rPr>
          <w:rStyle w:val="CharPartText"/>
          <w:i/>
        </w:rPr>
        <w:t>Settlement Agents Act 1981</w:t>
      </w:r>
      <w:r>
        <w:rPr>
          <w:rStyle w:val="CharPartText"/>
        </w:rPr>
        <w:t xml:space="preserve"> amended</w:t>
      </w:r>
      <w:bookmarkEnd w:id="139"/>
      <w:bookmarkEnd w:id="140"/>
      <w:bookmarkEnd w:id="141"/>
      <w:bookmarkEnd w:id="142"/>
      <w:bookmarkEnd w:id="143"/>
    </w:p>
    <w:p>
      <w:pPr>
        <w:pStyle w:val="Heading5"/>
      </w:pPr>
      <w:bookmarkStart w:id="144" w:name="_Toc23153275"/>
      <w:r>
        <w:rPr>
          <w:rStyle w:val="CharSectno"/>
        </w:rPr>
        <w:t>72</w:t>
      </w:r>
      <w:r>
        <w:t>.</w:t>
      </w:r>
      <w:r>
        <w:tab/>
        <w:t>Act amended</w:t>
      </w:r>
      <w:bookmarkEnd w:id="144"/>
    </w:p>
    <w:p>
      <w:pPr>
        <w:pStyle w:val="Subsection"/>
      </w:pPr>
      <w:r>
        <w:tab/>
      </w:r>
      <w:r>
        <w:tab/>
        <w:t xml:space="preserve">This Part amends the </w:t>
      </w:r>
      <w:r>
        <w:rPr>
          <w:i/>
        </w:rPr>
        <w:t>Settlement Agents Act 1981</w:t>
      </w:r>
      <w:r>
        <w:t>.</w:t>
      </w:r>
    </w:p>
    <w:p>
      <w:pPr>
        <w:pStyle w:val="Heading5"/>
      </w:pPr>
      <w:bookmarkStart w:id="145" w:name="_Toc23153276"/>
      <w:r>
        <w:rPr>
          <w:rStyle w:val="CharSectno"/>
        </w:rPr>
        <w:t>73</w:t>
      </w:r>
      <w:r>
        <w:t>.</w:t>
      </w:r>
      <w:r>
        <w:tab/>
        <w:t>Section 4 amended</w:t>
      </w:r>
      <w:bookmarkEnd w:id="145"/>
    </w:p>
    <w:p>
      <w:pPr>
        <w:pStyle w:val="Subsection"/>
      </w:pPr>
      <w:r>
        <w:tab/>
      </w:r>
      <w:r>
        <w:tab/>
        <w:t>In section 4(2) delete “section 34(2)(a) and (b),” and insert:</w:t>
      </w:r>
    </w:p>
    <w:p>
      <w:pPr>
        <w:pStyle w:val="BlankOpen"/>
      </w:pPr>
    </w:p>
    <w:p>
      <w:pPr>
        <w:pStyle w:val="Subsection"/>
      </w:pPr>
      <w:r>
        <w:tab/>
      </w:r>
      <w:r>
        <w:tab/>
        <w:t>section 34AA(3),</w:t>
      </w:r>
    </w:p>
    <w:p>
      <w:pPr>
        <w:pStyle w:val="BlankClose"/>
      </w:pPr>
    </w:p>
    <w:p>
      <w:pPr>
        <w:pStyle w:val="Heading5"/>
      </w:pPr>
      <w:bookmarkStart w:id="146" w:name="_Toc23153277"/>
      <w:r>
        <w:rPr>
          <w:rStyle w:val="CharSectno"/>
        </w:rPr>
        <w:t>74</w:t>
      </w:r>
      <w:r>
        <w:t>.</w:t>
      </w:r>
      <w:r>
        <w:tab/>
        <w:t>Section 26 amended</w:t>
      </w:r>
      <w:bookmarkEnd w:id="146"/>
    </w:p>
    <w:p>
      <w:pPr>
        <w:pStyle w:val="Subsection"/>
      </w:pPr>
      <w:r>
        <w:tab/>
      </w:r>
      <w:r>
        <w:tab/>
        <w:t>After section 26(2) insert:</w:t>
      </w:r>
    </w:p>
    <w:p>
      <w:pPr>
        <w:pStyle w:val="BlankOpen"/>
      </w:pPr>
    </w:p>
    <w:p>
      <w:pPr>
        <w:pStyle w:val="zSubsection"/>
      </w:pPr>
      <w:r>
        <w:tab/>
        <w:t>(3)</w:t>
      </w:r>
      <w:r>
        <w:tab/>
        <w:t>For subsection (1), a person is taken not to be licensed or holding a current triennial certificate in respect of the licence if the person is required to surrender a licence and triennial certificate under section 34D(2) and (3).</w:t>
      </w:r>
    </w:p>
    <w:p>
      <w:pPr>
        <w:pStyle w:val="BlankClose"/>
      </w:pPr>
    </w:p>
    <w:p>
      <w:pPr>
        <w:pStyle w:val="Heading5"/>
      </w:pPr>
      <w:bookmarkStart w:id="147" w:name="_Toc23153278"/>
      <w:r>
        <w:rPr>
          <w:rStyle w:val="CharSectno"/>
        </w:rPr>
        <w:t>75</w:t>
      </w:r>
      <w:r>
        <w:t>.</w:t>
      </w:r>
      <w:r>
        <w:tab/>
        <w:t>Section 27 amended</w:t>
      </w:r>
      <w:bookmarkEnd w:id="147"/>
    </w:p>
    <w:p>
      <w:pPr>
        <w:pStyle w:val="Subsection"/>
      </w:pPr>
      <w:r>
        <w:tab/>
      </w:r>
      <w:r>
        <w:tab/>
        <w:t xml:space="preserve">In section 27(1): </w:t>
      </w:r>
    </w:p>
    <w:p>
      <w:pPr>
        <w:pStyle w:val="Indenta"/>
      </w:pPr>
      <w:r>
        <w:tab/>
        <w:t>(a)</w:t>
      </w:r>
      <w:r>
        <w:tab/>
        <w:t>delete “a person, not being a body corporate,” and insert:</w:t>
      </w:r>
    </w:p>
    <w:p>
      <w:pPr>
        <w:pStyle w:val="BlankOpen"/>
      </w:pPr>
    </w:p>
    <w:p>
      <w:pPr>
        <w:pStyle w:val="Indenta"/>
      </w:pPr>
      <w:r>
        <w:tab/>
      </w:r>
      <w:r>
        <w:tab/>
        <w:t>an individual</w:t>
      </w:r>
    </w:p>
    <w:p>
      <w:pPr>
        <w:pStyle w:val="BlankClose"/>
      </w:pPr>
    </w:p>
    <w:p>
      <w:pPr>
        <w:pStyle w:val="Indenta"/>
      </w:pPr>
      <w:r>
        <w:tab/>
        <w:t>(b)</w:t>
      </w:r>
      <w:r>
        <w:tab/>
        <w:t>delete “that — ” and insert:</w:t>
      </w:r>
    </w:p>
    <w:p>
      <w:pPr>
        <w:pStyle w:val="BlankOpen"/>
      </w:pPr>
    </w:p>
    <w:p>
      <w:pPr>
        <w:pStyle w:val="Indenta"/>
      </w:pPr>
      <w:r>
        <w:tab/>
      </w:r>
      <w:r>
        <w:tab/>
        <w:t xml:space="preserve">that the individual — </w:t>
      </w:r>
    </w:p>
    <w:p>
      <w:pPr>
        <w:pStyle w:val="BlankClose"/>
      </w:pPr>
    </w:p>
    <w:p>
      <w:pPr>
        <w:pStyle w:val="Indenta"/>
      </w:pPr>
      <w:r>
        <w:tab/>
        <w:t>(c)</w:t>
      </w:r>
      <w:r>
        <w:tab/>
        <w:t xml:space="preserve">in paragraphs (a) to (c) delete “he”. </w:t>
      </w:r>
    </w:p>
    <w:p>
      <w:pPr>
        <w:pStyle w:val="Indenta"/>
      </w:pPr>
      <w:r>
        <w:tab/>
        <w:t>(d)</w:t>
      </w:r>
      <w:r>
        <w:tab/>
        <w:t>in paragraph (c) delete “to him to enable him” and insert:</w:t>
      </w:r>
    </w:p>
    <w:p>
      <w:pPr>
        <w:pStyle w:val="BlankOpen"/>
      </w:pPr>
    </w:p>
    <w:p>
      <w:pPr>
        <w:pStyle w:val="Indenta"/>
      </w:pPr>
      <w:r>
        <w:tab/>
      </w:r>
      <w:r>
        <w:tab/>
        <w:t>to enable them</w:t>
      </w:r>
    </w:p>
    <w:p>
      <w:pPr>
        <w:pStyle w:val="BlankClose"/>
      </w:pPr>
    </w:p>
    <w:p>
      <w:pPr>
        <w:pStyle w:val="Indenta"/>
      </w:pPr>
      <w:r>
        <w:tab/>
        <w:t>(e)</w:t>
      </w:r>
      <w:r>
        <w:tab/>
        <w:t xml:space="preserve">in paragraphs (d) and (e) delete “he”. </w:t>
      </w:r>
    </w:p>
    <w:p>
      <w:pPr>
        <w:pStyle w:val="BlankOpen"/>
      </w:pPr>
    </w:p>
    <w:p>
      <w:pPr>
        <w:pStyle w:val="PermNoteHeading"/>
      </w:pPr>
      <w:r>
        <w:tab/>
        <w:t xml:space="preserve">Note: The heading to amended section 27 is to read: </w:t>
      </w:r>
    </w:p>
    <w:p>
      <w:pPr>
        <w:pStyle w:val="PermNoteText"/>
        <w:rPr>
          <w:b/>
        </w:rPr>
      </w:pPr>
      <w:r>
        <w:tab/>
      </w:r>
      <w:r>
        <w:tab/>
      </w:r>
      <w:r>
        <w:rPr>
          <w:b/>
        </w:rPr>
        <w:t>Licensing of individuals</w:t>
      </w:r>
    </w:p>
    <w:p>
      <w:pPr>
        <w:pStyle w:val="Heading5"/>
      </w:pPr>
      <w:bookmarkStart w:id="148" w:name="_Toc23153279"/>
      <w:r>
        <w:rPr>
          <w:rStyle w:val="CharSectno"/>
        </w:rPr>
        <w:t>76</w:t>
      </w:r>
      <w:r>
        <w:t>.</w:t>
      </w:r>
      <w:r>
        <w:tab/>
        <w:t>Section 30 amended</w:t>
      </w:r>
      <w:bookmarkEnd w:id="148"/>
    </w:p>
    <w:p>
      <w:pPr>
        <w:pStyle w:val="Subsection"/>
      </w:pPr>
      <w:r>
        <w:tab/>
      </w:r>
      <w:r>
        <w:tab/>
        <w:t>Delete section 30(4) and (5).</w:t>
      </w:r>
    </w:p>
    <w:p>
      <w:pPr>
        <w:pStyle w:val="Heading5"/>
      </w:pPr>
      <w:bookmarkStart w:id="149" w:name="_Toc23153280"/>
      <w:r>
        <w:rPr>
          <w:rStyle w:val="CharSectno"/>
        </w:rPr>
        <w:t>77</w:t>
      </w:r>
      <w:r>
        <w:t>.</w:t>
      </w:r>
      <w:r>
        <w:tab/>
        <w:t>Section 31 amended</w:t>
      </w:r>
      <w:bookmarkEnd w:id="149"/>
    </w:p>
    <w:p>
      <w:pPr>
        <w:pStyle w:val="Subsection"/>
      </w:pPr>
      <w:r>
        <w:tab/>
        <w:t>(1)</w:t>
      </w:r>
      <w:r>
        <w:tab/>
        <w:t>In section 31(2)(a) delete “a person other than a body corporate; or” and insert:</w:t>
      </w:r>
    </w:p>
    <w:p>
      <w:pPr>
        <w:pStyle w:val="BlankOpen"/>
      </w:pPr>
    </w:p>
    <w:p>
      <w:pPr>
        <w:pStyle w:val="Subsection"/>
      </w:pPr>
      <w:r>
        <w:tab/>
      </w:r>
      <w:r>
        <w:tab/>
        <w:t>an individual; or</w:t>
      </w:r>
    </w:p>
    <w:p>
      <w:pPr>
        <w:pStyle w:val="BlankClose"/>
      </w:pPr>
    </w:p>
    <w:p>
      <w:pPr>
        <w:pStyle w:val="Subsection"/>
      </w:pPr>
      <w:r>
        <w:tab/>
        <w:t>(2)</w:t>
      </w:r>
      <w:r>
        <w:tab/>
        <w:t xml:space="preserve">Delete section 31(2A) and insert: </w:t>
      </w:r>
    </w:p>
    <w:p>
      <w:pPr>
        <w:pStyle w:val="BlankOpen"/>
      </w:pPr>
    </w:p>
    <w:p>
      <w:pPr>
        <w:pStyle w:val="zSubsection"/>
      </w:pPr>
      <w:r>
        <w:tab/>
        <w:t>(2A)</w:t>
      </w:r>
      <w:r>
        <w:tab/>
        <w:t xml:space="preserve">The Commissioner must not renew a licensee’s triennial certificate unless the Commissioner is satisfied of the matters in — </w:t>
      </w:r>
    </w:p>
    <w:p>
      <w:pPr>
        <w:pStyle w:val="zIndenta"/>
      </w:pPr>
      <w:r>
        <w:tab/>
        <w:t>(a)</w:t>
      </w:r>
      <w:r>
        <w:tab/>
        <w:t>for an individual — section 27(1)(b), (c), (d) and (e); or</w:t>
      </w:r>
    </w:p>
    <w:p>
      <w:pPr>
        <w:pStyle w:val="zIndenta"/>
      </w:pPr>
      <w:r>
        <w:tab/>
        <w:t>(b)</w:t>
      </w:r>
      <w:r>
        <w:tab/>
        <w:t xml:space="preserve">for a firm — section 28(1)(a), (b), (c) and (d); or </w:t>
      </w:r>
    </w:p>
    <w:p>
      <w:pPr>
        <w:pStyle w:val="zIndenta"/>
      </w:pPr>
      <w:r>
        <w:tab/>
        <w:t>(c)</w:t>
      </w:r>
      <w:r>
        <w:tab/>
        <w:t xml:space="preserve">for a body corporate — section 29(1)(a), (b), (c) and (d). </w:t>
      </w:r>
    </w:p>
    <w:p>
      <w:pPr>
        <w:pStyle w:val="BlankClose"/>
      </w:pPr>
    </w:p>
    <w:p>
      <w:pPr>
        <w:pStyle w:val="Subsection"/>
        <w:keepNext/>
      </w:pPr>
      <w:r>
        <w:tab/>
        <w:t>(3)</w:t>
      </w:r>
      <w:r>
        <w:tab/>
        <w:t>Delete section 31(3)(a) and insert:</w:t>
      </w:r>
    </w:p>
    <w:p>
      <w:pPr>
        <w:pStyle w:val="BlankOpen"/>
      </w:pPr>
    </w:p>
    <w:p>
      <w:pPr>
        <w:pStyle w:val="zIndenta"/>
      </w:pPr>
      <w:r>
        <w:tab/>
        <w:t>(a)</w:t>
      </w:r>
      <w:r>
        <w:tab/>
        <w:t>if the licensee is an individual, the individual; or</w:t>
      </w:r>
    </w:p>
    <w:p>
      <w:pPr>
        <w:pStyle w:val="BlankClose"/>
      </w:pPr>
    </w:p>
    <w:p>
      <w:pPr>
        <w:pStyle w:val="SectAltNote"/>
      </w:pPr>
      <w:r>
        <w:tab/>
        <w:t>Note:</w:t>
      </w:r>
      <w:r>
        <w:tab/>
        <w:t>The heading to amended section 31 is to read:</w:t>
      </w:r>
    </w:p>
    <w:p>
      <w:pPr>
        <w:pStyle w:val="SectAltHeading"/>
        <w:rPr>
          <w:snapToGrid w:val="0"/>
        </w:rPr>
      </w:pPr>
      <w:r>
        <w:rPr>
          <w:b w:val="0"/>
        </w:rPr>
        <w:tab/>
      </w:r>
      <w:r>
        <w:rPr>
          <w:b w:val="0"/>
        </w:rPr>
        <w:tab/>
      </w:r>
      <w:r>
        <w:rPr>
          <w:snapToGrid w:val="0"/>
        </w:rPr>
        <w:t>Licensee’s triennial certificate: grant and renewal</w:t>
      </w:r>
    </w:p>
    <w:p>
      <w:pPr>
        <w:pStyle w:val="Heading5"/>
      </w:pPr>
      <w:bookmarkStart w:id="150" w:name="_Toc23153281"/>
      <w:r>
        <w:rPr>
          <w:rStyle w:val="CharSectno"/>
        </w:rPr>
        <w:t>78</w:t>
      </w:r>
      <w:r>
        <w:t>.</w:t>
      </w:r>
      <w:r>
        <w:tab/>
        <w:t>Section 32 amended</w:t>
      </w:r>
      <w:bookmarkEnd w:id="150"/>
      <w:r>
        <w:t xml:space="preserve"> </w:t>
      </w:r>
    </w:p>
    <w:p>
      <w:pPr>
        <w:pStyle w:val="Subsection"/>
      </w:pPr>
      <w:r>
        <w:tab/>
        <w:t>(1)</w:t>
      </w:r>
      <w:r>
        <w:tab/>
        <w:t xml:space="preserve">In section 32(1): </w:t>
      </w:r>
    </w:p>
    <w:p>
      <w:pPr>
        <w:pStyle w:val="Indenta"/>
      </w:pPr>
      <w:r>
        <w:tab/>
        <w:t>(a)</w:t>
      </w:r>
      <w:r>
        <w:tab/>
        <w:t>delete “Where a” and insert:</w:t>
      </w:r>
    </w:p>
    <w:p>
      <w:pPr>
        <w:pStyle w:val="BlankOpen"/>
      </w:pPr>
    </w:p>
    <w:p>
      <w:pPr>
        <w:pStyle w:val="Indenta"/>
      </w:pPr>
      <w:r>
        <w:tab/>
      </w:r>
      <w:r>
        <w:tab/>
        <w:t>If a licensee’s</w:t>
      </w:r>
    </w:p>
    <w:p>
      <w:pPr>
        <w:pStyle w:val="BlankClose"/>
      </w:pPr>
    </w:p>
    <w:p>
      <w:pPr>
        <w:pStyle w:val="Indenta"/>
      </w:pPr>
      <w:r>
        <w:tab/>
        <w:t>(b)</w:t>
      </w:r>
      <w:r>
        <w:tab/>
        <w:t>delete “expired, the renewal shall be deemed to take effect for the period of 3 years” and insert:</w:t>
      </w:r>
    </w:p>
    <w:p>
      <w:pPr>
        <w:pStyle w:val="BlankOpen"/>
      </w:pPr>
    </w:p>
    <w:p>
      <w:pPr>
        <w:pStyle w:val="Indenta"/>
      </w:pPr>
      <w:r>
        <w:tab/>
      </w:r>
      <w:r>
        <w:tab/>
        <w:t>expired or was surrendered, the renewal takes effect</w:t>
      </w:r>
    </w:p>
    <w:p>
      <w:pPr>
        <w:pStyle w:val="BlankClose"/>
      </w:pPr>
    </w:p>
    <w:p>
      <w:pPr>
        <w:pStyle w:val="Indenta"/>
      </w:pPr>
      <w:r>
        <w:tab/>
        <w:t>(c)</w:t>
      </w:r>
      <w:r>
        <w:tab/>
        <w:t>delete “expired.” and insert:</w:t>
      </w:r>
    </w:p>
    <w:p>
      <w:pPr>
        <w:pStyle w:val="BlankOpen"/>
      </w:pPr>
    </w:p>
    <w:p>
      <w:pPr>
        <w:pStyle w:val="Indenta"/>
      </w:pPr>
      <w:r>
        <w:tab/>
      </w:r>
      <w:r>
        <w:tab/>
        <w:t xml:space="preserve">expired or was surrendered. </w:t>
      </w:r>
    </w:p>
    <w:p>
      <w:pPr>
        <w:pStyle w:val="BlankClose"/>
      </w:pPr>
    </w:p>
    <w:p>
      <w:pPr>
        <w:pStyle w:val="Subsection"/>
      </w:pPr>
      <w:r>
        <w:tab/>
        <w:t>(2)</w:t>
      </w:r>
      <w:r>
        <w:tab/>
        <w:t>Delete section 32(2) and insert:</w:t>
      </w:r>
    </w:p>
    <w:p>
      <w:pPr>
        <w:pStyle w:val="BlankOpen"/>
      </w:pPr>
    </w:p>
    <w:p>
      <w:pPr>
        <w:pStyle w:val="z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pPr>
        <w:pStyle w:val="zIndenta"/>
      </w:pPr>
      <w:r>
        <w:tab/>
        <w:t>(a)</w:t>
      </w:r>
      <w:r>
        <w:tab/>
        <w:t>if the Commissioner is satisfied that there is reasonable cause for the renewal to take effect on and from the day after the day on which the triennial certificate expired or was surrendered — on that day; or</w:t>
      </w:r>
    </w:p>
    <w:p>
      <w:pPr>
        <w:pStyle w:val="zIndenta"/>
      </w:pPr>
      <w:r>
        <w:tab/>
        <w:t>(b)</w:t>
      </w:r>
      <w:r>
        <w:tab/>
        <w:t>otherwise — on the day the renewal is granted.</w:t>
      </w:r>
    </w:p>
    <w:p>
      <w:pPr>
        <w:pStyle w:val="BlankClose"/>
      </w:pPr>
    </w:p>
    <w:p>
      <w:pPr>
        <w:pStyle w:val="SectAltNote"/>
      </w:pPr>
      <w:r>
        <w:tab/>
        <w:t>Note:</w:t>
      </w:r>
      <w:r>
        <w:tab/>
        <w:t>The heading to amended section 32 is to read:</w:t>
      </w:r>
    </w:p>
    <w:p>
      <w:pPr>
        <w:pStyle w:val="SectAltHeading"/>
        <w:rPr>
          <w:snapToGrid w:val="0"/>
        </w:rPr>
      </w:pPr>
      <w:r>
        <w:rPr>
          <w:b w:val="0"/>
        </w:rPr>
        <w:tab/>
      </w:r>
      <w:r>
        <w:rPr>
          <w:b w:val="0"/>
        </w:rPr>
        <w:tab/>
      </w:r>
      <w:r>
        <w:rPr>
          <w:snapToGrid w:val="0"/>
        </w:rPr>
        <w:t>Licensee’s triennial certificate: late renewal</w:t>
      </w:r>
    </w:p>
    <w:p>
      <w:pPr>
        <w:pStyle w:val="Heading5"/>
      </w:pPr>
      <w:bookmarkStart w:id="151" w:name="_Toc23153282"/>
      <w:r>
        <w:rPr>
          <w:rStyle w:val="CharSectno"/>
        </w:rPr>
        <w:t>79</w:t>
      </w:r>
      <w:r>
        <w:t>.</w:t>
      </w:r>
      <w:r>
        <w:tab/>
        <w:t>Section 33 amended</w:t>
      </w:r>
      <w:bookmarkEnd w:id="151"/>
    </w:p>
    <w:p>
      <w:pPr>
        <w:pStyle w:val="Subsection"/>
      </w:pPr>
      <w:r>
        <w:tab/>
        <w:t>(1)</w:t>
      </w:r>
      <w:r>
        <w:tab/>
        <w:t>Delete section 33(1) and insert:</w:t>
      </w:r>
    </w:p>
    <w:p>
      <w:pPr>
        <w:pStyle w:val="BlankOpen"/>
      </w:pPr>
    </w:p>
    <w:p>
      <w:pPr>
        <w:pStyle w:val="zSubsection"/>
      </w:pPr>
      <w:r>
        <w:tab/>
        <w:t>(1)</w:t>
      </w:r>
      <w:r>
        <w:tab/>
        <w:t xml:space="preserve">This section applies if — </w:t>
      </w:r>
    </w:p>
    <w:p>
      <w:pPr>
        <w:pStyle w:val="zIndenta"/>
      </w:pPr>
      <w:r>
        <w:tab/>
        <w:t>(a)</w:t>
      </w:r>
      <w:r>
        <w:tab/>
        <w:t xml:space="preserve">a licensee’s triennial certificate expires or was surrendered; and </w:t>
      </w:r>
    </w:p>
    <w:p>
      <w:pPr>
        <w:pStyle w:val="z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BlankClose"/>
      </w:pPr>
    </w:p>
    <w:p>
      <w:pPr>
        <w:pStyle w:val="Subsection"/>
      </w:pPr>
      <w:r>
        <w:tab/>
        <w:t>(2)</w:t>
      </w:r>
      <w:r>
        <w:tab/>
        <w:t>In section 33(2) delete “The application shall” and insert:</w:t>
      </w:r>
    </w:p>
    <w:p>
      <w:pPr>
        <w:pStyle w:val="BlankOpen"/>
      </w:pPr>
    </w:p>
    <w:p>
      <w:pPr>
        <w:pStyle w:val="Subsection"/>
      </w:pPr>
      <w:r>
        <w:tab/>
      </w:r>
      <w:r>
        <w:tab/>
        <w:t>The application for renewal must</w:t>
      </w:r>
    </w:p>
    <w:p>
      <w:pPr>
        <w:pStyle w:val="BlankClose"/>
      </w:pPr>
    </w:p>
    <w:p>
      <w:pPr>
        <w:pStyle w:val="Subsection"/>
      </w:pPr>
      <w:r>
        <w:tab/>
        <w:t>(3)</w:t>
      </w:r>
      <w:r>
        <w:tab/>
        <w:t>In section 33(4) delete “applicant shall” and insert:</w:t>
      </w:r>
    </w:p>
    <w:p>
      <w:pPr>
        <w:pStyle w:val="BlankOpen"/>
      </w:pPr>
    </w:p>
    <w:p>
      <w:pPr>
        <w:pStyle w:val="Subsection"/>
      </w:pPr>
      <w:r>
        <w:tab/>
      </w:r>
      <w:r>
        <w:tab/>
        <w:t>licensee must</w:t>
      </w:r>
    </w:p>
    <w:p>
      <w:pPr>
        <w:pStyle w:val="BlankClose"/>
        <w:rPr>
          <w:strike/>
        </w:rPr>
      </w:pPr>
    </w:p>
    <w:p>
      <w:pPr>
        <w:pStyle w:val="Subsection"/>
      </w:pPr>
      <w:r>
        <w:tab/>
        <w:t>(4)</w:t>
      </w:r>
      <w:r>
        <w:tab/>
        <w:t>In section 33(5) delete “applicant” and insert:</w:t>
      </w:r>
    </w:p>
    <w:p>
      <w:pPr>
        <w:pStyle w:val="BlankOpen"/>
      </w:pPr>
    </w:p>
    <w:p>
      <w:pPr>
        <w:pStyle w:val="Subsection"/>
      </w:pPr>
      <w:r>
        <w:tab/>
      </w:r>
      <w:r>
        <w:tab/>
        <w:t>licensee</w:t>
      </w:r>
    </w:p>
    <w:p>
      <w:pPr>
        <w:pStyle w:val="BlankClose"/>
        <w:rPr>
          <w:strike/>
        </w:rPr>
      </w:pPr>
    </w:p>
    <w:p>
      <w:pPr>
        <w:pStyle w:val="Subsection"/>
        <w:keepNext/>
      </w:pPr>
      <w:r>
        <w:tab/>
        <w:t>(5)</w:t>
      </w:r>
      <w:r>
        <w:tab/>
        <w:t>After section 33(5) insert:</w:t>
      </w:r>
    </w:p>
    <w:p>
      <w:pPr>
        <w:pStyle w:val="BlankOpen"/>
      </w:pPr>
    </w:p>
    <w:p>
      <w:pPr>
        <w:pStyle w:val="zSubsection"/>
        <w:rPr>
          <w:snapToGrid w:val="0"/>
        </w:rPr>
      </w:pPr>
      <w:r>
        <w:tab/>
        <w:t>(6)</w:t>
      </w:r>
      <w:r>
        <w:tab/>
        <w:t>If the triennial certificate is renewed</w:t>
      </w:r>
      <w:r>
        <w:rPr>
          <w:snapToGrid w:val="0"/>
        </w:rPr>
        <w:t>, the renewal takes effect </w:t>
      </w:r>
      <w:r>
        <w:t>on the day the renewal is granted.</w:t>
      </w:r>
    </w:p>
    <w:p>
      <w:pPr>
        <w:pStyle w:val="BlankClose"/>
      </w:pPr>
    </w:p>
    <w:p>
      <w:pPr>
        <w:pStyle w:val="SectAltNote"/>
      </w:pPr>
      <w:r>
        <w:tab/>
        <w:t>Note:</w:t>
      </w:r>
      <w:r>
        <w:tab/>
        <w:t>The heading to amended section 33 is to read:</w:t>
      </w:r>
    </w:p>
    <w:p>
      <w:pPr>
        <w:pStyle w:val="SectAltHeading"/>
        <w:rPr>
          <w:snapToGrid w:val="0"/>
        </w:rPr>
      </w:pPr>
      <w:r>
        <w:rPr>
          <w:b w:val="0"/>
        </w:rPr>
        <w:tab/>
      </w:r>
      <w:r>
        <w:rPr>
          <w:b w:val="0"/>
        </w:rPr>
        <w:tab/>
      </w:r>
      <w:r>
        <w:rPr>
          <w:snapToGrid w:val="0"/>
        </w:rPr>
        <w:t>Licensee’s triennial certificate: late renewal after 12 months</w:t>
      </w:r>
    </w:p>
    <w:p>
      <w:pPr>
        <w:pStyle w:val="Heading5"/>
      </w:pPr>
      <w:bookmarkStart w:id="152" w:name="_Toc23153283"/>
      <w:r>
        <w:rPr>
          <w:rStyle w:val="CharSectno"/>
        </w:rPr>
        <w:t>80</w:t>
      </w:r>
      <w:r>
        <w:t>.</w:t>
      </w:r>
      <w:r>
        <w:tab/>
        <w:t>Section 34 replaced</w:t>
      </w:r>
      <w:bookmarkEnd w:id="152"/>
    </w:p>
    <w:p>
      <w:pPr>
        <w:pStyle w:val="Subsection"/>
      </w:pPr>
      <w:r>
        <w:tab/>
      </w:r>
      <w:r>
        <w:tab/>
        <w:t>Delete section 34 and insert:</w:t>
      </w:r>
    </w:p>
    <w:p>
      <w:pPr>
        <w:pStyle w:val="BlankOpen"/>
      </w:pPr>
    </w:p>
    <w:p>
      <w:pPr>
        <w:pStyle w:val="zHeading5"/>
      </w:pPr>
      <w:bookmarkStart w:id="153" w:name="_Toc23153284"/>
      <w:r>
        <w:t>34.</w:t>
      </w:r>
      <w:r>
        <w:tab/>
        <w:t>Conditions on licences and triennial certificates</w:t>
      </w:r>
      <w:bookmarkEnd w:id="153"/>
    </w:p>
    <w:p>
      <w:pPr>
        <w:pStyle w:val="zSubsection"/>
      </w:pPr>
      <w:r>
        <w:tab/>
        <w:t>(1)</w:t>
      </w:r>
      <w:r>
        <w:tab/>
        <w:t xml:space="preserve">It is a condition of every licence that the licensee must comply with the provisions of this Act and the settlement agents’ code of conduct. </w:t>
      </w:r>
    </w:p>
    <w:p>
      <w:pPr>
        <w:pStyle w:val="zSubsection"/>
      </w:pPr>
      <w:r>
        <w:tab/>
        <w:t>(2)</w:t>
      </w:r>
      <w:r>
        <w:tab/>
        <w:t>It is a condition of every licence that the licensee must comply with any special condition to which the licensee’s licence or triennial certificate is subject under section 34AA.</w:t>
      </w:r>
    </w:p>
    <w:p>
      <w:pPr>
        <w:pStyle w:val="zHeading5"/>
      </w:pPr>
      <w:bookmarkStart w:id="154" w:name="_Toc23153285"/>
      <w:r>
        <w:t>34AA.</w:t>
      </w:r>
      <w:r>
        <w:tab/>
        <w:t>Imposing special conditions on licences or triennial certificates</w:t>
      </w:r>
      <w:bookmarkEnd w:id="154"/>
    </w:p>
    <w:p>
      <w:pPr>
        <w:pStyle w:val="zSubsection"/>
      </w:pPr>
      <w:r>
        <w:tab/>
        <w:t>(1)</w:t>
      </w:r>
      <w:r>
        <w:tab/>
        <w:t xml:space="preserve">In this section — </w:t>
      </w:r>
    </w:p>
    <w:p>
      <w:pPr>
        <w:pStyle w:val="zDefstart"/>
      </w:pPr>
      <w:r>
        <w:tab/>
      </w:r>
      <w:r>
        <w:rPr>
          <w:rStyle w:val="CharDefText"/>
        </w:rPr>
        <w:t>licensee</w:t>
      </w:r>
      <w:r>
        <w:t xml:space="preserve"> includes an applicant for a licence.</w:t>
      </w:r>
    </w:p>
    <w:p>
      <w:pPr>
        <w:pStyle w:val="zSubsection"/>
      </w:pPr>
      <w:r>
        <w:tab/>
        <w:t>(2)</w:t>
      </w:r>
      <w:r>
        <w:tab/>
        <w:t xml:space="preserve">The Commissioner may, at any time, impose a special condition on a licence or triennial certificate. </w:t>
      </w:r>
    </w:p>
    <w:p>
      <w:pPr>
        <w:pStyle w:val="zSubsection"/>
      </w:pPr>
      <w:r>
        <w:tab/>
        <w:t>(3)</w:t>
      </w:r>
      <w:r>
        <w:tab/>
        <w:t xml:space="preserve">Without limiting subsection (2), the Commissioner may impose a condition that relates to — </w:t>
      </w:r>
    </w:p>
    <w:p>
      <w:pPr>
        <w:pStyle w:val="zIndenta"/>
      </w:pPr>
      <w:r>
        <w:tab/>
        <w:t>(a)</w:t>
      </w:r>
      <w:r>
        <w:tab/>
        <w:t>the holding of a policy of indemnity insurance or fidelity insurance in a specified amount; or</w:t>
      </w:r>
    </w:p>
    <w:p>
      <w:pPr>
        <w:pStyle w:val="zIndenta"/>
      </w:pPr>
      <w:r>
        <w:tab/>
        <w:t>(b)</w:t>
      </w:r>
      <w:r>
        <w:tab/>
        <w:t>the payment of fees under this Act or to contributions to the Account and may vary such prescribed fees or contributions.</w:t>
      </w:r>
    </w:p>
    <w:p>
      <w:pPr>
        <w:pStyle w:val="zSubsection"/>
      </w:pPr>
      <w:r>
        <w:tab/>
        <w:t>(4)</w:t>
      </w:r>
      <w:r>
        <w:tab/>
        <w:t xml:space="preserve">Before imposing a special condition on a licence or triennial certificate, the Commissioner must — </w:t>
      </w:r>
    </w:p>
    <w:p>
      <w:pPr>
        <w:pStyle w:val="zIndenta"/>
      </w:pPr>
      <w:r>
        <w:tab/>
        <w:t>(a)</w:t>
      </w:r>
      <w:r>
        <w:tab/>
        <w:t xml:space="preserve">give a licensee notice in writing setting out — </w:t>
      </w:r>
    </w:p>
    <w:p>
      <w:pPr>
        <w:pStyle w:val="zIndenti"/>
      </w:pPr>
      <w:r>
        <w:tab/>
        <w:t>(i)</w:t>
      </w:r>
      <w:r>
        <w:tab/>
        <w:t>that the Commissioner proposes to impose the special condition; and</w:t>
      </w:r>
    </w:p>
    <w:p>
      <w:pPr>
        <w:pStyle w:val="zIndenti"/>
      </w:pPr>
      <w:r>
        <w:tab/>
        <w:t>(ii)</w:t>
      </w:r>
      <w:r>
        <w:tab/>
        <w:t>the reasons for the proposed decision; and</w:t>
      </w:r>
    </w:p>
    <w:p>
      <w:pPr>
        <w:pStyle w:val="zIndenti"/>
      </w:pPr>
      <w:r>
        <w:tab/>
        <w:t>(iii)</w:t>
      </w:r>
      <w:r>
        <w:tab/>
        <w:t>that the licensee may make submissions to the Commissioner in relation to the proposed decision within the time specified in the notice;</w:t>
      </w:r>
    </w:p>
    <w:p>
      <w:pPr>
        <w:pStyle w:val="zIndenta"/>
      </w:pPr>
      <w:r>
        <w:tab/>
      </w:r>
      <w:r>
        <w:tab/>
        <w:t>and</w:t>
      </w:r>
    </w:p>
    <w:p>
      <w:pPr>
        <w:pStyle w:val="zIndenta"/>
      </w:pPr>
      <w:r>
        <w:tab/>
        <w:t>(b)</w:t>
      </w:r>
      <w:r>
        <w:tab/>
        <w:t>consider any submissions received under paragraph (a)(iii).</w:t>
      </w:r>
    </w:p>
    <w:p>
      <w:pPr>
        <w:pStyle w:val="zSubsection"/>
      </w:pPr>
      <w:r>
        <w:tab/>
        <w:t>(5)</w:t>
      </w:r>
      <w:r>
        <w:tab/>
        <w:t xml:space="preserve">After making a decision under subsection (2), the Commissioner must — </w:t>
      </w:r>
    </w:p>
    <w:p>
      <w:pPr>
        <w:pStyle w:val="zIndenta"/>
      </w:pPr>
      <w:r>
        <w:tab/>
        <w:t>(a)</w:t>
      </w:r>
      <w:r>
        <w:tab/>
        <w:t>notify the licensee of the Commissioner’s decision; and</w:t>
      </w:r>
    </w:p>
    <w:p>
      <w:pPr>
        <w:pStyle w:val="zIndenta"/>
      </w:pPr>
      <w:r>
        <w:tab/>
        <w:t>(b)</w:t>
      </w:r>
      <w:r>
        <w:tab/>
        <w:t xml:space="preserve">if the decision is to impose the special condition, give the licensee notice in writing setting out — </w:t>
      </w:r>
    </w:p>
    <w:p>
      <w:pPr>
        <w:pStyle w:val="zIndenti"/>
      </w:pPr>
      <w:r>
        <w:tab/>
        <w:t>(i)</w:t>
      </w:r>
      <w:r>
        <w:tab/>
        <w:t>the reasons for the decision; and</w:t>
      </w:r>
    </w:p>
    <w:p>
      <w:pPr>
        <w:pStyle w:val="zIndenti"/>
      </w:pPr>
      <w:r>
        <w:tab/>
        <w:t>(ii)</w:t>
      </w:r>
      <w:r>
        <w:tab/>
        <w:t>that a person aggrieved by the Commissioner’s decision may apply to the State Administrative Tribunal for a review of the decision under section 23.</w:t>
      </w:r>
    </w:p>
    <w:p>
      <w:pPr>
        <w:pStyle w:val="zHeading5"/>
      </w:pPr>
      <w:bookmarkStart w:id="155" w:name="_Toc23153286"/>
      <w:r>
        <w:t>34AB.</w:t>
      </w:r>
      <w:r>
        <w:tab/>
        <w:t>Removing special conditions on licences or triennial certificates</w:t>
      </w:r>
      <w:bookmarkEnd w:id="155"/>
    </w:p>
    <w:p>
      <w:pPr>
        <w:pStyle w:val="zSubsection"/>
      </w:pPr>
      <w:r>
        <w:tab/>
        <w:t>(1)</w:t>
      </w:r>
      <w:r>
        <w:tab/>
        <w:t xml:space="preserve">The Commissioner may remove a special condition imposed on a licensee’s licence or triennial certificate — </w:t>
      </w:r>
    </w:p>
    <w:p>
      <w:pPr>
        <w:pStyle w:val="zIndenta"/>
      </w:pPr>
      <w:r>
        <w:tab/>
        <w:t>(a)</w:t>
      </w:r>
      <w:r>
        <w:tab/>
        <w:t>at any time; or</w:t>
      </w:r>
    </w:p>
    <w:p>
      <w:pPr>
        <w:pStyle w:val="zIndenta"/>
      </w:pPr>
      <w:r>
        <w:tab/>
        <w:t>(b)</w:t>
      </w:r>
      <w:r>
        <w:tab/>
        <w:t>on application by the licensee.</w:t>
      </w:r>
    </w:p>
    <w:p>
      <w:pPr>
        <w:pStyle w:val="zSubsection"/>
      </w:pPr>
      <w:r>
        <w:tab/>
        <w:t>(2)</w:t>
      </w:r>
      <w:r>
        <w:tab/>
        <w:t xml:space="preserve">If the licensee applies under subsection (1)(b), the Commissioner must, before deciding not to remove the special condition on the licensee’s licence or triennial certificate — </w:t>
      </w:r>
    </w:p>
    <w:p>
      <w:pPr>
        <w:pStyle w:val="zIndenta"/>
      </w:pPr>
      <w:r>
        <w:tab/>
        <w:t>(a)</w:t>
      </w:r>
      <w:r>
        <w:tab/>
        <w:t xml:space="preserve">give the licensee notice in writing setting out — </w:t>
      </w:r>
    </w:p>
    <w:p>
      <w:pPr>
        <w:pStyle w:val="zIndenti"/>
      </w:pPr>
      <w:r>
        <w:tab/>
        <w:t>(i)</w:t>
      </w:r>
      <w:r>
        <w:tab/>
        <w:t>that the Commissioner proposes to make a decision not to remove the special condition; and</w:t>
      </w:r>
    </w:p>
    <w:p>
      <w:pPr>
        <w:pStyle w:val="zIndenti"/>
      </w:pPr>
      <w:r>
        <w:tab/>
        <w:t>(ii)</w:t>
      </w:r>
      <w:r>
        <w:tab/>
        <w:t>the reasons for the proposed decision; and</w:t>
      </w:r>
    </w:p>
    <w:p>
      <w:pPr>
        <w:pStyle w:val="zIndenti"/>
      </w:pPr>
      <w:r>
        <w:tab/>
        <w:t>(iii)</w:t>
      </w:r>
      <w:r>
        <w:tab/>
        <w:t>that the licensee may make submissions to the Commissioner in relation to the proposed decision within the time specified in the notice;</w:t>
      </w:r>
    </w:p>
    <w:p>
      <w:pPr>
        <w:pStyle w:val="zIndenta"/>
      </w:pPr>
      <w:r>
        <w:tab/>
      </w:r>
      <w:r>
        <w:tab/>
        <w:t>and</w:t>
      </w:r>
    </w:p>
    <w:p>
      <w:pPr>
        <w:pStyle w:val="zIndenta"/>
      </w:pPr>
      <w:r>
        <w:tab/>
        <w:t>(b)</w:t>
      </w:r>
      <w:r>
        <w:tab/>
        <w:t>consider any submissions received under paragraph (a)(iii).</w:t>
      </w:r>
    </w:p>
    <w:p>
      <w:pPr>
        <w:pStyle w:val="zSubsection"/>
      </w:pPr>
      <w:r>
        <w:tab/>
        <w:t>(3)</w:t>
      </w:r>
      <w:r>
        <w:tab/>
        <w:t xml:space="preserve">After making a decision on an application by a licensee, the Commissioner must — </w:t>
      </w:r>
    </w:p>
    <w:p>
      <w:pPr>
        <w:pStyle w:val="zIndenta"/>
      </w:pPr>
      <w:r>
        <w:tab/>
        <w:t>(a)</w:t>
      </w:r>
      <w:r>
        <w:tab/>
        <w:t>notify the licensee of the Commissioner’s decision; and</w:t>
      </w:r>
    </w:p>
    <w:p>
      <w:pPr>
        <w:pStyle w:val="zIndenta"/>
      </w:pPr>
      <w:r>
        <w:tab/>
        <w:t>(b)</w:t>
      </w:r>
      <w:r>
        <w:tab/>
        <w:t xml:space="preserve">if the decision is to not remove the special condition, give the licensee notice in writing setting out — </w:t>
      </w:r>
    </w:p>
    <w:p>
      <w:pPr>
        <w:pStyle w:val="zIndenti"/>
      </w:pPr>
      <w:r>
        <w:tab/>
        <w:t>(i)</w:t>
      </w:r>
      <w:r>
        <w:tab/>
        <w:t>the reasons for the decision; and</w:t>
      </w:r>
    </w:p>
    <w:p>
      <w:pPr>
        <w:pStyle w:val="zIndenti"/>
      </w:pPr>
      <w:r>
        <w:tab/>
        <w:t>(ii)</w:t>
      </w:r>
      <w:r>
        <w:tab/>
        <w:t>that a person aggrieved by the Commissioner’s decision may apply to the State Administrative Tribunal for a review of the decision under section 23.</w:t>
      </w:r>
    </w:p>
    <w:p>
      <w:pPr>
        <w:pStyle w:val="BlankClose"/>
      </w:pPr>
    </w:p>
    <w:p>
      <w:pPr>
        <w:pStyle w:val="Heading5"/>
      </w:pPr>
      <w:bookmarkStart w:id="156" w:name="_Toc23153287"/>
      <w:r>
        <w:rPr>
          <w:rStyle w:val="CharSectno"/>
        </w:rPr>
        <w:t>81</w:t>
      </w:r>
      <w:r>
        <w:t>.</w:t>
      </w:r>
      <w:r>
        <w:tab/>
        <w:t>Sections 34C and 34D inserted</w:t>
      </w:r>
      <w:bookmarkEnd w:id="156"/>
    </w:p>
    <w:p>
      <w:pPr>
        <w:pStyle w:val="Subsection"/>
        <w:keepNext/>
      </w:pPr>
      <w:r>
        <w:tab/>
      </w:r>
      <w:r>
        <w:tab/>
        <w:t>After section 34B insert:</w:t>
      </w:r>
    </w:p>
    <w:p>
      <w:pPr>
        <w:pStyle w:val="BlankOpen"/>
      </w:pPr>
    </w:p>
    <w:p>
      <w:pPr>
        <w:pStyle w:val="zHeading5"/>
      </w:pPr>
      <w:bookmarkStart w:id="157" w:name="_Toc23153288"/>
      <w:r>
        <w:t>34C.</w:t>
      </w:r>
      <w:r>
        <w:tab/>
        <w:t>Licensee may surrender licence and triennial certificate</w:t>
      </w:r>
      <w:bookmarkEnd w:id="157"/>
    </w:p>
    <w:p>
      <w:pPr>
        <w:pStyle w:val="zSubsection"/>
      </w:pPr>
      <w:r>
        <w:tab/>
      </w:r>
      <w:r>
        <w:tab/>
        <w:t>A licensee may surrender the licensee’s triennial certificate, or licence and triennial certificate held in respect of the licence, at any time.</w:t>
      </w:r>
    </w:p>
    <w:p>
      <w:pPr>
        <w:pStyle w:val="zHeading5"/>
      </w:pPr>
      <w:bookmarkStart w:id="158" w:name="_Toc23153289"/>
      <w:r>
        <w:t>34D.</w:t>
      </w:r>
      <w:r>
        <w:tab/>
        <w:t>Firm or body corporate must surrender licence and triennial certificate in certain circumstances</w:t>
      </w:r>
      <w:bookmarkEnd w:id="158"/>
    </w:p>
    <w:p>
      <w:pPr>
        <w:pStyle w:val="zSubsection"/>
      </w:pPr>
      <w:r>
        <w:tab/>
        <w:t>(1)</w:t>
      </w:r>
      <w:r>
        <w:tab/>
        <w:t>This section applies to a licensee that is a firm or body corporate if paragraph (c) or (d) of section 28(1) or 29(1) (as is relevant) ceases to apply in relation to the licensee.</w:t>
      </w:r>
    </w:p>
    <w:p>
      <w:pPr>
        <w:pStyle w:val="z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pPr>
        <w:pStyle w:val="zSubsection"/>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pPr>
        <w:pStyle w:val="BlankClose"/>
      </w:pPr>
    </w:p>
    <w:p>
      <w:pPr>
        <w:pStyle w:val="Heading5"/>
      </w:pPr>
      <w:bookmarkStart w:id="159" w:name="_Toc23153290"/>
      <w:r>
        <w:rPr>
          <w:rStyle w:val="CharSectno"/>
        </w:rPr>
        <w:t>82</w:t>
      </w:r>
      <w:r>
        <w:t>.</w:t>
      </w:r>
      <w:r>
        <w:tab/>
        <w:t>Section 41B inserted</w:t>
      </w:r>
      <w:bookmarkEnd w:id="159"/>
    </w:p>
    <w:p>
      <w:pPr>
        <w:pStyle w:val="Subsection"/>
      </w:pPr>
      <w:r>
        <w:tab/>
      </w:r>
      <w:r>
        <w:tab/>
        <w:t>After section 41A insert:</w:t>
      </w:r>
    </w:p>
    <w:p>
      <w:pPr>
        <w:pStyle w:val="BlankOpen"/>
      </w:pPr>
    </w:p>
    <w:p>
      <w:pPr>
        <w:pStyle w:val="zHeading5"/>
      </w:pPr>
      <w:bookmarkStart w:id="160" w:name="_Toc23153291"/>
      <w:r>
        <w:t>41B.</w:t>
      </w:r>
      <w:r>
        <w:tab/>
        <w:t>Licensee to comply with prescribed educational requirements</w:t>
      </w:r>
      <w:bookmarkEnd w:id="160"/>
    </w:p>
    <w:p>
      <w:pPr>
        <w:pStyle w:val="zSubsection"/>
      </w:pPr>
      <w:r>
        <w:tab/>
      </w:r>
      <w:r>
        <w:tab/>
        <w:t xml:space="preserve">A licensee must comply with the educational requirements prescribed by the regulations. </w:t>
      </w:r>
    </w:p>
    <w:p>
      <w:pPr>
        <w:pStyle w:val="zPenstart"/>
      </w:pPr>
      <w:r>
        <w:tab/>
        <w:t>Penalty: a fine of $5 000.</w:t>
      </w:r>
    </w:p>
    <w:p>
      <w:pPr>
        <w:pStyle w:val="BlankClose"/>
      </w:pPr>
    </w:p>
    <w:p>
      <w:pPr>
        <w:pStyle w:val="Heading5"/>
      </w:pPr>
      <w:bookmarkStart w:id="161" w:name="_Toc23153292"/>
      <w:r>
        <w:rPr>
          <w:rStyle w:val="CharSectno"/>
        </w:rPr>
        <w:t>83</w:t>
      </w:r>
      <w:r>
        <w:t>.</w:t>
      </w:r>
      <w:r>
        <w:tab/>
        <w:t>Section 65 amended</w:t>
      </w:r>
      <w:bookmarkEnd w:id="161"/>
    </w:p>
    <w:p>
      <w:pPr>
        <w:pStyle w:val="Subsection"/>
        <w:keepNext/>
      </w:pPr>
      <w:r>
        <w:tab/>
      </w:r>
      <w:r>
        <w:tab/>
        <w:t>In section 65(1) delete the Penalty and insert:</w:t>
      </w:r>
    </w:p>
    <w:p>
      <w:pPr>
        <w:pStyle w:val="BlankOpen"/>
      </w:pPr>
    </w:p>
    <w:p>
      <w:pPr>
        <w:pStyle w:val="zPenstart"/>
        <w:keepNext/>
      </w:pPr>
      <w:r>
        <w:tab/>
        <w:t>Penalty for this subsection:</w:t>
      </w:r>
    </w:p>
    <w:p>
      <w:pPr>
        <w:pStyle w:val="zPenpara"/>
      </w:pPr>
      <w:r>
        <w:tab/>
        <w:t>(a)</w:t>
      </w:r>
      <w:r>
        <w:tab/>
        <w:t>in the case of an offence against section 49(4) or (5), a fine of $25 000, or 2 years’ imprisonment;</w:t>
      </w:r>
    </w:p>
    <w:p>
      <w:pPr>
        <w:pStyle w:val="zPenpara"/>
      </w:pPr>
      <w:r>
        <w:tab/>
        <w:t>(b)</w:t>
      </w:r>
      <w:r>
        <w:tab/>
        <w:t>in the case of an offence against section 49B(1), a fine of $50 000;</w:t>
      </w:r>
    </w:p>
    <w:p>
      <w:pPr>
        <w:pStyle w:val="zPenpara"/>
      </w:pPr>
      <w:r>
        <w:tab/>
        <w:t>(c)</w:t>
      </w:r>
      <w:r>
        <w:tab/>
        <w:t>in any other case, a fine of $25 000.</w:t>
      </w:r>
    </w:p>
    <w:p>
      <w:pPr>
        <w:pStyle w:val="BlankClose"/>
      </w:pPr>
    </w:p>
    <w:p>
      <w:pPr>
        <w:pStyle w:val="Heading5"/>
      </w:pPr>
      <w:bookmarkStart w:id="162" w:name="_Toc23153293"/>
      <w:r>
        <w:rPr>
          <w:rStyle w:val="CharSectno"/>
        </w:rPr>
        <w:t>84</w:t>
      </w:r>
      <w:r>
        <w:t>.</w:t>
      </w:r>
      <w:r>
        <w:tab/>
        <w:t>Section 81A amended</w:t>
      </w:r>
      <w:bookmarkEnd w:id="162"/>
    </w:p>
    <w:p>
      <w:pPr>
        <w:pStyle w:val="Subsection"/>
      </w:pPr>
      <w:r>
        <w:tab/>
        <w:t>(1)</w:t>
      </w:r>
      <w:r>
        <w:tab/>
        <w:t>Delete section 81A(4).</w:t>
      </w:r>
    </w:p>
    <w:p>
      <w:pPr>
        <w:pStyle w:val="Subsection"/>
      </w:pPr>
      <w:r>
        <w:tab/>
        <w:t>(2)</w:t>
      </w:r>
      <w:r>
        <w:tab/>
        <w:t>In section 81A(7) delete “subsection (4).” and insert:</w:t>
      </w:r>
    </w:p>
    <w:p>
      <w:pPr>
        <w:pStyle w:val="BlankOpen"/>
      </w:pPr>
    </w:p>
    <w:p>
      <w:pPr>
        <w:pStyle w:val="Subsection"/>
      </w:pPr>
      <w:r>
        <w:tab/>
      </w:r>
      <w:r>
        <w:tab/>
        <w:t>section 111A.</w:t>
      </w:r>
    </w:p>
    <w:p>
      <w:pPr>
        <w:pStyle w:val="BlankClose"/>
      </w:pPr>
    </w:p>
    <w:p>
      <w:pPr>
        <w:pStyle w:val="Heading5"/>
      </w:pPr>
      <w:bookmarkStart w:id="163" w:name="_Toc23153294"/>
      <w:r>
        <w:rPr>
          <w:rStyle w:val="CharSectno"/>
        </w:rPr>
        <w:t>85</w:t>
      </w:r>
      <w:r>
        <w:t>.</w:t>
      </w:r>
      <w:r>
        <w:tab/>
        <w:t>Section 83 amended</w:t>
      </w:r>
      <w:bookmarkEnd w:id="163"/>
    </w:p>
    <w:p>
      <w:pPr>
        <w:pStyle w:val="Subsection"/>
        <w:keepNext/>
      </w:pPr>
      <w:r>
        <w:tab/>
        <w:t>(1)</w:t>
      </w:r>
      <w:r>
        <w:tab/>
        <w:t>In section 83 delete “The” and insert:</w:t>
      </w:r>
    </w:p>
    <w:p>
      <w:pPr>
        <w:pStyle w:val="BlankOpen"/>
      </w:pPr>
    </w:p>
    <w:p>
      <w:pPr>
        <w:pStyle w:val="zSubsection"/>
      </w:pPr>
      <w:r>
        <w:tab/>
        <w:t>(1)</w:t>
      </w:r>
      <w:r>
        <w:tab/>
        <w:t>The</w:t>
      </w:r>
    </w:p>
    <w:p>
      <w:pPr>
        <w:pStyle w:val="BlankClose"/>
      </w:pPr>
    </w:p>
    <w:p>
      <w:pPr>
        <w:pStyle w:val="Subsection"/>
      </w:pPr>
      <w:r>
        <w:tab/>
        <w:t>(2)</w:t>
      </w:r>
      <w:r>
        <w:tab/>
        <w:t>At the end of section 83 insert:</w:t>
      </w:r>
    </w:p>
    <w:p>
      <w:pPr>
        <w:pStyle w:val="BlankOpen"/>
      </w:pPr>
    </w:p>
    <w:p>
      <w:pPr>
        <w:pStyle w:val="zSubsection"/>
      </w:pPr>
      <w:r>
        <w:tab/>
        <w:t>(2)</w:t>
      </w:r>
      <w:r>
        <w:tab/>
        <w:t xml:space="preserve">Despite the surrender by a person of a licence or triennial certificate or a licensee ceasing to be licensed or to hold a triennial certificate — </w:t>
      </w:r>
    </w:p>
    <w:p>
      <w:pPr>
        <w:pStyle w:val="z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pPr>
        <w:pStyle w:val="zIndenta"/>
      </w:pPr>
      <w:r>
        <w:tab/>
        <w:t>(b)</w:t>
      </w:r>
      <w:r>
        <w:tab/>
        <w:t>the State Administrative Tribunal may exercise the powers conferred by section 84, other than the power to suspend or cancel the person’s licence or certificate.</w:t>
      </w:r>
    </w:p>
    <w:p>
      <w:pPr>
        <w:pStyle w:val="BlankClose"/>
      </w:pPr>
    </w:p>
    <w:p>
      <w:pPr>
        <w:pStyle w:val="Heading5"/>
      </w:pPr>
      <w:bookmarkStart w:id="164" w:name="_Toc23153295"/>
      <w:r>
        <w:rPr>
          <w:rStyle w:val="CharSectno"/>
        </w:rPr>
        <w:t>86</w:t>
      </w:r>
      <w:r>
        <w:t>.</w:t>
      </w:r>
      <w:r>
        <w:tab/>
        <w:t>Section 93 amended</w:t>
      </w:r>
      <w:bookmarkEnd w:id="164"/>
    </w:p>
    <w:p>
      <w:pPr>
        <w:pStyle w:val="Subsection"/>
      </w:pPr>
      <w:r>
        <w:tab/>
      </w:r>
      <w:r>
        <w:tab/>
        <w:t>Delete section 93(1) and (2A) and insert:</w:t>
      </w:r>
    </w:p>
    <w:p>
      <w:pPr>
        <w:pStyle w:val="BlankOpen"/>
      </w:pPr>
    </w:p>
    <w:p>
      <w:pPr>
        <w:pStyle w:val="zSubsection"/>
      </w:pPr>
      <w:r>
        <w:tab/>
        <w:t>(1)</w:t>
      </w:r>
      <w:r>
        <w:tab/>
        <w:t>The Account is to be held and applied to reimburse a person for the person’s pecuniary or property loss to the extent of the defalcation of —</w:t>
      </w:r>
    </w:p>
    <w:p>
      <w:pPr>
        <w:pStyle w:val="zIndenta"/>
      </w:pPr>
      <w:r>
        <w:tab/>
        <w:t>(a)</w:t>
      </w:r>
      <w:r>
        <w:tab/>
        <w:t>a licensee during any period when the licensee was the holder of a current triennial certificate; or</w:t>
      </w:r>
    </w:p>
    <w:p>
      <w:pPr>
        <w:pStyle w:val="zIndenta"/>
      </w:pPr>
      <w:r>
        <w:tab/>
        <w:t>(b)</w:t>
      </w:r>
      <w:r>
        <w:tab/>
        <w:t xml:space="preserve">a person who ceased to be the holder of a licence or triennial certificate, if — </w:t>
      </w:r>
    </w:p>
    <w:p>
      <w:pPr>
        <w:pStyle w:val="zIndenti"/>
      </w:pPr>
      <w:r>
        <w:tab/>
        <w:t>(i)</w:t>
      </w:r>
      <w:r>
        <w:tab/>
        <w:t>the defalcation occurred during the period of 6 months immediately following the day on which the person ceased to be licensed or the holder of the triennial certificate; and</w:t>
      </w:r>
    </w:p>
    <w:p>
      <w:pPr>
        <w:pStyle w:val="zIndenti"/>
      </w:pPr>
      <w:r>
        <w:tab/>
        <w:t>(ii)</w:t>
      </w:r>
      <w:r>
        <w:tab/>
        <w:t>the chief executive officer considers that it is just and reasonable in the circumstances of the claim.</w:t>
      </w:r>
    </w:p>
    <w:p>
      <w:pPr>
        <w:pStyle w:val="BlankClose"/>
      </w:pPr>
    </w:p>
    <w:p>
      <w:pPr>
        <w:pStyle w:val="Heading5"/>
      </w:pPr>
      <w:bookmarkStart w:id="165" w:name="_Toc23153296"/>
      <w:r>
        <w:rPr>
          <w:rStyle w:val="CharSectno"/>
        </w:rPr>
        <w:t>87</w:t>
      </w:r>
      <w:r>
        <w:t>.</w:t>
      </w:r>
      <w:r>
        <w:tab/>
        <w:t>Section 111A amended</w:t>
      </w:r>
      <w:bookmarkEnd w:id="165"/>
    </w:p>
    <w:p>
      <w:pPr>
        <w:pStyle w:val="Subsection"/>
      </w:pPr>
      <w:r>
        <w:tab/>
        <w:t>(1)</w:t>
      </w:r>
      <w:r>
        <w:tab/>
        <w:t>In section 111A(1) delete “in relation to an application under section 24, 26A, 26B, 31 or 33” and insert:</w:t>
      </w:r>
    </w:p>
    <w:p>
      <w:pPr>
        <w:pStyle w:val="BlankOpen"/>
      </w:pPr>
    </w:p>
    <w:p>
      <w:pPr>
        <w:pStyle w:val="Subsection"/>
      </w:pPr>
      <w:r>
        <w:tab/>
      </w:r>
      <w:r>
        <w:tab/>
        <w:t>to the Commissioner or the chief executive officer under this Act</w:t>
      </w:r>
    </w:p>
    <w:p>
      <w:pPr>
        <w:pStyle w:val="BlankClose"/>
      </w:pPr>
    </w:p>
    <w:p>
      <w:pPr>
        <w:pStyle w:val="Subsection"/>
      </w:pPr>
      <w:r>
        <w:tab/>
        <w:t>(2)</w:t>
      </w:r>
      <w:r>
        <w:tab/>
        <w:t>In section 111A(2):</w:t>
      </w:r>
    </w:p>
    <w:p>
      <w:pPr>
        <w:pStyle w:val="Indenta"/>
      </w:pPr>
      <w:r>
        <w:tab/>
        <w:t>(a)</w:t>
      </w:r>
      <w:r>
        <w:tab/>
        <w:t>delete “in relation to an application referred to in subsection (1)” and insert:</w:t>
      </w:r>
    </w:p>
    <w:p>
      <w:pPr>
        <w:pStyle w:val="BlankOpen"/>
      </w:pPr>
    </w:p>
    <w:p>
      <w:pPr>
        <w:pStyle w:val="Indenta"/>
      </w:pPr>
      <w:r>
        <w:tab/>
      </w:r>
      <w:r>
        <w:tab/>
        <w:t>to the Commissioner or the chief executive officer</w:t>
      </w:r>
    </w:p>
    <w:p>
      <w:pPr>
        <w:pStyle w:val="BlankClose"/>
      </w:pPr>
    </w:p>
    <w:p>
      <w:pPr>
        <w:pStyle w:val="Indenta"/>
      </w:pPr>
      <w:r>
        <w:tab/>
        <w:t>(b)</w:t>
      </w:r>
      <w:r>
        <w:tab/>
        <w:t xml:space="preserve">in paragraph (a) delete “in relation to an application”; </w:t>
      </w:r>
    </w:p>
    <w:p>
      <w:pPr>
        <w:pStyle w:val="Indenta"/>
      </w:pPr>
      <w:r>
        <w:tab/>
        <w:t>(c)</w:t>
      </w:r>
      <w:r>
        <w:tab/>
        <w:t xml:space="preserve">in paragraph (b) delete “made in relation to an application”; </w:t>
      </w:r>
    </w:p>
    <w:p>
      <w:pPr>
        <w:pStyle w:val="Indenta"/>
      </w:pPr>
      <w:r>
        <w:tab/>
        <w:t>(d)</w:t>
      </w:r>
      <w:r>
        <w:tab/>
        <w:t>in paragraph (c) delete “in relation to an application”.</w:t>
      </w:r>
    </w:p>
    <w:p>
      <w:pPr>
        <w:pStyle w:val="Heading5"/>
      </w:pPr>
      <w:bookmarkStart w:id="166" w:name="_Toc23153297"/>
      <w:r>
        <w:rPr>
          <w:rStyle w:val="CharSectno"/>
        </w:rPr>
        <w:t>88</w:t>
      </w:r>
      <w:r>
        <w:t>.</w:t>
      </w:r>
      <w:r>
        <w:tab/>
        <w:t>Various penalties amended</w:t>
      </w:r>
      <w:bookmarkEnd w:id="166"/>
    </w:p>
    <w:p>
      <w:pPr>
        <w:pStyle w:val="Subsection"/>
        <w:keepNext/>
      </w:pPr>
      <w:r>
        <w:tab/>
      </w:r>
      <w:r>
        <w:tab/>
        <w:t>Amend the provisions listed in the Table as set out in the Table.</w:t>
      </w:r>
    </w:p>
    <w:p>
      <w:pPr>
        <w:pStyle w:val="THeading"/>
      </w:pPr>
      <w:r>
        <w:t>Table</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trPr>
        <w:tc>
          <w:tcPr>
            <w:tcW w:w="2230" w:type="dxa"/>
          </w:tcPr>
          <w:p>
            <w:pPr>
              <w:pStyle w:val="TableAm"/>
              <w:keepNext/>
              <w:jc w:val="center"/>
              <w:rPr>
                <w:b/>
              </w:rPr>
            </w:pPr>
            <w:r>
              <w:rPr>
                <w:b/>
              </w:rPr>
              <w:t>Provision</w:t>
            </w:r>
          </w:p>
        </w:tc>
        <w:tc>
          <w:tcPr>
            <w:tcW w:w="2268" w:type="dxa"/>
          </w:tcPr>
          <w:p>
            <w:pPr>
              <w:pStyle w:val="TableAm"/>
              <w:keepNext/>
              <w:jc w:val="center"/>
              <w:rPr>
                <w:b/>
              </w:rPr>
            </w:pPr>
            <w:r>
              <w:rPr>
                <w:b/>
              </w:rPr>
              <w:t>Delete</w:t>
            </w:r>
          </w:p>
        </w:tc>
        <w:tc>
          <w:tcPr>
            <w:tcW w:w="2268" w:type="dxa"/>
          </w:tcPr>
          <w:p>
            <w:pPr>
              <w:pStyle w:val="TableAm"/>
              <w:keepNext/>
              <w:jc w:val="center"/>
              <w:rPr>
                <w:b/>
              </w:rPr>
            </w:pPr>
            <w:r>
              <w:rPr>
                <w:b/>
              </w:rPr>
              <w:t>Insert</w:t>
            </w:r>
          </w:p>
        </w:tc>
      </w:tr>
      <w:tr>
        <w:trPr>
          <w:trHeight w:val="23"/>
        </w:trPr>
        <w:tc>
          <w:tcPr>
            <w:tcW w:w="2230" w:type="dxa"/>
          </w:tcPr>
          <w:p>
            <w:pPr>
              <w:pStyle w:val="TableAm"/>
              <w:keepNext/>
            </w:pPr>
            <w:r>
              <w:t>s. 26(1)</w:t>
            </w:r>
          </w:p>
        </w:tc>
        <w:tc>
          <w:tcPr>
            <w:tcW w:w="2268" w:type="dxa"/>
          </w:tcPr>
          <w:p>
            <w:pPr>
              <w:pStyle w:val="TableAm"/>
              <w:keepNext/>
              <w:rPr>
                <w:sz w:val="22"/>
              </w:rPr>
            </w:pPr>
            <w:r>
              <w:rPr>
                <w:snapToGrid w:val="0"/>
              </w:rPr>
              <w:t>Penalty: $20 000.</w:t>
            </w:r>
          </w:p>
        </w:tc>
        <w:tc>
          <w:tcPr>
            <w:tcW w:w="2268" w:type="dxa"/>
          </w:tcPr>
          <w:p>
            <w:pPr>
              <w:pStyle w:val="TableAm"/>
              <w:keepNext/>
              <w:rPr>
                <w:szCs w:val="24"/>
              </w:rPr>
            </w:pPr>
            <w:r>
              <w:rPr>
                <w:szCs w:val="24"/>
              </w:rPr>
              <w:t xml:space="preserve">Penalty for this subsection: a fine of </w:t>
            </w:r>
            <w:r>
              <w:rPr>
                <w:snapToGrid w:val="0"/>
                <w:szCs w:val="24"/>
              </w:rPr>
              <w:t>$100 000.</w:t>
            </w:r>
          </w:p>
        </w:tc>
      </w:tr>
      <w:tr>
        <w:trPr>
          <w:trHeight w:val="23"/>
        </w:trPr>
        <w:tc>
          <w:tcPr>
            <w:tcW w:w="2230" w:type="dxa"/>
          </w:tcPr>
          <w:p>
            <w:pPr>
              <w:pStyle w:val="TableAm"/>
              <w:keepNext/>
            </w:pPr>
            <w:r>
              <w:t>s. 40(3)</w:t>
            </w:r>
          </w:p>
        </w:tc>
        <w:tc>
          <w:tcPr>
            <w:tcW w:w="2268" w:type="dxa"/>
          </w:tcPr>
          <w:p>
            <w:pPr>
              <w:pStyle w:val="TableAm"/>
              <w:keepNext/>
              <w:rPr>
                <w:sz w:val="22"/>
              </w:rPr>
            </w:pPr>
            <w:r>
              <w:rPr>
                <w:snapToGrid w:val="0"/>
              </w:rPr>
              <w:t>Penalty: $20 000.</w:t>
            </w:r>
          </w:p>
        </w:tc>
        <w:tc>
          <w:tcPr>
            <w:tcW w:w="2268" w:type="dxa"/>
          </w:tcPr>
          <w:p>
            <w:pPr>
              <w:pStyle w:val="TableAm"/>
              <w:keepNext/>
              <w:rPr>
                <w:szCs w:val="24"/>
              </w:rPr>
            </w:pPr>
            <w:r>
              <w:rPr>
                <w:szCs w:val="24"/>
              </w:rPr>
              <w:t xml:space="preserve">Penalty for this subsection: a fine of </w:t>
            </w:r>
            <w:r>
              <w:rPr>
                <w:snapToGrid w:val="0"/>
                <w:szCs w:val="24"/>
              </w:rPr>
              <w:t>$100 000.</w:t>
            </w:r>
          </w:p>
        </w:tc>
      </w:tr>
    </w:tbl>
    <w:p>
      <w:pPr>
        <w:pStyle w:val="Heading2"/>
      </w:pPr>
      <w:bookmarkStart w:id="167" w:name="_Toc22907800"/>
      <w:bookmarkStart w:id="168" w:name="_Toc22908063"/>
      <w:bookmarkStart w:id="169" w:name="_Toc22908730"/>
      <w:bookmarkStart w:id="170" w:name="_Toc23148513"/>
      <w:bookmarkStart w:id="171" w:name="_Toc23153298"/>
      <w:r>
        <w:rPr>
          <w:rStyle w:val="CharPartNo"/>
        </w:rPr>
        <w:t>Part 11</w:t>
      </w:r>
      <w:r>
        <w:rPr>
          <w:rStyle w:val="CharDivNo"/>
        </w:rPr>
        <w:t> </w:t>
      </w:r>
      <w:r>
        <w:t>—</w:t>
      </w:r>
      <w:r>
        <w:rPr>
          <w:rStyle w:val="CharDivText"/>
        </w:rPr>
        <w:t> </w:t>
      </w:r>
      <w:r>
        <w:rPr>
          <w:rStyle w:val="CharPartText"/>
          <w:i/>
        </w:rPr>
        <w:t>Street Collections (Regulation) Act 1940</w:t>
      </w:r>
      <w:r>
        <w:rPr>
          <w:rStyle w:val="CharPartText"/>
        </w:rPr>
        <w:t xml:space="preserve"> amended</w:t>
      </w:r>
      <w:bookmarkEnd w:id="167"/>
      <w:bookmarkEnd w:id="168"/>
      <w:bookmarkEnd w:id="169"/>
      <w:bookmarkEnd w:id="170"/>
      <w:bookmarkEnd w:id="171"/>
    </w:p>
    <w:p>
      <w:pPr>
        <w:pStyle w:val="Heading5"/>
      </w:pPr>
      <w:bookmarkStart w:id="172" w:name="_Toc23153299"/>
      <w:r>
        <w:rPr>
          <w:rStyle w:val="CharSectno"/>
        </w:rPr>
        <w:t>89</w:t>
      </w:r>
      <w:r>
        <w:t>.</w:t>
      </w:r>
      <w:r>
        <w:tab/>
        <w:t>Act amended</w:t>
      </w:r>
      <w:bookmarkEnd w:id="172"/>
    </w:p>
    <w:p>
      <w:pPr>
        <w:pStyle w:val="Subsection"/>
      </w:pPr>
      <w:r>
        <w:tab/>
      </w:r>
      <w:r>
        <w:tab/>
        <w:t xml:space="preserve">This Part amends the </w:t>
      </w:r>
      <w:r>
        <w:rPr>
          <w:i/>
        </w:rPr>
        <w:t>Street Collections (Regulation) Act 1940</w:t>
      </w:r>
      <w:r>
        <w:t>.</w:t>
      </w:r>
    </w:p>
    <w:p>
      <w:pPr>
        <w:pStyle w:val="Heading5"/>
      </w:pPr>
      <w:bookmarkStart w:id="173" w:name="_Toc23153300"/>
      <w:r>
        <w:rPr>
          <w:rStyle w:val="CharSectno"/>
        </w:rPr>
        <w:t>90</w:t>
      </w:r>
      <w:r>
        <w:t>.</w:t>
      </w:r>
      <w:r>
        <w:tab/>
        <w:t>Section 2 amended</w:t>
      </w:r>
      <w:bookmarkEnd w:id="173"/>
    </w:p>
    <w:p>
      <w:pPr>
        <w:pStyle w:val="Subsection"/>
      </w:pPr>
      <w:r>
        <w:tab/>
        <w:t>(1)</w:t>
      </w:r>
      <w:r>
        <w:tab/>
        <w:t xml:space="preserve">In section 2 delete the definition of </w:t>
      </w:r>
      <w:r>
        <w:rPr>
          <w:rStyle w:val="CharDefText"/>
        </w:rPr>
        <w:t>Metropolitan area</w:t>
      </w:r>
      <w:r>
        <w:t>.</w:t>
      </w:r>
    </w:p>
    <w:p>
      <w:pPr>
        <w:pStyle w:val="Subsection"/>
      </w:pPr>
      <w:r>
        <w:tab/>
        <w:t>(2)</w:t>
      </w:r>
      <w:r>
        <w:tab/>
        <w:t xml:space="preserve">In section 2 insert in alphabetical order: </w:t>
      </w:r>
    </w:p>
    <w:p>
      <w:pPr>
        <w:pStyle w:val="BlankOpen"/>
      </w:pPr>
    </w:p>
    <w:p>
      <w:pPr>
        <w:pStyle w:val="zDefstart"/>
      </w:pPr>
      <w:r>
        <w:tab/>
      </w:r>
      <w:r>
        <w:rPr>
          <w:rStyle w:val="CharDefText"/>
        </w:rPr>
        <w:t>metropolitan region</w:t>
      </w:r>
      <w:r>
        <w:t xml:space="preserve"> has the meaning given by the </w:t>
      </w:r>
      <w:r>
        <w:rPr>
          <w:i/>
        </w:rPr>
        <w:t>Planning and Development Act 2005</w:t>
      </w:r>
      <w:r>
        <w:t xml:space="preserve"> section 4(1);</w:t>
      </w:r>
    </w:p>
    <w:p>
      <w:pPr>
        <w:pStyle w:val="BlankClose"/>
      </w:pPr>
    </w:p>
    <w:p>
      <w:pPr>
        <w:pStyle w:val="Subsection"/>
      </w:pPr>
      <w:r>
        <w:tab/>
        <w:t>(3)</w:t>
      </w:r>
      <w:r>
        <w:tab/>
        <w:t xml:space="preserve">In section 2 in the definition of </w:t>
      </w:r>
      <w:r>
        <w:rPr>
          <w:rStyle w:val="CharDefText"/>
        </w:rPr>
        <w:t>Collection</w:t>
      </w:r>
      <w:r>
        <w:t xml:space="preserve"> delete “contributions.” and insert:</w:t>
      </w:r>
    </w:p>
    <w:p>
      <w:pPr>
        <w:pStyle w:val="BlankOpen"/>
      </w:pPr>
    </w:p>
    <w:p>
      <w:pPr>
        <w:pStyle w:val="Subsection"/>
      </w:pPr>
      <w:r>
        <w:tab/>
      </w:r>
      <w:r>
        <w:tab/>
        <w:t>contributions;</w:t>
      </w:r>
    </w:p>
    <w:p>
      <w:pPr>
        <w:pStyle w:val="BlankClose"/>
      </w:pPr>
    </w:p>
    <w:p>
      <w:pPr>
        <w:pStyle w:val="Heading5"/>
      </w:pPr>
      <w:bookmarkStart w:id="174" w:name="_Toc23153301"/>
      <w:r>
        <w:rPr>
          <w:rStyle w:val="CharSectno"/>
        </w:rPr>
        <w:t>91</w:t>
      </w:r>
      <w:r>
        <w:t>.</w:t>
      </w:r>
      <w:r>
        <w:tab/>
        <w:t>Section 3 amended</w:t>
      </w:r>
      <w:bookmarkEnd w:id="174"/>
    </w:p>
    <w:p>
      <w:pPr>
        <w:pStyle w:val="Subsection"/>
      </w:pPr>
      <w:r>
        <w:tab/>
        <w:t>(1)</w:t>
      </w:r>
      <w:r>
        <w:tab/>
        <w:t>In section 3(1) delete “area” and insert:</w:t>
      </w:r>
    </w:p>
    <w:p>
      <w:pPr>
        <w:pStyle w:val="BlankOpen"/>
      </w:pPr>
    </w:p>
    <w:p>
      <w:pPr>
        <w:pStyle w:val="Subsection"/>
      </w:pPr>
      <w:r>
        <w:tab/>
      </w:r>
      <w:r>
        <w:tab/>
        <w:t>region</w:t>
      </w:r>
    </w:p>
    <w:p>
      <w:pPr>
        <w:pStyle w:val="BlankClose"/>
      </w:pPr>
    </w:p>
    <w:p>
      <w:pPr>
        <w:pStyle w:val="Subsection"/>
      </w:pPr>
      <w:r>
        <w:tab/>
        <w:t>(2)</w:t>
      </w:r>
      <w:r>
        <w:tab/>
        <w:t>At the end of section 3(1) insert:</w:t>
      </w:r>
    </w:p>
    <w:p>
      <w:pPr>
        <w:pStyle w:val="BlankOpen"/>
      </w:pPr>
    </w:p>
    <w:p>
      <w:pPr>
        <w:pStyle w:val="zPenstart"/>
      </w:pPr>
      <w:r>
        <w:tab/>
        <w:t>Penalty for this subsection: a fine of $5 000.</w:t>
      </w:r>
    </w:p>
    <w:p>
      <w:pPr>
        <w:pStyle w:val="BlankClose"/>
      </w:pPr>
    </w:p>
    <w:p>
      <w:pPr>
        <w:pStyle w:val="SectAltNote"/>
      </w:pPr>
      <w:r>
        <w:tab/>
        <w:t>Note:</w:t>
      </w:r>
      <w:r>
        <w:tab/>
        <w:t>The heading to amended section 3 is to read:</w:t>
      </w:r>
    </w:p>
    <w:p>
      <w:pPr>
        <w:pStyle w:val="SectAltHeading"/>
        <w:rPr>
          <w:snapToGrid w:val="0"/>
        </w:rPr>
      </w:pPr>
      <w:r>
        <w:rPr>
          <w:b w:val="0"/>
        </w:rPr>
        <w:tab/>
      </w:r>
      <w:r>
        <w:rPr>
          <w:b w:val="0"/>
        </w:rPr>
        <w:tab/>
      </w:r>
      <w:r>
        <w:rPr>
          <w:snapToGrid w:val="0"/>
        </w:rPr>
        <w:t>No collection in metropolitan region except by permission of Minister</w:t>
      </w:r>
    </w:p>
    <w:p>
      <w:pPr>
        <w:pStyle w:val="Heading5"/>
      </w:pPr>
      <w:bookmarkStart w:id="175" w:name="_Toc23153302"/>
      <w:r>
        <w:rPr>
          <w:rStyle w:val="CharSectno"/>
        </w:rPr>
        <w:t>92</w:t>
      </w:r>
      <w:r>
        <w:t>.</w:t>
      </w:r>
      <w:r>
        <w:tab/>
        <w:t>Section 6 amended</w:t>
      </w:r>
      <w:bookmarkEnd w:id="175"/>
    </w:p>
    <w:p>
      <w:pPr>
        <w:pStyle w:val="Subsection"/>
      </w:pPr>
      <w:r>
        <w:tab/>
      </w:r>
      <w:r>
        <w:tab/>
        <w:t>At the end of section 6 insert:</w:t>
      </w:r>
    </w:p>
    <w:p>
      <w:pPr>
        <w:pStyle w:val="BlankOpen"/>
      </w:pPr>
    </w:p>
    <w:p>
      <w:pPr>
        <w:pStyle w:val="Subsection"/>
      </w:pPr>
      <w:r>
        <w:tab/>
      </w:r>
      <w:r>
        <w:tab/>
        <w:t>Penalty: a fine of $5 000.</w:t>
      </w:r>
    </w:p>
    <w:p>
      <w:pPr>
        <w:pStyle w:val="BlankClose"/>
      </w:pPr>
    </w:p>
    <w:p>
      <w:pPr>
        <w:pStyle w:val="Heading5"/>
      </w:pPr>
      <w:bookmarkStart w:id="176" w:name="_Toc23153303"/>
      <w:r>
        <w:rPr>
          <w:rStyle w:val="CharSectno"/>
        </w:rPr>
        <w:t>93</w:t>
      </w:r>
      <w:r>
        <w:t>.</w:t>
      </w:r>
      <w:r>
        <w:tab/>
        <w:t>Section 7 amended</w:t>
      </w:r>
      <w:bookmarkEnd w:id="176"/>
    </w:p>
    <w:p>
      <w:pPr>
        <w:pStyle w:val="Subsection"/>
      </w:pPr>
      <w:r>
        <w:tab/>
      </w:r>
      <w:r>
        <w:tab/>
        <w:t>In section 7(2) delete “$40” and insert:</w:t>
      </w:r>
    </w:p>
    <w:p>
      <w:pPr>
        <w:pStyle w:val="BlankOpen"/>
      </w:pPr>
    </w:p>
    <w:p>
      <w:pPr>
        <w:pStyle w:val="Subsection"/>
      </w:pPr>
      <w:r>
        <w:tab/>
      </w:r>
      <w:r>
        <w:tab/>
        <w:t>a fine of $2 000</w:t>
      </w:r>
    </w:p>
    <w:p>
      <w:pPr>
        <w:pStyle w:val="BlankClose"/>
      </w:pPr>
    </w:p>
    <w:p>
      <w:pPr>
        <w:pStyle w:val="Heading5"/>
      </w:pPr>
      <w:bookmarkStart w:id="177" w:name="_Toc23153304"/>
      <w:r>
        <w:rPr>
          <w:rStyle w:val="CharSectno"/>
        </w:rPr>
        <w:t>94</w:t>
      </w:r>
      <w:r>
        <w:t>.</w:t>
      </w:r>
      <w:r>
        <w:tab/>
        <w:t>Section 8 deleted</w:t>
      </w:r>
      <w:bookmarkEnd w:id="177"/>
    </w:p>
    <w:p>
      <w:pPr>
        <w:pStyle w:val="Subsection"/>
      </w:pPr>
      <w:r>
        <w:tab/>
      </w:r>
      <w:r>
        <w:tab/>
        <w:t>Delete section 8.</w:t>
      </w: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1674" cy="2567337"/>
                <wp:effectExtent l="0" t="0" r="1905" b="4445"/>
                <wp:wrapNone/>
                <wp:docPr id="1" name="Authority"/>
                <wp:cNvGraphicFramePr/>
                <a:graphic xmlns:a="http://schemas.openxmlformats.org/drawingml/2006/main">
                  <a:graphicData uri="http://schemas.microsoft.com/office/word/2010/wordprocessingShape">
                    <wps:wsp>
                      <wps:cNvSpPr txBox="1"/>
                      <wps:spPr>
                        <a:xfrm>
                          <a:off x="0" y="0"/>
                          <a:ext cx="131674" cy="256733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5pt;height:202.15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25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Protection Legislation Amendment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Consumer Protection Legislation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78" w:name="Compilation"/>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Protection Legislation Amendment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Protection Legislation Amendment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Protection Legislation Amendment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Protection Legislation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E8F307F"/>
    <w:multiLevelType w:val="hybridMultilevel"/>
    <w:tmpl w:val="69A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3"/>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51429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213153304" w:val="RemoveTocBookmarks,RemoveUnusedBookmarks,RemoveLanguageTags,UsedStyles,ResetPageSize"/>
    <w:docVar w:name="WAFER_20180213153304_GUID" w:val="f20bf3b1-8266-4d45-8828-e42ef0944531"/>
    <w:docVar w:name="WAFER_20180703115431" w:val="RemoveTocBookmarks,RemoveUnusedBookmarks,RemoveLanguageTags,UsedStyles,ResetPageSize"/>
    <w:docVar w:name="WAFER_20180703115431_GUID" w:val="073cfcce-20f6-4bd2-89d6-db7f1f5f26b3"/>
    <w:docVar w:name="WAFER_20180816154955" w:val="RemoveTocBookmarks,RemoveUnusedBookmarks,RemoveLanguageTags,UsedStyles,ResetPageSize"/>
    <w:docVar w:name="WAFER_20180816154955_GUID" w:val="a4f59456-f1fe-4412-89bd-b28723e2bf12"/>
    <w:docVar w:name="WAFER_20180817154028" w:val="RemoveTocBookmarks,RunningHeaders"/>
    <w:docVar w:name="WAFER_20180817154028_GUID" w:val="389945b1-1041-4323-8d8a-0b50b4869276"/>
    <w:docVar w:name="WAFER_20180918094112" w:val="RemoveTocBookmarks,RemoveUnusedBookmarks,RemoveLanguageTags,UsedStyles,ResetPageSize"/>
    <w:docVar w:name="WAFER_20180918094112_GUID" w:val="fd748c84-3689-4591-816b-10f7e2ed1516"/>
    <w:docVar w:name="WAFER_20191025142949" w:val="RemoveTocBookmarks,RemoveUnusedBookmarks,RemoveLanguageTags,ResetPageSize,RunningHeaders,UpdateStyles,UsedStyles"/>
    <w:docVar w:name="WAFER_20191025142949_GUID" w:val="9ef58ae9-e888-49da-aa4c-3e801d29dc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706C-46F8-4B22-9ABB-4AD5F9CC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9758</Words>
  <Characters>48794</Characters>
  <Application>Microsoft Office Word</Application>
  <DocSecurity>0</DocSecurity>
  <Lines>2033</Lines>
  <Paragraphs>1194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57358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Legislation Amendment Act 2019 - 00-00-02</dc:title>
  <dc:subject/>
  <dc:creator/>
  <cp:keywords/>
  <dc:description/>
  <cp:lastModifiedBy>svcMRProcess</cp:lastModifiedBy>
  <cp:revision>4</cp:revision>
  <cp:lastPrinted>2019-10-28T03:10:00Z</cp:lastPrinted>
  <dcterms:created xsi:type="dcterms:W3CDTF">2019-10-28T03:13:00Z</dcterms:created>
  <dcterms:modified xsi:type="dcterms:W3CDTF">2019-10-28T03:13:00Z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2609</vt:lpwstr>
  </property>
  <property fmtid="{D5CDD505-2E9C-101B-9397-08002B2CF9AE}" pid="3" name="ActNo">
    <vt:lpwstr>25 of 2019</vt:lpwstr>
  </property>
  <property fmtid="{D5CDD505-2E9C-101B-9397-08002B2CF9AE}" pid="4" name="DocumentType">
    <vt:lpwstr>Act</vt:lpwstr>
  </property>
  <property fmtid="{D5CDD505-2E9C-101B-9397-08002B2CF9AE}" pid="5" name="AsAtDate">
    <vt:lpwstr>24 Oct 2019</vt:lpwstr>
  </property>
  <property fmtid="{D5CDD505-2E9C-101B-9397-08002B2CF9AE}" pid="6" name="Suffix">
    <vt:lpwstr>00-00-02</vt:lpwstr>
  </property>
  <property fmtid="{D5CDD505-2E9C-101B-9397-08002B2CF9AE}" pid="7" name="ActNoFooter">
    <vt:lpwstr>No. 25 of 2019</vt:lpwstr>
  </property>
  <property fmtid="{D5CDD505-2E9C-101B-9397-08002B2CF9AE}" pid="8" name="CommencementDate">
    <vt:lpwstr>20191024</vt:lpwstr>
  </property>
</Properties>
</file>