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_Toc167874100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_Toc167874101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_Toc167874102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_Toc167874103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_Toc167874105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_Toc167874106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_Toc167874107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_Toc167874108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_Toc167874109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_Toc167874110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_Toc167874111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_Toc167874112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_Toc167874113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_Toc167874114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_Toc167874117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_Toc167874118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_Toc167874119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_Toc167874121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_Toc167874122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_Toc167874123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_Toc167874124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_Toc167874125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_Toc167874126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_Toc167874127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_Toc167874128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_Toc167874129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_Toc167874130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_Toc167874131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_Toc167874132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_Toc167874133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_Toc167874134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_Toc167874135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_Toc167874136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_Toc167874138 \h </w:instrText>
      </w:r>
      <w:r>
        <w:fldChar w:fldCharType="separate"/>
      </w:r>
      <w:r>
        <w:t>28</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_Toc167874139 \h </w:instrText>
      </w:r>
      <w:r>
        <w:fldChar w:fldCharType="separate"/>
      </w:r>
      <w:r>
        <w:t>29</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_Toc167874140 \h </w:instrText>
      </w:r>
      <w:r>
        <w:fldChar w:fldCharType="separate"/>
      </w:r>
      <w:r>
        <w:t>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_Toc167874142 \h </w:instrText>
      </w:r>
      <w:r>
        <w:fldChar w:fldCharType="separate"/>
      </w:r>
      <w:r>
        <w:t>31</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_Toc167874143 \h </w:instrText>
      </w:r>
      <w:r>
        <w:fldChar w:fldCharType="separate"/>
      </w:r>
      <w:r>
        <w:t>32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_Toc167874145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_Toc167874146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_Toc167874147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_Toc167874148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_Toc167874149 \h </w:instrText>
      </w:r>
      <w:r>
        <w:fldChar w:fldCharType="separate"/>
      </w:r>
      <w:r>
        <w:t>36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_Toc167874153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_Toc167874154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bookmarkStart w:id="21" w:name="_Toc1678740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9508987"/>
      <w:bookmarkStart w:id="23" w:name="_Toc124062409"/>
      <w:bookmarkStart w:id="24" w:name="_Toc167874100"/>
      <w:r>
        <w:rPr>
          <w:rStyle w:val="CharSectno"/>
        </w:rPr>
        <w:t>1</w:t>
      </w:r>
      <w:r>
        <w:rPr>
          <w:snapToGrid w:val="0"/>
        </w:rPr>
        <w:t>.</w:t>
      </w:r>
      <w:r>
        <w:rPr>
          <w:snapToGrid w:val="0"/>
        </w:rPr>
        <w:tab/>
        <w:t>Short title</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5" w:name="_Toc59508988"/>
      <w:bookmarkStart w:id="26" w:name="_Toc124062410"/>
      <w:bookmarkStart w:id="27" w:name="_Toc167874101"/>
      <w:r>
        <w:rPr>
          <w:rStyle w:val="CharSectno"/>
        </w:rPr>
        <w:t>2</w:t>
      </w:r>
      <w:r>
        <w:rPr>
          <w:snapToGrid w:val="0"/>
        </w:rPr>
        <w:t>.</w:t>
      </w:r>
      <w:r>
        <w:rPr>
          <w:snapToGrid w:val="0"/>
        </w:rPr>
        <w:tab/>
        <w:t>Commencement</w:t>
      </w:r>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8" w:name="_Toc59508989"/>
      <w:bookmarkStart w:id="29" w:name="_Toc124062411"/>
      <w:bookmarkStart w:id="30" w:name="_Toc167874102"/>
      <w:r>
        <w:rPr>
          <w:rStyle w:val="CharSectno"/>
        </w:rPr>
        <w:t>4</w:t>
      </w:r>
      <w:r>
        <w:rPr>
          <w:snapToGrid w:val="0"/>
        </w:rPr>
        <w:t>.</w:t>
      </w:r>
      <w:r>
        <w:rPr>
          <w:snapToGrid w:val="0"/>
        </w:rPr>
        <w:tab/>
        <w:t>Definitions</w:t>
      </w:r>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1" w:name="_Toc59508990"/>
      <w:bookmarkStart w:id="32" w:name="_Toc124062412"/>
      <w:bookmarkStart w:id="33" w:name="_Toc167874103"/>
      <w:r>
        <w:rPr>
          <w:rStyle w:val="CharSectno"/>
        </w:rPr>
        <w:t>5</w:t>
      </w:r>
      <w:r>
        <w:rPr>
          <w:snapToGrid w:val="0"/>
        </w:rPr>
        <w:t>.</w:t>
      </w:r>
      <w:r>
        <w:rPr>
          <w:snapToGrid w:val="0"/>
        </w:rPr>
        <w:tab/>
        <w:t>Construction of Act</w:t>
      </w:r>
      <w:bookmarkEnd w:id="31"/>
      <w:bookmarkEnd w:id="32"/>
      <w:bookmarkEnd w:id="3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4" w:name="_Toc138750082"/>
      <w:bookmarkStart w:id="35" w:name="_Toc138750767"/>
      <w:bookmarkStart w:id="36" w:name="_Toc139166508"/>
      <w:bookmarkStart w:id="37" w:name="_Toc139266228"/>
      <w:bookmarkStart w:id="38" w:name="_Toc139709615"/>
      <w:bookmarkStart w:id="39" w:name="_Toc154203498"/>
      <w:bookmarkStart w:id="40" w:name="_Toc157844356"/>
      <w:bookmarkStart w:id="41" w:name="_Toc167874104"/>
      <w:bookmarkStart w:id="42" w:name="_Toc59508991"/>
      <w:bookmarkStart w:id="43" w:name="_Toc124062414"/>
      <w:r>
        <w:rPr>
          <w:rStyle w:val="CharPartNo"/>
        </w:rPr>
        <w:t>Part III</w:t>
      </w:r>
      <w:r>
        <w:rPr>
          <w:rStyle w:val="CharDivNo"/>
        </w:rPr>
        <w:t> </w:t>
      </w:r>
      <w:r>
        <w:t>—</w:t>
      </w:r>
      <w:r>
        <w:rPr>
          <w:rStyle w:val="CharDivText"/>
        </w:rPr>
        <w:t> </w:t>
      </w:r>
      <w:r>
        <w:rPr>
          <w:rStyle w:val="CharPartText"/>
        </w:rPr>
        <w:t>Administrative provisions</w:t>
      </w:r>
      <w:bookmarkEnd w:id="34"/>
      <w:bookmarkEnd w:id="35"/>
      <w:bookmarkEnd w:id="36"/>
      <w:bookmarkEnd w:id="37"/>
      <w:bookmarkEnd w:id="38"/>
      <w:bookmarkEnd w:id="39"/>
      <w:bookmarkEnd w:id="40"/>
      <w:bookmarkEnd w:id="41"/>
    </w:p>
    <w:p>
      <w:pPr>
        <w:pStyle w:val="Footnoteheading"/>
      </w:pPr>
      <w:r>
        <w:tab/>
        <w:t>[Heading inserted by No. 28 of 2006 s. 74.]</w:t>
      </w:r>
    </w:p>
    <w:p>
      <w:pPr>
        <w:pStyle w:val="Heading5"/>
      </w:pPr>
      <w:bookmarkStart w:id="44" w:name="_Toc138750769"/>
      <w:bookmarkStart w:id="45" w:name="_Toc139166510"/>
      <w:bookmarkStart w:id="46" w:name="_Toc139266230"/>
      <w:bookmarkStart w:id="47" w:name="_Toc167874105"/>
      <w:bookmarkStart w:id="48" w:name="_Toc59508994"/>
      <w:bookmarkStart w:id="49" w:name="_Toc124062417"/>
      <w:bookmarkEnd w:id="42"/>
      <w:bookmarkEnd w:id="43"/>
      <w:r>
        <w:rPr>
          <w:rStyle w:val="CharSectno"/>
        </w:rPr>
        <w:t>15</w:t>
      </w:r>
      <w:r>
        <w:t>.</w:t>
      </w:r>
      <w:r>
        <w:tab/>
        <w:t>Commissioner</w:t>
      </w:r>
      <w:bookmarkEnd w:id="44"/>
      <w:bookmarkEnd w:id="45"/>
      <w:bookmarkEnd w:id="46"/>
      <w:bookmarkEnd w:id="47"/>
    </w:p>
    <w:p>
      <w:pPr>
        <w:pStyle w:val="Subsection"/>
      </w:pPr>
      <w:bookmarkStart w:id="50"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1" w:name="_Toc138750770"/>
      <w:bookmarkStart w:id="52" w:name="_Toc139166511"/>
      <w:bookmarkStart w:id="53"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4" w:name="_Toc167874106"/>
      <w:r>
        <w:rPr>
          <w:snapToGrid w:val="0"/>
        </w:rPr>
        <w:t>16</w:t>
      </w:r>
      <w:r>
        <w:rPr>
          <w:rStyle w:val="CharSectno"/>
        </w:rPr>
        <w:t>.</w:t>
      </w:r>
      <w:r>
        <w:rPr>
          <w:rStyle w:val="CharSectno"/>
        </w:rPr>
        <w:tab/>
        <w:t xml:space="preserve">Functions of the </w:t>
      </w:r>
      <w:bookmarkEnd w:id="50"/>
      <w:r>
        <w:rPr>
          <w:rStyle w:val="CharSectno"/>
        </w:rPr>
        <w:t>Commissioner</w:t>
      </w:r>
      <w:bookmarkEnd w:id="51"/>
      <w:bookmarkEnd w:id="52"/>
      <w:bookmarkEnd w:id="53"/>
      <w:bookmarkEnd w:id="54"/>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5" w:name="_Toc138750771"/>
      <w:bookmarkStart w:id="56" w:name="_Toc139166512"/>
      <w:bookmarkStart w:id="57" w:name="_Toc139266232"/>
      <w:r>
        <w:tab/>
        <w:t>[Section 16 inserted by No. 28 of 2006 s. 75.]</w:t>
      </w:r>
    </w:p>
    <w:p>
      <w:pPr>
        <w:pStyle w:val="Heading5"/>
      </w:pPr>
      <w:bookmarkStart w:id="58" w:name="_Toc167874107"/>
      <w:r>
        <w:rPr>
          <w:rStyle w:val="CharSectno"/>
        </w:rPr>
        <w:t>17</w:t>
      </w:r>
      <w:r>
        <w:t>.</w:t>
      </w:r>
      <w:r>
        <w:tab/>
        <w:t>Power of Commissioner to publish warnings about unsatisfactory or dangerous goods and services etc.</w:t>
      </w:r>
      <w:bookmarkEnd w:id="55"/>
      <w:bookmarkEnd w:id="56"/>
      <w:bookmarkEnd w:id="57"/>
      <w:bookmarkEnd w:id="58"/>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59" w:name="_Toc167874108"/>
      <w:r>
        <w:rPr>
          <w:rStyle w:val="CharSectno"/>
        </w:rPr>
        <w:t>18</w:t>
      </w:r>
      <w:r>
        <w:rPr>
          <w:snapToGrid w:val="0"/>
        </w:rPr>
        <w:t>.</w:t>
      </w:r>
      <w:r>
        <w:rPr>
          <w:snapToGrid w:val="0"/>
        </w:rPr>
        <w:tab/>
        <w:t>Power of Commissioner to institute or defend legal proceedings on behalf of consumers</w:t>
      </w:r>
      <w:bookmarkEnd w:id="48"/>
      <w:bookmarkEnd w:id="49"/>
      <w:bookmarkEnd w:id="59"/>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0" w:name="_Toc59508995"/>
      <w:bookmarkStart w:id="61" w:name="_Toc124062418"/>
      <w:bookmarkStart w:id="62" w:name="_Toc167874109"/>
      <w:r>
        <w:rPr>
          <w:rStyle w:val="CharSectno"/>
        </w:rPr>
        <w:t>19</w:t>
      </w:r>
      <w:r>
        <w:rPr>
          <w:snapToGrid w:val="0"/>
        </w:rPr>
        <w:t>.</w:t>
      </w:r>
      <w:r>
        <w:rPr>
          <w:snapToGrid w:val="0"/>
        </w:rPr>
        <w:tab/>
        <w:t>Power of Commissioner to investigate, inquire and obtain information</w:t>
      </w:r>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3" w:name="_Toc59508996"/>
      <w:bookmarkStart w:id="64" w:name="_Toc124062419"/>
      <w:bookmarkStart w:id="65" w:name="_Toc167874110"/>
      <w:r>
        <w:rPr>
          <w:rStyle w:val="CharSectno"/>
        </w:rPr>
        <w:t>20</w:t>
      </w:r>
      <w:r>
        <w:rPr>
          <w:snapToGrid w:val="0"/>
        </w:rPr>
        <w:t>.</w:t>
      </w:r>
      <w:r>
        <w:rPr>
          <w:snapToGrid w:val="0"/>
        </w:rPr>
        <w:tab/>
        <w:t>Sufficient notice to be given to enable questions etc. to be answered</w:t>
      </w:r>
      <w:bookmarkEnd w:id="63"/>
      <w:bookmarkEnd w:id="64"/>
      <w:bookmarkEnd w:id="65"/>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6" w:name="_Toc59508997"/>
      <w:bookmarkStart w:id="67" w:name="_Toc124062420"/>
      <w:bookmarkStart w:id="68" w:name="_Toc167874111"/>
      <w:r>
        <w:rPr>
          <w:rStyle w:val="CharSectno"/>
        </w:rPr>
        <w:t>21</w:t>
      </w:r>
      <w:r>
        <w:rPr>
          <w:snapToGrid w:val="0"/>
        </w:rPr>
        <w:t>.</w:t>
      </w:r>
      <w:r>
        <w:rPr>
          <w:snapToGrid w:val="0"/>
        </w:rPr>
        <w:tab/>
        <w:t>Failure to supply information</w:t>
      </w:r>
      <w:bookmarkEnd w:id="66"/>
      <w:bookmarkEnd w:id="67"/>
      <w:bookmarkEnd w:id="68"/>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69" w:name="_Toc59508998"/>
      <w:bookmarkStart w:id="70" w:name="_Toc124062421"/>
      <w:bookmarkStart w:id="71" w:name="_Toc167874112"/>
      <w:r>
        <w:rPr>
          <w:rStyle w:val="CharSectno"/>
        </w:rPr>
        <w:t>22</w:t>
      </w:r>
      <w:r>
        <w:rPr>
          <w:snapToGrid w:val="0"/>
        </w:rPr>
        <w:t>.</w:t>
      </w:r>
      <w:r>
        <w:rPr>
          <w:snapToGrid w:val="0"/>
        </w:rPr>
        <w:tab/>
        <w:t>Obstructing Commissioner</w:t>
      </w:r>
      <w:bookmarkEnd w:id="69"/>
      <w:bookmarkEnd w:id="70"/>
      <w:bookmarkEnd w:id="71"/>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2" w:name="_Toc138750773"/>
      <w:bookmarkStart w:id="73" w:name="_Toc139166514"/>
      <w:bookmarkStart w:id="74" w:name="_Toc139266234"/>
      <w:bookmarkStart w:id="75" w:name="_Toc167874113"/>
      <w:bookmarkStart w:id="76" w:name="_Toc59509000"/>
      <w:bookmarkStart w:id="77" w:name="_Toc124062423"/>
      <w:r>
        <w:t>23.</w:t>
      </w:r>
      <w:r>
        <w:tab/>
        <w:t>Delegation by Commissioner</w:t>
      </w:r>
      <w:bookmarkEnd w:id="72"/>
      <w:bookmarkEnd w:id="73"/>
      <w:bookmarkEnd w:id="74"/>
      <w:bookmarkEnd w:id="75"/>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78" w:name="_Toc167874114"/>
      <w:r>
        <w:rPr>
          <w:rStyle w:val="CharSectno"/>
        </w:rPr>
        <w:t>23A</w:t>
      </w:r>
      <w:r>
        <w:rPr>
          <w:snapToGrid w:val="0"/>
        </w:rPr>
        <w:t>.</w:t>
      </w:r>
      <w:r>
        <w:rPr>
          <w:snapToGrid w:val="0"/>
        </w:rPr>
        <w:tab/>
        <w:t>Judicial notice</w:t>
      </w:r>
      <w:bookmarkEnd w:id="76"/>
      <w:bookmarkEnd w:id="77"/>
      <w:bookmarkEnd w:id="7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79" w:name="_Toc77659058"/>
      <w:bookmarkStart w:id="80" w:name="_Toc78174061"/>
      <w:bookmarkStart w:id="81" w:name="_Toc78174119"/>
      <w:bookmarkStart w:id="82" w:name="_Toc78775808"/>
      <w:bookmarkStart w:id="83" w:name="_Toc92446438"/>
      <w:bookmarkStart w:id="84" w:name="_Toc92790092"/>
      <w:bookmarkStart w:id="85" w:name="_Toc93309601"/>
      <w:bookmarkStart w:id="86" w:name="_Toc97104576"/>
      <w:bookmarkStart w:id="87" w:name="_Toc102810756"/>
      <w:bookmarkStart w:id="88" w:name="_Toc124062424"/>
      <w:bookmarkStart w:id="89" w:name="_Toc124140455"/>
      <w:bookmarkStart w:id="90" w:name="_Toc134925721"/>
      <w:bookmarkStart w:id="91" w:name="_Toc134927398"/>
      <w:bookmarkStart w:id="92" w:name="_Toc135565701"/>
      <w:bookmarkStart w:id="93" w:name="_Toc137441679"/>
      <w:bookmarkStart w:id="94" w:name="_Toc137441736"/>
      <w:bookmarkStart w:id="95" w:name="_Toc139688658"/>
      <w:bookmarkStart w:id="96" w:name="_Toc139709626"/>
      <w:bookmarkStart w:id="97" w:name="_Toc154203509"/>
      <w:bookmarkStart w:id="98" w:name="_Toc157844367"/>
      <w:bookmarkStart w:id="99" w:name="_Toc167874115"/>
      <w:r>
        <w:rPr>
          <w:rStyle w:val="CharPartNo"/>
        </w:rPr>
        <w:t>Part IIIA</w:t>
      </w:r>
      <w:r>
        <w:t> — </w:t>
      </w:r>
      <w:r>
        <w:rPr>
          <w:rStyle w:val="CharPartText"/>
        </w:rPr>
        <w:t>Consumer Products Safety Committee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ind w:left="890"/>
        <w:rPr>
          <w:snapToGrid w:val="0"/>
        </w:rPr>
      </w:pPr>
      <w:r>
        <w:rPr>
          <w:snapToGrid w:val="0"/>
        </w:rPr>
        <w:tab/>
        <w:t xml:space="preserve">[Heading inserted by No. 90 of 1978 s. 7.] </w:t>
      </w:r>
    </w:p>
    <w:p>
      <w:pPr>
        <w:pStyle w:val="Heading3"/>
        <w:rPr>
          <w:snapToGrid w:val="0"/>
        </w:rPr>
      </w:pPr>
      <w:bookmarkStart w:id="100" w:name="_Toc77659059"/>
      <w:bookmarkStart w:id="101" w:name="_Toc78174062"/>
      <w:bookmarkStart w:id="102" w:name="_Toc78174120"/>
      <w:bookmarkStart w:id="103" w:name="_Toc78775809"/>
      <w:bookmarkStart w:id="104" w:name="_Toc92446439"/>
      <w:bookmarkStart w:id="105" w:name="_Toc92790093"/>
      <w:bookmarkStart w:id="106" w:name="_Toc93309602"/>
      <w:bookmarkStart w:id="107" w:name="_Toc97104577"/>
      <w:bookmarkStart w:id="108" w:name="_Toc102810757"/>
      <w:bookmarkStart w:id="109" w:name="_Toc124062425"/>
      <w:bookmarkStart w:id="110" w:name="_Toc124140456"/>
      <w:bookmarkStart w:id="111" w:name="_Toc134925722"/>
      <w:bookmarkStart w:id="112" w:name="_Toc134927399"/>
      <w:bookmarkStart w:id="113" w:name="_Toc135565702"/>
      <w:bookmarkStart w:id="114" w:name="_Toc137441680"/>
      <w:bookmarkStart w:id="115" w:name="_Toc137441737"/>
      <w:bookmarkStart w:id="116" w:name="_Toc139688659"/>
      <w:bookmarkStart w:id="117" w:name="_Toc139709627"/>
      <w:bookmarkStart w:id="118" w:name="_Toc154203510"/>
      <w:bookmarkStart w:id="119" w:name="_Toc157844368"/>
      <w:bookmarkStart w:id="120" w:name="_Toc167874116"/>
      <w:r>
        <w:rPr>
          <w:rStyle w:val="CharDivNo"/>
        </w:rPr>
        <w:t>Division 1</w:t>
      </w:r>
      <w:r>
        <w:rPr>
          <w:snapToGrid w:val="0"/>
        </w:rPr>
        <w:t> — </w:t>
      </w:r>
      <w:r>
        <w:rPr>
          <w:rStyle w:val="CharDivText"/>
        </w:rPr>
        <w:t>Preliminary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21" w:name="_Toc59509001"/>
      <w:bookmarkStart w:id="122" w:name="_Toc124062426"/>
      <w:bookmarkStart w:id="123" w:name="_Toc167874117"/>
      <w:r>
        <w:rPr>
          <w:rStyle w:val="CharSectno"/>
        </w:rPr>
        <w:t>23B</w:t>
      </w:r>
      <w:r>
        <w:rPr>
          <w:snapToGrid w:val="0"/>
        </w:rPr>
        <w:t>.</w:t>
      </w:r>
      <w:r>
        <w:rPr>
          <w:snapToGrid w:val="0"/>
        </w:rPr>
        <w:tab/>
        <w:t>Definitions</w:t>
      </w:r>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24" w:name="_Toc59509002"/>
      <w:bookmarkStart w:id="125" w:name="_Toc124062427"/>
      <w:bookmarkStart w:id="126" w:name="_Toc167874118"/>
      <w:r>
        <w:rPr>
          <w:rStyle w:val="CharSectno"/>
        </w:rPr>
        <w:t>23C</w:t>
      </w:r>
      <w:r>
        <w:rPr>
          <w:snapToGrid w:val="0"/>
        </w:rPr>
        <w:t>.</w:t>
      </w:r>
      <w:r>
        <w:rPr>
          <w:snapToGrid w:val="0"/>
        </w:rPr>
        <w:tab/>
        <w:t>Application</w:t>
      </w:r>
      <w:bookmarkEnd w:id="124"/>
      <w:bookmarkEnd w:id="125"/>
      <w:bookmarkEnd w:id="126"/>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27" w:name="_Toc59509003"/>
      <w:bookmarkStart w:id="128" w:name="_Toc124062428"/>
      <w:bookmarkStart w:id="129" w:name="_Toc167874119"/>
      <w:r>
        <w:rPr>
          <w:rStyle w:val="CharSectno"/>
        </w:rPr>
        <w:t>23D</w:t>
      </w:r>
      <w:r>
        <w:rPr>
          <w:snapToGrid w:val="0"/>
        </w:rPr>
        <w:t>.</w:t>
      </w:r>
      <w:r>
        <w:rPr>
          <w:snapToGrid w:val="0"/>
        </w:rPr>
        <w:tab/>
        <w:t>Schedule may be amended by regulations</w:t>
      </w:r>
      <w:bookmarkEnd w:id="127"/>
      <w:bookmarkEnd w:id="128"/>
      <w:bookmarkEnd w:id="12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30" w:name="_Toc77659063"/>
      <w:bookmarkStart w:id="131" w:name="_Toc78174066"/>
      <w:bookmarkStart w:id="132" w:name="_Toc78174124"/>
      <w:bookmarkStart w:id="133" w:name="_Toc78775813"/>
      <w:bookmarkStart w:id="134" w:name="_Toc92446443"/>
      <w:bookmarkStart w:id="135" w:name="_Toc92790097"/>
      <w:bookmarkStart w:id="136" w:name="_Toc93309606"/>
      <w:bookmarkStart w:id="137" w:name="_Toc97104581"/>
      <w:bookmarkStart w:id="138" w:name="_Toc102810761"/>
      <w:bookmarkStart w:id="139" w:name="_Toc124062429"/>
      <w:bookmarkStart w:id="140" w:name="_Toc124140460"/>
      <w:bookmarkStart w:id="141" w:name="_Toc134925726"/>
      <w:bookmarkStart w:id="142" w:name="_Toc134927403"/>
      <w:bookmarkStart w:id="143" w:name="_Toc135565706"/>
      <w:bookmarkStart w:id="144" w:name="_Toc137441684"/>
      <w:bookmarkStart w:id="145" w:name="_Toc137441741"/>
      <w:bookmarkStart w:id="146" w:name="_Toc139688663"/>
      <w:bookmarkStart w:id="147" w:name="_Toc139709631"/>
      <w:bookmarkStart w:id="148" w:name="_Toc154203514"/>
      <w:bookmarkStart w:id="149" w:name="_Toc157844372"/>
      <w:bookmarkStart w:id="150" w:name="_Toc167874120"/>
      <w:r>
        <w:rPr>
          <w:rStyle w:val="CharDivNo"/>
        </w:rPr>
        <w:t>Division 2</w:t>
      </w:r>
      <w:r>
        <w:rPr>
          <w:snapToGrid w:val="0"/>
        </w:rPr>
        <w:t> — </w:t>
      </w:r>
      <w:r>
        <w:rPr>
          <w:rStyle w:val="CharDivText"/>
        </w:rPr>
        <w:t>Prohibition or restriction on supply of dangerous goods to consumers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ind w:left="890"/>
      </w:pPr>
      <w:r>
        <w:rPr>
          <w:snapToGrid w:val="0"/>
        </w:rPr>
        <w:tab/>
        <w:t>[Heading inserted by No. 90 of 1978 s. 7.]</w:t>
      </w:r>
    </w:p>
    <w:p>
      <w:pPr>
        <w:pStyle w:val="Heading5"/>
        <w:spacing w:before="180"/>
        <w:rPr>
          <w:snapToGrid w:val="0"/>
        </w:rPr>
      </w:pPr>
      <w:bookmarkStart w:id="151" w:name="_Toc59509004"/>
      <w:bookmarkStart w:id="152" w:name="_Toc124062430"/>
      <w:bookmarkStart w:id="153" w:name="_Toc167874121"/>
      <w:r>
        <w:rPr>
          <w:rStyle w:val="CharSectno"/>
        </w:rPr>
        <w:t>23E</w:t>
      </w:r>
      <w:r>
        <w:rPr>
          <w:snapToGrid w:val="0"/>
        </w:rPr>
        <w:t>.</w:t>
      </w:r>
      <w:r>
        <w:rPr>
          <w:snapToGrid w:val="0"/>
        </w:rPr>
        <w:tab/>
        <w:t>Consumer Products Safety Committee</w:t>
      </w:r>
      <w:bookmarkEnd w:id="151"/>
      <w:bookmarkEnd w:id="152"/>
      <w:bookmarkEnd w:id="153"/>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54" w:name="_Toc59509005"/>
      <w:bookmarkStart w:id="155" w:name="_Toc124062431"/>
      <w:bookmarkStart w:id="156" w:name="_Toc167874122"/>
      <w:r>
        <w:rPr>
          <w:rStyle w:val="CharSectno"/>
        </w:rPr>
        <w:t>23F</w:t>
      </w:r>
      <w:r>
        <w:rPr>
          <w:snapToGrid w:val="0"/>
        </w:rPr>
        <w:t>.</w:t>
      </w:r>
      <w:r>
        <w:rPr>
          <w:snapToGrid w:val="0"/>
        </w:rPr>
        <w:tab/>
        <w:t>Committee may seek advice</w:t>
      </w:r>
      <w:bookmarkEnd w:id="154"/>
      <w:bookmarkEnd w:id="155"/>
      <w:bookmarkEnd w:id="156"/>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57" w:name="_Toc59509006"/>
      <w:bookmarkStart w:id="158" w:name="_Toc124062432"/>
      <w:bookmarkStart w:id="159" w:name="_Toc167874123"/>
      <w:r>
        <w:rPr>
          <w:rStyle w:val="CharSectno"/>
        </w:rPr>
        <w:t>23G</w:t>
      </w:r>
      <w:r>
        <w:rPr>
          <w:snapToGrid w:val="0"/>
        </w:rPr>
        <w:t>.</w:t>
      </w:r>
      <w:r>
        <w:rPr>
          <w:snapToGrid w:val="0"/>
        </w:rPr>
        <w:tab/>
        <w:t>Appointment and term of office of members</w:t>
      </w:r>
      <w:bookmarkEnd w:id="157"/>
      <w:bookmarkEnd w:id="158"/>
      <w:bookmarkEnd w:id="159"/>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60" w:name="_Toc59509007"/>
      <w:bookmarkStart w:id="161" w:name="_Toc124062433"/>
      <w:bookmarkStart w:id="162" w:name="_Toc167874124"/>
      <w:r>
        <w:rPr>
          <w:rStyle w:val="CharSectno"/>
        </w:rPr>
        <w:t>23H</w:t>
      </w:r>
      <w:r>
        <w:rPr>
          <w:snapToGrid w:val="0"/>
        </w:rPr>
        <w:t>.</w:t>
      </w:r>
      <w:r>
        <w:rPr>
          <w:snapToGrid w:val="0"/>
        </w:rPr>
        <w:tab/>
        <w:t>Minister may remove members</w:t>
      </w:r>
      <w:bookmarkEnd w:id="160"/>
      <w:bookmarkEnd w:id="161"/>
      <w:bookmarkEnd w:id="16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63" w:name="_Toc59509008"/>
      <w:bookmarkStart w:id="164" w:name="_Toc124062434"/>
      <w:bookmarkStart w:id="165" w:name="_Toc167874125"/>
      <w:r>
        <w:rPr>
          <w:rStyle w:val="CharSectno"/>
        </w:rPr>
        <w:t>23I</w:t>
      </w:r>
      <w:r>
        <w:rPr>
          <w:snapToGrid w:val="0"/>
        </w:rPr>
        <w:t>.</w:t>
      </w:r>
      <w:r>
        <w:rPr>
          <w:snapToGrid w:val="0"/>
        </w:rPr>
        <w:tab/>
        <w:t>Deputies</w:t>
      </w:r>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66" w:name="_Toc59509009"/>
      <w:bookmarkStart w:id="167" w:name="_Toc124062435"/>
      <w:bookmarkStart w:id="168" w:name="_Toc167874126"/>
      <w:r>
        <w:rPr>
          <w:rStyle w:val="CharSectno"/>
        </w:rPr>
        <w:t>23J</w:t>
      </w:r>
      <w:r>
        <w:rPr>
          <w:snapToGrid w:val="0"/>
        </w:rPr>
        <w:t>.</w:t>
      </w:r>
      <w:r>
        <w:rPr>
          <w:snapToGrid w:val="0"/>
        </w:rPr>
        <w:tab/>
        <w:t>Decisions of the Committee</w:t>
      </w:r>
      <w:bookmarkEnd w:id="166"/>
      <w:bookmarkEnd w:id="167"/>
      <w:bookmarkEnd w:id="168"/>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69" w:name="_Toc59509010"/>
      <w:bookmarkStart w:id="170" w:name="_Toc124062436"/>
      <w:bookmarkStart w:id="171" w:name="_Toc167874127"/>
      <w:r>
        <w:rPr>
          <w:rStyle w:val="CharSectno"/>
        </w:rPr>
        <w:t>23K</w:t>
      </w:r>
      <w:r>
        <w:rPr>
          <w:snapToGrid w:val="0"/>
        </w:rPr>
        <w:t>.</w:t>
      </w:r>
      <w:r>
        <w:rPr>
          <w:snapToGrid w:val="0"/>
        </w:rPr>
        <w:tab/>
        <w:t>Remuneration</w:t>
      </w:r>
      <w:bookmarkEnd w:id="169"/>
      <w:bookmarkEnd w:id="170"/>
      <w:bookmarkEnd w:id="171"/>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72" w:name="_Toc59509011"/>
      <w:bookmarkStart w:id="173" w:name="_Toc124062437"/>
      <w:bookmarkStart w:id="174" w:name="_Toc167874128"/>
      <w:r>
        <w:rPr>
          <w:rStyle w:val="CharSectno"/>
        </w:rPr>
        <w:t>23L</w:t>
      </w:r>
      <w:r>
        <w:rPr>
          <w:snapToGrid w:val="0"/>
        </w:rPr>
        <w:t>.</w:t>
      </w:r>
      <w:r>
        <w:rPr>
          <w:snapToGrid w:val="0"/>
        </w:rPr>
        <w:tab/>
        <w:t>References of questions to the Committee</w:t>
      </w:r>
      <w:bookmarkEnd w:id="172"/>
      <w:bookmarkEnd w:id="173"/>
      <w:bookmarkEnd w:id="174"/>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75" w:name="_Toc59509012"/>
      <w:bookmarkStart w:id="176" w:name="_Toc124062438"/>
      <w:bookmarkStart w:id="177" w:name="_Toc167874129"/>
      <w:r>
        <w:rPr>
          <w:rStyle w:val="CharSectno"/>
        </w:rPr>
        <w:t>23M</w:t>
      </w:r>
      <w:r>
        <w:rPr>
          <w:snapToGrid w:val="0"/>
        </w:rPr>
        <w:t>.</w:t>
      </w:r>
      <w:r>
        <w:rPr>
          <w:snapToGrid w:val="0"/>
        </w:rPr>
        <w:tab/>
        <w:t>Committee to report to Commissioner</w:t>
      </w:r>
      <w:bookmarkEnd w:id="175"/>
      <w:bookmarkEnd w:id="176"/>
      <w:bookmarkEnd w:id="17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78" w:name="_Toc59509013"/>
      <w:bookmarkStart w:id="179" w:name="_Toc124062439"/>
      <w:bookmarkStart w:id="180" w:name="_Toc167874130"/>
      <w:r>
        <w:rPr>
          <w:rStyle w:val="CharSectno"/>
        </w:rPr>
        <w:t>23N</w:t>
      </w:r>
      <w:r>
        <w:rPr>
          <w:snapToGrid w:val="0"/>
        </w:rPr>
        <w:t>.</w:t>
      </w:r>
      <w:r>
        <w:rPr>
          <w:snapToGrid w:val="0"/>
        </w:rPr>
        <w:tab/>
        <w:t>Commissioner to assist investigations</w:t>
      </w:r>
      <w:bookmarkEnd w:id="178"/>
      <w:bookmarkEnd w:id="179"/>
      <w:bookmarkEnd w:id="180"/>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81" w:name="_Toc59509014"/>
      <w:bookmarkStart w:id="182" w:name="_Toc124062440"/>
      <w:bookmarkStart w:id="183" w:name="_Toc167874131"/>
      <w:r>
        <w:rPr>
          <w:rStyle w:val="CharSectno"/>
        </w:rPr>
        <w:t>23O</w:t>
      </w:r>
      <w:r>
        <w:rPr>
          <w:snapToGrid w:val="0"/>
        </w:rPr>
        <w:t>.</w:t>
      </w:r>
      <w:r>
        <w:rPr>
          <w:snapToGrid w:val="0"/>
        </w:rPr>
        <w:tab/>
        <w:t>Powers of Committee in investigating referred questions</w:t>
      </w:r>
      <w:bookmarkEnd w:id="181"/>
      <w:bookmarkEnd w:id="182"/>
      <w:bookmarkEnd w:id="183"/>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84" w:name="_Toc59509015"/>
      <w:bookmarkStart w:id="185" w:name="_Toc124062441"/>
      <w:bookmarkStart w:id="186" w:name="_Toc167874132"/>
      <w:r>
        <w:rPr>
          <w:rStyle w:val="CharSectno"/>
        </w:rPr>
        <w:t>23P</w:t>
      </w:r>
      <w:r>
        <w:rPr>
          <w:snapToGrid w:val="0"/>
        </w:rPr>
        <w:t>.</w:t>
      </w:r>
      <w:r>
        <w:rPr>
          <w:snapToGrid w:val="0"/>
        </w:rPr>
        <w:tab/>
        <w:t>Attendance of witnesses and production of documents</w:t>
      </w:r>
      <w:bookmarkEnd w:id="184"/>
      <w:bookmarkEnd w:id="185"/>
      <w:bookmarkEnd w:id="186"/>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87" w:name="_Toc59509016"/>
      <w:bookmarkStart w:id="188" w:name="_Toc124062442"/>
      <w:bookmarkStart w:id="189" w:name="_Toc167874133"/>
      <w:r>
        <w:rPr>
          <w:rStyle w:val="CharSectno"/>
        </w:rPr>
        <w:t>23Q</w:t>
      </w:r>
      <w:r>
        <w:rPr>
          <w:snapToGrid w:val="0"/>
        </w:rPr>
        <w:t>.</w:t>
      </w:r>
      <w:r>
        <w:rPr>
          <w:snapToGrid w:val="0"/>
        </w:rPr>
        <w:tab/>
        <w:t>Interim orders</w:t>
      </w:r>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90" w:name="_Toc59509017"/>
      <w:bookmarkStart w:id="191" w:name="_Toc124062443"/>
      <w:bookmarkStart w:id="192" w:name="_Toc167874134"/>
      <w:r>
        <w:rPr>
          <w:rStyle w:val="CharSectno"/>
        </w:rPr>
        <w:t>23R</w:t>
      </w:r>
      <w:r>
        <w:rPr>
          <w:snapToGrid w:val="0"/>
        </w:rPr>
        <w:t>.</w:t>
      </w:r>
      <w:r>
        <w:rPr>
          <w:snapToGrid w:val="0"/>
        </w:rPr>
        <w:tab/>
        <w:t>Commissioner may make orders prohibiting or restricting supply of goods</w:t>
      </w:r>
      <w:bookmarkEnd w:id="190"/>
      <w:bookmarkEnd w:id="191"/>
      <w:bookmarkEnd w:id="19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93" w:name="_Toc59509018"/>
      <w:bookmarkStart w:id="194" w:name="_Toc124062444"/>
      <w:bookmarkStart w:id="195" w:name="_Toc167874135"/>
      <w:r>
        <w:rPr>
          <w:rStyle w:val="CharSectno"/>
        </w:rPr>
        <w:t>23S</w:t>
      </w:r>
      <w:r>
        <w:rPr>
          <w:snapToGrid w:val="0"/>
        </w:rPr>
        <w:t>.</w:t>
      </w:r>
      <w:r>
        <w:rPr>
          <w:snapToGrid w:val="0"/>
        </w:rPr>
        <w:tab/>
        <w:t>Offences</w:t>
      </w:r>
      <w:bookmarkEnd w:id="193"/>
      <w:bookmarkEnd w:id="194"/>
      <w:bookmarkEnd w:id="195"/>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96" w:name="_Toc59509019"/>
      <w:bookmarkStart w:id="197" w:name="_Toc124062445"/>
      <w:bookmarkStart w:id="198" w:name="_Toc167874136"/>
      <w:r>
        <w:rPr>
          <w:rStyle w:val="CharSectno"/>
        </w:rPr>
        <w:t>23T</w:t>
      </w:r>
      <w:r>
        <w:rPr>
          <w:snapToGrid w:val="0"/>
        </w:rPr>
        <w:t>.</w:t>
      </w:r>
      <w:r>
        <w:rPr>
          <w:snapToGrid w:val="0"/>
        </w:rPr>
        <w:tab/>
        <w:t>Action for breach of statutory duty</w:t>
      </w:r>
      <w:bookmarkEnd w:id="196"/>
      <w:bookmarkEnd w:id="197"/>
      <w:bookmarkEnd w:id="198"/>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99" w:name="_Toc77659080"/>
      <w:bookmarkStart w:id="200" w:name="_Toc78174083"/>
      <w:bookmarkStart w:id="201" w:name="_Toc78174141"/>
      <w:bookmarkStart w:id="202" w:name="_Toc78775830"/>
      <w:bookmarkStart w:id="203" w:name="_Toc92446460"/>
      <w:bookmarkStart w:id="204" w:name="_Toc92790114"/>
      <w:bookmarkStart w:id="205" w:name="_Toc93309623"/>
      <w:bookmarkStart w:id="206" w:name="_Toc97104598"/>
      <w:bookmarkStart w:id="207" w:name="_Toc102810778"/>
      <w:bookmarkStart w:id="208" w:name="_Toc124062446"/>
      <w:bookmarkStart w:id="209" w:name="_Toc124140477"/>
      <w:bookmarkStart w:id="210" w:name="_Toc134925743"/>
      <w:bookmarkStart w:id="211" w:name="_Toc134927420"/>
      <w:bookmarkStart w:id="212" w:name="_Toc135565723"/>
      <w:bookmarkStart w:id="213" w:name="_Toc137441701"/>
      <w:bookmarkStart w:id="214" w:name="_Toc137441758"/>
      <w:bookmarkStart w:id="215" w:name="_Toc139688680"/>
      <w:bookmarkStart w:id="216" w:name="_Toc139709648"/>
      <w:bookmarkStart w:id="217" w:name="_Toc154203531"/>
      <w:bookmarkStart w:id="218" w:name="_Toc157844389"/>
      <w:bookmarkStart w:id="219" w:name="_Toc167874137"/>
      <w:r>
        <w:rPr>
          <w:rStyle w:val="CharDivNo"/>
        </w:rPr>
        <w:t>Division 3</w:t>
      </w:r>
      <w:r>
        <w:rPr>
          <w:snapToGrid w:val="0"/>
        </w:rPr>
        <w:t> — </w:t>
      </w:r>
      <w:r>
        <w:rPr>
          <w:rStyle w:val="CharDivText"/>
        </w:rPr>
        <w:t>Imposition of safety requirements by regulation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20" w:name="_Toc59509020"/>
      <w:bookmarkStart w:id="221" w:name="_Toc124062447"/>
      <w:bookmarkStart w:id="222" w:name="_Toc167874138"/>
      <w:r>
        <w:rPr>
          <w:rStyle w:val="CharSectno"/>
        </w:rPr>
        <w:t>23U</w:t>
      </w:r>
      <w:r>
        <w:rPr>
          <w:snapToGrid w:val="0"/>
        </w:rPr>
        <w:t>.</w:t>
      </w:r>
      <w:r>
        <w:rPr>
          <w:snapToGrid w:val="0"/>
        </w:rPr>
        <w:tab/>
        <w:t>Regulations for safety requirements</w:t>
      </w:r>
      <w:bookmarkEnd w:id="220"/>
      <w:bookmarkEnd w:id="221"/>
      <w:bookmarkEnd w:id="222"/>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23" w:name="_Toc59509021"/>
      <w:bookmarkStart w:id="224" w:name="_Toc124062448"/>
      <w:bookmarkStart w:id="225" w:name="_Toc167874139"/>
      <w:r>
        <w:rPr>
          <w:rStyle w:val="CharSectno"/>
        </w:rPr>
        <w:t>23V</w:t>
      </w:r>
      <w:r>
        <w:rPr>
          <w:snapToGrid w:val="0"/>
        </w:rPr>
        <w:t>.</w:t>
      </w:r>
      <w:r>
        <w:rPr>
          <w:snapToGrid w:val="0"/>
        </w:rPr>
        <w:tab/>
        <w:t>Prohibition on supply of goods not complying with regulations</w:t>
      </w:r>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26" w:name="_Toc59509022"/>
      <w:bookmarkStart w:id="227" w:name="_Toc124062449"/>
      <w:bookmarkStart w:id="228" w:name="_Toc167874140"/>
      <w:r>
        <w:rPr>
          <w:rStyle w:val="CharSectno"/>
        </w:rPr>
        <w:t>23W</w:t>
      </w:r>
      <w:r>
        <w:rPr>
          <w:snapToGrid w:val="0"/>
        </w:rPr>
        <w:t>.</w:t>
      </w:r>
      <w:r>
        <w:rPr>
          <w:snapToGrid w:val="0"/>
        </w:rPr>
        <w:tab/>
        <w:t>Breach of duty actionable</w:t>
      </w:r>
      <w:bookmarkEnd w:id="226"/>
      <w:bookmarkEnd w:id="227"/>
      <w:bookmarkEnd w:id="228"/>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29" w:name="_Toc77659084"/>
      <w:bookmarkStart w:id="230" w:name="_Toc78174087"/>
      <w:bookmarkStart w:id="231" w:name="_Toc78174145"/>
      <w:bookmarkStart w:id="232" w:name="_Toc78775834"/>
      <w:bookmarkStart w:id="233" w:name="_Toc92446464"/>
      <w:bookmarkStart w:id="234" w:name="_Toc92790118"/>
      <w:bookmarkStart w:id="235" w:name="_Toc93309627"/>
      <w:bookmarkStart w:id="236" w:name="_Toc97104602"/>
      <w:bookmarkStart w:id="237" w:name="_Toc102810782"/>
      <w:bookmarkStart w:id="238" w:name="_Toc124062450"/>
      <w:bookmarkStart w:id="239" w:name="_Toc124140481"/>
      <w:bookmarkStart w:id="240" w:name="_Toc134925747"/>
      <w:bookmarkStart w:id="241" w:name="_Toc134927424"/>
      <w:bookmarkStart w:id="242" w:name="_Toc135565727"/>
      <w:bookmarkStart w:id="243" w:name="_Toc137441705"/>
      <w:bookmarkStart w:id="244" w:name="_Toc137441762"/>
      <w:bookmarkStart w:id="245" w:name="_Toc139688684"/>
      <w:bookmarkStart w:id="246" w:name="_Toc139709652"/>
      <w:bookmarkStart w:id="247" w:name="_Toc154203535"/>
      <w:bookmarkStart w:id="248" w:name="_Toc157844393"/>
      <w:bookmarkStart w:id="249" w:name="_Toc167874141"/>
      <w:r>
        <w:rPr>
          <w:rStyle w:val="CharDivNo"/>
        </w:rPr>
        <w:t>Division 4</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50" w:name="_Toc59509023"/>
      <w:bookmarkStart w:id="251" w:name="_Toc124062451"/>
      <w:bookmarkStart w:id="252" w:name="_Toc167874142"/>
      <w:r>
        <w:rPr>
          <w:rStyle w:val="CharSectno"/>
        </w:rPr>
        <w:t>23X</w:t>
      </w:r>
      <w:r>
        <w:rPr>
          <w:snapToGrid w:val="0"/>
        </w:rPr>
        <w:t>.</w:t>
      </w:r>
      <w:r>
        <w:rPr>
          <w:snapToGrid w:val="0"/>
        </w:rPr>
        <w:tab/>
        <w:t>Authorised persons</w:t>
      </w:r>
      <w:bookmarkEnd w:id="250"/>
      <w:bookmarkEnd w:id="251"/>
      <w:bookmarkEnd w:id="252"/>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53" w:name="_Toc59509024"/>
      <w:bookmarkStart w:id="254" w:name="_Toc124062452"/>
      <w:bookmarkStart w:id="255" w:name="_Toc167874143"/>
      <w:r>
        <w:rPr>
          <w:rStyle w:val="CharSectno"/>
        </w:rPr>
        <w:t>23Y</w:t>
      </w:r>
      <w:r>
        <w:rPr>
          <w:snapToGrid w:val="0"/>
        </w:rPr>
        <w:t>.</w:t>
      </w:r>
      <w:r>
        <w:rPr>
          <w:snapToGrid w:val="0"/>
        </w:rPr>
        <w:tab/>
        <w:t>Offences</w:t>
      </w:r>
      <w:bookmarkEnd w:id="253"/>
      <w:bookmarkEnd w:id="254"/>
      <w:bookmarkEnd w:id="255"/>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56" w:name="_Toc77659087"/>
      <w:bookmarkStart w:id="257" w:name="_Toc78174090"/>
      <w:bookmarkStart w:id="258" w:name="_Toc78174148"/>
      <w:bookmarkStart w:id="259" w:name="_Toc78775837"/>
      <w:bookmarkStart w:id="260" w:name="_Toc92446467"/>
      <w:bookmarkStart w:id="261" w:name="_Toc92790121"/>
      <w:bookmarkStart w:id="262" w:name="_Toc93309630"/>
      <w:bookmarkStart w:id="263" w:name="_Toc97104605"/>
      <w:bookmarkStart w:id="264" w:name="_Toc102810785"/>
      <w:bookmarkStart w:id="265" w:name="_Toc124062453"/>
      <w:bookmarkStart w:id="266" w:name="_Toc124140484"/>
      <w:bookmarkStart w:id="267" w:name="_Toc134925750"/>
      <w:bookmarkStart w:id="268" w:name="_Toc134927427"/>
      <w:bookmarkStart w:id="269" w:name="_Toc135565730"/>
      <w:bookmarkStart w:id="270" w:name="_Toc137441708"/>
      <w:bookmarkStart w:id="271" w:name="_Toc137441765"/>
      <w:bookmarkStart w:id="272" w:name="_Toc139688687"/>
      <w:bookmarkStart w:id="273" w:name="_Toc139709655"/>
      <w:bookmarkStart w:id="274" w:name="_Toc154203538"/>
      <w:bookmarkStart w:id="275" w:name="_Toc157844396"/>
      <w:bookmarkStart w:id="276" w:name="_Toc167874144"/>
      <w:r>
        <w:rPr>
          <w:rStyle w:val="CharPartNo"/>
        </w:rPr>
        <w:t>Part IV</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pPr>
        <w:pStyle w:val="Heading5"/>
      </w:pPr>
      <w:bookmarkStart w:id="277" w:name="_Toc138750775"/>
      <w:bookmarkStart w:id="278" w:name="_Toc139166516"/>
      <w:bookmarkStart w:id="279" w:name="_Toc139266236"/>
      <w:bookmarkStart w:id="280" w:name="_Toc167874145"/>
      <w:bookmarkStart w:id="281" w:name="_Toc59509026"/>
      <w:bookmarkStart w:id="282" w:name="_Toc124062455"/>
      <w:r>
        <w:t>24.</w:t>
      </w:r>
      <w:r>
        <w:tab/>
        <w:t>Information officially obtained to be confidential</w:t>
      </w:r>
      <w:bookmarkEnd w:id="277"/>
      <w:bookmarkEnd w:id="278"/>
      <w:bookmarkEnd w:id="279"/>
      <w:bookmarkEnd w:id="280"/>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283" w:name="_Toc167874146"/>
      <w:r>
        <w:rPr>
          <w:rStyle w:val="CharSectno"/>
        </w:rPr>
        <w:t>25</w:t>
      </w:r>
      <w:r>
        <w:rPr>
          <w:snapToGrid w:val="0"/>
        </w:rPr>
        <w:t>.</w:t>
      </w:r>
      <w:r>
        <w:rPr>
          <w:snapToGrid w:val="0"/>
        </w:rPr>
        <w:tab/>
        <w:t>Liability of members, officers and the Crown</w:t>
      </w:r>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284" w:name="_Toc59509027"/>
      <w:bookmarkStart w:id="285" w:name="_Toc124062456"/>
      <w:bookmarkStart w:id="286" w:name="_Toc167874147"/>
      <w:r>
        <w:rPr>
          <w:rStyle w:val="CharSectno"/>
        </w:rPr>
        <w:t>25A</w:t>
      </w:r>
      <w:r>
        <w:rPr>
          <w:snapToGrid w:val="0"/>
        </w:rPr>
        <w:t>.</w:t>
      </w:r>
      <w:r>
        <w:rPr>
          <w:snapToGrid w:val="0"/>
        </w:rPr>
        <w:tab/>
        <w:t>Advertisements not to imply approval by Committee, Department or other authority</w:t>
      </w:r>
      <w:bookmarkEnd w:id="284"/>
      <w:bookmarkEnd w:id="285"/>
      <w:bookmarkEnd w:id="286"/>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87" w:name="_Toc59509028"/>
      <w:bookmarkStart w:id="288" w:name="_Toc124062457"/>
      <w:bookmarkStart w:id="289" w:name="_Toc167874148"/>
      <w:r>
        <w:rPr>
          <w:rStyle w:val="CharSectno"/>
        </w:rPr>
        <w:t>26</w:t>
      </w:r>
      <w:r>
        <w:rPr>
          <w:snapToGrid w:val="0"/>
        </w:rPr>
        <w:t>.</w:t>
      </w:r>
      <w:r>
        <w:rPr>
          <w:snapToGrid w:val="0"/>
        </w:rPr>
        <w:tab/>
        <w:t xml:space="preserve">Application of </w:t>
      </w:r>
      <w:bookmarkEnd w:id="287"/>
      <w:bookmarkEnd w:id="288"/>
      <w:r>
        <w:rPr>
          <w:i/>
          <w:iCs/>
        </w:rPr>
        <w:t>Financial Management Act 2006</w:t>
      </w:r>
      <w:r>
        <w:t xml:space="preserve"> and </w:t>
      </w:r>
      <w:r>
        <w:rPr>
          <w:i/>
          <w:iCs/>
        </w:rPr>
        <w:t>Auditor General Act 2006</w:t>
      </w:r>
      <w:bookmarkEnd w:id="289"/>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290" w:name="_Toc59509029"/>
      <w:bookmarkStart w:id="291" w:name="_Toc124062458"/>
      <w:bookmarkStart w:id="292" w:name="_Toc167874149"/>
      <w:r>
        <w:rPr>
          <w:rStyle w:val="CharSectno"/>
        </w:rPr>
        <w:t>27</w:t>
      </w:r>
      <w:r>
        <w:rPr>
          <w:snapToGrid w:val="0"/>
        </w:rPr>
        <w:t>.</w:t>
      </w:r>
      <w:r>
        <w:rPr>
          <w:snapToGrid w:val="0"/>
        </w:rPr>
        <w:tab/>
        <w:t>Regulations</w:t>
      </w:r>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93" w:name="_Toc77406636"/>
      <w:bookmarkStart w:id="294" w:name="_Toc124062459"/>
      <w:bookmarkStart w:id="295" w:name="_Toc124140490"/>
      <w:bookmarkStart w:id="296" w:name="_Toc134925756"/>
      <w:bookmarkStart w:id="297" w:name="_Toc134927433"/>
      <w:bookmarkStart w:id="298" w:name="_Toc135565736"/>
      <w:bookmarkStart w:id="299" w:name="_Toc137441714"/>
      <w:bookmarkStart w:id="300" w:name="_Toc137441771"/>
      <w:bookmarkStart w:id="301" w:name="_Toc139688693"/>
      <w:bookmarkStart w:id="302" w:name="_Toc139709661"/>
      <w:bookmarkStart w:id="303" w:name="_Toc154203544"/>
      <w:bookmarkStart w:id="304" w:name="_Toc157844402"/>
      <w:bookmarkStart w:id="305" w:name="_Toc167874150"/>
      <w:r>
        <w:rPr>
          <w:rStyle w:val="CharSchNo"/>
        </w:rPr>
        <w:t>Schedule</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yHeading2"/>
      </w:pPr>
      <w:bookmarkStart w:id="306" w:name="_Toc73949687"/>
      <w:bookmarkStart w:id="307" w:name="_Toc78174155"/>
      <w:bookmarkStart w:id="308" w:name="_Toc124062460"/>
      <w:bookmarkStart w:id="309" w:name="_Toc124140491"/>
      <w:bookmarkStart w:id="310" w:name="_Toc134925757"/>
      <w:bookmarkStart w:id="311" w:name="_Toc134927434"/>
      <w:bookmarkStart w:id="312" w:name="_Toc135565737"/>
      <w:bookmarkStart w:id="313" w:name="_Toc137441715"/>
      <w:bookmarkStart w:id="314" w:name="_Toc137441772"/>
      <w:bookmarkStart w:id="315" w:name="_Toc139688694"/>
      <w:bookmarkStart w:id="316" w:name="_Toc139709662"/>
      <w:bookmarkStart w:id="317" w:name="_Toc154203545"/>
      <w:bookmarkStart w:id="318" w:name="_Toc157844403"/>
      <w:bookmarkStart w:id="319" w:name="_Toc167874151"/>
      <w:r>
        <w:rPr>
          <w:rStyle w:val="CharSchText"/>
        </w:rPr>
        <w:t>Acts prohibiting or regulating the supply of goods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76 of 2004 s. 4(2); No. 12 of 2006 s. 37.]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0" w:name="_Toc77659095"/>
      <w:bookmarkStart w:id="321" w:name="_Toc78174098"/>
      <w:bookmarkStart w:id="322" w:name="_Toc78174156"/>
      <w:bookmarkStart w:id="323" w:name="_Toc78775845"/>
      <w:bookmarkStart w:id="324" w:name="_Toc92446475"/>
      <w:bookmarkStart w:id="325" w:name="_Toc92790129"/>
      <w:bookmarkStart w:id="326" w:name="_Toc93309638"/>
      <w:bookmarkStart w:id="327" w:name="_Toc97104613"/>
      <w:bookmarkStart w:id="328" w:name="_Toc102810793"/>
      <w:bookmarkStart w:id="329" w:name="_Toc124062461"/>
      <w:bookmarkStart w:id="330" w:name="_Toc124140492"/>
      <w:bookmarkStart w:id="331" w:name="_Toc134925758"/>
      <w:bookmarkStart w:id="332" w:name="_Toc134927435"/>
      <w:bookmarkStart w:id="333" w:name="_Toc135565738"/>
      <w:bookmarkStart w:id="334" w:name="_Toc137441716"/>
      <w:bookmarkStart w:id="335" w:name="_Toc137441773"/>
      <w:bookmarkStart w:id="336" w:name="_Toc139688695"/>
      <w:bookmarkStart w:id="337" w:name="_Toc139709663"/>
      <w:bookmarkStart w:id="338" w:name="_Toc154203546"/>
      <w:bookmarkStart w:id="339" w:name="_Toc157844404"/>
      <w:bookmarkStart w:id="340" w:name="_Toc167874152"/>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41" w:name="_Toc167874153"/>
      <w:r>
        <w:rPr>
          <w:snapToGrid w:val="0"/>
        </w:rPr>
        <w:t>Compilation table</w:t>
      </w:r>
      <w:bookmarkEnd w:id="34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134" w:type="dxa"/>
          </w:tcPr>
          <w:p>
            <w:pPr>
              <w:pStyle w:val="nTable"/>
              <w:spacing w:before="36" w:after="40"/>
              <w:rPr>
                <w:snapToGrid w:val="0"/>
                <w:sz w:val="19"/>
                <w:lang w:val="en-US"/>
              </w:rPr>
            </w:pPr>
            <w:r>
              <w:rPr>
                <w:sz w:val="19"/>
              </w:rPr>
              <w:t>12 of 2006</w:t>
            </w:r>
          </w:p>
        </w:tc>
        <w:tc>
          <w:tcPr>
            <w:tcW w:w="1134" w:type="dxa"/>
          </w:tcPr>
          <w:p>
            <w:pPr>
              <w:pStyle w:val="nTable"/>
              <w:spacing w:before="36" w:after="40"/>
              <w:rPr>
                <w:sz w:val="19"/>
              </w:rPr>
            </w:pPr>
            <w:r>
              <w:rPr>
                <w:sz w:val="19"/>
              </w:rPr>
              <w:t>11 May 2006</w:t>
            </w:r>
          </w:p>
        </w:tc>
        <w:tc>
          <w:tcPr>
            <w:tcW w:w="2551"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bookmarkStart w:id="342" w:name="UpToHere"/>
      <w:r>
        <w:rPr>
          <w:vertAlign w:val="superscript"/>
        </w:rPr>
        <w:t>1a</w:t>
      </w:r>
      <w:r>
        <w:tab/>
        <w:t>On the date as at which thi</w:t>
      </w:r>
      <w:bookmarkStart w:id="343" w:name="_Hlt507390729"/>
      <w:bookmarkEnd w:id="34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44" w:name="_Toc167874154"/>
      <w:bookmarkEnd w:id="342"/>
      <w:r>
        <w:t>Provisions that have not come into operation</w:t>
      </w:r>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73"/>
        <w:gridCol w:w="1092"/>
        <w:gridCol w:w="43"/>
        <w:gridCol w:w="1135"/>
        <w:gridCol w:w="22"/>
        <w:gridCol w:w="2529"/>
        <w:gridCol w:w="22"/>
      </w:tblGrid>
      <w:tr>
        <w:trPr>
          <w:gridAfter w:val="1"/>
          <w:wAfter w:w="22" w:type="dxa"/>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2" w:type="dxa"/>
          <w:cantSplit/>
        </w:trPr>
        <w:tc>
          <w:tcPr>
            <w:tcW w:w="2273" w:type="dxa"/>
            <w:tcBorders>
              <w:top w:val="single" w:sz="8"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gridSpan w:val="2"/>
            <w:tcBorders>
              <w:top w:val="single" w:sz="8" w:space="0" w:color="auto"/>
            </w:tcBorders>
          </w:tcPr>
          <w:p>
            <w:pPr>
              <w:pStyle w:val="nTable"/>
              <w:keepNext/>
              <w:keepLines/>
              <w:spacing w:after="40"/>
              <w:rPr>
                <w:sz w:val="19"/>
              </w:rPr>
            </w:pPr>
            <w:r>
              <w:rPr>
                <w:sz w:val="19"/>
              </w:rPr>
              <w:t>7 of 2004</w:t>
            </w:r>
          </w:p>
        </w:tc>
        <w:tc>
          <w:tcPr>
            <w:tcW w:w="1135" w:type="dxa"/>
            <w:tcBorders>
              <w:top w:val="single" w:sz="8" w:space="0" w:color="auto"/>
            </w:tcBorders>
          </w:tcPr>
          <w:p>
            <w:pPr>
              <w:pStyle w:val="nTable"/>
              <w:spacing w:after="40"/>
              <w:rPr>
                <w:sz w:val="19"/>
              </w:rPr>
            </w:pPr>
            <w:r>
              <w:rPr>
                <w:sz w:val="19"/>
              </w:rPr>
              <w:t>10 Jun 2004</w:t>
            </w:r>
          </w:p>
        </w:tc>
        <w:tc>
          <w:tcPr>
            <w:tcW w:w="2551" w:type="dxa"/>
            <w:gridSpan w:val="2"/>
            <w:tcBorders>
              <w:top w:val="single" w:sz="8" w:space="0" w:color="auto"/>
            </w:tcBorders>
          </w:tcPr>
          <w:p>
            <w:pPr>
              <w:pStyle w:val="nTable"/>
              <w:spacing w:after="40"/>
              <w:rPr>
                <w:sz w:val="19"/>
              </w:rPr>
            </w:pPr>
            <w:r>
              <w:rPr>
                <w:sz w:val="19"/>
              </w:rPr>
              <w:t>To be proclaimed (see s. 2)</w:t>
            </w:r>
          </w:p>
        </w:tc>
      </w:tr>
      <w:tr>
        <w:tblPrEx>
          <w:tblCellMar>
            <w:left w:w="28" w:type="dxa"/>
            <w:right w:w="28"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 xml:space="preserve">Consumer Protection Legislation Amendment and Repeal Act 2006 </w:t>
            </w:r>
            <w:r>
              <w:rPr>
                <w:iCs/>
                <w:snapToGrid w:val="0"/>
                <w:sz w:val="19"/>
                <w:lang w:val="en-US"/>
              </w:rPr>
              <w:t>Pt. 3 </w:t>
            </w:r>
            <w:r>
              <w:rPr>
                <w:iCs/>
                <w:snapToGrid w:val="0"/>
                <w:sz w:val="19"/>
                <w:vertAlign w:val="superscript"/>
                <w:lang w:val="en-US"/>
              </w:rPr>
              <w:t>14</w:t>
            </w:r>
            <w:r>
              <w:rPr>
                <w:iCs/>
                <w:snapToGrid w:val="0"/>
                <w:sz w:val="19"/>
                <w:lang w:val="en-US"/>
              </w:rPr>
              <w:t xml:space="preserve"> </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 xml:space="preserve">69 of 2006 </w:t>
            </w:r>
          </w:p>
        </w:tc>
        <w:tc>
          <w:tcPr>
            <w:tcW w:w="1200" w:type="dxa"/>
            <w:gridSpan w:val="3"/>
            <w:tcBorders>
              <w:bottom w:val="single" w:sz="4" w:space="0" w:color="auto"/>
            </w:tcBorders>
          </w:tcPr>
          <w:p>
            <w:pPr>
              <w:pStyle w:val="nTable"/>
              <w:spacing w:after="40"/>
              <w:ind w:right="113"/>
              <w:rPr>
                <w:snapToGrid w:val="0"/>
                <w:sz w:val="19"/>
                <w:lang w:val="en-US"/>
              </w:rPr>
            </w:pPr>
            <w:r>
              <w:rPr>
                <w:snapToGrid w:val="0"/>
                <w:sz w:val="19"/>
                <w:lang w:val="en-US"/>
              </w:rPr>
              <w:t>13 Dec 2006</w:t>
            </w:r>
          </w:p>
        </w:tc>
        <w:tc>
          <w:tcPr>
            <w:tcW w:w="2551" w:type="dxa"/>
            <w:gridSpan w:val="2"/>
            <w:tcBorders>
              <w:bottom w:val="single" w:sz="4" w:space="0" w:color="auto"/>
            </w:tcBorders>
          </w:tcPr>
          <w:p>
            <w:pPr>
              <w:pStyle w:val="nTable"/>
              <w:spacing w:after="40"/>
              <w:ind w:right="113"/>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45" w:name="_Toc73938000"/>
      <w:r>
        <w:rPr>
          <w:rStyle w:val="CharSectno"/>
        </w:rPr>
        <w:t>70</w:t>
      </w:r>
      <w:r>
        <w:t>.</w:t>
      </w:r>
      <w:r>
        <w:tab/>
        <w:t>Repeals and consequential amendments (Sch. 2)</w:t>
      </w:r>
      <w:bookmarkEnd w:id="345"/>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46" w:name="_Toc26064296"/>
      <w:bookmarkStart w:id="347" w:name="_Toc26091725"/>
      <w:bookmarkStart w:id="348" w:name="_Toc26176659"/>
      <w:bookmarkStart w:id="349" w:name="_Toc43651692"/>
      <w:bookmarkStart w:id="350" w:name="_Toc73938012"/>
      <w:bookmarkStart w:id="351" w:name="_Toc77659098"/>
      <w:bookmarkStart w:id="352" w:name="_Toc78174159"/>
      <w:r>
        <w:rPr>
          <w:rStyle w:val="CharSchNo"/>
          <w:b/>
          <w:bCs/>
          <w:sz w:val="26"/>
        </w:rPr>
        <w:t>Schedule 2</w:t>
      </w:r>
      <w:r>
        <w:rPr>
          <w:b/>
          <w:bCs/>
          <w:sz w:val="26"/>
        </w:rPr>
        <w:t xml:space="preserve"> — </w:t>
      </w:r>
      <w:r>
        <w:rPr>
          <w:rStyle w:val="CharSchText"/>
          <w:b/>
          <w:bCs/>
          <w:sz w:val="26"/>
        </w:rPr>
        <w:t>Repeals and consequential amendments</w:t>
      </w:r>
      <w:bookmarkEnd w:id="346"/>
      <w:bookmarkEnd w:id="347"/>
      <w:bookmarkEnd w:id="348"/>
      <w:bookmarkEnd w:id="349"/>
      <w:bookmarkEnd w:id="350"/>
      <w:bookmarkEnd w:id="351"/>
      <w:bookmarkEnd w:id="352"/>
    </w:p>
    <w:p>
      <w:pPr>
        <w:pStyle w:val="nzHeading5"/>
      </w:pPr>
      <w:bookmarkStart w:id="353" w:name="_Toc73938017"/>
      <w:r>
        <w:t>3.</w:t>
      </w:r>
      <w:r>
        <w:tab/>
        <w:t>Consequential amendments</w:t>
      </w:r>
      <w:bookmarkEnd w:id="353"/>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54" w:name="_Toc101066971"/>
      <w:bookmarkStart w:id="355" w:name="_Toc101067787"/>
      <w:bookmarkStart w:id="356" w:name="_Toc101068421"/>
      <w:bookmarkStart w:id="357" w:name="_Toc101068938"/>
      <w:bookmarkStart w:id="358" w:name="_Toc101070533"/>
      <w:bookmarkStart w:id="359" w:name="_Toc101073117"/>
      <w:bookmarkStart w:id="360" w:name="_Toc101080300"/>
      <w:bookmarkStart w:id="361" w:name="_Toc101080963"/>
      <w:bookmarkStart w:id="362" w:name="_Toc101173925"/>
      <w:bookmarkStart w:id="363" w:name="_Toc101256601"/>
      <w:bookmarkStart w:id="364" w:name="_Toc101260653"/>
      <w:bookmarkStart w:id="365" w:name="_Toc101329434"/>
      <w:bookmarkStart w:id="366" w:name="_Toc101350875"/>
      <w:bookmarkStart w:id="367" w:name="_Toc101578755"/>
      <w:bookmarkStart w:id="368" w:name="_Toc101599730"/>
      <w:bookmarkStart w:id="369" w:name="_Toc101666562"/>
      <w:bookmarkStart w:id="370" w:name="_Toc101672524"/>
      <w:bookmarkStart w:id="371" w:name="_Toc101675034"/>
      <w:bookmarkStart w:id="372" w:name="_Toc101682760"/>
      <w:bookmarkStart w:id="373" w:name="_Toc101690030"/>
      <w:bookmarkStart w:id="374" w:name="_Toc101769362"/>
      <w:bookmarkStart w:id="375" w:name="_Toc101770648"/>
      <w:bookmarkStart w:id="376" w:name="_Toc101774105"/>
      <w:bookmarkStart w:id="377" w:name="_Toc101845072"/>
      <w:bookmarkStart w:id="378" w:name="_Toc102981725"/>
      <w:bookmarkStart w:id="379" w:name="_Toc103569831"/>
      <w:bookmarkStart w:id="380" w:name="_Toc106089067"/>
      <w:bookmarkStart w:id="381" w:name="_Toc106097122"/>
      <w:bookmarkStart w:id="382" w:name="_Toc136050276"/>
      <w:bookmarkStart w:id="383" w:name="_Toc138660655"/>
      <w:bookmarkStart w:id="384" w:name="_Toc138661234"/>
      <w:bookmarkStart w:id="385" w:name="_Toc138750210"/>
      <w:bookmarkStart w:id="386" w:name="_Toc138750895"/>
      <w:bookmarkStart w:id="387" w:name="_Toc139166636"/>
      <w:bookmarkStart w:id="388" w:name="_Toc139266356"/>
      <w:r>
        <w:rPr>
          <w:rStyle w:val="CharDivNo"/>
        </w:rPr>
        <w:t>Division 23</w:t>
      </w:r>
      <w:r>
        <w:t> — </w:t>
      </w:r>
      <w:r>
        <w:rPr>
          <w:rStyle w:val="CharDivText"/>
        </w:rPr>
        <w:t>Transitional provisions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zHeading5"/>
      </w:pPr>
      <w:bookmarkStart w:id="389" w:name="_Toc2055349"/>
      <w:bookmarkStart w:id="390" w:name="_Toc45504367"/>
      <w:bookmarkStart w:id="391" w:name="_Toc46642257"/>
      <w:bookmarkStart w:id="392" w:name="_Toc100544432"/>
      <w:bookmarkStart w:id="393" w:name="_Toc138661235"/>
      <w:bookmarkStart w:id="394" w:name="_Toc138750896"/>
      <w:bookmarkStart w:id="395" w:name="_Toc139166637"/>
      <w:bookmarkStart w:id="396" w:name="_Toc139266357"/>
      <w:r>
        <w:rPr>
          <w:rStyle w:val="CharSectno"/>
        </w:rPr>
        <w:t>151</w:t>
      </w:r>
      <w:r>
        <w:t>.</w:t>
      </w:r>
      <w:r>
        <w:tab/>
        <w:t>Commissioner for Fair Trading</w:t>
      </w:r>
      <w:bookmarkEnd w:id="389"/>
      <w:bookmarkEnd w:id="390"/>
      <w:bookmarkEnd w:id="391"/>
      <w:bookmarkEnd w:id="392"/>
      <w:bookmarkEnd w:id="393"/>
      <w:bookmarkEnd w:id="394"/>
      <w:bookmarkEnd w:id="395"/>
      <w:bookmarkEnd w:id="396"/>
    </w:p>
    <w:p>
      <w:pPr>
        <w:pStyle w:val="nzSubsection"/>
      </w:pPr>
      <w:r>
        <w:tab/>
      </w:r>
      <w:bookmarkStart w:id="397" w:name="_Hlt45508481"/>
      <w:bookmarkEnd w:id="39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98" w:name="_Toc45504368"/>
      <w:bookmarkStart w:id="399" w:name="_Toc46642258"/>
      <w:bookmarkStart w:id="400" w:name="_Toc100544433"/>
      <w:bookmarkStart w:id="401" w:name="_Toc138661236"/>
      <w:bookmarkStart w:id="402" w:name="_Toc138750897"/>
      <w:bookmarkStart w:id="403" w:name="_Toc139166638"/>
      <w:bookmarkStart w:id="404" w:name="_Toc139266358"/>
      <w:r>
        <w:rPr>
          <w:rStyle w:val="CharSectno"/>
        </w:rPr>
        <w:t>152</w:t>
      </w:r>
      <w:r>
        <w:t>.</w:t>
      </w:r>
      <w:r>
        <w:tab/>
        <w:t>Commissioner for Corporate Affairs and Registrar of Co</w:t>
      </w:r>
      <w:r>
        <w:noBreakHyphen/>
        <w:t>operative and Financial Institutions</w:t>
      </w:r>
      <w:bookmarkEnd w:id="398"/>
      <w:bookmarkEnd w:id="399"/>
      <w:bookmarkEnd w:id="400"/>
      <w:bookmarkEnd w:id="401"/>
      <w:bookmarkEnd w:id="402"/>
      <w:bookmarkEnd w:id="403"/>
      <w:bookmarkEnd w:id="404"/>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05" w:name="_Toc45504369"/>
      <w:bookmarkStart w:id="406" w:name="_Toc46642259"/>
      <w:bookmarkStart w:id="407" w:name="_Toc100544434"/>
      <w:bookmarkStart w:id="408" w:name="_Toc138661237"/>
      <w:bookmarkStart w:id="409" w:name="_Toc138750898"/>
      <w:bookmarkStart w:id="410" w:name="_Toc139166639"/>
      <w:bookmarkStart w:id="411" w:name="_Toc139266359"/>
      <w:r>
        <w:rPr>
          <w:rStyle w:val="CharSectno"/>
        </w:rPr>
        <w:t>153</w:t>
      </w:r>
      <w:r>
        <w:t>.</w:t>
      </w:r>
      <w:r>
        <w:tab/>
      </w:r>
      <w:r>
        <w:rPr>
          <w:i/>
        </w:rPr>
        <w:t>Consumer Affairs Act 1971</w:t>
      </w:r>
      <w:bookmarkEnd w:id="405"/>
      <w:bookmarkEnd w:id="406"/>
      <w:bookmarkEnd w:id="407"/>
      <w:bookmarkEnd w:id="408"/>
      <w:bookmarkEnd w:id="409"/>
      <w:bookmarkEnd w:id="410"/>
      <w:bookmarkEnd w:id="411"/>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12" w:name="_Toc2055351"/>
      <w:bookmarkStart w:id="413" w:name="_Toc45504370"/>
      <w:bookmarkStart w:id="414" w:name="_Toc46642260"/>
      <w:bookmarkStart w:id="415" w:name="_Toc100544435"/>
      <w:bookmarkStart w:id="416" w:name="_Toc138661238"/>
      <w:bookmarkStart w:id="417" w:name="_Toc138750899"/>
      <w:bookmarkStart w:id="418" w:name="_Toc139166640"/>
      <w:bookmarkStart w:id="419" w:name="_Toc139266360"/>
      <w:r>
        <w:rPr>
          <w:rStyle w:val="CharSectno"/>
        </w:rPr>
        <w:t>154</w:t>
      </w:r>
      <w:r>
        <w:t>.</w:t>
      </w:r>
      <w:r>
        <w:tab/>
      </w:r>
      <w:r>
        <w:rPr>
          <w:i/>
        </w:rPr>
        <w:t>Petroleum Products Pricing Act 1983</w:t>
      </w:r>
      <w:bookmarkEnd w:id="412"/>
      <w:bookmarkEnd w:id="413"/>
      <w:bookmarkEnd w:id="414"/>
      <w:bookmarkEnd w:id="415"/>
      <w:bookmarkEnd w:id="416"/>
      <w:bookmarkEnd w:id="417"/>
      <w:bookmarkEnd w:id="418"/>
      <w:bookmarkEnd w:id="419"/>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20" w:name="_Hlt20546863"/>
      <w:bookmarkStart w:id="421" w:name="_Toc2055353"/>
      <w:bookmarkStart w:id="422" w:name="_Toc45504371"/>
      <w:bookmarkStart w:id="423" w:name="_Toc46642261"/>
      <w:bookmarkStart w:id="424" w:name="_Toc100544436"/>
      <w:bookmarkStart w:id="425" w:name="_Toc138661239"/>
      <w:bookmarkStart w:id="426" w:name="_Toc138750900"/>
      <w:bookmarkStart w:id="427" w:name="_Toc139166641"/>
      <w:bookmarkStart w:id="428" w:name="_Toc139266361"/>
      <w:bookmarkEnd w:id="420"/>
      <w:r>
        <w:rPr>
          <w:rStyle w:val="CharSectno"/>
        </w:rPr>
        <w:t>155</w:t>
      </w:r>
      <w:r>
        <w:t>.</w:t>
      </w:r>
      <w:r>
        <w:tab/>
        <w:t>Interpretation</w:t>
      </w:r>
      <w:bookmarkEnd w:id="421"/>
      <w:bookmarkEnd w:id="422"/>
      <w:bookmarkEnd w:id="423"/>
      <w:bookmarkEnd w:id="424"/>
      <w:bookmarkEnd w:id="425"/>
      <w:bookmarkEnd w:id="426"/>
      <w:bookmarkEnd w:id="427"/>
      <w:bookmarkEnd w:id="428"/>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rPr>
        <w:t>Consumer Protection Legislation Amendment and Repeal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429" w:name="_Toc72722989"/>
      <w:bookmarkStart w:id="430" w:name="_Toc72738092"/>
      <w:bookmarkStart w:id="431" w:name="_Toc72742936"/>
      <w:bookmarkStart w:id="432" w:name="_Toc72802913"/>
      <w:bookmarkStart w:id="433" w:name="_Toc72805327"/>
      <w:bookmarkStart w:id="434" w:name="_Toc73340458"/>
      <w:bookmarkStart w:id="435" w:name="_Toc75574751"/>
      <w:bookmarkStart w:id="436" w:name="_Toc75574796"/>
      <w:bookmarkStart w:id="437" w:name="_Toc75597049"/>
      <w:bookmarkStart w:id="438" w:name="_Toc75597094"/>
      <w:bookmarkStart w:id="439" w:name="_Toc75657818"/>
      <w:bookmarkStart w:id="440" w:name="_Toc75658826"/>
      <w:bookmarkStart w:id="441" w:name="_Toc75658971"/>
      <w:bookmarkStart w:id="442" w:name="_Toc75659160"/>
      <w:bookmarkStart w:id="443" w:name="_Toc75659247"/>
      <w:bookmarkStart w:id="444" w:name="_Toc75659471"/>
      <w:bookmarkStart w:id="445" w:name="_Toc78767666"/>
      <w:bookmarkStart w:id="446" w:name="_Toc78945657"/>
      <w:bookmarkStart w:id="447" w:name="_Toc78945741"/>
      <w:bookmarkStart w:id="448" w:name="_Toc78951240"/>
      <w:bookmarkStart w:id="449" w:name="_Toc79207197"/>
      <w:bookmarkStart w:id="450" w:name="_Toc79213864"/>
      <w:bookmarkStart w:id="451" w:name="_Toc79306785"/>
      <w:bookmarkStart w:id="452" w:name="_Toc80602098"/>
      <w:bookmarkStart w:id="453" w:name="_Toc81111800"/>
      <w:bookmarkStart w:id="454" w:name="_Toc104859461"/>
      <w:bookmarkStart w:id="455" w:name="_Toc104863325"/>
      <w:bookmarkStart w:id="456" w:name="_Toc104863960"/>
      <w:bookmarkStart w:id="457" w:name="_Toc104864011"/>
      <w:bookmarkStart w:id="458" w:name="_Toc104865472"/>
      <w:bookmarkStart w:id="459" w:name="_Toc104875410"/>
      <w:bookmarkStart w:id="460" w:name="_Toc104877727"/>
      <w:bookmarkStart w:id="461" w:name="_Toc104963800"/>
      <w:bookmarkStart w:id="462" w:name="_Toc105215167"/>
      <w:bookmarkStart w:id="463" w:name="_Toc105217181"/>
      <w:bookmarkStart w:id="464" w:name="_Toc105226520"/>
      <w:bookmarkStart w:id="465" w:name="_Toc105231714"/>
      <w:bookmarkStart w:id="466" w:name="_Toc105233858"/>
      <w:bookmarkStart w:id="467" w:name="_Toc105306797"/>
      <w:bookmarkStart w:id="468" w:name="_Toc105306851"/>
      <w:bookmarkStart w:id="469" w:name="_Toc105374065"/>
      <w:bookmarkStart w:id="470" w:name="_Toc105465087"/>
      <w:bookmarkStart w:id="471" w:name="_Toc105895938"/>
      <w:bookmarkStart w:id="472" w:name="_Toc105896370"/>
      <w:bookmarkStart w:id="473" w:name="_Toc106080836"/>
      <w:bookmarkStart w:id="474" w:name="_Toc106081562"/>
      <w:bookmarkStart w:id="475" w:name="_Toc106087878"/>
      <w:bookmarkStart w:id="476" w:name="_Toc106090000"/>
      <w:bookmarkStart w:id="477" w:name="_Toc106589670"/>
      <w:bookmarkStart w:id="478" w:name="_Toc106591355"/>
      <w:bookmarkStart w:id="479" w:name="_Toc106592025"/>
      <w:bookmarkStart w:id="480" w:name="_Toc106676867"/>
      <w:bookmarkStart w:id="481" w:name="_Toc106685579"/>
      <w:bookmarkStart w:id="482" w:name="_Toc106686308"/>
      <w:bookmarkStart w:id="483" w:name="_Toc111271730"/>
      <w:bookmarkStart w:id="484" w:name="_Toc111277597"/>
      <w:bookmarkStart w:id="485" w:name="_Toc111338068"/>
      <w:bookmarkStart w:id="486" w:name="_Toc111345576"/>
      <w:bookmarkStart w:id="487" w:name="_Toc111345627"/>
      <w:bookmarkStart w:id="488" w:name="_Toc111345806"/>
      <w:bookmarkStart w:id="489" w:name="_Toc111345938"/>
      <w:bookmarkStart w:id="490" w:name="_Toc111608401"/>
      <w:bookmarkStart w:id="491" w:name="_Toc111608464"/>
      <w:bookmarkStart w:id="492" w:name="_Toc111609066"/>
      <w:bookmarkStart w:id="493" w:name="_Toc111612980"/>
      <w:bookmarkStart w:id="494" w:name="_Toc111614274"/>
      <w:bookmarkStart w:id="495" w:name="_Toc114979678"/>
      <w:bookmarkStart w:id="496" w:name="_Toc153356667"/>
      <w:bookmarkStart w:id="497" w:name="_Toc153852163"/>
      <w:r>
        <w:rPr>
          <w:rStyle w:val="CharPartNo"/>
        </w:rPr>
        <w:t>Part 3</w:t>
      </w:r>
      <w:r>
        <w:rPr>
          <w:rStyle w:val="CharDivNo"/>
        </w:rPr>
        <w:t xml:space="preserve"> </w:t>
      </w:r>
      <w:r>
        <w:t>—</w:t>
      </w:r>
      <w:r>
        <w:rPr>
          <w:rStyle w:val="CharDivText"/>
        </w:rPr>
        <w:t xml:space="preserve"> </w:t>
      </w:r>
      <w:r>
        <w:rPr>
          <w:rStyle w:val="CharPartText"/>
          <w:i/>
        </w:rPr>
        <w:t>Consumer Affairs Act 1971</w:t>
      </w:r>
      <w:bookmarkEnd w:id="429"/>
      <w:bookmarkEnd w:id="430"/>
      <w:bookmarkEnd w:id="431"/>
      <w:bookmarkEnd w:id="432"/>
      <w:bookmarkEnd w:id="433"/>
      <w:bookmarkEnd w:id="434"/>
      <w:bookmarkEnd w:id="435"/>
      <w:bookmarkEnd w:id="436"/>
      <w:bookmarkEnd w:id="437"/>
      <w:bookmarkEnd w:id="438"/>
      <w:r>
        <w:rPr>
          <w:rStyle w:val="CharPartText"/>
          <w:i/>
        </w:rPr>
        <w:t xml:space="preserve"> </w:t>
      </w:r>
      <w:r>
        <w:rPr>
          <w:rStyle w:val="CharPartText"/>
        </w:rPr>
        <w:t>amended</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nzHeading5"/>
      </w:pPr>
      <w:bookmarkStart w:id="498" w:name="_Toc24853895"/>
      <w:bookmarkStart w:id="499" w:name="_Toc105217182"/>
      <w:bookmarkStart w:id="500" w:name="_Toc111345939"/>
      <w:bookmarkStart w:id="501" w:name="_Toc153356668"/>
      <w:bookmarkStart w:id="502" w:name="_Toc153852164"/>
      <w:r>
        <w:rPr>
          <w:rStyle w:val="CharSectno"/>
        </w:rPr>
        <w:t>5</w:t>
      </w:r>
      <w:r>
        <w:t>.</w:t>
      </w:r>
      <w:r>
        <w:tab/>
        <w:t>The Act amended</w:t>
      </w:r>
      <w:bookmarkEnd w:id="498"/>
      <w:bookmarkEnd w:id="499"/>
      <w:bookmarkEnd w:id="500"/>
      <w:bookmarkEnd w:id="501"/>
      <w:bookmarkEnd w:id="502"/>
    </w:p>
    <w:p>
      <w:pPr>
        <w:pStyle w:val="nzSubsection"/>
      </w:pPr>
      <w:r>
        <w:tab/>
      </w:r>
      <w:r>
        <w:tab/>
        <w:t xml:space="preserve">The amendments in this Part are to the </w:t>
      </w:r>
      <w:r>
        <w:rPr>
          <w:i/>
        </w:rPr>
        <w:t>Consumer Affairs Act 1971</w:t>
      </w:r>
      <w:r>
        <w:t>.</w:t>
      </w:r>
    </w:p>
    <w:p>
      <w:pPr>
        <w:pStyle w:val="nzHeading5"/>
      </w:pPr>
      <w:bookmarkStart w:id="503" w:name="_Toc24853897"/>
      <w:bookmarkStart w:id="504" w:name="_Toc105217183"/>
      <w:bookmarkStart w:id="505" w:name="_Toc111345940"/>
      <w:bookmarkStart w:id="506" w:name="_Toc153356669"/>
      <w:bookmarkStart w:id="507" w:name="_Toc153852165"/>
      <w:r>
        <w:rPr>
          <w:rStyle w:val="CharSectno"/>
        </w:rPr>
        <w:t>6</w:t>
      </w:r>
      <w:r>
        <w:t>.</w:t>
      </w:r>
      <w:r>
        <w:tab/>
        <w:t>Section 23G amended</w:t>
      </w:r>
      <w:bookmarkEnd w:id="503"/>
      <w:bookmarkEnd w:id="504"/>
      <w:bookmarkEnd w:id="505"/>
      <w:bookmarkEnd w:id="506"/>
      <w:bookmarkEnd w:id="507"/>
    </w:p>
    <w:p>
      <w:pPr>
        <w:pStyle w:val="nzSubsection"/>
      </w:pPr>
      <w:r>
        <w:tab/>
      </w:r>
      <w:r>
        <w:tab/>
        <w:t xml:space="preserve">Section 23G(1) is amended by deleting “12 months” and inserting instead — </w:t>
      </w:r>
    </w:p>
    <w:p>
      <w:pPr>
        <w:pStyle w:val="nzSubsection"/>
      </w:pPr>
      <w:r>
        <w:tab/>
      </w:r>
      <w:r>
        <w:tab/>
        <w:t>“    3 years    ”.</w:t>
      </w:r>
    </w:p>
    <w:p>
      <w:pPr>
        <w:pStyle w:val="nzHeading5"/>
      </w:pPr>
      <w:bookmarkStart w:id="508" w:name="_Toc24853898"/>
      <w:bookmarkStart w:id="509" w:name="_Toc105217184"/>
      <w:bookmarkStart w:id="510" w:name="_Toc111345941"/>
      <w:bookmarkStart w:id="511" w:name="_Toc153356670"/>
      <w:bookmarkStart w:id="512" w:name="_Toc153852166"/>
      <w:r>
        <w:rPr>
          <w:rStyle w:val="CharSectno"/>
        </w:rPr>
        <w:t>7</w:t>
      </w:r>
      <w:r>
        <w:t>.</w:t>
      </w:r>
      <w:r>
        <w:tab/>
        <w:t>Section 23Q amended</w:t>
      </w:r>
      <w:bookmarkEnd w:id="508"/>
      <w:bookmarkEnd w:id="509"/>
      <w:bookmarkEnd w:id="510"/>
      <w:bookmarkEnd w:id="511"/>
      <w:bookmarkEnd w:id="512"/>
    </w:p>
    <w:p>
      <w:pPr>
        <w:pStyle w:val="nzSubsection"/>
      </w:pPr>
      <w:r>
        <w:tab/>
      </w:r>
      <w:r>
        <w:tab/>
        <w:t xml:space="preserve">Section 23Q(6) is amended by inserting after “revoke” — </w:t>
      </w:r>
    </w:p>
    <w:p>
      <w:pPr>
        <w:pStyle w:val="nzSubsection"/>
      </w:pPr>
      <w:r>
        <w:tab/>
      </w:r>
      <w:r>
        <w:tab/>
        <w:t>“    or amend    ”.</w:t>
      </w:r>
    </w:p>
    <w:p>
      <w:pPr>
        <w:pStyle w:val="nzHeading5"/>
      </w:pPr>
      <w:bookmarkStart w:id="513" w:name="_Toc24853899"/>
      <w:bookmarkStart w:id="514" w:name="_Toc105217185"/>
      <w:bookmarkStart w:id="515" w:name="_Toc111345942"/>
      <w:bookmarkStart w:id="516" w:name="_Toc153356671"/>
      <w:bookmarkStart w:id="517" w:name="_Toc153852167"/>
      <w:r>
        <w:rPr>
          <w:rStyle w:val="CharSectno"/>
        </w:rPr>
        <w:t>8</w:t>
      </w:r>
      <w:r>
        <w:t>.</w:t>
      </w:r>
      <w:r>
        <w:tab/>
        <w:t>Section 23R amended</w:t>
      </w:r>
      <w:bookmarkEnd w:id="513"/>
      <w:bookmarkEnd w:id="514"/>
      <w:bookmarkEnd w:id="515"/>
      <w:bookmarkEnd w:id="516"/>
      <w:bookmarkEnd w:id="517"/>
    </w:p>
    <w:p>
      <w:pPr>
        <w:pStyle w:val="nzSubsection"/>
      </w:pPr>
      <w:r>
        <w:tab/>
        <w:t>(1)</w:t>
      </w:r>
      <w:r>
        <w:tab/>
        <w:t xml:space="preserve">Section 23R(2), (3) and (4) are repealed and the following subsections are inserted instead — </w:t>
      </w:r>
    </w:p>
    <w:p>
      <w:pPr>
        <w:pStyle w:val="MiscOpen"/>
        <w:ind w:left="595"/>
      </w:pPr>
      <w:r>
        <w:t xml:space="preserve">“    </w:t>
      </w:r>
    </w:p>
    <w:p>
      <w:pPr>
        <w:pStyle w:val="nzSubsection"/>
      </w:pPr>
      <w:r>
        <w:tab/>
        <w:t>(2)</w:t>
      </w:r>
      <w:r>
        <w:tab/>
        <w:t>The Commissioner may make an order prohibiting the supply of goods of a class or description without making a reference to the Committee under section 23L(1) if —</w:t>
      </w:r>
    </w:p>
    <w:p>
      <w:pPr>
        <w:pStyle w:val="nzIndenta"/>
      </w:pPr>
      <w:r>
        <w:tab/>
        <w:t>(a)</w:t>
      </w:r>
      <w:r>
        <w:tab/>
        <w:t>the supply of goods of that class or description is prohibited under a law of the Commonwealth or another State or a Territory; and</w:t>
      </w:r>
    </w:p>
    <w:p>
      <w:pPr>
        <w:pStyle w:val="nzIndenta"/>
      </w:pPr>
      <w:r>
        <w:tab/>
        <w:t>(b)</w:t>
      </w:r>
      <w:r>
        <w:tab/>
        <w:t>the Commissioner considers it necessary in the interests of the safety of the public to make the order.</w:t>
      </w:r>
    </w:p>
    <w:p>
      <w:pPr>
        <w:pStyle w:val="nz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nzSubsection"/>
      </w:pPr>
      <w:r>
        <w:tab/>
        <w:t>(4)</w:t>
      </w:r>
      <w:r>
        <w:tab/>
        <w:t>For the avoidance of doubt, an order made under subsection (2) or (3) is not affected by the subsequent amendment, repeal or expiry of a law referred to in those subsections.</w:t>
      </w:r>
    </w:p>
    <w:p>
      <w:pPr>
        <w:pStyle w:val="MiscClose"/>
        <w:ind w:right="496"/>
      </w:pPr>
      <w:r>
        <w:t>”.</w:t>
      </w:r>
    </w:p>
    <w:p>
      <w:pPr>
        <w:pStyle w:val="nzSubsection"/>
      </w:pPr>
      <w:r>
        <w:tab/>
        <w:t>(2)</w:t>
      </w:r>
      <w:r>
        <w:tab/>
        <w:t xml:space="preserve">Section 23R(6) is repealed and the following subsection is inserted instead — </w:t>
      </w:r>
    </w:p>
    <w:p>
      <w:pPr>
        <w:pStyle w:val="MiscOpen"/>
        <w:ind w:left="595"/>
      </w:pPr>
      <w:r>
        <w:t xml:space="preserve">“    </w:t>
      </w:r>
    </w:p>
    <w:p>
      <w:pPr>
        <w:pStyle w:val="nz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MiscClose"/>
        <w:ind w:right="496"/>
      </w:pPr>
      <w:r>
        <w:t xml:space="preserve">    ”.</w:t>
      </w:r>
    </w:p>
    <w:p>
      <w:pPr>
        <w:pStyle w:val="nzHeading5"/>
      </w:pPr>
      <w:bookmarkStart w:id="518" w:name="_Toc24853900"/>
      <w:bookmarkStart w:id="519" w:name="_Toc105217186"/>
      <w:bookmarkStart w:id="520" w:name="_Toc111345943"/>
      <w:bookmarkStart w:id="521" w:name="_Toc153356672"/>
      <w:bookmarkStart w:id="522" w:name="_Toc153852168"/>
      <w:r>
        <w:rPr>
          <w:rStyle w:val="CharSectno"/>
        </w:rPr>
        <w:t>9</w:t>
      </w:r>
      <w:r>
        <w:t>.</w:t>
      </w:r>
      <w:r>
        <w:tab/>
        <w:t>Section 23U amended</w:t>
      </w:r>
      <w:bookmarkEnd w:id="518"/>
      <w:bookmarkEnd w:id="519"/>
      <w:bookmarkEnd w:id="520"/>
      <w:bookmarkEnd w:id="521"/>
      <w:bookmarkEnd w:id="522"/>
    </w:p>
    <w:p>
      <w:pPr>
        <w:pStyle w:val="nzSubsection"/>
      </w:pPr>
      <w:r>
        <w:tab/>
      </w:r>
      <w:r>
        <w:tab/>
        <w:t xml:space="preserve">Section 23U(2)(b) is amended by deleting “Standards Australia” and inserting instead — </w:t>
      </w:r>
    </w:p>
    <w:p>
      <w:pPr>
        <w:pStyle w:val="MiscOpen"/>
        <w:ind w:left="1616"/>
      </w:pPr>
      <w:r>
        <w:t xml:space="preserve">“    </w:t>
      </w:r>
    </w:p>
    <w:p>
      <w:pPr>
        <w:pStyle w:val="nzIndenta"/>
      </w:pPr>
      <w:r>
        <w:tab/>
      </w:r>
      <w:r>
        <w:tab/>
        <w:t>Standards Australia, as in force at the time of adoption or as amended from time to time</w:t>
      </w:r>
    </w:p>
    <w:p>
      <w:pPr>
        <w:pStyle w:val="MiscClose"/>
        <w:ind w:right="496"/>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754"/>
    <w:docVar w:name="WAFER_20151210093754" w:val="RemoveTrackChanges"/>
    <w:docVar w:name="WAFER_20151210093754_GUID" w:val="d9281c87-29e5-460c-9d82-24677ca6d4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12401</Words>
  <Characters>58784</Characters>
  <Application>Microsoft Office Word</Application>
  <DocSecurity>0</DocSecurity>
  <Lines>1679</Lines>
  <Paragraphs>924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1971 - 05-e0-03</dc:title>
  <dc:subject/>
  <dc:creator/>
  <cp:keywords/>
  <dc:description/>
  <cp:lastModifiedBy>svcMRProcess</cp:lastModifiedBy>
  <cp:revision>4</cp:revision>
  <cp:lastPrinted>2006-06-07T03:07:00Z</cp:lastPrinted>
  <dcterms:created xsi:type="dcterms:W3CDTF">2018-08-22T00:58:00Z</dcterms:created>
  <dcterms:modified xsi:type="dcterms:W3CDTF">2018-08-22T00:58:00Z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20070601</vt:lpwstr>
  </property>
  <property fmtid="{D5CDD505-2E9C-101B-9397-08002B2CF9AE}" pid="4" name="DocumentType">
    <vt:lpwstr>Act</vt:lpwstr>
  </property>
  <property fmtid="{D5CDD505-2E9C-101B-9397-08002B2CF9AE}" pid="5" name="OwlsUID">
    <vt:i4>176</vt:i4>
  </property>
  <property fmtid="{D5CDD505-2E9C-101B-9397-08002B2CF9AE}" pid="6" name="AsAtDate">
    <vt:lpwstr>01 Jun 2007</vt:lpwstr>
  </property>
  <property fmtid="{D5CDD505-2E9C-101B-9397-08002B2CF9AE}" pid="7" name="Suffix">
    <vt:lpwstr>05-e0-03</vt:lpwstr>
  </property>
</Properties>
</file>