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_Toc23840872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_Toc23840873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_Toc23840875 \h </w:instrText>
      </w:r>
      <w:r>
        <w:fldChar w:fldCharType="separate"/>
      </w:r>
      <w:r>
        <w:t>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_Toc23840876 \h </w:instrText>
      </w:r>
      <w:r>
        <w:fldChar w:fldCharType="separate"/>
      </w:r>
      <w:r>
        <w:t>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_Toc23840877 \h </w:instrText>
      </w:r>
      <w:r>
        <w:fldChar w:fldCharType="separate"/>
      </w:r>
      <w:r>
        <w:t>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_Toc23840878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_Toc23840879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_Toc23840880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_Toc23840881 \h </w:instrText>
      </w:r>
      <w:r>
        <w:fldChar w:fldCharType="separate"/>
      </w:r>
      <w:r>
        <w:t>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_Toc23840882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_Toc23840883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_Toc23840884 \h </w:instrText>
      </w:r>
      <w:r>
        <w:fldChar w:fldCharType="separate"/>
      </w:r>
      <w:r>
        <w:t>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_Toc23840885 \h </w:instrText>
      </w:r>
      <w:r>
        <w:fldChar w:fldCharType="separate"/>
      </w:r>
      <w:r>
        <w:t>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_Toc23840886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_Toc23840887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_Toc23840888 \h </w:instrText>
      </w:r>
      <w:r>
        <w:fldChar w:fldCharType="separate"/>
      </w:r>
      <w:r>
        <w:t>10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Bush not to be burned under Act s. 24A permit unless irrigation available</w:t>
      </w:r>
      <w:r>
        <w:tab/>
      </w:r>
      <w:r>
        <w:fldChar w:fldCharType="begin"/>
      </w:r>
      <w:r>
        <w:instrText xml:space="preserve"> PAGEREF _Toc23840889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_Toc23840890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VA — Total fire ban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_Toc23840893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Prohibited activities in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_Toc23840895 \h </w:instrText>
      </w:r>
      <w:r>
        <w:fldChar w:fldCharType="separate"/>
      </w:r>
      <w:r>
        <w:t>17</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_Toc23840896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Activities to prevent risk to health or safety</w:t>
      </w:r>
    </w:p>
    <w:p>
      <w:pPr>
        <w:pStyle w:val="TOC8"/>
        <w:rPr>
          <w:rFonts w:asciiTheme="minorHAnsi" w:eastAsiaTheme="minorEastAsia" w:hAnsiTheme="minorHAnsi" w:cstheme="minorBidi"/>
          <w:szCs w:val="22"/>
        </w:rPr>
      </w:pPr>
      <w:r>
        <w:t>24D.</w:t>
      </w:r>
      <w:r>
        <w:tab/>
        <w:t>Certain activities to prevent risk to health or safety excepted from s. 22B(2) of Act</w:t>
      </w:r>
      <w:r>
        <w:tab/>
      </w:r>
      <w:r>
        <w:fldChar w:fldCharType="begin"/>
      </w:r>
      <w:r>
        <w:instrText xml:space="preserve"> PAGEREF _Toc23840898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Hot work</w:t>
      </w:r>
    </w:p>
    <w:p>
      <w:pPr>
        <w:pStyle w:val="TOC8"/>
        <w:rPr>
          <w:rFonts w:asciiTheme="minorHAnsi" w:eastAsiaTheme="minorEastAsia" w:hAnsiTheme="minorHAnsi" w:cstheme="minorBidi"/>
          <w:szCs w:val="22"/>
        </w:rPr>
      </w:pPr>
      <w:r>
        <w:t>24E.</w:t>
      </w:r>
      <w:r>
        <w:tab/>
        <w:t>Certain hot work excepted from s. 22B(2) of Act</w:t>
      </w:r>
      <w:r>
        <w:tab/>
      </w:r>
      <w:r>
        <w:fldChar w:fldCharType="begin"/>
      </w:r>
      <w:r>
        <w:instrText xml:space="preserve"> PAGEREF _Toc23840900 \h </w:instrText>
      </w:r>
      <w:r>
        <w:fldChar w:fldCharType="separate"/>
      </w:r>
      <w:r>
        <w:t>20</w:t>
      </w:r>
      <w:r>
        <w:fldChar w:fldCharType="end"/>
      </w:r>
    </w:p>
    <w:p>
      <w:pPr>
        <w:pStyle w:val="TOC8"/>
        <w:rPr>
          <w:rFonts w:asciiTheme="minorHAnsi" w:eastAsiaTheme="minorEastAsia" w:hAnsiTheme="minorHAnsi" w:cstheme="minorBidi"/>
          <w:szCs w:val="22"/>
        </w:rPr>
      </w:pPr>
      <w:r>
        <w:t>24F.</w:t>
      </w:r>
      <w:r>
        <w:tab/>
        <w:t>Times when hot work not permitted</w:t>
      </w:r>
      <w:r>
        <w:tab/>
      </w:r>
      <w:r>
        <w:fldChar w:fldCharType="begin"/>
      </w:r>
      <w:r>
        <w:instrText xml:space="preserve"> PAGEREF _Toc23840901 \h </w:instrText>
      </w:r>
      <w:r>
        <w:fldChar w:fldCharType="separate"/>
      </w:r>
      <w:r>
        <w:t>20</w:t>
      </w:r>
      <w:r>
        <w:fldChar w:fldCharType="end"/>
      </w:r>
    </w:p>
    <w:p>
      <w:pPr>
        <w:pStyle w:val="TOC8"/>
        <w:rPr>
          <w:rFonts w:asciiTheme="minorHAnsi" w:eastAsiaTheme="minorEastAsia" w:hAnsiTheme="minorHAnsi" w:cstheme="minorBidi"/>
          <w:szCs w:val="22"/>
        </w:rPr>
      </w:pPr>
      <w:r>
        <w:t>24G.</w:t>
      </w:r>
      <w:r>
        <w:tab/>
        <w:t>Notice of hot work</w:t>
      </w:r>
      <w:r>
        <w:tab/>
      </w:r>
      <w:r>
        <w:fldChar w:fldCharType="begin"/>
      </w:r>
      <w:r>
        <w:instrText xml:space="preserve"> PAGEREF _Toc23840902 \h </w:instrText>
      </w:r>
      <w:r>
        <w:fldChar w:fldCharType="separate"/>
      </w:r>
      <w:r>
        <w:t>21</w:t>
      </w:r>
      <w:r>
        <w:fldChar w:fldCharType="end"/>
      </w:r>
    </w:p>
    <w:p>
      <w:pPr>
        <w:pStyle w:val="TOC8"/>
        <w:rPr>
          <w:rFonts w:asciiTheme="minorHAnsi" w:eastAsiaTheme="minorEastAsia" w:hAnsiTheme="minorHAnsi" w:cstheme="minorBidi"/>
          <w:szCs w:val="22"/>
        </w:rPr>
      </w:pPr>
      <w:r>
        <w:t>24H.</w:t>
      </w:r>
      <w:r>
        <w:tab/>
        <w:t>Fire prevention measures for hot work</w:t>
      </w:r>
      <w:r>
        <w:tab/>
      </w:r>
      <w:r>
        <w:fldChar w:fldCharType="begin"/>
      </w:r>
      <w:r>
        <w:instrText xml:space="preserve"> PAGEREF _Toc23840903 \h </w:instrText>
      </w:r>
      <w:r>
        <w:fldChar w:fldCharType="separate"/>
      </w:r>
      <w:r>
        <w:t>21</w:t>
      </w:r>
      <w:r>
        <w:fldChar w:fldCharType="end"/>
      </w:r>
    </w:p>
    <w:p>
      <w:pPr>
        <w:pStyle w:val="TOC8"/>
        <w:rPr>
          <w:rFonts w:asciiTheme="minorHAnsi" w:eastAsiaTheme="minorEastAsia" w:hAnsiTheme="minorHAnsi" w:cstheme="minorBidi"/>
          <w:szCs w:val="22"/>
        </w:rPr>
      </w:pPr>
      <w:r>
        <w:t>24I.</w:t>
      </w:r>
      <w:r>
        <w:tab/>
        <w:t>Fire fighting equipment for hot work</w:t>
      </w:r>
      <w:r>
        <w:tab/>
      </w:r>
      <w:r>
        <w:fldChar w:fldCharType="begin"/>
      </w:r>
      <w:r>
        <w:instrText xml:space="preserve"> PAGEREF _Toc23840904 \h </w:instrText>
      </w:r>
      <w:r>
        <w:fldChar w:fldCharType="separate"/>
      </w:r>
      <w:r>
        <w:t>21</w:t>
      </w:r>
      <w:r>
        <w:fldChar w:fldCharType="end"/>
      </w:r>
    </w:p>
    <w:p>
      <w:pPr>
        <w:pStyle w:val="TOC8"/>
        <w:rPr>
          <w:rFonts w:asciiTheme="minorHAnsi" w:eastAsiaTheme="minorEastAsia" w:hAnsiTheme="minorHAnsi" w:cstheme="minorBidi"/>
          <w:szCs w:val="22"/>
        </w:rPr>
      </w:pPr>
      <w:r>
        <w:t>24J.</w:t>
      </w:r>
      <w:r>
        <w:tab/>
        <w:t>Personnel requirements for hot work</w:t>
      </w:r>
      <w:r>
        <w:tab/>
      </w:r>
      <w:r>
        <w:fldChar w:fldCharType="begin"/>
      </w:r>
      <w:r>
        <w:instrText xml:space="preserve"> PAGEREF _Toc23840905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Blasting</w:t>
      </w:r>
    </w:p>
    <w:p>
      <w:pPr>
        <w:pStyle w:val="TOC8"/>
        <w:rPr>
          <w:rFonts w:asciiTheme="minorHAnsi" w:eastAsiaTheme="minorEastAsia" w:hAnsiTheme="minorHAnsi" w:cstheme="minorBidi"/>
          <w:szCs w:val="22"/>
        </w:rPr>
      </w:pPr>
      <w:r>
        <w:t>24K.</w:t>
      </w:r>
      <w:r>
        <w:tab/>
        <w:t>Certain blasting excepted from s. 22B(2) of Act</w:t>
      </w:r>
      <w:r>
        <w:tab/>
      </w:r>
      <w:r>
        <w:fldChar w:fldCharType="begin"/>
      </w:r>
      <w:r>
        <w:instrText xml:space="preserve"> PAGEREF _Toc23840907 \h </w:instrText>
      </w:r>
      <w:r>
        <w:fldChar w:fldCharType="separate"/>
      </w:r>
      <w:r>
        <w:t>23</w:t>
      </w:r>
      <w:r>
        <w:fldChar w:fldCharType="end"/>
      </w:r>
    </w:p>
    <w:p>
      <w:pPr>
        <w:pStyle w:val="TOC8"/>
        <w:rPr>
          <w:rFonts w:asciiTheme="minorHAnsi" w:eastAsiaTheme="minorEastAsia" w:hAnsiTheme="minorHAnsi" w:cstheme="minorBidi"/>
          <w:szCs w:val="22"/>
        </w:rPr>
      </w:pPr>
      <w:r>
        <w:t>24L.</w:t>
      </w:r>
      <w:r>
        <w:tab/>
        <w:t>Notice of blasting</w:t>
      </w:r>
      <w:r>
        <w:tab/>
      </w:r>
      <w:r>
        <w:fldChar w:fldCharType="begin"/>
      </w:r>
      <w:r>
        <w:instrText xml:space="preserve"> PAGEREF _Toc23840908 \h </w:instrText>
      </w:r>
      <w:r>
        <w:fldChar w:fldCharType="separate"/>
      </w:r>
      <w:r>
        <w:t>24</w:t>
      </w:r>
      <w:r>
        <w:fldChar w:fldCharType="end"/>
      </w:r>
    </w:p>
    <w:p>
      <w:pPr>
        <w:pStyle w:val="TOC8"/>
        <w:rPr>
          <w:rFonts w:asciiTheme="minorHAnsi" w:eastAsiaTheme="minorEastAsia" w:hAnsiTheme="minorHAnsi" w:cstheme="minorBidi"/>
          <w:szCs w:val="22"/>
        </w:rPr>
      </w:pPr>
      <w:r>
        <w:t>24M.</w:t>
      </w:r>
      <w:r>
        <w:tab/>
        <w:t>Fire prevention measures for blasting</w:t>
      </w:r>
      <w:r>
        <w:tab/>
      </w:r>
      <w:r>
        <w:fldChar w:fldCharType="begin"/>
      </w:r>
      <w:r>
        <w:instrText xml:space="preserve"> PAGEREF _Toc23840909 \h </w:instrText>
      </w:r>
      <w:r>
        <w:fldChar w:fldCharType="separate"/>
      </w:r>
      <w:r>
        <w:t>24</w:t>
      </w:r>
      <w:r>
        <w:fldChar w:fldCharType="end"/>
      </w:r>
    </w:p>
    <w:p>
      <w:pPr>
        <w:pStyle w:val="TOC8"/>
        <w:rPr>
          <w:rFonts w:asciiTheme="minorHAnsi" w:eastAsiaTheme="minorEastAsia" w:hAnsiTheme="minorHAnsi" w:cstheme="minorBidi"/>
          <w:szCs w:val="22"/>
        </w:rPr>
      </w:pPr>
      <w:r>
        <w:t>24N.</w:t>
      </w:r>
      <w:r>
        <w:tab/>
        <w:t>Fire fighting equipment for blasting</w:t>
      </w:r>
      <w:r>
        <w:tab/>
      </w:r>
      <w:r>
        <w:fldChar w:fldCharType="begin"/>
      </w:r>
      <w:r>
        <w:instrText xml:space="preserve"> PAGEREF _Toc23840910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Fireworks activity</w:t>
      </w:r>
    </w:p>
    <w:p>
      <w:pPr>
        <w:pStyle w:val="TOC8"/>
        <w:rPr>
          <w:rFonts w:asciiTheme="minorHAnsi" w:eastAsiaTheme="minorEastAsia" w:hAnsiTheme="minorHAnsi" w:cstheme="minorBidi"/>
          <w:szCs w:val="22"/>
        </w:rPr>
      </w:pPr>
      <w:r>
        <w:t>24O.</w:t>
      </w:r>
      <w:r>
        <w:tab/>
        <w:t>Certain fireworks activity excepted from s. 22B(2) of Act</w:t>
      </w:r>
      <w:r>
        <w:tab/>
      </w:r>
      <w:r>
        <w:fldChar w:fldCharType="begin"/>
      </w:r>
      <w:r>
        <w:instrText xml:space="preserve"> PAGEREF _Toc23840912 \h </w:instrText>
      </w:r>
      <w:r>
        <w:fldChar w:fldCharType="separate"/>
      </w:r>
      <w:r>
        <w:t>25</w:t>
      </w:r>
      <w:r>
        <w:fldChar w:fldCharType="end"/>
      </w:r>
    </w:p>
    <w:p>
      <w:pPr>
        <w:pStyle w:val="TOC8"/>
        <w:rPr>
          <w:rFonts w:asciiTheme="minorHAnsi" w:eastAsiaTheme="minorEastAsia" w:hAnsiTheme="minorHAnsi" w:cstheme="minorBidi"/>
          <w:szCs w:val="22"/>
        </w:rPr>
      </w:pPr>
      <w:r>
        <w:t>24P.</w:t>
      </w:r>
      <w:r>
        <w:tab/>
        <w:t>Times when fireworks activity not permitted</w:t>
      </w:r>
      <w:r>
        <w:tab/>
      </w:r>
      <w:r>
        <w:fldChar w:fldCharType="begin"/>
      </w:r>
      <w:r>
        <w:instrText xml:space="preserve"> PAGEREF _Toc23840913 \h </w:instrText>
      </w:r>
      <w:r>
        <w:fldChar w:fldCharType="separate"/>
      </w:r>
      <w:r>
        <w:t>25</w:t>
      </w:r>
      <w:r>
        <w:fldChar w:fldCharType="end"/>
      </w:r>
    </w:p>
    <w:p>
      <w:pPr>
        <w:pStyle w:val="TOC8"/>
        <w:rPr>
          <w:rFonts w:asciiTheme="minorHAnsi" w:eastAsiaTheme="minorEastAsia" w:hAnsiTheme="minorHAnsi" w:cstheme="minorBidi"/>
          <w:szCs w:val="22"/>
        </w:rPr>
      </w:pPr>
      <w:r>
        <w:t>24Q.</w:t>
      </w:r>
      <w:r>
        <w:tab/>
        <w:t>Notice of fireworks activity</w:t>
      </w:r>
      <w:r>
        <w:tab/>
      </w:r>
      <w:r>
        <w:fldChar w:fldCharType="begin"/>
      </w:r>
      <w:r>
        <w:instrText xml:space="preserve"> PAGEREF _Toc23840914 \h </w:instrText>
      </w:r>
      <w:r>
        <w:fldChar w:fldCharType="separate"/>
      </w:r>
      <w:r>
        <w:t>26</w:t>
      </w:r>
      <w:r>
        <w:fldChar w:fldCharType="end"/>
      </w:r>
    </w:p>
    <w:p>
      <w:pPr>
        <w:pStyle w:val="TOC8"/>
        <w:rPr>
          <w:rFonts w:asciiTheme="minorHAnsi" w:eastAsiaTheme="minorEastAsia" w:hAnsiTheme="minorHAnsi" w:cstheme="minorBidi"/>
          <w:szCs w:val="22"/>
        </w:rPr>
      </w:pPr>
      <w:r>
        <w:t>24R.</w:t>
      </w:r>
      <w:r>
        <w:tab/>
        <w:t>Fire prevention measure for fireworks activity</w:t>
      </w:r>
      <w:r>
        <w:tab/>
      </w:r>
      <w:r>
        <w:fldChar w:fldCharType="begin"/>
      </w:r>
      <w:r>
        <w:instrText xml:space="preserve"> PAGEREF _Toc23840915 \h </w:instrText>
      </w:r>
      <w:r>
        <w:fldChar w:fldCharType="separate"/>
      </w:r>
      <w:r>
        <w:t>26</w:t>
      </w:r>
      <w:r>
        <w:fldChar w:fldCharType="end"/>
      </w:r>
    </w:p>
    <w:p>
      <w:pPr>
        <w:pStyle w:val="TOC8"/>
        <w:rPr>
          <w:rFonts w:asciiTheme="minorHAnsi" w:eastAsiaTheme="minorEastAsia" w:hAnsiTheme="minorHAnsi" w:cstheme="minorBidi"/>
          <w:szCs w:val="22"/>
        </w:rPr>
      </w:pPr>
      <w:r>
        <w:t>24S.</w:t>
      </w:r>
      <w:r>
        <w:tab/>
        <w:t>Fire fighting equipment for fireworks activity</w:t>
      </w:r>
      <w:r>
        <w:tab/>
      </w:r>
      <w:r>
        <w:fldChar w:fldCharType="begin"/>
      </w:r>
      <w:r>
        <w:instrText xml:space="preserve"> PAGEREF _Toc23840916 \h </w:instrText>
      </w:r>
      <w:r>
        <w:fldChar w:fldCharType="separate"/>
      </w:r>
      <w:r>
        <w:t>26</w:t>
      </w:r>
      <w:r>
        <w:fldChar w:fldCharType="end"/>
      </w:r>
    </w:p>
    <w:p>
      <w:pPr>
        <w:pStyle w:val="TOC8"/>
        <w:rPr>
          <w:rFonts w:asciiTheme="minorHAnsi" w:eastAsiaTheme="minorEastAsia" w:hAnsiTheme="minorHAnsi" w:cstheme="minorBidi"/>
          <w:szCs w:val="22"/>
        </w:rPr>
      </w:pPr>
      <w:r>
        <w:t>24T.</w:t>
      </w:r>
      <w:r>
        <w:tab/>
        <w:t>Number of fire fighting vehicles required</w:t>
      </w:r>
      <w:r>
        <w:tab/>
      </w:r>
      <w:r>
        <w:fldChar w:fldCharType="begin"/>
      </w:r>
      <w:r>
        <w:instrText xml:space="preserve"> PAGEREF _Toc23840917 \h </w:instrText>
      </w:r>
      <w:r>
        <w:fldChar w:fldCharType="separate"/>
      </w:r>
      <w:r>
        <w:t>27</w:t>
      </w:r>
      <w:r>
        <w:fldChar w:fldCharType="end"/>
      </w:r>
    </w:p>
    <w:p>
      <w:pPr>
        <w:pStyle w:val="TOC8"/>
        <w:rPr>
          <w:rFonts w:asciiTheme="minorHAnsi" w:eastAsiaTheme="minorEastAsia" w:hAnsiTheme="minorHAnsi" w:cstheme="minorBidi"/>
          <w:szCs w:val="22"/>
        </w:rPr>
      </w:pPr>
      <w:r>
        <w:t>24U.</w:t>
      </w:r>
      <w:r>
        <w:tab/>
        <w:t>Personnel requirements for fireworks activity</w:t>
      </w:r>
      <w:r>
        <w:tab/>
      </w:r>
      <w:r>
        <w:fldChar w:fldCharType="begin"/>
      </w:r>
      <w:r>
        <w:instrText xml:space="preserve"> PAGEREF _Toc23840918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Gas flaring</w:t>
      </w:r>
    </w:p>
    <w:p>
      <w:pPr>
        <w:pStyle w:val="TOC8"/>
        <w:rPr>
          <w:rFonts w:asciiTheme="minorHAnsi" w:eastAsiaTheme="minorEastAsia" w:hAnsiTheme="minorHAnsi" w:cstheme="minorBidi"/>
          <w:szCs w:val="22"/>
        </w:rPr>
      </w:pPr>
      <w:r>
        <w:t>24V.</w:t>
      </w:r>
      <w:r>
        <w:tab/>
        <w:t>Certain gas flaring excepted from s. 22B(2) of Act</w:t>
      </w:r>
      <w:r>
        <w:tab/>
      </w:r>
      <w:r>
        <w:fldChar w:fldCharType="begin"/>
      </w:r>
      <w:r>
        <w:instrText xml:space="preserve"> PAGEREF _Toc23840920 \h </w:instrText>
      </w:r>
      <w:r>
        <w:fldChar w:fldCharType="separate"/>
      </w:r>
      <w:r>
        <w:t>29</w:t>
      </w:r>
      <w:r>
        <w:fldChar w:fldCharType="end"/>
      </w:r>
    </w:p>
    <w:p>
      <w:pPr>
        <w:pStyle w:val="TOC8"/>
        <w:rPr>
          <w:rFonts w:asciiTheme="minorHAnsi" w:eastAsiaTheme="minorEastAsia" w:hAnsiTheme="minorHAnsi" w:cstheme="minorBidi"/>
          <w:szCs w:val="22"/>
        </w:rPr>
      </w:pPr>
      <w:r>
        <w:t>24W.</w:t>
      </w:r>
      <w:r>
        <w:tab/>
        <w:t>Notice of gas flaring</w:t>
      </w:r>
      <w:r>
        <w:tab/>
      </w:r>
      <w:r>
        <w:fldChar w:fldCharType="begin"/>
      </w:r>
      <w:r>
        <w:instrText xml:space="preserve"> PAGEREF _Toc23840921 \h </w:instrText>
      </w:r>
      <w:r>
        <w:fldChar w:fldCharType="separate"/>
      </w:r>
      <w:r>
        <w:t>29</w:t>
      </w:r>
      <w:r>
        <w:fldChar w:fldCharType="end"/>
      </w:r>
    </w:p>
    <w:p>
      <w:pPr>
        <w:pStyle w:val="TOC8"/>
        <w:rPr>
          <w:rFonts w:asciiTheme="minorHAnsi" w:eastAsiaTheme="minorEastAsia" w:hAnsiTheme="minorHAnsi" w:cstheme="minorBidi"/>
          <w:szCs w:val="22"/>
        </w:rPr>
      </w:pPr>
      <w:r>
        <w:t>24X.</w:t>
      </w:r>
      <w:r>
        <w:tab/>
        <w:t>Fire prevention measures for gas flaring</w:t>
      </w:r>
      <w:r>
        <w:tab/>
      </w:r>
      <w:r>
        <w:fldChar w:fldCharType="begin"/>
      </w:r>
      <w:r>
        <w:instrText xml:space="preserve"> PAGEREF _Toc23840922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Road work</w:t>
      </w:r>
    </w:p>
    <w:p>
      <w:pPr>
        <w:pStyle w:val="TOC8"/>
        <w:rPr>
          <w:rFonts w:asciiTheme="minorHAnsi" w:eastAsiaTheme="minorEastAsia" w:hAnsiTheme="minorHAnsi" w:cstheme="minorBidi"/>
          <w:szCs w:val="22"/>
        </w:rPr>
      </w:pPr>
      <w:r>
        <w:t>24Y.</w:t>
      </w:r>
      <w:r>
        <w:tab/>
        <w:t>Certain road work excepted from s. 22B(2) of Act</w:t>
      </w:r>
      <w:r>
        <w:tab/>
      </w:r>
      <w:r>
        <w:fldChar w:fldCharType="begin"/>
      </w:r>
      <w:r>
        <w:instrText xml:space="preserve"> PAGEREF _Toc23840924 \h </w:instrText>
      </w:r>
      <w:r>
        <w:fldChar w:fldCharType="separate"/>
      </w:r>
      <w:r>
        <w:t>30</w:t>
      </w:r>
      <w:r>
        <w:fldChar w:fldCharType="end"/>
      </w:r>
    </w:p>
    <w:p>
      <w:pPr>
        <w:pStyle w:val="TOC8"/>
        <w:rPr>
          <w:rFonts w:asciiTheme="minorHAnsi" w:eastAsiaTheme="minorEastAsia" w:hAnsiTheme="minorHAnsi" w:cstheme="minorBidi"/>
          <w:szCs w:val="22"/>
        </w:rPr>
      </w:pPr>
      <w:r>
        <w:t>24ZA.</w:t>
      </w:r>
      <w:r>
        <w:tab/>
        <w:t>Times when road work not permitted</w:t>
      </w:r>
      <w:r>
        <w:tab/>
      </w:r>
      <w:r>
        <w:fldChar w:fldCharType="begin"/>
      </w:r>
      <w:r>
        <w:instrText xml:space="preserve"> PAGEREF _Toc23840925 \h </w:instrText>
      </w:r>
      <w:r>
        <w:fldChar w:fldCharType="separate"/>
      </w:r>
      <w:r>
        <w:t>30</w:t>
      </w:r>
      <w:r>
        <w:fldChar w:fldCharType="end"/>
      </w:r>
    </w:p>
    <w:p>
      <w:pPr>
        <w:pStyle w:val="TOC8"/>
        <w:rPr>
          <w:rFonts w:asciiTheme="minorHAnsi" w:eastAsiaTheme="minorEastAsia" w:hAnsiTheme="minorHAnsi" w:cstheme="minorBidi"/>
          <w:szCs w:val="22"/>
        </w:rPr>
      </w:pPr>
      <w:r>
        <w:t>24ZB.</w:t>
      </w:r>
      <w:r>
        <w:tab/>
        <w:t>Notice of road work</w:t>
      </w:r>
      <w:r>
        <w:tab/>
      </w:r>
      <w:r>
        <w:fldChar w:fldCharType="begin"/>
      </w:r>
      <w:r>
        <w:instrText xml:space="preserve"> PAGEREF _Toc23840926 \h </w:instrText>
      </w:r>
      <w:r>
        <w:fldChar w:fldCharType="separate"/>
      </w:r>
      <w:r>
        <w:t>31</w:t>
      </w:r>
      <w:r>
        <w:fldChar w:fldCharType="end"/>
      </w:r>
    </w:p>
    <w:p>
      <w:pPr>
        <w:pStyle w:val="TOC8"/>
        <w:rPr>
          <w:rFonts w:asciiTheme="minorHAnsi" w:eastAsiaTheme="minorEastAsia" w:hAnsiTheme="minorHAnsi" w:cstheme="minorBidi"/>
          <w:szCs w:val="22"/>
        </w:rPr>
      </w:pPr>
      <w:r>
        <w:t>24ZC.</w:t>
      </w:r>
      <w:r>
        <w:tab/>
        <w:t>Fire prevention measures for road work</w:t>
      </w:r>
      <w:r>
        <w:tab/>
      </w:r>
      <w:r>
        <w:fldChar w:fldCharType="begin"/>
      </w:r>
      <w:r>
        <w:instrText xml:space="preserve"> PAGEREF _Toc23840927 \h </w:instrText>
      </w:r>
      <w:r>
        <w:fldChar w:fldCharType="separate"/>
      </w:r>
      <w:r>
        <w:t>31</w:t>
      </w:r>
      <w:r>
        <w:fldChar w:fldCharType="end"/>
      </w:r>
    </w:p>
    <w:p>
      <w:pPr>
        <w:pStyle w:val="TOC8"/>
        <w:rPr>
          <w:rFonts w:asciiTheme="minorHAnsi" w:eastAsiaTheme="minorEastAsia" w:hAnsiTheme="minorHAnsi" w:cstheme="minorBidi"/>
          <w:szCs w:val="22"/>
        </w:rPr>
      </w:pPr>
      <w:r>
        <w:t>24ZD.</w:t>
      </w:r>
      <w:r>
        <w:tab/>
        <w:t>Fire extinguishers for road work</w:t>
      </w:r>
      <w:r>
        <w:tab/>
      </w:r>
      <w:r>
        <w:fldChar w:fldCharType="begin"/>
      </w:r>
      <w:r>
        <w:instrText xml:space="preserve"> PAGEREF _Toc23840928 \h </w:instrText>
      </w:r>
      <w:r>
        <w:fldChar w:fldCharType="separate"/>
      </w:r>
      <w:r>
        <w:t>31</w:t>
      </w:r>
      <w:r>
        <w:fldChar w:fldCharType="end"/>
      </w:r>
    </w:p>
    <w:p>
      <w:pPr>
        <w:pStyle w:val="TOC8"/>
        <w:rPr>
          <w:rFonts w:asciiTheme="minorHAnsi" w:eastAsiaTheme="minorEastAsia" w:hAnsiTheme="minorHAnsi" w:cstheme="minorBidi"/>
          <w:szCs w:val="22"/>
        </w:rPr>
      </w:pPr>
      <w:r>
        <w:t>24ZE.</w:t>
      </w:r>
      <w:r>
        <w:tab/>
        <w:t>Fire fighting water and vehicles for road work</w:t>
      </w:r>
      <w:r>
        <w:tab/>
      </w:r>
      <w:r>
        <w:fldChar w:fldCharType="begin"/>
      </w:r>
      <w:r>
        <w:instrText xml:space="preserve"> PAGEREF _Toc23840929 \h </w:instrText>
      </w:r>
      <w:r>
        <w:fldChar w:fldCharType="separate"/>
      </w:r>
      <w:r>
        <w:t>31</w:t>
      </w:r>
      <w:r>
        <w:fldChar w:fldCharType="end"/>
      </w:r>
    </w:p>
    <w:p>
      <w:pPr>
        <w:pStyle w:val="TOC8"/>
        <w:rPr>
          <w:rFonts w:asciiTheme="minorHAnsi" w:eastAsiaTheme="minorEastAsia" w:hAnsiTheme="minorHAnsi" w:cstheme="minorBidi"/>
          <w:szCs w:val="22"/>
        </w:rPr>
      </w:pPr>
      <w:r>
        <w:t>24ZF.</w:t>
      </w:r>
      <w:r>
        <w:tab/>
        <w:t>Bulk water supply tanker for road work</w:t>
      </w:r>
      <w:r>
        <w:tab/>
      </w:r>
      <w:r>
        <w:fldChar w:fldCharType="begin"/>
      </w:r>
      <w:r>
        <w:instrText xml:space="preserve"> PAGEREF _Toc23840930 \h </w:instrText>
      </w:r>
      <w:r>
        <w:fldChar w:fldCharType="separate"/>
      </w:r>
      <w:r>
        <w:t>33</w:t>
      </w:r>
      <w:r>
        <w:fldChar w:fldCharType="end"/>
      </w:r>
    </w:p>
    <w:p>
      <w:pPr>
        <w:pStyle w:val="TOC8"/>
        <w:rPr>
          <w:rFonts w:asciiTheme="minorHAnsi" w:eastAsiaTheme="minorEastAsia" w:hAnsiTheme="minorHAnsi" w:cstheme="minorBidi"/>
          <w:szCs w:val="22"/>
        </w:rPr>
      </w:pPr>
      <w:r>
        <w:t>24ZG.</w:t>
      </w:r>
      <w:r>
        <w:tab/>
        <w:t>Personnel requirements for road work</w:t>
      </w:r>
      <w:r>
        <w:tab/>
      </w:r>
      <w:r>
        <w:fldChar w:fldCharType="begin"/>
      </w:r>
      <w:r>
        <w:instrText xml:space="preserve"> PAGEREF _Toc23840931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Off</w:t>
      </w:r>
      <w:r>
        <w:noBreakHyphen/>
        <w:t>road activity</w:t>
      </w:r>
    </w:p>
    <w:p>
      <w:pPr>
        <w:pStyle w:val="TOC8"/>
        <w:rPr>
          <w:rFonts w:asciiTheme="minorHAnsi" w:eastAsiaTheme="minorEastAsia" w:hAnsiTheme="minorHAnsi" w:cstheme="minorBidi"/>
          <w:szCs w:val="22"/>
        </w:rPr>
      </w:pPr>
      <w:r>
        <w:t>24ZH.</w:t>
      </w:r>
      <w:r>
        <w:tab/>
        <w:t>Certain off</w:t>
      </w:r>
      <w:r>
        <w:noBreakHyphen/>
        <w:t>road activity excepted from s. 22B(2) of Act</w:t>
      </w:r>
      <w:r>
        <w:tab/>
      </w:r>
      <w:r>
        <w:fldChar w:fldCharType="begin"/>
      </w:r>
      <w:r>
        <w:instrText xml:space="preserve"> PAGEREF _Toc23840933 \h </w:instrText>
      </w:r>
      <w:r>
        <w:fldChar w:fldCharType="separate"/>
      </w:r>
      <w:r>
        <w:t>34</w:t>
      </w:r>
      <w:r>
        <w:fldChar w:fldCharType="end"/>
      </w:r>
    </w:p>
    <w:p>
      <w:pPr>
        <w:pStyle w:val="TOC8"/>
        <w:rPr>
          <w:rFonts w:asciiTheme="minorHAnsi" w:eastAsiaTheme="minorEastAsia" w:hAnsiTheme="minorHAnsi" w:cstheme="minorBidi"/>
          <w:szCs w:val="22"/>
        </w:rPr>
      </w:pPr>
      <w:r>
        <w:t>24ZI.</w:t>
      </w:r>
      <w:r>
        <w:tab/>
        <w:t>Times when off</w:t>
      </w:r>
      <w:r>
        <w:noBreakHyphen/>
        <w:t>road activity not permitted</w:t>
      </w:r>
      <w:r>
        <w:tab/>
      </w:r>
      <w:r>
        <w:fldChar w:fldCharType="begin"/>
      </w:r>
      <w:r>
        <w:instrText xml:space="preserve"> PAGEREF _Toc23840934 \h </w:instrText>
      </w:r>
      <w:r>
        <w:fldChar w:fldCharType="separate"/>
      </w:r>
      <w:r>
        <w:t>35</w:t>
      </w:r>
      <w:r>
        <w:fldChar w:fldCharType="end"/>
      </w:r>
    </w:p>
    <w:p>
      <w:pPr>
        <w:pStyle w:val="TOC8"/>
        <w:rPr>
          <w:rFonts w:asciiTheme="minorHAnsi" w:eastAsiaTheme="minorEastAsia" w:hAnsiTheme="minorHAnsi" w:cstheme="minorBidi"/>
          <w:szCs w:val="22"/>
        </w:rPr>
      </w:pPr>
      <w:r>
        <w:t>24ZJ.</w:t>
      </w:r>
      <w:r>
        <w:tab/>
        <w:t>Notice of off</w:t>
      </w:r>
      <w:r>
        <w:noBreakHyphen/>
        <w:t>road activity</w:t>
      </w:r>
      <w:r>
        <w:tab/>
      </w:r>
      <w:r>
        <w:fldChar w:fldCharType="begin"/>
      </w:r>
      <w:r>
        <w:instrText xml:space="preserve"> PAGEREF _Toc23840935 \h </w:instrText>
      </w:r>
      <w:r>
        <w:fldChar w:fldCharType="separate"/>
      </w:r>
      <w:r>
        <w:t>35</w:t>
      </w:r>
      <w:r>
        <w:fldChar w:fldCharType="end"/>
      </w:r>
    </w:p>
    <w:p>
      <w:pPr>
        <w:pStyle w:val="TOC8"/>
        <w:rPr>
          <w:rFonts w:asciiTheme="minorHAnsi" w:eastAsiaTheme="minorEastAsia" w:hAnsiTheme="minorHAnsi" w:cstheme="minorBidi"/>
          <w:szCs w:val="22"/>
        </w:rPr>
      </w:pPr>
      <w:r>
        <w:t>24ZK.</w:t>
      </w:r>
      <w:r>
        <w:tab/>
        <w:t>Fire prevention measures for off</w:t>
      </w:r>
      <w:r>
        <w:noBreakHyphen/>
        <w:t>road activity</w:t>
      </w:r>
      <w:r>
        <w:tab/>
      </w:r>
      <w:r>
        <w:fldChar w:fldCharType="begin"/>
      </w:r>
      <w:r>
        <w:instrText xml:space="preserve"> PAGEREF _Toc23840936 \h </w:instrText>
      </w:r>
      <w:r>
        <w:fldChar w:fldCharType="separate"/>
      </w:r>
      <w:r>
        <w:t>35</w:t>
      </w:r>
      <w:r>
        <w:fldChar w:fldCharType="end"/>
      </w:r>
    </w:p>
    <w:p>
      <w:pPr>
        <w:pStyle w:val="TOC8"/>
        <w:rPr>
          <w:rFonts w:asciiTheme="minorHAnsi" w:eastAsiaTheme="minorEastAsia" w:hAnsiTheme="minorHAnsi" w:cstheme="minorBidi"/>
          <w:szCs w:val="22"/>
        </w:rPr>
      </w:pPr>
      <w:r>
        <w:t>24ZL.</w:t>
      </w:r>
      <w:r>
        <w:tab/>
        <w:t>Fire fighting equipment for off</w:t>
      </w:r>
      <w:r>
        <w:noBreakHyphen/>
        <w:t>road activity</w:t>
      </w:r>
      <w:r>
        <w:tab/>
      </w:r>
      <w:r>
        <w:fldChar w:fldCharType="begin"/>
      </w:r>
      <w:r>
        <w:instrText xml:space="preserve"> PAGEREF _Toc23840937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10 — Catering activity</w:t>
      </w:r>
    </w:p>
    <w:p>
      <w:pPr>
        <w:pStyle w:val="TOC8"/>
        <w:rPr>
          <w:rFonts w:asciiTheme="minorHAnsi" w:eastAsiaTheme="minorEastAsia" w:hAnsiTheme="minorHAnsi" w:cstheme="minorBidi"/>
          <w:szCs w:val="22"/>
        </w:rPr>
      </w:pPr>
      <w:r>
        <w:t>24ZM.</w:t>
      </w:r>
      <w:r>
        <w:tab/>
        <w:t>Certain catering activity excepted from s. 22B(2) of Act</w:t>
      </w:r>
      <w:r>
        <w:tab/>
      </w:r>
      <w:r>
        <w:fldChar w:fldCharType="begin"/>
      </w:r>
      <w:r>
        <w:instrText xml:space="preserve"> PAGEREF _Toc23840939 \h </w:instrText>
      </w:r>
      <w:r>
        <w:fldChar w:fldCharType="separate"/>
      </w:r>
      <w:r>
        <w:t>36</w:t>
      </w:r>
      <w:r>
        <w:fldChar w:fldCharType="end"/>
      </w:r>
    </w:p>
    <w:p>
      <w:pPr>
        <w:pStyle w:val="TOC8"/>
        <w:rPr>
          <w:rFonts w:asciiTheme="minorHAnsi" w:eastAsiaTheme="minorEastAsia" w:hAnsiTheme="minorHAnsi" w:cstheme="minorBidi"/>
          <w:szCs w:val="22"/>
        </w:rPr>
      </w:pPr>
      <w:r>
        <w:t>24ZN.</w:t>
      </w:r>
      <w:r>
        <w:tab/>
        <w:t>Times when catering activity not permitted</w:t>
      </w:r>
      <w:r>
        <w:tab/>
      </w:r>
      <w:r>
        <w:fldChar w:fldCharType="begin"/>
      </w:r>
      <w:r>
        <w:instrText xml:space="preserve"> PAGEREF _Toc23840940 \h </w:instrText>
      </w:r>
      <w:r>
        <w:fldChar w:fldCharType="separate"/>
      </w:r>
      <w:r>
        <w:t>36</w:t>
      </w:r>
      <w:r>
        <w:fldChar w:fldCharType="end"/>
      </w:r>
    </w:p>
    <w:p>
      <w:pPr>
        <w:pStyle w:val="TOC8"/>
        <w:rPr>
          <w:rFonts w:asciiTheme="minorHAnsi" w:eastAsiaTheme="minorEastAsia" w:hAnsiTheme="minorHAnsi" w:cstheme="minorBidi"/>
          <w:szCs w:val="22"/>
        </w:rPr>
      </w:pPr>
      <w:r>
        <w:t>24ZO.</w:t>
      </w:r>
      <w:r>
        <w:tab/>
        <w:t>Notice of catering activity</w:t>
      </w:r>
      <w:r>
        <w:tab/>
      </w:r>
      <w:r>
        <w:fldChar w:fldCharType="begin"/>
      </w:r>
      <w:r>
        <w:instrText xml:space="preserve"> PAGEREF _Toc23840941 \h </w:instrText>
      </w:r>
      <w:r>
        <w:fldChar w:fldCharType="separate"/>
      </w:r>
      <w:r>
        <w:t>37</w:t>
      </w:r>
      <w:r>
        <w:fldChar w:fldCharType="end"/>
      </w:r>
    </w:p>
    <w:p>
      <w:pPr>
        <w:pStyle w:val="TOC8"/>
        <w:rPr>
          <w:rFonts w:asciiTheme="minorHAnsi" w:eastAsiaTheme="minorEastAsia" w:hAnsiTheme="minorHAnsi" w:cstheme="minorBidi"/>
          <w:szCs w:val="22"/>
        </w:rPr>
      </w:pPr>
      <w:r>
        <w:t>24ZP.</w:t>
      </w:r>
      <w:r>
        <w:tab/>
        <w:t>Fire prevention measures for catering activity</w:t>
      </w:r>
      <w:r>
        <w:tab/>
      </w:r>
      <w:r>
        <w:fldChar w:fldCharType="begin"/>
      </w:r>
      <w:r>
        <w:instrText xml:space="preserve"> PAGEREF _Toc23840942 \h </w:instrText>
      </w:r>
      <w:r>
        <w:fldChar w:fldCharType="separate"/>
      </w:r>
      <w:r>
        <w:t>37</w:t>
      </w:r>
      <w:r>
        <w:fldChar w:fldCharType="end"/>
      </w:r>
    </w:p>
    <w:p>
      <w:pPr>
        <w:pStyle w:val="TOC8"/>
        <w:rPr>
          <w:rFonts w:asciiTheme="minorHAnsi" w:eastAsiaTheme="minorEastAsia" w:hAnsiTheme="minorHAnsi" w:cstheme="minorBidi"/>
          <w:szCs w:val="22"/>
        </w:rPr>
      </w:pPr>
      <w:r>
        <w:t>24ZQ.</w:t>
      </w:r>
      <w:r>
        <w:tab/>
        <w:t>Fire fighting equipment for catering activity</w:t>
      </w:r>
      <w:r>
        <w:tab/>
      </w:r>
      <w:r>
        <w:fldChar w:fldCharType="begin"/>
      </w:r>
      <w:r>
        <w:instrText xml:space="preserve"> PAGEREF _Toc23840943 \h </w:instrText>
      </w:r>
      <w:r>
        <w:fldChar w:fldCharType="separate"/>
      </w:r>
      <w:r>
        <w:t>37</w:t>
      </w:r>
      <w:r>
        <w:fldChar w:fldCharType="end"/>
      </w:r>
    </w:p>
    <w:p>
      <w:pPr>
        <w:pStyle w:val="TOC8"/>
        <w:rPr>
          <w:rFonts w:asciiTheme="minorHAnsi" w:eastAsiaTheme="minorEastAsia" w:hAnsiTheme="minorHAnsi" w:cstheme="minorBidi"/>
          <w:szCs w:val="22"/>
        </w:rPr>
      </w:pPr>
      <w:r>
        <w:t>24ZR.</w:t>
      </w:r>
      <w:r>
        <w:tab/>
        <w:t>Personnel requirements for catering activity</w:t>
      </w:r>
      <w:r>
        <w:tab/>
      </w:r>
      <w:r>
        <w:fldChar w:fldCharType="begin"/>
      </w:r>
      <w:r>
        <w:instrText xml:space="preserve"> PAGEREF _Toc23840944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11 — Notice requirements</w:t>
      </w:r>
    </w:p>
    <w:p>
      <w:pPr>
        <w:pStyle w:val="TOC8"/>
        <w:rPr>
          <w:rFonts w:asciiTheme="minorHAnsi" w:eastAsiaTheme="minorEastAsia" w:hAnsiTheme="minorHAnsi" w:cstheme="minorBidi"/>
          <w:szCs w:val="22"/>
        </w:rPr>
      </w:pPr>
      <w:r>
        <w:t>24ZS.</w:t>
      </w:r>
      <w:r>
        <w:tab/>
        <w:t>Notice requirements for excepted activities</w:t>
      </w:r>
      <w:r>
        <w:tab/>
      </w:r>
      <w:r>
        <w:fldChar w:fldCharType="begin"/>
      </w:r>
      <w:r>
        <w:instrText xml:space="preserve"> PAGEREF _Toc23840946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_Toc23840949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_Toc23840951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_Toc23840952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_Toc23840953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_Toc23840954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_Toc23840955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_Toc23840956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report escape of fire</w:t>
      </w:r>
      <w:r>
        <w:tab/>
      </w:r>
      <w:r>
        <w:fldChar w:fldCharType="begin"/>
      </w:r>
      <w:r>
        <w:instrText xml:space="preserve"> PAGEREF _Toc23840957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_Toc23840959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Permit not to be granted if local government objects</w:t>
      </w:r>
      <w:r>
        <w:tab/>
      </w:r>
      <w:r>
        <w:fldChar w:fldCharType="begin"/>
      </w:r>
      <w:r>
        <w:instrText xml:space="preserve"> PAGEREF _Toc23840960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_Toc23840961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_Toc23840962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_Toc23840964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_Toc23840966 \h </w:instrText>
      </w:r>
      <w:r>
        <w:fldChar w:fldCharType="separate"/>
      </w:r>
      <w:r>
        <w:t>50</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_Toc23840967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_Toc23840968 \h </w:instrText>
      </w:r>
      <w:r>
        <w:fldChar w:fldCharType="separate"/>
      </w:r>
      <w:r>
        <w:t>51</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_Toc23840969 \h </w:instrText>
      </w:r>
      <w:r>
        <w:fldChar w:fldCharType="separate"/>
      </w:r>
      <w:r>
        <w:t>51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_Toc23840970 \h </w:instrText>
      </w:r>
      <w:r>
        <w:fldChar w:fldCharType="separate"/>
      </w:r>
      <w:r>
        <w:t>52</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_Toc23840971 \h </w:instrText>
      </w:r>
      <w:r>
        <w:fldChar w:fldCharType="separate"/>
      </w:r>
      <w:r>
        <w:t>53</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_Toc23840972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_Toc23840973 \h </w:instrText>
      </w:r>
      <w:r>
        <w:fldChar w:fldCharType="separate"/>
      </w:r>
      <w:r>
        <w:t>54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_Toc23840974 \h </w:instrText>
      </w:r>
      <w:r>
        <w:fldChar w:fldCharType="separate"/>
      </w:r>
      <w:r>
        <w:t>55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_Toc23840975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_Toc23840977 \h </w:instrText>
      </w:r>
      <w:r>
        <w:fldChar w:fldCharType="separate"/>
      </w:r>
      <w:r>
        <w:t>57</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_Toc23840978 \h </w:instrText>
      </w:r>
      <w:r>
        <w:fldChar w:fldCharType="separate"/>
      </w:r>
      <w:r>
        <w:t>57</w:t>
      </w:r>
      <w:r>
        <w:fldChar w:fldCharType="end"/>
      </w:r>
    </w:p>
    <w:p>
      <w:pPr>
        <w:pStyle w:val="TOC8"/>
        <w:rPr>
          <w:rFonts w:asciiTheme="minorHAnsi" w:eastAsiaTheme="minorEastAsia" w:hAnsiTheme="minorHAnsi" w:cstheme="minorBidi"/>
          <w:szCs w:val="22"/>
        </w:rPr>
      </w:pPr>
      <w:r>
        <w:t>39CA</w:t>
      </w:r>
      <w:r>
        <w:rPr>
          <w:snapToGrid w:val="0"/>
        </w:rPr>
        <w:t>.</w:t>
      </w:r>
      <w:r>
        <w:rPr>
          <w:snapToGrid w:val="0"/>
        </w:rPr>
        <w:tab/>
        <w:t>Bee smoker devices, use of in restricted or prohibited burning times etc.</w:t>
      </w:r>
      <w:r>
        <w:tab/>
      </w:r>
      <w:r>
        <w:fldChar w:fldCharType="begin"/>
      </w:r>
      <w:r>
        <w:instrText xml:space="preserve"> PAGEREF _Toc23840979 \h </w:instrText>
      </w:r>
      <w:r>
        <w:fldChar w:fldCharType="separate"/>
      </w:r>
      <w:r>
        <w:t>58</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_Toc23840980 \h </w:instrText>
      </w:r>
      <w:r>
        <w:fldChar w:fldCharType="separate"/>
      </w:r>
      <w:r>
        <w:t>59</w:t>
      </w:r>
      <w:r>
        <w:fldChar w:fldCharType="end"/>
      </w:r>
    </w:p>
    <w:p>
      <w:pPr>
        <w:pStyle w:val="TOC8"/>
        <w:rPr>
          <w:rFonts w:asciiTheme="minorHAnsi" w:eastAsiaTheme="minorEastAsia" w:hAnsiTheme="minorHAnsi" w:cstheme="minorBidi"/>
          <w:szCs w:val="22"/>
        </w:rPr>
      </w:pPr>
      <w:r>
        <w:t>39E.</w:t>
      </w:r>
      <w:r>
        <w:tab/>
        <w:t>Fireworks, use of</w:t>
      </w:r>
      <w:r>
        <w:tab/>
      </w:r>
      <w:r>
        <w:fldChar w:fldCharType="begin"/>
      </w:r>
      <w:r>
        <w:instrText xml:space="preserve"> PAGEREF _Toc23840981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_Toc23840983 \h </w:instrText>
      </w:r>
      <w:r>
        <w:fldChar w:fldCharType="separate"/>
      </w:r>
      <w:r>
        <w:t>62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_Toc23840984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_Toc23840985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_Toc23840986 \h </w:instrText>
      </w:r>
      <w:r>
        <w:fldChar w:fldCharType="separate"/>
      </w:r>
      <w:r>
        <w:t>64</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_Toc23840987 \h </w:instrText>
      </w:r>
      <w:r>
        <w:fldChar w:fldCharType="separate"/>
      </w:r>
      <w:r>
        <w:t>64</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_Toc23840988 \h </w:instrText>
      </w:r>
      <w:r>
        <w:fldChar w:fldCharType="separate"/>
      </w:r>
      <w:r>
        <w:t>65</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_Toc23840989 \h </w:instrText>
      </w:r>
      <w:r>
        <w:fldChar w:fldCharType="separate"/>
      </w:r>
      <w:r>
        <w:t>67</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_Toc23840990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_Toc23840993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3" w:name="_Toc23760339"/>
      <w:bookmarkStart w:id="4" w:name="_Toc23774157"/>
      <w:bookmarkStart w:id="5" w:name="_Toc23774281"/>
      <w:bookmarkStart w:id="6" w:name="_Toc23840871"/>
      <w:r>
        <w:rPr>
          <w:rStyle w:val="CharPartNo"/>
        </w:rPr>
        <w:t>Part I</w:t>
      </w:r>
      <w:r>
        <w:t> — </w:t>
      </w:r>
      <w:r>
        <w:rPr>
          <w:rStyle w:val="CharPartText"/>
        </w:rPr>
        <w:t>Preliminary</w:t>
      </w:r>
      <w:bookmarkEnd w:id="3"/>
      <w:bookmarkEnd w:id="4"/>
      <w:bookmarkEnd w:id="5"/>
      <w:bookmarkEnd w:id="6"/>
    </w:p>
    <w:p>
      <w:pPr>
        <w:pStyle w:val="Heading5"/>
        <w:rPr>
          <w:snapToGrid w:val="0"/>
        </w:rPr>
      </w:pPr>
      <w:bookmarkStart w:id="7" w:name="_Toc23840872"/>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8" w:name="_Toc23840873"/>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t>[Part III deleted: Gazette 10 Mar 1978 p. 705.]</w:t>
      </w:r>
    </w:p>
    <w:p>
      <w:pPr>
        <w:pStyle w:val="Heading2"/>
      </w:pPr>
      <w:bookmarkStart w:id="9" w:name="_Toc23760342"/>
      <w:bookmarkStart w:id="10" w:name="_Toc23774160"/>
      <w:bookmarkStart w:id="11" w:name="_Toc23774284"/>
      <w:bookmarkStart w:id="12" w:name="_Toc23840874"/>
      <w:r>
        <w:rPr>
          <w:rStyle w:val="CharPartNo"/>
        </w:rPr>
        <w:t>Part IV</w:t>
      </w:r>
      <w:r>
        <w:rPr>
          <w:rStyle w:val="CharDivNo"/>
        </w:rPr>
        <w:t> </w:t>
      </w:r>
      <w:r>
        <w:t>—</w:t>
      </w:r>
      <w:r>
        <w:rPr>
          <w:rStyle w:val="CharDivText"/>
        </w:rPr>
        <w:t> </w:t>
      </w:r>
      <w:r>
        <w:rPr>
          <w:rStyle w:val="CharPartText"/>
        </w:rPr>
        <w:t>Burning during restricted times and prohibited times</w:t>
      </w:r>
      <w:bookmarkEnd w:id="9"/>
      <w:bookmarkEnd w:id="10"/>
      <w:bookmarkEnd w:id="11"/>
      <w:bookmarkEnd w:id="12"/>
    </w:p>
    <w:p>
      <w:pPr>
        <w:pStyle w:val="Heading5"/>
        <w:rPr>
          <w:snapToGrid w:val="0"/>
        </w:rPr>
      </w:pPr>
      <w:bookmarkStart w:id="13" w:name="_Toc23840875"/>
      <w:r>
        <w:rPr>
          <w:rStyle w:val="CharSectno"/>
        </w:rPr>
        <w:t>15</w:t>
      </w:r>
      <w:r>
        <w:rPr>
          <w:snapToGrid w:val="0"/>
        </w:rPr>
        <w:t>.</w:t>
      </w:r>
      <w:r>
        <w:rPr>
          <w:snapToGrid w:val="0"/>
        </w:rPr>
        <w:tab/>
        <w:t>Permit to burn (Act s. 18), form of and applying for after refusal etc.</w:t>
      </w:r>
      <w:bookmarkEnd w:id="13"/>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14" w:name="_Toc23840876"/>
      <w:r>
        <w:rPr>
          <w:rStyle w:val="CharSectno"/>
        </w:rPr>
        <w:t>15A</w:t>
      </w:r>
      <w:r>
        <w:rPr>
          <w:snapToGrid w:val="0"/>
        </w:rPr>
        <w:t>.</w:t>
      </w:r>
      <w:r>
        <w:rPr>
          <w:snapToGrid w:val="0"/>
        </w:rPr>
        <w:tab/>
        <w:t>Bush fire control officer issuing permits to burn to comply with directions of local government</w:t>
      </w:r>
      <w:bookmarkEnd w:id="1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15" w:name="_Toc23840877"/>
      <w:r>
        <w:rPr>
          <w:rStyle w:val="CharSectno"/>
        </w:rPr>
        <w:t>15B</w:t>
      </w:r>
      <w:r>
        <w:rPr>
          <w:snapToGrid w:val="0"/>
        </w:rPr>
        <w:t>.</w:t>
      </w:r>
      <w:r>
        <w:rPr>
          <w:snapToGrid w:val="0"/>
        </w:rPr>
        <w:tab/>
        <w:t>Permit to burn holder, duties of</w:t>
      </w:r>
      <w:bookmarkEnd w:id="15"/>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w:t>
      </w:r>
    </w:p>
    <w:p>
      <w:pPr>
        <w:pStyle w:val="Heading5"/>
        <w:rPr>
          <w:snapToGrid w:val="0"/>
        </w:rPr>
      </w:pPr>
      <w:bookmarkStart w:id="16" w:name="_Toc23840878"/>
      <w:r>
        <w:rPr>
          <w:rStyle w:val="CharSectno"/>
        </w:rPr>
        <w:t>15C</w:t>
      </w:r>
      <w:r>
        <w:rPr>
          <w:snapToGrid w:val="0"/>
        </w:rPr>
        <w:t>.</w:t>
      </w:r>
      <w:r>
        <w:rPr>
          <w:snapToGrid w:val="0"/>
        </w:rPr>
        <w:tab/>
        <w:t>Local government may prohibit burning on certain days</w:t>
      </w:r>
      <w:bookmarkEnd w:id="16"/>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17" w:name="_Toc23840879"/>
      <w:r>
        <w:rPr>
          <w:rStyle w:val="CharSectno"/>
        </w:rPr>
        <w:t>16</w:t>
      </w:r>
      <w:r>
        <w:rPr>
          <w:snapToGrid w:val="0"/>
        </w:rPr>
        <w:t>.</w:t>
      </w:r>
      <w:r>
        <w:rPr>
          <w:snapToGrid w:val="0"/>
        </w:rPr>
        <w:tab/>
        <w:t>Term used: authorised officer</w:t>
      </w:r>
      <w:bookmarkEnd w:id="17"/>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18" w:name="_Toc23840880"/>
      <w:r>
        <w:rPr>
          <w:rStyle w:val="CharSectno"/>
        </w:rPr>
        <w:t>18</w:t>
      </w:r>
      <w:r>
        <w:rPr>
          <w:snapToGrid w:val="0"/>
        </w:rPr>
        <w:t>.</w:t>
      </w:r>
      <w:r>
        <w:rPr>
          <w:snapToGrid w:val="0"/>
        </w:rPr>
        <w:tab/>
        <w:t>Permit to burn clover, form of application for etc.</w:t>
      </w:r>
      <w:bookmarkEnd w:id="18"/>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9" w:name="_Toc23840881"/>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19"/>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20" w:name="_Toc23840882"/>
      <w:r>
        <w:rPr>
          <w:rStyle w:val="CharSectno"/>
        </w:rPr>
        <w:t>19A</w:t>
      </w:r>
      <w:r>
        <w:rPr>
          <w:snapToGrid w:val="0"/>
        </w:rPr>
        <w:t>.</w:t>
      </w:r>
      <w:r>
        <w:rPr>
          <w:snapToGrid w:val="0"/>
        </w:rPr>
        <w:tab/>
        <w:t>Permit to burn clover holder, duties of</w:t>
      </w:r>
      <w:bookmarkEnd w:id="20"/>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21" w:name="_Toc23840883"/>
      <w:r>
        <w:rPr>
          <w:rStyle w:val="CharSectno"/>
        </w:rPr>
        <w:t>20</w:t>
      </w:r>
      <w:r>
        <w:rPr>
          <w:snapToGrid w:val="0"/>
        </w:rPr>
        <w:t>.</w:t>
      </w:r>
      <w:r>
        <w:rPr>
          <w:snapToGrid w:val="0"/>
        </w:rPr>
        <w:tab/>
        <w:t>Local government may prohibit issue of permits to burn clover</w:t>
      </w:r>
      <w:bookmarkEnd w:id="21"/>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22" w:name="_Toc23840884"/>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2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23" w:name="_Toc23840885"/>
      <w:r>
        <w:rPr>
          <w:rStyle w:val="CharSectno"/>
        </w:rPr>
        <w:t>21A</w:t>
      </w:r>
      <w:r>
        <w:rPr>
          <w:snapToGrid w:val="0"/>
        </w:rPr>
        <w:t>.</w:t>
      </w:r>
      <w:r>
        <w:rPr>
          <w:snapToGrid w:val="0"/>
        </w:rPr>
        <w:tab/>
        <w:t>Permit to burn clover holder may be required to advertise burning</w:t>
      </w:r>
      <w:bookmarkEnd w:id="23"/>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24" w:name="_Toc23840886"/>
      <w:r>
        <w:rPr>
          <w:rStyle w:val="CharSectno"/>
        </w:rPr>
        <w:t>21B</w:t>
      </w:r>
      <w:r>
        <w:rPr>
          <w:snapToGrid w:val="0"/>
        </w:rPr>
        <w:t>.</w:t>
      </w:r>
      <w:r>
        <w:rPr>
          <w:snapToGrid w:val="0"/>
        </w:rPr>
        <w:tab/>
        <w:t>Bush fire control officer may postpone clover burning</w:t>
      </w:r>
      <w:bookmarkEnd w:id="2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25" w:name="_Toc23840887"/>
      <w:r>
        <w:rPr>
          <w:rStyle w:val="CharSectno"/>
        </w:rPr>
        <w:t>22</w:t>
      </w:r>
      <w:r>
        <w:rPr>
          <w:snapToGrid w:val="0"/>
        </w:rPr>
        <w:t>.</w:t>
      </w:r>
      <w:r>
        <w:rPr>
          <w:snapToGrid w:val="0"/>
        </w:rPr>
        <w:tab/>
        <w:t>Permit to burn holder to report escape of fire</w:t>
      </w:r>
      <w:bookmarkEnd w:id="2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26" w:name="_Toc23840888"/>
      <w:r>
        <w:rPr>
          <w:rStyle w:val="CharSectno"/>
        </w:rPr>
        <w:t>22A</w:t>
      </w:r>
      <w:r>
        <w:rPr>
          <w:snapToGrid w:val="0"/>
        </w:rPr>
        <w:t>.</w:t>
      </w:r>
      <w:r>
        <w:rPr>
          <w:snapToGrid w:val="0"/>
        </w:rPr>
        <w:tab/>
        <w:t>Areas of irrigation prescribed (Act s. 24A)</w:t>
      </w:r>
      <w:bookmarkEnd w:id="26"/>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27" w:name="_Toc23840889"/>
      <w:r>
        <w:rPr>
          <w:rStyle w:val="CharSectno"/>
        </w:rPr>
        <w:t>22B</w:t>
      </w:r>
      <w:r>
        <w:rPr>
          <w:snapToGrid w:val="0"/>
        </w:rPr>
        <w:t>.</w:t>
      </w:r>
      <w:r>
        <w:rPr>
          <w:snapToGrid w:val="0"/>
        </w:rPr>
        <w:tab/>
        <w:t>Bush not to be burned under Act s. 24A permit unless irrigation available</w:t>
      </w:r>
      <w:bookmarkEnd w:id="27"/>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28" w:name="_Toc23840890"/>
      <w:r>
        <w:rPr>
          <w:rStyle w:val="CharSectno"/>
        </w:rPr>
        <w:t>23</w:t>
      </w:r>
      <w:r>
        <w:rPr>
          <w:snapToGrid w:val="0"/>
        </w:rPr>
        <w:t>.</w:t>
      </w:r>
      <w:r>
        <w:rPr>
          <w:snapToGrid w:val="0"/>
        </w:rPr>
        <w:tab/>
        <w:t>Charcoal burning in restricted or prohibited burning times, notice to be given of</w:t>
      </w:r>
      <w:bookmarkEnd w:id="28"/>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29" w:name="_Toc23760359"/>
      <w:bookmarkStart w:id="30" w:name="_Toc23774177"/>
      <w:bookmarkStart w:id="31" w:name="_Toc23774301"/>
      <w:bookmarkStart w:id="32" w:name="_Toc2384089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t> — </w:t>
      </w:r>
      <w:r>
        <w:rPr>
          <w:rStyle w:val="CharPartText"/>
        </w:rPr>
        <w:t>Total fire ban</w:t>
      </w:r>
      <w:bookmarkEnd w:id="29"/>
      <w:bookmarkEnd w:id="30"/>
      <w:bookmarkEnd w:id="31"/>
      <w:bookmarkEnd w:id="32"/>
    </w:p>
    <w:p>
      <w:pPr>
        <w:pStyle w:val="Footnoteheading"/>
        <w:spacing w:before="80"/>
        <w:rPr>
          <w:snapToGrid w:val="0"/>
        </w:rPr>
      </w:pPr>
      <w:r>
        <w:rPr>
          <w:snapToGrid w:val="0"/>
        </w:rPr>
        <w:tab/>
        <w:t>[Heading inserted: Gazette 1 Dec 2009 p. 4832; amended: Gazette 5 Nov 2019 p. 3880.]</w:t>
      </w:r>
    </w:p>
    <w:p>
      <w:pPr>
        <w:pStyle w:val="Heading3"/>
      </w:pPr>
      <w:bookmarkStart w:id="33" w:name="_Toc23774178"/>
      <w:bookmarkStart w:id="34" w:name="_Toc23774302"/>
      <w:bookmarkStart w:id="35" w:name="_Toc23840892"/>
      <w:r>
        <w:rPr>
          <w:rStyle w:val="CharDivNo"/>
        </w:rPr>
        <w:t>Division 1</w:t>
      </w:r>
      <w:r>
        <w:t> — </w:t>
      </w:r>
      <w:r>
        <w:rPr>
          <w:rStyle w:val="CharDivText"/>
        </w:rPr>
        <w:t>Preliminary</w:t>
      </w:r>
      <w:bookmarkEnd w:id="33"/>
      <w:bookmarkEnd w:id="34"/>
      <w:bookmarkEnd w:id="35"/>
    </w:p>
    <w:p>
      <w:pPr>
        <w:pStyle w:val="Footnoteheading"/>
        <w:spacing w:before="80"/>
        <w:rPr>
          <w:snapToGrid w:val="0"/>
        </w:rPr>
      </w:pPr>
      <w:r>
        <w:rPr>
          <w:snapToGrid w:val="0"/>
        </w:rPr>
        <w:tab/>
        <w:t>[Heading inserted: Gazette 5 Nov 2019 p. 3880.]</w:t>
      </w:r>
    </w:p>
    <w:p>
      <w:pPr>
        <w:pStyle w:val="Heading5"/>
      </w:pPr>
      <w:bookmarkStart w:id="36" w:name="_Toc23840893"/>
      <w:r>
        <w:rPr>
          <w:rStyle w:val="CharSectno"/>
        </w:rPr>
        <w:t>24AA</w:t>
      </w:r>
      <w:r>
        <w:t>.</w:t>
      </w:r>
      <w:r>
        <w:tab/>
        <w:t>Terms used</w:t>
      </w:r>
      <w:bookmarkEnd w:id="36"/>
    </w:p>
    <w:p>
      <w:pPr>
        <w:pStyle w:val="Subsection"/>
      </w:pPr>
      <w:r>
        <w:tab/>
      </w:r>
      <w:r>
        <w:tab/>
        <w:t xml:space="preserve">In this Part — </w:t>
      </w:r>
    </w:p>
    <w:p>
      <w:pPr>
        <w:pStyle w:val="Defstart"/>
      </w:pPr>
      <w:r>
        <w:tab/>
      </w:r>
      <w:r>
        <w:rPr>
          <w:rStyle w:val="CharDefText"/>
        </w:rPr>
        <w:t>approved fire extinguisher</w:t>
      </w:r>
      <w:r>
        <w:t xml:space="preserve"> means a fire extinguisher that has — </w:t>
      </w:r>
    </w:p>
    <w:p>
      <w:pPr>
        <w:pStyle w:val="Defpara"/>
      </w:pPr>
      <w:r>
        <w:tab/>
        <w:t>(a)</w:t>
      </w:r>
      <w:r>
        <w:tab/>
        <w:t>a 2A:10B:E fire rating; and</w:t>
      </w:r>
    </w:p>
    <w:p>
      <w:pPr>
        <w:pStyle w:val="Defpara"/>
      </w:pPr>
      <w:r>
        <w:tab/>
        <w:t>(b)</w:t>
      </w:r>
      <w:r>
        <w:tab/>
        <w:t>a capacity of at least 9 L;</w:t>
      </w:r>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pPr>
      <w:r>
        <w:tab/>
      </w:r>
      <w:r>
        <w:rPr>
          <w:rStyle w:val="CharDefText"/>
        </w:rPr>
        <w:t>essential service</w:t>
      </w:r>
      <w:r>
        <w:t xml:space="preserve"> means any of the following — </w:t>
      </w:r>
    </w:p>
    <w:p>
      <w:pPr>
        <w:pStyle w:val="Defpara"/>
      </w:pPr>
      <w:r>
        <w:tab/>
        <w:t>(a)</w:t>
      </w:r>
      <w:r>
        <w:tab/>
        <w:t>water supply, sewerage or drainage services;</w:t>
      </w:r>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in relation to a work site, fireworks site, 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pPr>
      <w:r>
        <w:tab/>
      </w:r>
      <w:r>
        <w:rPr>
          <w:rStyle w:val="CharDefText"/>
        </w:rPr>
        <w:t>fireworks activity</w:t>
      </w:r>
      <w:r>
        <w:t xml:space="preserve"> means the use of fireworks in the open air;</w:t>
      </w:r>
    </w:p>
    <w:p>
      <w:pPr>
        <w:pStyle w:val="Defstart"/>
      </w:pPr>
      <w:r>
        <w:tab/>
      </w:r>
      <w:r>
        <w:rPr>
          <w:rStyle w:val="CharDefText"/>
        </w:rPr>
        <w:t>fireworks site</w:t>
      </w:r>
      <w:r>
        <w:t xml:space="preserve">, in relation to fireworks activity, means — </w:t>
      </w:r>
    </w:p>
    <w:p>
      <w:pPr>
        <w:pStyle w:val="Defpara"/>
      </w:pPr>
      <w:r>
        <w:tab/>
        <w:t>(a)</w:t>
      </w:r>
      <w:r>
        <w:tab/>
        <w:t>the place at which the fireworks are situated when they are initiated; and</w:t>
      </w:r>
    </w:p>
    <w:p>
      <w:pPr>
        <w:pStyle w:val="Defpara"/>
      </w:pPr>
      <w:r>
        <w:tab/>
        <w:t>(b)</w:t>
      </w:r>
      <w:r>
        <w:tab/>
        <w:t>any land surrounding that place upon which hot particles, sparks, uninitiated fireworks or other hazardous debris from the fireworks activity may fall;</w:t>
      </w:r>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road</w:t>
      </w:r>
      <w:r>
        <w:t xml:space="preserve"> — </w:t>
      </w:r>
    </w:p>
    <w:p>
      <w:pPr>
        <w:pStyle w:val="Defpara"/>
      </w:pPr>
      <w:r>
        <w:tab/>
        <w:t>(a)</w:t>
      </w:r>
      <w:r>
        <w:tab/>
        <w:t xml:space="preserve">has the meaning given in the </w:t>
      </w:r>
      <w:r>
        <w:rPr>
          <w:i/>
        </w:rPr>
        <w:t>Road Traffic (Administration) Act 2008</w:t>
      </w:r>
      <w:r>
        <w:t xml:space="preserve"> section 4; 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pPr>
      <w:r>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pPr>
      <w:r>
        <w:tab/>
      </w:r>
      <w:r>
        <w:rPr>
          <w:rStyle w:val="CharDefText"/>
        </w:rPr>
        <w:t>urgent works</w:t>
      </w:r>
      <w:r>
        <w:t>, in relation to infrastructure used in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w:t>
      </w:r>
    </w:p>
    <w:p>
      <w:pPr>
        <w:pStyle w:val="Heading3"/>
      </w:pPr>
      <w:bookmarkStart w:id="37" w:name="_Toc23774180"/>
      <w:bookmarkStart w:id="38" w:name="_Toc23774304"/>
      <w:bookmarkStart w:id="39" w:name="_Toc23840894"/>
      <w:r>
        <w:rPr>
          <w:rStyle w:val="CharDivNo"/>
        </w:rPr>
        <w:t>Division 2</w:t>
      </w:r>
      <w:r>
        <w:t> — </w:t>
      </w:r>
      <w:r>
        <w:rPr>
          <w:rStyle w:val="CharDivText"/>
        </w:rPr>
        <w:t>Prohibited activities in open air during total fire ban</w:t>
      </w:r>
      <w:bookmarkEnd w:id="37"/>
      <w:bookmarkEnd w:id="38"/>
      <w:bookmarkEnd w:id="39"/>
    </w:p>
    <w:p>
      <w:pPr>
        <w:pStyle w:val="Footnoteheading"/>
        <w:spacing w:before="80"/>
        <w:rPr>
          <w:snapToGrid w:val="0"/>
        </w:rPr>
      </w:pPr>
      <w:r>
        <w:rPr>
          <w:snapToGrid w:val="0"/>
        </w:rPr>
        <w:tab/>
        <w:t>[Heading inserted: Gazette 5 Nov 2019 p. 3883.]</w:t>
      </w:r>
    </w:p>
    <w:p>
      <w:pPr>
        <w:pStyle w:val="Heading5"/>
      </w:pPr>
      <w:bookmarkStart w:id="40" w:name="_Toc23840895"/>
      <w:r>
        <w:rPr>
          <w:rStyle w:val="CharSectno"/>
        </w:rPr>
        <w:t>24A</w:t>
      </w:r>
      <w:r>
        <w:t>.</w:t>
      </w:r>
      <w:r>
        <w:tab/>
        <w:t>Prohibited activities prescribed (Act s. 22B(3)(c))</w:t>
      </w:r>
      <w:bookmarkEnd w:id="40"/>
    </w:p>
    <w:p>
      <w:pPr>
        <w:pStyle w:val="Ednotesubsection"/>
      </w:pPr>
      <w:r>
        <w:tab/>
        <w:t>[(1)</w:t>
      </w:r>
      <w:r>
        <w:tab/>
        <w:t>deleted]</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w:t>
      </w:r>
    </w:p>
    <w:p>
      <w:pPr>
        <w:pStyle w:val="Ednotesection"/>
      </w:pPr>
      <w:r>
        <w:t>[</w:t>
      </w:r>
      <w:r>
        <w:rPr>
          <w:b/>
        </w:rPr>
        <w:t>24B.</w:t>
      </w:r>
      <w:r>
        <w:tab/>
        <w:t>Deleted: Gazette 5 Nov 2019 p. 3883.]</w:t>
      </w:r>
    </w:p>
    <w:p>
      <w:pPr>
        <w:pStyle w:val="Heading5"/>
      </w:pPr>
      <w:bookmarkStart w:id="41" w:name="_Toc23840896"/>
      <w:r>
        <w:rPr>
          <w:rStyle w:val="CharSectno"/>
        </w:rPr>
        <w:t>24C</w:t>
      </w:r>
      <w:r>
        <w:t>.</w:t>
      </w:r>
      <w:r>
        <w:tab/>
        <w:t>Bans for r. 24A(5A), imposing and duration of etc.</w:t>
      </w:r>
      <w:bookmarkEnd w:id="41"/>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w:t>
      </w:r>
    </w:p>
    <w:p>
      <w:pPr>
        <w:pStyle w:val="Heading3"/>
      </w:pPr>
      <w:bookmarkStart w:id="42" w:name="_Toc23774183"/>
      <w:bookmarkStart w:id="43" w:name="_Toc23774307"/>
      <w:bookmarkStart w:id="44" w:name="_Toc23840897"/>
      <w:bookmarkStart w:id="45" w:name="_Toc23760363"/>
      <w:r>
        <w:rPr>
          <w:rStyle w:val="CharDivNo"/>
        </w:rPr>
        <w:t>Division 3</w:t>
      </w:r>
      <w:r>
        <w:t> — </w:t>
      </w:r>
      <w:r>
        <w:rPr>
          <w:rStyle w:val="CharDivText"/>
        </w:rPr>
        <w:t>Activities to prevent risk to health or safety</w:t>
      </w:r>
      <w:bookmarkEnd w:id="42"/>
      <w:bookmarkEnd w:id="43"/>
      <w:bookmarkEnd w:id="44"/>
    </w:p>
    <w:p>
      <w:pPr>
        <w:pStyle w:val="Footnoteheading"/>
        <w:spacing w:before="80"/>
        <w:rPr>
          <w:snapToGrid w:val="0"/>
        </w:rPr>
      </w:pPr>
      <w:r>
        <w:rPr>
          <w:snapToGrid w:val="0"/>
        </w:rPr>
        <w:tab/>
        <w:t>[Heading inserted: Gazette 5 Nov 2019 p. 3884.]</w:t>
      </w:r>
    </w:p>
    <w:p>
      <w:pPr>
        <w:pStyle w:val="Heading5"/>
      </w:pPr>
      <w:bookmarkStart w:id="46" w:name="_Toc23840898"/>
      <w:r>
        <w:rPr>
          <w:rStyle w:val="CharSectno"/>
        </w:rPr>
        <w:t>24D</w:t>
      </w:r>
      <w:r>
        <w:t>.</w:t>
      </w:r>
      <w:r>
        <w:tab/>
        <w:t>Certain activities to prevent risk to health or safety excepted from s. 22B(2) of Act</w:t>
      </w:r>
      <w:bookmarkEnd w:id="46"/>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3"/>
      </w:pPr>
      <w:bookmarkStart w:id="47" w:name="_Toc23774185"/>
      <w:bookmarkStart w:id="48" w:name="_Toc23774309"/>
      <w:bookmarkStart w:id="49" w:name="_Toc23840899"/>
      <w:r>
        <w:rPr>
          <w:rStyle w:val="CharDivNo"/>
        </w:rPr>
        <w:t>Division 4</w:t>
      </w:r>
      <w:r>
        <w:t> — </w:t>
      </w:r>
      <w:r>
        <w:rPr>
          <w:rStyle w:val="CharDivText"/>
        </w:rPr>
        <w:t>Hot work</w:t>
      </w:r>
      <w:bookmarkEnd w:id="47"/>
      <w:bookmarkEnd w:id="48"/>
      <w:bookmarkEnd w:id="49"/>
    </w:p>
    <w:p>
      <w:pPr>
        <w:pStyle w:val="Footnoteheading"/>
        <w:spacing w:before="80"/>
        <w:rPr>
          <w:snapToGrid w:val="0"/>
        </w:rPr>
      </w:pPr>
      <w:r>
        <w:rPr>
          <w:snapToGrid w:val="0"/>
        </w:rPr>
        <w:tab/>
        <w:t>[Heading inserted: Gazette 5 Nov 2019 p. 3884.]</w:t>
      </w:r>
    </w:p>
    <w:p>
      <w:pPr>
        <w:pStyle w:val="Heading5"/>
      </w:pPr>
      <w:bookmarkStart w:id="50" w:name="_Toc23840900"/>
      <w:r>
        <w:rPr>
          <w:rStyle w:val="CharSectno"/>
        </w:rPr>
        <w:t>24E</w:t>
      </w:r>
      <w:r>
        <w:t>.</w:t>
      </w:r>
      <w:r>
        <w:tab/>
        <w:t>Certain hot work excepted from s. 22B(2) of Act</w:t>
      </w:r>
      <w:bookmarkEnd w:id="50"/>
    </w:p>
    <w:p>
      <w:pPr>
        <w:pStyle w:val="Subsection"/>
      </w:pPr>
      <w:r>
        <w:tab/>
        <w:t>(1)</w:t>
      </w:r>
      <w:r>
        <w:tab/>
        <w:t>For the purposes of section 22B(4) of the Act, hot work carried out in the circumstances set out in subregulation (2) is prescribed.</w:t>
      </w:r>
    </w:p>
    <w:p>
      <w:pPr>
        <w:pStyle w:val="Subsection"/>
      </w:pPr>
      <w:r>
        <w:tab/>
        <w:t>(2)</w:t>
      </w:r>
      <w:r>
        <w:tab/>
        <w:t xml:space="preserve">The circumstances are that the hot work is carried out — </w:t>
      </w:r>
    </w:p>
    <w:p>
      <w:pPr>
        <w:pStyle w:val="Indenta"/>
      </w:pPr>
      <w:r>
        <w:tab/>
        <w:t>(a)</w:t>
      </w:r>
      <w:r>
        <w:tab/>
        <w:t>in the course of trade or commerce or by, or on behalf of, a public authority; and</w:t>
      </w:r>
    </w:p>
    <w:p>
      <w:pPr>
        <w:pStyle w:val="Indenta"/>
      </w:pPr>
      <w:r>
        <w:tab/>
        <w:t>(b)</w:t>
      </w:r>
      <w:r>
        <w:tab/>
        <w:t>in accordance with the requirements set out in regulations 24F to 24J.</w:t>
      </w:r>
    </w:p>
    <w:p>
      <w:pPr>
        <w:pStyle w:val="Footnotesection"/>
      </w:pPr>
      <w:r>
        <w:tab/>
        <w:t>[Regulation 24E inserted: Gazette 5 Nov 2019 p. 3884.]</w:t>
      </w:r>
    </w:p>
    <w:p>
      <w:pPr>
        <w:pStyle w:val="Heading5"/>
      </w:pPr>
      <w:bookmarkStart w:id="51" w:name="_Toc23840901"/>
      <w:r>
        <w:rPr>
          <w:rStyle w:val="CharSectno"/>
        </w:rPr>
        <w:t>24F</w:t>
      </w:r>
      <w:r>
        <w:t>.</w:t>
      </w:r>
      <w:r>
        <w:tab/>
        <w:t>Times when hot work not permitted</w:t>
      </w:r>
      <w:bookmarkEnd w:id="51"/>
    </w:p>
    <w:p>
      <w:pPr>
        <w:pStyle w:val="Subsection"/>
      </w:pPr>
      <w:r>
        <w:tab/>
        <w:t>(1)</w:t>
      </w:r>
      <w:r>
        <w:tab/>
        <w:t>Except as provided in subregulation (2), the hot work must not be carried out at a time when the fire danger forecast for the work site is “catastrophic”.</w:t>
      </w:r>
    </w:p>
    <w:p>
      <w:pPr>
        <w:pStyle w:val="Subsection"/>
      </w:pPr>
      <w:r>
        <w:tab/>
        <w:t>(2)</w:t>
      </w:r>
      <w:r>
        <w:tab/>
        <w:t>The hot work may be carried out at a time when the fire danger forecast for the work site is “catastrophic” if the hot work is carried out as part of urgent works on infrastructure used in the provision of an essential service.</w:t>
      </w:r>
    </w:p>
    <w:p>
      <w:pPr>
        <w:pStyle w:val="Footnotesection"/>
      </w:pPr>
      <w:r>
        <w:tab/>
        <w:t>[Regulation 24F inserted: Gazette 5 Nov 2019 p. 3884.]</w:t>
      </w:r>
    </w:p>
    <w:p>
      <w:pPr>
        <w:pStyle w:val="Heading5"/>
      </w:pPr>
      <w:bookmarkStart w:id="52" w:name="_Toc23840902"/>
      <w:r>
        <w:rPr>
          <w:rStyle w:val="CharSectno"/>
        </w:rPr>
        <w:t>24G</w:t>
      </w:r>
      <w:r>
        <w:t>.</w:t>
      </w:r>
      <w:r>
        <w:tab/>
        <w:t>Notice of hot work</w:t>
      </w:r>
      <w:bookmarkEnd w:id="52"/>
    </w:p>
    <w:p>
      <w:pPr>
        <w:pStyle w:val="Subsection"/>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53" w:name="_Toc23840903"/>
      <w:r>
        <w:rPr>
          <w:rStyle w:val="CharSectno"/>
        </w:rPr>
        <w:t>24H</w:t>
      </w:r>
      <w:r>
        <w:t>.</w:t>
      </w:r>
      <w:r>
        <w:tab/>
        <w:t>Fire prevention measures for hot work</w:t>
      </w:r>
      <w:bookmarkEnd w:id="53"/>
    </w:p>
    <w:p>
      <w:pPr>
        <w:pStyle w:val="Subsection"/>
      </w:pPr>
      <w:r>
        <w:tab/>
        <w:t>(1)</w:t>
      </w:r>
      <w:r>
        <w:tab/>
        <w:t>Welding screens of a height sufficient to prevent the escape of hot particles or sparks must be placed around the hot work.</w:t>
      </w:r>
    </w:p>
    <w:p>
      <w:pPr>
        <w:pStyle w:val="Subsection"/>
      </w:pPr>
      <w:r>
        <w:tab/>
        <w:t>(2)</w:t>
      </w:r>
      <w:r>
        <w:tab/>
        <w:t xml:space="preserve">Each of the welding screens must comply with Australian/New Zealand Standard AS/NZS 3957:2014 </w:t>
      </w:r>
      <w:r>
        <w:rPr>
          <w:i/>
        </w:rPr>
        <w:t>Light</w:t>
      </w:r>
      <w:r>
        <w:rPr>
          <w:i/>
        </w:rPr>
        <w:noBreakHyphen/>
        <w:t>transmitting screens and curtains for welding operations</w:t>
      </w:r>
      <w:r>
        <w:t xml:space="preserve"> published jointly by Standards Australia and Standards New Zealand, as in force on the day on which the </w:t>
      </w:r>
      <w:r>
        <w:rPr>
          <w:i/>
        </w:rPr>
        <w:t>Bush Fires Amendment Regulations 2019</w:t>
      </w:r>
      <w:r>
        <w:t xml:space="preserve"> regulation 9 comes into operation.</w:t>
      </w:r>
    </w:p>
    <w:p>
      <w:pPr>
        <w:pStyle w:val="Subsection"/>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pPr>
      <w:r>
        <w:tab/>
        <w:t>(4)</w:t>
      </w:r>
      <w:r>
        <w:tab/>
        <w:t>The work site must meet the requirements of any notice given under section 33(1) of the Act that applies in respect of the work site.</w:t>
      </w:r>
    </w:p>
    <w:p>
      <w:pPr>
        <w:pStyle w:val="Footnotesection"/>
      </w:pPr>
      <w:r>
        <w:tab/>
        <w:t>[Regulation 24H inserted: Gazette 5 Nov 2019 p. 3885.]</w:t>
      </w:r>
    </w:p>
    <w:p>
      <w:pPr>
        <w:pStyle w:val="Heading5"/>
      </w:pPr>
      <w:bookmarkStart w:id="54" w:name="_Toc23840904"/>
      <w:r>
        <w:rPr>
          <w:rStyle w:val="CharSectno"/>
        </w:rPr>
        <w:t>24I</w:t>
      </w:r>
      <w:r>
        <w:t>.</w:t>
      </w:r>
      <w:r>
        <w:tab/>
        <w:t>Fire fighting equipment for hot work</w:t>
      </w:r>
      <w:bookmarkEnd w:id="54"/>
    </w:p>
    <w:p>
      <w:pPr>
        <w:pStyle w:val="Subsection"/>
      </w:pPr>
      <w:r>
        <w:tab/>
        <w:t>(1)</w:t>
      </w:r>
      <w:r>
        <w:tab/>
        <w:t>At least 2 approved fire extinguishers in proper working order must be located in close proximity to the hot work.</w:t>
      </w:r>
    </w:p>
    <w:p>
      <w:pPr>
        <w:pStyle w:val="Subsection"/>
      </w:pPr>
      <w:r>
        <w:tab/>
        <w:t>(2)</w:t>
      </w:r>
      <w:r>
        <w:tab/>
        <w:t>If the hot work is carried out within 30 m of land on which there is bush or which is under crop or pasture or stubble, there must be available for fire fighting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Fire danger forecast for work site</w:t>
            </w:r>
          </w:p>
        </w:tc>
        <w:tc>
          <w:tcPr>
            <w:tcW w:w="3034" w:type="dxa"/>
          </w:tcPr>
          <w:p>
            <w:pPr>
              <w:pStyle w:val="TableNAm"/>
              <w:jc w:val="center"/>
              <w:rPr>
                <w:b/>
                <w:bCs/>
              </w:rPr>
            </w:pPr>
            <w:r>
              <w:rPr>
                <w:b/>
                <w:bCs/>
              </w:rPr>
              <w:t>Volume of fire fighting water required (L)</w:t>
            </w:r>
          </w:p>
        </w:tc>
      </w:tr>
      <w:tr>
        <w:tc>
          <w:tcPr>
            <w:tcW w:w="3033" w:type="dxa"/>
          </w:tcPr>
          <w:p>
            <w:pPr>
              <w:pStyle w:val="TableNAm"/>
            </w:pPr>
            <w:r>
              <w:t>Low-Moderate</w:t>
            </w:r>
          </w:p>
        </w:tc>
        <w:tc>
          <w:tcPr>
            <w:tcW w:w="3034" w:type="dxa"/>
          </w:tcPr>
          <w:p>
            <w:pPr>
              <w:pStyle w:val="TableNAm"/>
            </w:pPr>
            <w:r>
              <w:t>500 L</w:t>
            </w:r>
          </w:p>
        </w:tc>
      </w:tr>
      <w:tr>
        <w:tc>
          <w:tcPr>
            <w:tcW w:w="3033" w:type="dxa"/>
          </w:tcPr>
          <w:p>
            <w:pPr>
              <w:pStyle w:val="TableNAm"/>
            </w:pPr>
            <w:r>
              <w:t>High</w:t>
            </w:r>
          </w:p>
        </w:tc>
        <w:tc>
          <w:tcPr>
            <w:tcW w:w="3034" w:type="dxa"/>
          </w:tcPr>
          <w:p>
            <w:pPr>
              <w:pStyle w:val="TableNAm"/>
            </w:pPr>
            <w:r>
              <w:t>1 000 L</w:t>
            </w:r>
          </w:p>
        </w:tc>
      </w:tr>
      <w:tr>
        <w:tc>
          <w:tcPr>
            <w:tcW w:w="3033" w:type="dxa"/>
          </w:tcPr>
          <w:p>
            <w:pPr>
              <w:pStyle w:val="TableNAm"/>
            </w:pPr>
            <w:r>
              <w:t>Very High</w:t>
            </w:r>
          </w:p>
        </w:tc>
        <w:tc>
          <w:tcPr>
            <w:tcW w:w="3034" w:type="dxa"/>
          </w:tcPr>
          <w:p>
            <w:pPr>
              <w:pStyle w:val="TableNAm"/>
            </w:pPr>
            <w:r>
              <w:t>1 500 L</w:t>
            </w:r>
          </w:p>
        </w:tc>
      </w:tr>
      <w:tr>
        <w:tc>
          <w:tcPr>
            <w:tcW w:w="3033" w:type="dxa"/>
          </w:tcPr>
          <w:p>
            <w:pPr>
              <w:pStyle w:val="TableNAm"/>
            </w:pPr>
            <w:r>
              <w:t>Severe</w:t>
            </w:r>
          </w:p>
        </w:tc>
        <w:tc>
          <w:tcPr>
            <w:tcW w:w="3034" w:type="dxa"/>
          </w:tcPr>
          <w:p>
            <w:pPr>
              <w:pStyle w:val="TableNAm"/>
            </w:pPr>
            <w:r>
              <w:t>2 000 L</w:t>
            </w:r>
          </w:p>
        </w:tc>
      </w:tr>
      <w:tr>
        <w:tc>
          <w:tcPr>
            <w:tcW w:w="3033" w:type="dxa"/>
          </w:tcPr>
          <w:p>
            <w:pPr>
              <w:pStyle w:val="TableNAm"/>
            </w:pPr>
            <w:r>
              <w:t>Extreme</w:t>
            </w:r>
          </w:p>
        </w:tc>
        <w:tc>
          <w:tcPr>
            <w:tcW w:w="3034" w:type="dxa"/>
          </w:tcPr>
          <w:p>
            <w:pPr>
              <w:pStyle w:val="TableNAm"/>
            </w:pPr>
            <w:r>
              <w:t>2 500 L</w:t>
            </w:r>
          </w:p>
        </w:tc>
      </w:tr>
    </w:tbl>
    <w:p>
      <w:pPr>
        <w:pStyle w:val="Subsection"/>
      </w:pPr>
      <w:r>
        <w:tab/>
        <w:t>(3)</w:t>
      </w:r>
      <w:r>
        <w:tab/>
        <w:t xml:space="preserve">The fire fighting water referred to in subregulation (2) must be contained in 1 or more fire fighting vehicles. </w:t>
      </w:r>
    </w:p>
    <w:p>
      <w:pPr>
        <w:pStyle w:val="Subsection"/>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pPr>
      <w:r>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Footnotesection"/>
      </w:pPr>
      <w:r>
        <w:tab/>
        <w:t>[Regulation 24I inserted: Gazette 5 Nov 2019 p. 3885</w:t>
      </w:r>
      <w:r>
        <w:noBreakHyphen/>
        <w:t>6.]</w:t>
      </w:r>
    </w:p>
    <w:p>
      <w:pPr>
        <w:pStyle w:val="Heading5"/>
      </w:pPr>
      <w:bookmarkStart w:id="55" w:name="_Toc23840905"/>
      <w:r>
        <w:rPr>
          <w:rStyle w:val="CharSectno"/>
        </w:rPr>
        <w:t>24J</w:t>
      </w:r>
      <w:r>
        <w:t>.</w:t>
      </w:r>
      <w:r>
        <w:tab/>
        <w:t>Personnel requirements for hot work</w:t>
      </w:r>
      <w:bookmarkEnd w:id="55"/>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pPr>
      <w:r>
        <w:tab/>
        <w:t>(2)</w:t>
      </w:r>
      <w:r>
        <w:tab/>
        <w:t xml:space="preserve">The fire detection officer must be trained in — </w:t>
      </w:r>
    </w:p>
    <w:p>
      <w:pPr>
        <w:pStyle w:val="Indenta"/>
      </w:pPr>
      <w:r>
        <w:tab/>
        <w:t>(a)</w:t>
      </w:r>
      <w:r>
        <w:tab/>
        <w:t>the operation of approved fire extinguishers; and</w:t>
      </w:r>
    </w:p>
    <w:p>
      <w:pPr>
        <w:pStyle w:val="Indenta"/>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tab/>
        <w:t>(3)</w:t>
      </w:r>
      <w:r>
        <w:tab/>
        <w:t>The fire detection officer and at least 1 other able</w:t>
      </w:r>
      <w:r>
        <w:noBreakHyphen/>
        <w:t>bodied person must remain on the work site for at least 30 minutes after the hot work is completed.</w:t>
      </w:r>
    </w:p>
    <w:p>
      <w:pPr>
        <w:pStyle w:val="Subsection"/>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w:t>
      </w:r>
    </w:p>
    <w:p>
      <w:pPr>
        <w:pStyle w:val="Heading3"/>
      </w:pPr>
      <w:bookmarkStart w:id="56" w:name="_Toc23774192"/>
      <w:bookmarkStart w:id="57" w:name="_Toc23774316"/>
      <w:bookmarkStart w:id="58" w:name="_Toc23840906"/>
      <w:r>
        <w:rPr>
          <w:rStyle w:val="CharDivNo"/>
        </w:rPr>
        <w:t>Division 5</w:t>
      </w:r>
      <w:r>
        <w:t> — </w:t>
      </w:r>
      <w:r>
        <w:rPr>
          <w:rStyle w:val="CharDivText"/>
        </w:rPr>
        <w:t>Blasting</w:t>
      </w:r>
      <w:bookmarkEnd w:id="56"/>
      <w:bookmarkEnd w:id="57"/>
      <w:bookmarkEnd w:id="58"/>
    </w:p>
    <w:p>
      <w:pPr>
        <w:pStyle w:val="Footnoteheading"/>
        <w:spacing w:before="80"/>
        <w:rPr>
          <w:snapToGrid w:val="0"/>
        </w:rPr>
      </w:pPr>
      <w:r>
        <w:rPr>
          <w:snapToGrid w:val="0"/>
        </w:rPr>
        <w:tab/>
        <w:t>[Heading inserted: Gazette 5 Nov 2019 p. 3887.]</w:t>
      </w:r>
    </w:p>
    <w:p>
      <w:pPr>
        <w:pStyle w:val="Heading5"/>
      </w:pPr>
      <w:bookmarkStart w:id="59" w:name="_Toc23840907"/>
      <w:r>
        <w:rPr>
          <w:rStyle w:val="CharSectno"/>
        </w:rPr>
        <w:t>24K</w:t>
      </w:r>
      <w:r>
        <w:t>.</w:t>
      </w:r>
      <w:r>
        <w:tab/>
        <w:t>Certain blasting excepted from s. 22B(2) of Act</w:t>
      </w:r>
      <w:bookmarkEnd w:id="59"/>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keepNext/>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60" w:name="_Toc23840908"/>
      <w:r>
        <w:rPr>
          <w:rStyle w:val="CharSectno"/>
        </w:rPr>
        <w:t>24L</w:t>
      </w:r>
      <w:r>
        <w:t>.</w:t>
      </w:r>
      <w:r>
        <w:tab/>
        <w:t>Notice of blasting</w:t>
      </w:r>
      <w:bookmarkEnd w:id="60"/>
    </w:p>
    <w:p>
      <w:pPr>
        <w:pStyle w:val="Subsection"/>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61" w:name="_Toc23840909"/>
      <w:r>
        <w:rPr>
          <w:rStyle w:val="CharSectno"/>
        </w:rPr>
        <w:t>24M</w:t>
      </w:r>
      <w:r>
        <w:t>.</w:t>
      </w:r>
      <w:r>
        <w:tab/>
        <w:t>Fire prevention measures for blasting</w:t>
      </w:r>
      <w:bookmarkEnd w:id="61"/>
    </w:p>
    <w:p>
      <w:pPr>
        <w:pStyle w:val="Subsection"/>
      </w:pPr>
      <w:r>
        <w:tab/>
        <w:t>(1)</w:t>
      </w:r>
      <w:r>
        <w:tab/>
        <w:t>This regulation sets out the fire prevention measures required for the blasting.</w:t>
      </w:r>
    </w:p>
    <w:p>
      <w:pPr>
        <w:pStyle w:val="Subsection"/>
      </w:pPr>
      <w:r>
        <w:tab/>
        <w:t>(2)</w:t>
      </w:r>
      <w:r>
        <w:tab/>
        <w:t>The ground within a 10 m radius of any lit fuse or lit explosive must be clear of inflammable material.</w:t>
      </w:r>
    </w:p>
    <w:p>
      <w:pPr>
        <w:pStyle w:val="Subsection"/>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62" w:name="_Toc23840910"/>
      <w:r>
        <w:rPr>
          <w:rStyle w:val="CharSectno"/>
        </w:rPr>
        <w:t>24N</w:t>
      </w:r>
      <w:r>
        <w:t>.</w:t>
      </w:r>
      <w:r>
        <w:tab/>
        <w:t>Fire fighting equipment for blasting</w:t>
      </w:r>
      <w:bookmarkEnd w:id="62"/>
    </w:p>
    <w:p>
      <w:pPr>
        <w:pStyle w:val="Subsection"/>
      </w:pPr>
      <w:r>
        <w:tab/>
        <w:t>(1)</w:t>
      </w:r>
      <w:r>
        <w:tab/>
        <w:t>This regulation sets out the fire fighting equipment required for the blasting.</w:t>
      </w:r>
    </w:p>
    <w:p>
      <w:pPr>
        <w:pStyle w:val="Subsection"/>
      </w:pPr>
      <w:r>
        <w:tab/>
        <w:t>(2)</w:t>
      </w:r>
      <w:r>
        <w:tab/>
        <w:t>At least 1 approved fire extinguisher in proper working order must be located in close proximity to the person carrying out the blasting.</w:t>
      </w:r>
    </w:p>
    <w:p>
      <w:pPr>
        <w:pStyle w:val="Footnotesection"/>
      </w:pPr>
      <w:r>
        <w:tab/>
        <w:t>[Regulation 24N inserted: Gazette 5 Nov 2019 p. 3887.]</w:t>
      </w:r>
    </w:p>
    <w:p>
      <w:pPr>
        <w:pStyle w:val="Heading3"/>
        <w:keepLines/>
      </w:pPr>
      <w:bookmarkStart w:id="63" w:name="_Toc23774197"/>
      <w:bookmarkStart w:id="64" w:name="_Toc23774321"/>
      <w:bookmarkStart w:id="65" w:name="_Toc23840911"/>
      <w:r>
        <w:rPr>
          <w:rStyle w:val="CharDivNo"/>
        </w:rPr>
        <w:t>Division 6</w:t>
      </w:r>
      <w:r>
        <w:t> — </w:t>
      </w:r>
      <w:r>
        <w:rPr>
          <w:rStyle w:val="CharDivText"/>
        </w:rPr>
        <w:t>Fireworks activity</w:t>
      </w:r>
      <w:bookmarkEnd w:id="63"/>
      <w:bookmarkEnd w:id="64"/>
      <w:bookmarkEnd w:id="65"/>
    </w:p>
    <w:p>
      <w:pPr>
        <w:pStyle w:val="Footnoteheading"/>
        <w:keepNext/>
        <w:keepLines/>
        <w:spacing w:before="80"/>
        <w:rPr>
          <w:snapToGrid w:val="0"/>
        </w:rPr>
      </w:pPr>
      <w:r>
        <w:rPr>
          <w:snapToGrid w:val="0"/>
        </w:rPr>
        <w:tab/>
        <w:t>[Heading inserted: Gazette 5 Nov 2019 p. 3887.]</w:t>
      </w:r>
    </w:p>
    <w:p>
      <w:pPr>
        <w:pStyle w:val="Heading5"/>
      </w:pPr>
      <w:bookmarkStart w:id="66" w:name="_Toc23840912"/>
      <w:r>
        <w:rPr>
          <w:rStyle w:val="CharSectno"/>
        </w:rPr>
        <w:t>24O</w:t>
      </w:r>
      <w:r>
        <w:t>.</w:t>
      </w:r>
      <w:r>
        <w:tab/>
        <w:t>Certain fireworks activity excepted from s. 22B(2) of Act</w:t>
      </w:r>
      <w:bookmarkEnd w:id="66"/>
    </w:p>
    <w:p>
      <w:pPr>
        <w:pStyle w:val="Subsection"/>
      </w:pPr>
      <w:r>
        <w:tab/>
        <w:t>(1)</w:t>
      </w:r>
      <w:r>
        <w:tab/>
        <w:t>For the purposes of section 22B(4) of the Act, fireworks activity carried out in the circumstances set out in subregulation (2) is prescribed.</w:t>
      </w:r>
    </w:p>
    <w:p>
      <w:pPr>
        <w:pStyle w:val="Subsection"/>
      </w:pPr>
      <w:r>
        <w:tab/>
        <w:t>(2)</w:t>
      </w:r>
      <w:r>
        <w:tab/>
        <w:t xml:space="preserve">The circumstances are that the fireworks activity is carried out — </w:t>
      </w:r>
    </w:p>
    <w:p>
      <w:pPr>
        <w:pStyle w:val="Indenta"/>
      </w:pPr>
      <w:r>
        <w:tab/>
        <w:t>(a)</w:t>
      </w:r>
      <w:r>
        <w:tab/>
        <w:t>in the course of trade or commerce; and</w:t>
      </w:r>
    </w:p>
    <w:p>
      <w:pPr>
        <w:pStyle w:val="Indenta"/>
      </w:pPr>
      <w:r>
        <w:tab/>
        <w:t>(b)</w:t>
      </w:r>
      <w:r>
        <w:tab/>
        <w:t>in accordance with the requirements set out in regulations 24P to 24U.</w:t>
      </w:r>
    </w:p>
    <w:p>
      <w:pPr>
        <w:pStyle w:val="Footnotesection"/>
      </w:pPr>
      <w:r>
        <w:tab/>
        <w:t>[Regulation 24O inserted: Gazette 5 Nov 2019 p. 3887.]</w:t>
      </w:r>
    </w:p>
    <w:p>
      <w:pPr>
        <w:pStyle w:val="Heading5"/>
      </w:pPr>
      <w:bookmarkStart w:id="67" w:name="_Toc23840913"/>
      <w:r>
        <w:rPr>
          <w:rStyle w:val="CharSectno"/>
        </w:rPr>
        <w:t>24P</w:t>
      </w:r>
      <w:r>
        <w:t>.</w:t>
      </w:r>
      <w:r>
        <w:tab/>
        <w:t>Times when fireworks activity not permitted</w:t>
      </w:r>
      <w:bookmarkEnd w:id="67"/>
    </w:p>
    <w:p>
      <w:pPr>
        <w:pStyle w:val="Subsection"/>
      </w:pPr>
      <w:r>
        <w:tab/>
        <w:t>(1)</w:t>
      </w:r>
      <w:r>
        <w:tab/>
        <w:t>If the fuel load on the fireworks site does not exceed 10 tonnes per hectare, the fireworks activity must not be carried out at a time when the fire danger forecast for the fireworks site is “catastrophic” or “extreme”.</w:t>
      </w:r>
    </w:p>
    <w:p>
      <w:pPr>
        <w:pStyle w:val="Subsection"/>
      </w:pPr>
      <w:r>
        <w:tab/>
        <w:t>(2)</w:t>
      </w:r>
      <w:r>
        <w:tab/>
        <w:t>If the fuel load on the fireworks site exceeds 10 tonnes per hectare but does not exceed 15 tonnes per hectare, the fireworks activity must not be carried out at a time when the fire danger forecast for the fireworks site is “catastrophic”, “extreme” or “severe”.</w:t>
      </w:r>
    </w:p>
    <w:p>
      <w:pPr>
        <w:pStyle w:val="Subsection"/>
      </w:pPr>
      <w:r>
        <w:tab/>
        <w:t>(3)</w:t>
      </w:r>
      <w:r>
        <w:tab/>
        <w:t>If the fuel load on the fireworks site exceeds 15 tonnes per hectare but does not exceed 20 tonnes per hectare, the fireworks activity must not be carried out at a time when the fire danger forecast for the fireworks site is “catastrophic”, “extreme”, “severe” or “very high”.</w:t>
      </w:r>
    </w:p>
    <w:p>
      <w:pPr>
        <w:pStyle w:val="Subsection"/>
        <w:keepNext/>
      </w:pPr>
      <w:r>
        <w:tab/>
        <w:t>(4)</w:t>
      </w:r>
      <w:r>
        <w:tab/>
        <w:t>If the fuel load on the fireworks site exceeds 20 tonnes per hectare, the fireworks activity must not be carried out at a time when the fire danger forecast for the fireworks site is “catastrophic”, “extreme”, “severe”, “very high” or “high”.</w:t>
      </w:r>
    </w:p>
    <w:p>
      <w:pPr>
        <w:pStyle w:val="Footnotesection"/>
      </w:pPr>
      <w:r>
        <w:tab/>
        <w:t>[Regulation 24P inserted: Gazette 5 Nov 2019 p. 3888.]</w:t>
      </w:r>
    </w:p>
    <w:p>
      <w:pPr>
        <w:pStyle w:val="Heading5"/>
      </w:pPr>
      <w:bookmarkStart w:id="68" w:name="_Toc23840914"/>
      <w:r>
        <w:rPr>
          <w:rStyle w:val="CharSectno"/>
        </w:rPr>
        <w:t>24Q</w:t>
      </w:r>
      <w:r>
        <w:t>.</w:t>
      </w:r>
      <w:r>
        <w:tab/>
        <w:t>Notice of fireworks activity</w:t>
      </w:r>
      <w:bookmarkEnd w:id="68"/>
    </w:p>
    <w:p>
      <w:pPr>
        <w:pStyle w:val="Subsection"/>
      </w:pPr>
      <w:r>
        <w:tab/>
      </w:r>
      <w:r>
        <w:tab/>
        <w:t>Notice of the fireworks activity must be given under regulation 24ZS before the fireworks activity is carried out.</w:t>
      </w:r>
    </w:p>
    <w:p>
      <w:pPr>
        <w:pStyle w:val="Footnotesection"/>
      </w:pPr>
      <w:r>
        <w:tab/>
        <w:t>[Regulation 24Q inserted: Gazette 5 Nov 2019 p. 3888.]</w:t>
      </w:r>
    </w:p>
    <w:p>
      <w:pPr>
        <w:pStyle w:val="Heading5"/>
      </w:pPr>
      <w:bookmarkStart w:id="69" w:name="_Toc23840915"/>
      <w:r>
        <w:rPr>
          <w:rStyle w:val="CharSectno"/>
        </w:rPr>
        <w:t>24R</w:t>
      </w:r>
      <w:r>
        <w:t>.</w:t>
      </w:r>
      <w:r>
        <w:tab/>
        <w:t>Fire prevention measure for fireworks activity</w:t>
      </w:r>
      <w:bookmarkEnd w:id="69"/>
    </w:p>
    <w:p>
      <w:pPr>
        <w:pStyle w:val="Subsection"/>
      </w:pPr>
      <w:r>
        <w:tab/>
        <w:t>(1)</w:t>
      </w:r>
      <w:r>
        <w:tab/>
        <w:t>This regulation sets out the fire prevention measure required for the fireworks activity.</w:t>
      </w:r>
    </w:p>
    <w:p>
      <w:pPr>
        <w:pStyle w:val="Subsection"/>
      </w:pPr>
      <w:r>
        <w:tab/>
        <w:t>(2)</w:t>
      </w:r>
      <w:r>
        <w:tab/>
        <w:t>The ground within a 10 m radius of the place at which the fireworks are situated when they are initiated must be clear of inflammable material.</w:t>
      </w:r>
    </w:p>
    <w:p>
      <w:pPr>
        <w:pStyle w:val="Footnotesection"/>
      </w:pPr>
      <w:r>
        <w:tab/>
        <w:t>[Regulation 24R inserted: Gazette 5 Nov 2019 p. 3888.]</w:t>
      </w:r>
    </w:p>
    <w:p>
      <w:pPr>
        <w:pStyle w:val="Heading5"/>
      </w:pPr>
      <w:bookmarkStart w:id="70" w:name="_Toc23840916"/>
      <w:r>
        <w:rPr>
          <w:rStyle w:val="CharSectno"/>
        </w:rPr>
        <w:t>24S</w:t>
      </w:r>
      <w:r>
        <w:t>.</w:t>
      </w:r>
      <w:r>
        <w:tab/>
        <w:t>Fire fighting equipment for fireworks activity</w:t>
      </w:r>
      <w:bookmarkEnd w:id="70"/>
    </w:p>
    <w:p>
      <w:pPr>
        <w:pStyle w:val="Subsection"/>
      </w:pPr>
      <w:r>
        <w:tab/>
        <w:t>(1)</w:t>
      </w:r>
      <w:r>
        <w:tab/>
        <w:t>This regulation sets out the fire fighting equipment required for the fireworks activity.</w:t>
      </w:r>
    </w:p>
    <w:p>
      <w:pPr>
        <w:pStyle w:val="Subsection"/>
      </w:pPr>
      <w:r>
        <w:tab/>
        <w:t>(2)</w:t>
      </w:r>
      <w:r>
        <w:tab/>
        <w:t>At least 1 approved fire extinguisher in proper working order must be located in close proximity to the place at which the fireworks are situated when they are initiated.</w:t>
      </w:r>
    </w:p>
    <w:p>
      <w:pPr>
        <w:pStyle w:val="Subsection"/>
      </w:pPr>
      <w:r>
        <w:tab/>
        <w:t>(3)</w:t>
      </w:r>
      <w:r>
        <w:tab/>
        <w:t>There must be on the fireworks site the number of fire fighting vehicles set out in regulation 24T(3), (4), (5) or (6) (as the case requires).</w:t>
      </w:r>
    </w:p>
    <w:p>
      <w:pPr>
        <w:pStyle w:val="Subsection"/>
      </w:pPr>
      <w:r>
        <w:tab/>
        <w:t>(4)</w:t>
      </w:r>
      <w:r>
        <w:tab/>
        <w:t xml:space="preserve">Each of the fire fighting vehicles must — </w:t>
      </w:r>
    </w:p>
    <w:p>
      <w:pPr>
        <w:pStyle w:val="Indenta"/>
      </w:pPr>
      <w:r>
        <w:tab/>
        <w:t>(a)</w:t>
      </w:r>
      <w:r>
        <w:tab/>
        <w:t>be manned in accordance with regulation 24U(3); and</w:t>
      </w:r>
    </w:p>
    <w:p>
      <w:pPr>
        <w:pStyle w:val="Indenta"/>
      </w:pPr>
      <w:r>
        <w:tab/>
        <w:t>(b)</w:t>
      </w:r>
      <w:r>
        <w:tab/>
        <w:t>be carrying at least 500 L of water; and</w:t>
      </w:r>
    </w:p>
    <w:p>
      <w:pPr>
        <w:pStyle w:val="Indenta"/>
      </w:pPr>
      <w:r>
        <w:tab/>
        <w:t>(c)</w:t>
      </w:r>
      <w:r>
        <w:tab/>
        <w:t>be capable of traversing the fireworks site.</w:t>
      </w:r>
    </w:p>
    <w:p>
      <w:pPr>
        <w:pStyle w:val="Subsection"/>
      </w:pPr>
      <w:r>
        <w:tab/>
        <w:t>(5)</w:t>
      </w:r>
      <w:r>
        <w:tab/>
        <w:t xml:space="preserve">Each of the fire fighting vehicles must — </w:t>
      </w:r>
    </w:p>
    <w:p>
      <w:pPr>
        <w:pStyle w:val="Indenta"/>
      </w:pPr>
      <w:r>
        <w:tab/>
        <w:t>(a)</w:t>
      </w:r>
      <w:r>
        <w:tab/>
        <w:t>be on the fireworks site at all times during which the fireworks activity is being carried out; and</w:t>
      </w:r>
    </w:p>
    <w:p>
      <w:pPr>
        <w:pStyle w:val="Indenta"/>
      </w:pPr>
      <w:r>
        <w:tab/>
        <w:t>(b)</w:t>
      </w:r>
      <w:r>
        <w:tab/>
        <w:t>remain on the fireworks site for at least 30 minutes after the fireworks activity is completed.</w:t>
      </w:r>
    </w:p>
    <w:p>
      <w:pPr>
        <w:pStyle w:val="Subsection"/>
      </w:pPr>
      <w:r>
        <w:tab/>
        <w:t>(6)</w:t>
      </w:r>
      <w:r>
        <w:tab/>
        <w:t>Subregulation (7) applies if there is no reticulated water supply within 1 km of the place at which the fireworks are situated when they are initiated.</w:t>
      </w:r>
    </w:p>
    <w:p>
      <w:pPr>
        <w:pStyle w:val="Subsection"/>
      </w:pPr>
      <w:r>
        <w:tab/>
        <w:t>(7)</w:t>
      </w:r>
      <w:r>
        <w:tab/>
        <w:t xml:space="preserve">A bulk water supply tanker that is carrying at least 5 000 L of water must — </w:t>
      </w:r>
    </w:p>
    <w:p>
      <w:pPr>
        <w:pStyle w:val="Indenta"/>
      </w:pPr>
      <w:r>
        <w:tab/>
        <w:t>(a)</w:t>
      </w:r>
      <w:r>
        <w:tab/>
        <w:t>be on the fireworks site at all times during which the fireworks activity is being carried out; and</w:t>
      </w:r>
    </w:p>
    <w:p>
      <w:pPr>
        <w:pStyle w:val="Indenta"/>
      </w:pPr>
      <w:r>
        <w:tab/>
        <w:t>(b)</w:t>
      </w:r>
      <w:r>
        <w:tab/>
        <w:t>remain on the fireworks site for at least 30 minutes after the fireworks activity is completed.</w:t>
      </w:r>
    </w:p>
    <w:p>
      <w:pPr>
        <w:pStyle w:val="Footnotesection"/>
      </w:pPr>
      <w:r>
        <w:tab/>
        <w:t>[Regulation 24S inserted: Gazette 5 Nov 2019 p. 3888</w:t>
      </w:r>
      <w:r>
        <w:noBreakHyphen/>
        <w:t>9.]</w:t>
      </w:r>
    </w:p>
    <w:p>
      <w:pPr>
        <w:pStyle w:val="Heading5"/>
      </w:pPr>
      <w:bookmarkStart w:id="71" w:name="_Toc23840917"/>
      <w:r>
        <w:rPr>
          <w:rStyle w:val="CharSectno"/>
        </w:rPr>
        <w:t>24T</w:t>
      </w:r>
      <w:r>
        <w:t>.</w:t>
      </w:r>
      <w:r>
        <w:tab/>
        <w:t>Number of fire fighting vehicles required</w:t>
      </w:r>
      <w:bookmarkEnd w:id="71"/>
    </w:p>
    <w:p>
      <w:pPr>
        <w:pStyle w:val="Subsection"/>
      </w:pPr>
      <w:r>
        <w:tab/>
        <w:t>(1)</w:t>
      </w:r>
      <w:r>
        <w:tab/>
        <w:t xml:space="preserve">In this regulation — </w:t>
      </w:r>
    </w:p>
    <w:p>
      <w:pPr>
        <w:pStyle w:val="Defstart"/>
      </w:pPr>
      <w:r>
        <w:tab/>
      </w:r>
      <w:r>
        <w:rPr>
          <w:rStyle w:val="CharDefText"/>
        </w:rPr>
        <w:t>current fire danger forecast</w:t>
      </w:r>
      <w:r>
        <w:t xml:space="preserve"> means the fire danger forecast for the fireworks site at the time the fireworks activity is carried out.</w:t>
      </w:r>
    </w:p>
    <w:p>
      <w:pPr>
        <w:pStyle w:val="Subsection"/>
      </w:pPr>
      <w:r>
        <w:tab/>
        <w:t>(2)</w:t>
      </w:r>
      <w:r>
        <w:tab/>
        <w:t>This regulation sets out the number of fire fighting vehicles required for the purposes of regulation 24S(3).</w:t>
      </w:r>
    </w:p>
    <w:p>
      <w:pPr>
        <w:pStyle w:val="Subsection"/>
      </w:pPr>
      <w:r>
        <w:tab/>
        <w:t>(3)</w:t>
      </w:r>
      <w:r>
        <w:tab/>
        <w:t xml:space="preserve">If the fuel load on the fireworks site does not exceed 10 tonnes per hectare, the number of fire fighting vehicles is  — </w:t>
      </w:r>
    </w:p>
    <w:p>
      <w:pPr>
        <w:pStyle w:val="Indenta"/>
      </w:pPr>
      <w:r>
        <w:tab/>
        <w:t>(a)</w:t>
      </w:r>
      <w:r>
        <w:tab/>
        <w:t>1 vehicle, if the current fire danger forecast is “low-moderate”, “high” or “very high”; or</w:t>
      </w:r>
    </w:p>
    <w:p>
      <w:pPr>
        <w:pStyle w:val="Indenta"/>
      </w:pPr>
      <w:r>
        <w:tab/>
        <w:t>(b)</w:t>
      </w:r>
      <w:r>
        <w:tab/>
        <w:t>2 vehicles, if the current fire danger forecast is “severe”.</w:t>
      </w:r>
    </w:p>
    <w:p>
      <w:pPr>
        <w:pStyle w:val="Subsection"/>
        <w:keepNext/>
      </w:pPr>
      <w:r>
        <w:tab/>
        <w:t>(4)</w:t>
      </w:r>
      <w:r>
        <w:tab/>
        <w:t xml:space="preserve">If the fuel load on the fireworks site exceeds 10 tonnes per hectare but does not exceed 15 tonnes per hectare, the number of fire fighting vehicles is — </w:t>
      </w:r>
    </w:p>
    <w:p>
      <w:pPr>
        <w:pStyle w:val="Indenta"/>
      </w:pPr>
      <w:r>
        <w:tab/>
        <w:t>(a)</w:t>
      </w:r>
      <w:r>
        <w:tab/>
        <w:t>1 vehicle, if the current fire danger forecast is “low-moderate”; or</w:t>
      </w:r>
    </w:p>
    <w:p>
      <w:pPr>
        <w:pStyle w:val="Indenta"/>
      </w:pPr>
      <w:r>
        <w:tab/>
        <w:t>(b)</w:t>
      </w:r>
      <w:r>
        <w:tab/>
        <w:t>2 vehicles, if the current fire danger forecast is “high” or “very high”.</w:t>
      </w:r>
    </w:p>
    <w:p>
      <w:pPr>
        <w:pStyle w:val="Subsection"/>
      </w:pPr>
      <w:r>
        <w:tab/>
        <w:t>(5)</w:t>
      </w:r>
      <w:r>
        <w:tab/>
        <w:t xml:space="preserve">If the fuel load on the fireworks site exceeds 15 tonnes per hectare but does not exceed 20 tonnes per hectare, the number of fire fighting vehicles is — </w:t>
      </w:r>
    </w:p>
    <w:p>
      <w:pPr>
        <w:pStyle w:val="Indenta"/>
      </w:pPr>
      <w:r>
        <w:tab/>
        <w:t>(a)</w:t>
      </w:r>
      <w:r>
        <w:tab/>
        <w:t>1 vehicle, if the current fire danger forecast is “low-moderate”; or</w:t>
      </w:r>
    </w:p>
    <w:p>
      <w:pPr>
        <w:pStyle w:val="Indenta"/>
      </w:pPr>
      <w:r>
        <w:tab/>
        <w:t>(b)</w:t>
      </w:r>
      <w:r>
        <w:tab/>
        <w:t>2 vehicles, if the current fire danger forecast is “high”.</w:t>
      </w:r>
    </w:p>
    <w:p>
      <w:pPr>
        <w:pStyle w:val="Subsection"/>
      </w:pPr>
      <w:r>
        <w:tab/>
        <w:t>(6)</w:t>
      </w:r>
      <w:r>
        <w:tab/>
        <w:t>If the fuel load on the fireworks site exceeds 20 tonnes per hectare, the number of fire fighting vehicles is 1.</w:t>
      </w:r>
    </w:p>
    <w:p>
      <w:pPr>
        <w:pStyle w:val="Footnotesection"/>
      </w:pPr>
      <w:r>
        <w:tab/>
        <w:t>[Regulation 24T inserted: Gazette 5 Nov 2019 p. 3889</w:t>
      </w:r>
      <w:r>
        <w:noBreakHyphen/>
        <w:t>90.]</w:t>
      </w:r>
    </w:p>
    <w:p>
      <w:pPr>
        <w:pStyle w:val="Heading5"/>
      </w:pPr>
      <w:bookmarkStart w:id="72" w:name="_Toc23840918"/>
      <w:r>
        <w:rPr>
          <w:rStyle w:val="CharSectno"/>
        </w:rPr>
        <w:t>24U</w:t>
      </w:r>
      <w:r>
        <w:t>.</w:t>
      </w:r>
      <w:r>
        <w:tab/>
        <w:t>Personnel requirements for fireworks activity</w:t>
      </w:r>
      <w:bookmarkEnd w:id="72"/>
    </w:p>
    <w:p>
      <w:pPr>
        <w:pStyle w:val="Subsection"/>
      </w:pPr>
      <w:r>
        <w:tab/>
        <w:t>(1)</w:t>
      </w:r>
      <w:r>
        <w:tab/>
        <w:t>At all times during which the fireworks activity is being carried out, there must be on the fireworks site at least 1 able</w:t>
      </w:r>
      <w:r>
        <w:noBreakHyphen/>
        <w:t xml:space="preserve">bodied person (the </w:t>
      </w:r>
      <w:r>
        <w:rPr>
          <w:rStyle w:val="CharDefText"/>
        </w:rPr>
        <w:t>fire detection officer</w:t>
      </w:r>
      <w:r>
        <w:t>), other than the person who is initiating the fireworks, who is dedicated solely to detecting and suppressing any fire caused by the fireworks activity.</w:t>
      </w:r>
    </w:p>
    <w:p>
      <w:pPr>
        <w:pStyle w:val="Subsection"/>
      </w:pPr>
      <w:r>
        <w:tab/>
        <w:t>(2)</w:t>
      </w:r>
      <w:r>
        <w:tab/>
        <w:t>The fire detection officer must be trained in the operation of approved fire extinguishers.</w:t>
      </w:r>
    </w:p>
    <w:p>
      <w:pPr>
        <w:pStyle w:val="Subsection"/>
      </w:pPr>
      <w:r>
        <w:tab/>
        <w:t>(3)</w:t>
      </w:r>
      <w:r>
        <w:tab/>
        <w:t>For the purposes of regulation 24S(4)(a), each of the fire fighting vehicles must be manned by at least 2 able</w:t>
      </w:r>
      <w:r>
        <w:noBreakHyphen/>
        <w:t xml:space="preserve">bodied persons (the </w:t>
      </w:r>
      <w:r>
        <w:rPr>
          <w:rStyle w:val="CharDefText"/>
        </w:rPr>
        <w:t>fire fighting officers</w:t>
      </w:r>
      <w:r>
        <w:t xml:space="preserve">), each of whom is trained in — </w:t>
      </w:r>
    </w:p>
    <w:p>
      <w:pPr>
        <w:pStyle w:val="Indenta"/>
      </w:pPr>
      <w:r>
        <w:tab/>
        <w:t>(a)</w:t>
      </w:r>
      <w:r>
        <w:tab/>
        <w:t xml:space="preserve">the operation of the vehicles; and </w:t>
      </w:r>
    </w:p>
    <w:p>
      <w:pPr>
        <w:pStyle w:val="Indenta"/>
      </w:pPr>
      <w:r>
        <w:tab/>
        <w:t>(b)</w:t>
      </w:r>
      <w:r>
        <w:tab/>
        <w:t>the suppression and fighting of bush fire.</w:t>
      </w:r>
    </w:p>
    <w:p>
      <w:pPr>
        <w:pStyle w:val="Subsection"/>
      </w:pPr>
      <w:r>
        <w:tab/>
        <w:t>(4)</w:t>
      </w:r>
      <w:r>
        <w:tab/>
        <w:t>The fire detection officer and the fire fighting officers must remain on the fireworks site for at least 30 minutes after the fireworks activity is completed.</w:t>
      </w:r>
    </w:p>
    <w:p>
      <w:pPr>
        <w:pStyle w:val="Subsection"/>
      </w:pPr>
      <w:r>
        <w:tab/>
        <w:t>(5)</w:t>
      </w:r>
      <w:r>
        <w:tab/>
        <w:t>The fire detection officer and the fire fighting officers must not leave the fireworks site until they are satisfied that there is no fire, or anything likely to cause a fire, on the fireworks site.</w:t>
      </w:r>
    </w:p>
    <w:p>
      <w:pPr>
        <w:pStyle w:val="Footnotesection"/>
      </w:pPr>
      <w:r>
        <w:tab/>
        <w:t>[Regulation 24U inserted: Gazette 5 Nov 2019 p. 3890.]</w:t>
      </w:r>
    </w:p>
    <w:p>
      <w:pPr>
        <w:pStyle w:val="Heading3"/>
      </w:pPr>
      <w:bookmarkStart w:id="73" w:name="_Toc23774205"/>
      <w:bookmarkStart w:id="74" w:name="_Toc23774329"/>
      <w:bookmarkStart w:id="75" w:name="_Toc23840919"/>
      <w:r>
        <w:rPr>
          <w:rStyle w:val="CharDivNo"/>
        </w:rPr>
        <w:t>Division 7</w:t>
      </w:r>
      <w:r>
        <w:t> — </w:t>
      </w:r>
      <w:r>
        <w:rPr>
          <w:rStyle w:val="CharDivText"/>
        </w:rPr>
        <w:t>Gas flaring</w:t>
      </w:r>
      <w:bookmarkEnd w:id="73"/>
      <w:bookmarkEnd w:id="74"/>
      <w:bookmarkEnd w:id="75"/>
    </w:p>
    <w:p>
      <w:pPr>
        <w:pStyle w:val="Footnoteheading"/>
        <w:spacing w:before="80"/>
        <w:rPr>
          <w:snapToGrid w:val="0"/>
        </w:rPr>
      </w:pPr>
      <w:r>
        <w:rPr>
          <w:snapToGrid w:val="0"/>
        </w:rPr>
        <w:tab/>
        <w:t>[Heading inserted: Gazette 5 Nov 2019 p. 3890.]</w:t>
      </w:r>
    </w:p>
    <w:p>
      <w:pPr>
        <w:pStyle w:val="Heading5"/>
      </w:pPr>
      <w:bookmarkStart w:id="76" w:name="_Toc23840920"/>
      <w:r>
        <w:rPr>
          <w:rStyle w:val="CharSectno"/>
        </w:rPr>
        <w:t>24V</w:t>
      </w:r>
      <w:r>
        <w:t>.</w:t>
      </w:r>
      <w:r>
        <w:tab/>
        <w:t>Certain gas flaring excepted from s. 22B(2) of Act</w:t>
      </w:r>
      <w:bookmarkEnd w:id="76"/>
    </w:p>
    <w:p>
      <w:pPr>
        <w:pStyle w:val="Subsection"/>
      </w:pPr>
      <w:r>
        <w:tab/>
        <w:t>(1)</w:t>
      </w:r>
      <w:r>
        <w:tab/>
        <w:t>For the purposes of section 22B(4) of the Act, gas flaring carried out in the circumstances set out in subregulation (2) is prescribed.</w:t>
      </w:r>
    </w:p>
    <w:p>
      <w:pPr>
        <w:pStyle w:val="Subsection"/>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pPr>
      <w:r>
        <w:tab/>
        <w:t>(b)</w:t>
      </w:r>
      <w:r>
        <w:tab/>
        <w:t>in accordance with the requirements set out in regulations 24W and 24X.</w:t>
      </w:r>
    </w:p>
    <w:p>
      <w:pPr>
        <w:pStyle w:val="Footnotesection"/>
      </w:pPr>
      <w:r>
        <w:tab/>
        <w:t>[Regulation 24V inserted: Gazette 5 Nov 2019 p. 3890.]</w:t>
      </w:r>
    </w:p>
    <w:p>
      <w:pPr>
        <w:pStyle w:val="Heading5"/>
      </w:pPr>
      <w:bookmarkStart w:id="77" w:name="_Toc23840921"/>
      <w:r>
        <w:rPr>
          <w:rStyle w:val="CharSectno"/>
        </w:rPr>
        <w:t>24W</w:t>
      </w:r>
      <w:r>
        <w:t>.</w:t>
      </w:r>
      <w:r>
        <w:tab/>
        <w:t>Notice of gas flaring</w:t>
      </w:r>
      <w:bookmarkEnd w:id="77"/>
    </w:p>
    <w:p>
      <w:pPr>
        <w:pStyle w:val="Subsection"/>
      </w:pPr>
      <w:r>
        <w:tab/>
        <w:t>(1)</w:t>
      </w:r>
      <w:r>
        <w:tab/>
        <w:t>Except as provided in subregulation (2), notice of the gas flaring must be given under regulation 24ZS before the gas flaring is carried out.</w:t>
      </w:r>
    </w:p>
    <w:p>
      <w:pPr>
        <w:pStyle w:val="Subsection"/>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78" w:name="_Toc23840922"/>
      <w:r>
        <w:rPr>
          <w:rStyle w:val="CharSectno"/>
        </w:rPr>
        <w:t>24X</w:t>
      </w:r>
      <w:r>
        <w:t>.</w:t>
      </w:r>
      <w:r>
        <w:tab/>
        <w:t>Fire prevention measures for gas flaring</w:t>
      </w:r>
      <w:bookmarkEnd w:id="78"/>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79" w:name="_Toc23774209"/>
      <w:bookmarkStart w:id="80" w:name="_Toc23774333"/>
      <w:bookmarkStart w:id="81" w:name="_Toc23840923"/>
      <w:r>
        <w:rPr>
          <w:rStyle w:val="CharDivNo"/>
        </w:rPr>
        <w:t>Division 8</w:t>
      </w:r>
      <w:r>
        <w:t> — </w:t>
      </w:r>
      <w:r>
        <w:rPr>
          <w:rStyle w:val="CharDivText"/>
        </w:rPr>
        <w:t>Road work</w:t>
      </w:r>
      <w:bookmarkEnd w:id="79"/>
      <w:bookmarkEnd w:id="80"/>
      <w:bookmarkEnd w:id="81"/>
    </w:p>
    <w:p>
      <w:pPr>
        <w:pStyle w:val="Footnoteheading"/>
        <w:spacing w:before="80"/>
        <w:rPr>
          <w:snapToGrid w:val="0"/>
        </w:rPr>
      </w:pPr>
      <w:r>
        <w:rPr>
          <w:snapToGrid w:val="0"/>
        </w:rPr>
        <w:tab/>
        <w:t>[Heading inserted: Gazette 5 Nov 2019 p. 3891.]</w:t>
      </w:r>
    </w:p>
    <w:p>
      <w:pPr>
        <w:pStyle w:val="Heading5"/>
      </w:pPr>
      <w:bookmarkStart w:id="82" w:name="_Toc23840924"/>
      <w:r>
        <w:rPr>
          <w:rStyle w:val="CharSectno"/>
        </w:rPr>
        <w:t>24Y</w:t>
      </w:r>
      <w:r>
        <w:t>.</w:t>
      </w:r>
      <w:r>
        <w:tab/>
        <w:t>Certain road work excepted from s. 22B(2) of Act</w:t>
      </w:r>
      <w:bookmarkEnd w:id="82"/>
    </w:p>
    <w:p>
      <w:pPr>
        <w:pStyle w:val="Subsection"/>
      </w:pPr>
      <w:r>
        <w:tab/>
        <w:t>(1)</w:t>
      </w:r>
      <w:r>
        <w:tab/>
        <w:t>For the purposes of section 22B(4) of the Act, road work carried out in the circumstances set out in subregulation (2) is prescribed.</w:t>
      </w:r>
    </w:p>
    <w:p>
      <w:pPr>
        <w:pStyle w:val="Subsection"/>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pPr>
      <w:r>
        <w:tab/>
        <w:t>(b)</w:t>
      </w:r>
      <w:r>
        <w:tab/>
        <w:t>in accordance with the requirements set out in regulations 24ZA to 24ZG.</w:t>
      </w:r>
    </w:p>
    <w:p>
      <w:pPr>
        <w:pStyle w:val="Footnotesection"/>
      </w:pPr>
      <w:r>
        <w:tab/>
        <w:t>[Regulation 24Y inserted: Gazette 5 Nov 2019 p. 3891.]</w:t>
      </w:r>
    </w:p>
    <w:p>
      <w:pPr>
        <w:pStyle w:val="Heading5"/>
      </w:pPr>
      <w:bookmarkStart w:id="83" w:name="_Toc23840925"/>
      <w:r>
        <w:rPr>
          <w:rStyle w:val="CharSectno"/>
        </w:rPr>
        <w:t>24ZA</w:t>
      </w:r>
      <w:r>
        <w:t>.</w:t>
      </w:r>
      <w:r>
        <w:tab/>
        <w:t>Times when road work not permitted</w:t>
      </w:r>
      <w:bookmarkEnd w:id="83"/>
    </w:p>
    <w:p>
      <w:pPr>
        <w:pStyle w:val="Subsection"/>
      </w:pPr>
      <w:r>
        <w:tab/>
        <w:t>(1)</w:t>
      </w:r>
      <w:r>
        <w:tab/>
        <w:t>Except as provided in subregulation (2), the road work must not be carried out at a time when the fire danger forecast for the road site is “catastrophic”.</w:t>
      </w:r>
    </w:p>
    <w:p>
      <w:pPr>
        <w:pStyle w:val="Subsection"/>
      </w:pPr>
      <w:r>
        <w:tab/>
        <w:t>(2)</w:t>
      </w:r>
      <w:r>
        <w:tab/>
        <w:t>The road work may be carried out at a time when the fire danger forecast for the road site is “catastrophic” if the road work is carried out as part of urgent works on infrastructure used in the provision of an essential service.</w:t>
      </w:r>
    </w:p>
    <w:p>
      <w:pPr>
        <w:pStyle w:val="Footnotesection"/>
      </w:pPr>
      <w:r>
        <w:tab/>
        <w:t>[Regulation 24ZA inserted: Gazette 5 Nov 2019 p. 3891.]</w:t>
      </w:r>
    </w:p>
    <w:p>
      <w:pPr>
        <w:pStyle w:val="Heading5"/>
      </w:pPr>
      <w:bookmarkStart w:id="84" w:name="_Toc23840926"/>
      <w:r>
        <w:rPr>
          <w:rStyle w:val="CharSectno"/>
        </w:rPr>
        <w:t>24ZB</w:t>
      </w:r>
      <w:r>
        <w:t>.</w:t>
      </w:r>
      <w:r>
        <w:tab/>
        <w:t>Notice of road work</w:t>
      </w:r>
      <w:bookmarkEnd w:id="84"/>
    </w:p>
    <w:p>
      <w:pPr>
        <w:pStyle w:val="Subsection"/>
      </w:pPr>
      <w:r>
        <w:tab/>
      </w:r>
      <w:r>
        <w:tab/>
        <w:t>Notice of the road work must be given under regulation 24ZS before the road work is carried out.</w:t>
      </w:r>
    </w:p>
    <w:p>
      <w:pPr>
        <w:pStyle w:val="Footnotesection"/>
      </w:pPr>
      <w:r>
        <w:tab/>
        <w:t>[Regulation 24ZB inserted: Gazette 5 Nov 2019 p. 3891.]</w:t>
      </w:r>
    </w:p>
    <w:p>
      <w:pPr>
        <w:pStyle w:val="Heading5"/>
      </w:pPr>
      <w:bookmarkStart w:id="85" w:name="_Toc23840927"/>
      <w:r>
        <w:rPr>
          <w:rStyle w:val="CharSectno"/>
        </w:rPr>
        <w:t>24ZC</w:t>
      </w:r>
      <w:r>
        <w:t>.</w:t>
      </w:r>
      <w:r>
        <w:tab/>
        <w:t>Fire prevention measures for road work</w:t>
      </w:r>
      <w:bookmarkEnd w:id="85"/>
    </w:p>
    <w:p>
      <w:pPr>
        <w:pStyle w:val="Subsection"/>
      </w:pPr>
      <w:r>
        <w:tab/>
        <w:t>(1)</w:t>
      </w:r>
      <w:r>
        <w:tab/>
        <w:t>At any time when the bituminising equipment or grading equipment involved in the road work is being used, the ground within a 5 m radius of the equipment must be clear of inflammable material.</w:t>
      </w:r>
    </w:p>
    <w:p>
      <w:pPr>
        <w:pStyle w:val="Subsection"/>
      </w:pPr>
      <w:r>
        <w:tab/>
        <w:t>(2)</w:t>
      </w:r>
      <w:r>
        <w:tab/>
        <w:t>At any time when the bituminising equipment or grading equipment involved in the road work is not being used, it must be parked or located on an area that is clear of inflammable material.</w:t>
      </w:r>
    </w:p>
    <w:p>
      <w:pPr>
        <w:pStyle w:val="Footnotesection"/>
      </w:pPr>
      <w:r>
        <w:tab/>
        <w:t>[Regulation 24ZC inserted: Gazette 5 Nov 2019 p. 3891</w:t>
      </w:r>
      <w:r>
        <w:noBreakHyphen/>
        <w:t>2.]</w:t>
      </w:r>
    </w:p>
    <w:p>
      <w:pPr>
        <w:pStyle w:val="Heading5"/>
      </w:pPr>
      <w:bookmarkStart w:id="86" w:name="_Toc23840928"/>
      <w:r>
        <w:rPr>
          <w:rStyle w:val="CharSectno"/>
        </w:rPr>
        <w:t>24ZD</w:t>
      </w:r>
      <w:r>
        <w:t>.</w:t>
      </w:r>
      <w:r>
        <w:tab/>
        <w:t>Fire extinguishers for road work</w:t>
      </w:r>
      <w:bookmarkEnd w:id="86"/>
    </w:p>
    <w:p>
      <w:pPr>
        <w:pStyle w:val="Subsection"/>
      </w:pPr>
      <w:r>
        <w:tab/>
      </w:r>
      <w:r>
        <w:tab/>
        <w:t xml:space="preserve">At any time when the bituminising equipment or grading equipment involved in the road work is being used, at least 2 approved fire extinguishers in proper working order must be located in close proximity to the equipment. </w:t>
      </w:r>
    </w:p>
    <w:p>
      <w:pPr>
        <w:pStyle w:val="Footnotesection"/>
      </w:pPr>
      <w:r>
        <w:tab/>
        <w:t>[Regulation 24ZD inserted: Gazette 5 Nov 2019 p. 3892.]</w:t>
      </w:r>
    </w:p>
    <w:p>
      <w:pPr>
        <w:pStyle w:val="Heading5"/>
      </w:pPr>
      <w:bookmarkStart w:id="87" w:name="_Toc23840929"/>
      <w:r>
        <w:rPr>
          <w:rStyle w:val="CharSectno"/>
        </w:rPr>
        <w:t>24ZE</w:t>
      </w:r>
      <w:r>
        <w:t>.</w:t>
      </w:r>
      <w:r>
        <w:tab/>
        <w:t>Fire fighting water and vehicles for road work</w:t>
      </w:r>
      <w:bookmarkEnd w:id="87"/>
    </w:p>
    <w:p>
      <w:pPr>
        <w:pStyle w:val="Subsection"/>
      </w:pPr>
      <w:r>
        <w:tab/>
        <w:t>(1)</w:t>
      </w:r>
      <w:r>
        <w:tab/>
        <w:t>This regulation applies if the road work is carried out within 30 m of land on which there is bush or which is under crop or pasture or stubble.</w:t>
      </w:r>
    </w:p>
    <w:p>
      <w:pPr>
        <w:pStyle w:val="Subsection"/>
      </w:pPr>
      <w:r>
        <w:tab/>
        <w:t>(2)</w:t>
      </w:r>
      <w:r>
        <w:tab/>
        <w:t>There must be available for fire fighting the volume of water set out in the Table according to the fire danger forecast for the road site at the time the road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Fire danger forecast for road site</w:t>
            </w:r>
          </w:p>
        </w:tc>
        <w:tc>
          <w:tcPr>
            <w:tcW w:w="3034" w:type="dxa"/>
          </w:tcPr>
          <w:p>
            <w:pPr>
              <w:pStyle w:val="TableNAm"/>
              <w:jc w:val="center"/>
              <w:rPr>
                <w:b/>
              </w:rPr>
            </w:pPr>
            <w:r>
              <w:rPr>
                <w:b/>
              </w:rPr>
              <w:t>Volume of fire fighting water required (L)</w:t>
            </w:r>
          </w:p>
        </w:tc>
      </w:tr>
      <w:tr>
        <w:tc>
          <w:tcPr>
            <w:tcW w:w="3033" w:type="dxa"/>
          </w:tcPr>
          <w:p>
            <w:pPr>
              <w:pStyle w:val="TableNAm"/>
            </w:pPr>
            <w:r>
              <w:t>Low-Moderate</w:t>
            </w:r>
          </w:p>
        </w:tc>
        <w:tc>
          <w:tcPr>
            <w:tcW w:w="3034" w:type="dxa"/>
          </w:tcPr>
          <w:p>
            <w:pPr>
              <w:pStyle w:val="TableNAm"/>
            </w:pPr>
            <w:r>
              <w:t>500 L</w:t>
            </w:r>
          </w:p>
        </w:tc>
      </w:tr>
      <w:tr>
        <w:tc>
          <w:tcPr>
            <w:tcW w:w="3033" w:type="dxa"/>
          </w:tcPr>
          <w:p>
            <w:pPr>
              <w:pStyle w:val="TableNAm"/>
            </w:pPr>
            <w:r>
              <w:t>High</w:t>
            </w:r>
          </w:p>
        </w:tc>
        <w:tc>
          <w:tcPr>
            <w:tcW w:w="3034" w:type="dxa"/>
          </w:tcPr>
          <w:p>
            <w:pPr>
              <w:pStyle w:val="TableNAm"/>
            </w:pPr>
            <w:r>
              <w:t>1 000 L</w:t>
            </w:r>
          </w:p>
        </w:tc>
      </w:tr>
      <w:tr>
        <w:tc>
          <w:tcPr>
            <w:tcW w:w="3033" w:type="dxa"/>
          </w:tcPr>
          <w:p>
            <w:pPr>
              <w:pStyle w:val="TableNAm"/>
            </w:pPr>
            <w:r>
              <w:t>Very High</w:t>
            </w:r>
          </w:p>
        </w:tc>
        <w:tc>
          <w:tcPr>
            <w:tcW w:w="3034" w:type="dxa"/>
          </w:tcPr>
          <w:p>
            <w:pPr>
              <w:pStyle w:val="TableNAm"/>
            </w:pPr>
            <w:r>
              <w:t>1 500 L</w:t>
            </w:r>
          </w:p>
        </w:tc>
      </w:tr>
      <w:tr>
        <w:tc>
          <w:tcPr>
            <w:tcW w:w="3033" w:type="dxa"/>
          </w:tcPr>
          <w:p>
            <w:pPr>
              <w:pStyle w:val="TableNAm"/>
            </w:pPr>
            <w:r>
              <w:t>Severe</w:t>
            </w:r>
          </w:p>
        </w:tc>
        <w:tc>
          <w:tcPr>
            <w:tcW w:w="3034" w:type="dxa"/>
          </w:tcPr>
          <w:p>
            <w:pPr>
              <w:pStyle w:val="TableNAm"/>
            </w:pPr>
            <w:r>
              <w:t>2 000 L</w:t>
            </w:r>
          </w:p>
        </w:tc>
      </w:tr>
      <w:tr>
        <w:tc>
          <w:tcPr>
            <w:tcW w:w="3033" w:type="dxa"/>
          </w:tcPr>
          <w:p>
            <w:pPr>
              <w:pStyle w:val="TableNAm"/>
            </w:pPr>
            <w:r>
              <w:t>Extreme</w:t>
            </w:r>
          </w:p>
        </w:tc>
        <w:tc>
          <w:tcPr>
            <w:tcW w:w="3034" w:type="dxa"/>
          </w:tcPr>
          <w:p>
            <w:pPr>
              <w:pStyle w:val="TableNAm"/>
            </w:pPr>
            <w:r>
              <w:t>2 500 L</w:t>
            </w:r>
          </w:p>
        </w:tc>
      </w:tr>
    </w:tbl>
    <w:p>
      <w:pPr>
        <w:pStyle w:val="Subsection"/>
      </w:pPr>
      <w:r>
        <w:tab/>
        <w:t>(3)</w:t>
      </w:r>
      <w:r>
        <w:tab/>
        <w:t xml:space="preserve">The fire fighting water referred to in subregulation (2) must be contained in 1 or more fire fighting vehicles (the </w:t>
      </w:r>
      <w:r>
        <w:rPr>
          <w:rStyle w:val="CharDefText"/>
        </w:rPr>
        <w:t>road site fire fighting vehicles</w:t>
      </w:r>
      <w:r>
        <w:t>) on the road site.</w:t>
      </w:r>
    </w:p>
    <w:p>
      <w:pPr>
        <w:pStyle w:val="Subsection"/>
      </w:pPr>
      <w:r>
        <w:tab/>
        <w:t>(4)</w:t>
      </w:r>
      <w:r>
        <w:tab/>
        <w:t>Each of the road site fire fighting vehicles must be capable of traversing the road site.</w:t>
      </w:r>
    </w:p>
    <w:p>
      <w:pPr>
        <w:pStyle w:val="Subsection"/>
      </w:pPr>
      <w:r>
        <w:tab/>
        <w:t>(5)</w:t>
      </w:r>
      <w:r>
        <w:tab/>
        <w:t>Except as provided in subregulation (8), a road site fire fighting vehicle is not required to be manned by a person.</w:t>
      </w:r>
    </w:p>
    <w:p>
      <w:pPr>
        <w:pStyle w:val="Subsection"/>
      </w:pPr>
      <w:r>
        <w:tab/>
        <w:t>(6)</w:t>
      </w:r>
      <w:r>
        <w:tab/>
        <w:t xml:space="preserve">Each of the road site fire fighting vehicles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Subsection"/>
      </w:pPr>
      <w:r>
        <w:tab/>
        <w:t>(7)</w:t>
      </w:r>
      <w:r>
        <w:tab/>
        <w:t>At any time when the bituminising equipment or grading equipment involved in the road work is being used, a road site fire fighting vehicle must be located in close proximity to the equipment.</w:t>
      </w:r>
    </w:p>
    <w:p>
      <w:pPr>
        <w:pStyle w:val="Subsection"/>
        <w:keepNext/>
        <w:keepLines/>
      </w:pPr>
      <w:r>
        <w:tab/>
        <w:t>(8)</w:t>
      </w:r>
      <w:r>
        <w:tab/>
        <w:t xml:space="preserve">If the bituminising equipment or grading equipment involved in the road work is moving along a road (for example, in the course of road work of the kind referred to in paragraph (c) or (d) of the definition of </w:t>
      </w:r>
      <w:r>
        <w:rPr>
          <w:b/>
          <w:i/>
        </w:rPr>
        <w:t>road work</w:t>
      </w:r>
      <w:r>
        <w:t xml:space="preserve">), a road site fire fighting vehicle manned by a fire detection officer referred to in regulation 24ZG must — </w:t>
      </w:r>
    </w:p>
    <w:p>
      <w:pPr>
        <w:pStyle w:val="Indenta"/>
      </w:pPr>
      <w:r>
        <w:tab/>
        <w:t>(a)</w:t>
      </w:r>
      <w:r>
        <w:tab/>
        <w:t xml:space="preserve">travel in advance of, to the rear of, or beside, the equipment; and </w:t>
      </w:r>
    </w:p>
    <w:p>
      <w:pPr>
        <w:pStyle w:val="Indenta"/>
      </w:pPr>
      <w:r>
        <w:tab/>
        <w:t>(b)</w:t>
      </w:r>
      <w:r>
        <w:tab/>
        <w:t>remain within 30 m of the equipment while it is moving.</w:t>
      </w:r>
    </w:p>
    <w:p>
      <w:pPr>
        <w:pStyle w:val="Footnotesection"/>
      </w:pPr>
      <w:r>
        <w:tab/>
        <w:t>[Regulation 24ZE inserted: Gazette 5 Nov 2019 p. 3892</w:t>
      </w:r>
      <w:r>
        <w:noBreakHyphen/>
        <w:t>3.]</w:t>
      </w:r>
    </w:p>
    <w:p>
      <w:pPr>
        <w:pStyle w:val="Heading5"/>
      </w:pPr>
      <w:bookmarkStart w:id="88" w:name="_Toc23840930"/>
      <w:r>
        <w:rPr>
          <w:rStyle w:val="CharSectno"/>
        </w:rPr>
        <w:t>24ZF</w:t>
      </w:r>
      <w:r>
        <w:t>.</w:t>
      </w:r>
      <w:r>
        <w:tab/>
        <w:t>Bulk water supply tanker for road work</w:t>
      </w:r>
      <w:bookmarkEnd w:id="88"/>
    </w:p>
    <w:p>
      <w:pPr>
        <w:pStyle w:val="Subsection"/>
      </w:pPr>
      <w:r>
        <w:tab/>
        <w:t>(1)</w:t>
      </w:r>
      <w:r>
        <w:tab/>
        <w:t>This regulation applies if the bituminising equipment or grading equipment involved in the road work will, at any time when it is being used, be more than 1 km from a reticulated water supply.</w:t>
      </w:r>
    </w:p>
    <w:p>
      <w:pPr>
        <w:pStyle w:val="Subsection"/>
      </w:pPr>
      <w:r>
        <w:tab/>
        <w:t>(2)</w:t>
      </w:r>
      <w:r>
        <w:tab/>
        <w:t xml:space="preserve">A bulk water supply tanker that is carrying at least 5 000 L of water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Footnotesection"/>
      </w:pPr>
      <w:r>
        <w:tab/>
        <w:t>[Regulation 24ZF inserted: Gazette 5 Nov 2019 p. 3893.]</w:t>
      </w:r>
    </w:p>
    <w:p>
      <w:pPr>
        <w:pStyle w:val="Heading5"/>
      </w:pPr>
      <w:bookmarkStart w:id="89" w:name="_Toc23840931"/>
      <w:r>
        <w:rPr>
          <w:rStyle w:val="CharSectno"/>
        </w:rPr>
        <w:t>24ZG</w:t>
      </w:r>
      <w:r>
        <w:t>.</w:t>
      </w:r>
      <w:r>
        <w:tab/>
        <w:t>Personnel requirements for road work</w:t>
      </w:r>
      <w:bookmarkEnd w:id="89"/>
    </w:p>
    <w:p>
      <w:pPr>
        <w:pStyle w:val="Subsection"/>
      </w:pPr>
      <w:r>
        <w:tab/>
        <w:t>(1)</w:t>
      </w:r>
      <w:r>
        <w:tab/>
        <w:t>At any time when the bituminising equipment or grading equipment involved in the road work is being used, there must be in close proximity to the equipment at least 1 able</w:t>
      </w:r>
      <w:r>
        <w:noBreakHyphen/>
        <w:t xml:space="preserve">bodied person (a </w:t>
      </w:r>
      <w:r>
        <w:rPr>
          <w:rStyle w:val="CharDefText"/>
        </w:rPr>
        <w:t>fire detection officer</w:t>
      </w:r>
      <w:r>
        <w:t>), other than the person operating the equipment, who is dedicated solely to detecting and suppressing any fire caused by the road work.</w:t>
      </w:r>
    </w:p>
    <w:p>
      <w:pPr>
        <w:pStyle w:val="Subsection"/>
      </w:pPr>
      <w:r>
        <w:tab/>
        <w:t>(2)</w:t>
      </w:r>
      <w:r>
        <w:tab/>
        <w:t xml:space="preserve">A fire detection officer must be trained in — </w:t>
      </w:r>
    </w:p>
    <w:p>
      <w:pPr>
        <w:pStyle w:val="Indenta"/>
      </w:pPr>
      <w:r>
        <w:tab/>
        <w:t>(a)</w:t>
      </w:r>
      <w:r>
        <w:tab/>
        <w:t>the operation of approved fire extinguishers; and</w:t>
      </w:r>
    </w:p>
    <w:p>
      <w:pPr>
        <w:pStyle w:val="Indenta"/>
        <w:keepNext/>
      </w:pPr>
      <w:r>
        <w:tab/>
        <w:t>(b)</w:t>
      </w:r>
      <w:r>
        <w:tab/>
        <w:t xml:space="preserve">if the road work is carried out within 30 m of land on which there is bush or which is under crop or pasture or stubble — </w:t>
      </w:r>
    </w:p>
    <w:p>
      <w:pPr>
        <w:pStyle w:val="Indenti"/>
      </w:pPr>
      <w:r>
        <w:tab/>
        <w:t>(i)</w:t>
      </w:r>
      <w:r>
        <w:tab/>
        <w:t xml:space="preserve">the operation of the road site fire fighting vehicles referred to in regulation 24ZE(3); and </w:t>
      </w:r>
    </w:p>
    <w:p>
      <w:pPr>
        <w:pStyle w:val="Indenti"/>
      </w:pPr>
      <w:r>
        <w:tab/>
        <w:t>(ii)</w:t>
      </w:r>
      <w:r>
        <w:tab/>
        <w:t>the suppression and fighting of bush fire.</w:t>
      </w:r>
    </w:p>
    <w:p>
      <w:pPr>
        <w:pStyle w:val="Subsection"/>
      </w:pPr>
      <w:r>
        <w:tab/>
        <w:t>(3)</w:t>
      </w:r>
      <w:r>
        <w:tab/>
        <w:t>A fire detection officer and at least 1 other able</w:t>
      </w:r>
      <w:r>
        <w:noBreakHyphen/>
        <w:t>bodied person must remain on the road site for at least 30 minutes after the road work is completed.</w:t>
      </w:r>
    </w:p>
    <w:p>
      <w:pPr>
        <w:pStyle w:val="Subsection"/>
      </w:pPr>
      <w:r>
        <w:tab/>
        <w:t>(4)</w:t>
      </w:r>
      <w:r>
        <w:tab/>
        <w:t>The persons referred to in subregulation (3) must not leave the road site until they are satisfied that there is no fire, or anything likely to cause a fire, on the road site.</w:t>
      </w:r>
    </w:p>
    <w:p>
      <w:pPr>
        <w:pStyle w:val="Footnotesection"/>
      </w:pPr>
      <w:r>
        <w:tab/>
        <w:t>[Regulation 24ZG inserted: Gazette 5 Nov 2019 p. 3893</w:t>
      </w:r>
      <w:r>
        <w:noBreakHyphen/>
        <w:t>4.]</w:t>
      </w:r>
    </w:p>
    <w:p>
      <w:pPr>
        <w:pStyle w:val="Heading3"/>
      </w:pPr>
      <w:bookmarkStart w:id="90" w:name="_Toc23774218"/>
      <w:bookmarkStart w:id="91" w:name="_Toc23774342"/>
      <w:bookmarkStart w:id="92" w:name="_Toc23840932"/>
      <w:r>
        <w:rPr>
          <w:rStyle w:val="CharDivNo"/>
        </w:rPr>
        <w:t>Division 9</w:t>
      </w:r>
      <w:r>
        <w:t> — </w:t>
      </w:r>
      <w:r>
        <w:rPr>
          <w:rStyle w:val="CharDivText"/>
        </w:rPr>
        <w:t>Off</w:t>
      </w:r>
      <w:r>
        <w:rPr>
          <w:rStyle w:val="CharDivText"/>
        </w:rPr>
        <w:noBreakHyphen/>
        <w:t>road activity</w:t>
      </w:r>
      <w:bookmarkEnd w:id="90"/>
      <w:bookmarkEnd w:id="91"/>
      <w:bookmarkEnd w:id="92"/>
    </w:p>
    <w:p>
      <w:pPr>
        <w:pStyle w:val="Footnoteheading"/>
        <w:spacing w:before="80"/>
        <w:rPr>
          <w:snapToGrid w:val="0"/>
        </w:rPr>
      </w:pPr>
      <w:r>
        <w:rPr>
          <w:snapToGrid w:val="0"/>
        </w:rPr>
        <w:tab/>
        <w:t>[Heading inserted: Gazette 5 Nov 2019 p. 3894.]</w:t>
      </w:r>
    </w:p>
    <w:p>
      <w:pPr>
        <w:pStyle w:val="Heading5"/>
      </w:pPr>
      <w:bookmarkStart w:id="93" w:name="_Toc23840933"/>
      <w:r>
        <w:rPr>
          <w:rStyle w:val="CharSectno"/>
        </w:rPr>
        <w:t>24ZH</w:t>
      </w:r>
      <w:r>
        <w:t>.</w:t>
      </w:r>
      <w:r>
        <w:tab/>
        <w:t>Certain off</w:t>
      </w:r>
      <w:r>
        <w:noBreakHyphen/>
        <w:t>road activity excepted from s. 22B(2) of Act</w:t>
      </w:r>
      <w:bookmarkEnd w:id="93"/>
    </w:p>
    <w:p>
      <w:pPr>
        <w:pStyle w:val="Subsection"/>
      </w:pPr>
      <w:r>
        <w:tab/>
        <w:t>(1)</w:t>
      </w:r>
      <w:r>
        <w:tab/>
        <w:t>For the purposes of section 22B(4) of the Act, off</w:t>
      </w:r>
      <w:r>
        <w:noBreakHyphen/>
        <w:t>road activity carried out in the circumstances set out in subregulation (2) is prescribed.</w:t>
      </w:r>
    </w:p>
    <w:p>
      <w:pPr>
        <w:pStyle w:val="Subsection"/>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tab/>
        <w:t>(b)</w:t>
      </w:r>
      <w:r>
        <w:tab/>
        <w:t>subject to subregulation (3), in an area other than an area in respect of which a ban is in force under regulation 24C; and</w:t>
      </w:r>
    </w:p>
    <w:p>
      <w:pPr>
        <w:pStyle w:val="Indenta"/>
      </w:pPr>
      <w:r>
        <w:tab/>
        <w:t>(c)</w:t>
      </w:r>
      <w:r>
        <w:tab/>
        <w:t>in accordance with the requirements set out in regulations 24ZI to 24ZL.</w:t>
      </w:r>
    </w:p>
    <w:p>
      <w:pPr>
        <w:pStyle w:val="Subsection"/>
      </w:pPr>
      <w:r>
        <w:tab/>
        <w:t>(3)</w:t>
      </w:r>
      <w:r>
        <w:tab/>
        <w:t>The off</w:t>
      </w:r>
      <w:r>
        <w:noBreakHyphen/>
        <w:t>road activity may be carried out in an area in respect of which a ban is in force under regulation 24C if the off</w:t>
      </w:r>
      <w:r>
        <w:noBreakHyphen/>
        <w:t>road activity is carried out as part of urgent works on infrastructure used in the provision of an essential service.</w:t>
      </w:r>
    </w:p>
    <w:p>
      <w:pPr>
        <w:pStyle w:val="Footnotesection"/>
      </w:pPr>
      <w:r>
        <w:tab/>
        <w:t>[Regulation 24ZH inserted: Gazette 5 Nov 2019 p. 3894.]</w:t>
      </w:r>
    </w:p>
    <w:p>
      <w:pPr>
        <w:pStyle w:val="Heading5"/>
      </w:pPr>
      <w:bookmarkStart w:id="94" w:name="_Toc23840934"/>
      <w:r>
        <w:rPr>
          <w:rStyle w:val="CharSectno"/>
        </w:rPr>
        <w:t>24ZI</w:t>
      </w:r>
      <w:r>
        <w:t>.</w:t>
      </w:r>
      <w:r>
        <w:tab/>
        <w:t>Times when off</w:t>
      </w:r>
      <w:r>
        <w:noBreakHyphen/>
        <w:t>road activity not permitted</w:t>
      </w:r>
      <w:bookmarkEnd w:id="94"/>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pPr>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on infrastructure used in the provision of an essential service.</w:t>
      </w:r>
    </w:p>
    <w:p>
      <w:pPr>
        <w:pStyle w:val="Footnotesection"/>
      </w:pPr>
      <w:r>
        <w:tab/>
        <w:t>[Regulation 24ZI inserted: Gazette 5 Nov 2019 p. 3894.]</w:t>
      </w:r>
    </w:p>
    <w:p>
      <w:pPr>
        <w:pStyle w:val="Heading5"/>
      </w:pPr>
      <w:bookmarkStart w:id="95" w:name="_Toc23840935"/>
      <w:r>
        <w:rPr>
          <w:rStyle w:val="CharSectno"/>
        </w:rPr>
        <w:t>24ZJ</w:t>
      </w:r>
      <w:r>
        <w:t>.</w:t>
      </w:r>
      <w:r>
        <w:tab/>
        <w:t>Notice of off</w:t>
      </w:r>
      <w:r>
        <w:noBreakHyphen/>
        <w:t>road activity</w:t>
      </w:r>
      <w:bookmarkEnd w:id="95"/>
    </w:p>
    <w:p>
      <w:pPr>
        <w:pStyle w:val="Subsection"/>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96" w:name="_Toc23840936"/>
      <w:r>
        <w:rPr>
          <w:rStyle w:val="CharSectno"/>
        </w:rPr>
        <w:t>24ZK</w:t>
      </w:r>
      <w:r>
        <w:t>.</w:t>
      </w:r>
      <w:r>
        <w:tab/>
        <w:t>Fire prevention measures for off</w:t>
      </w:r>
      <w:r>
        <w:noBreakHyphen/>
        <w:t>road activity</w:t>
      </w:r>
      <w:bookmarkEnd w:id="96"/>
    </w:p>
    <w:p>
      <w:pPr>
        <w:pStyle w:val="Subsection"/>
      </w:pPr>
      <w:r>
        <w:tab/>
        <w:t>(1)</w:t>
      </w:r>
      <w:r>
        <w:tab/>
        <w:t>This regulation sets out the fire prevention measures required for the off</w:t>
      </w:r>
      <w:r>
        <w:noBreakHyphen/>
        <w:t>road activity.</w:t>
      </w:r>
    </w:p>
    <w:p>
      <w:pPr>
        <w:pStyle w:val="Subsection"/>
      </w:pPr>
      <w:r>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pPr>
      <w:r>
        <w:tab/>
        <w:t>(b)</w:t>
      </w:r>
      <w:r>
        <w:tab/>
        <w:t xml:space="preserve">have an exhaust system that — </w:t>
      </w:r>
    </w:p>
    <w:p>
      <w:pPr>
        <w:pStyle w:val="Indenti"/>
      </w:pPr>
      <w:r>
        <w:tab/>
        <w:t>(i)</w:t>
      </w:r>
      <w:r>
        <w:tab/>
        <w:t>is clean and free from gas leaks; and</w:t>
      </w:r>
    </w:p>
    <w:p>
      <w:pPr>
        <w:pStyle w:val="Indenti"/>
      </w:pPr>
      <w:r>
        <w:tab/>
        <w:t>(ii)</w:t>
      </w:r>
      <w:r>
        <w:tab/>
        <w:t>except in the case of a motor vehicle, is fitted with a suitable spark arrester that is maintained in a clean, sound and efficient condition.</w:t>
      </w:r>
    </w:p>
    <w:p>
      <w:pPr>
        <w:pStyle w:val="Subsection"/>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w:t>
      </w:r>
    </w:p>
    <w:p>
      <w:pPr>
        <w:pStyle w:val="Heading5"/>
      </w:pPr>
      <w:bookmarkStart w:id="97" w:name="_Toc23840937"/>
      <w:r>
        <w:rPr>
          <w:rStyle w:val="CharSectno"/>
        </w:rPr>
        <w:t>24ZL</w:t>
      </w:r>
      <w:r>
        <w:t>.</w:t>
      </w:r>
      <w:r>
        <w:tab/>
        <w:t>Fire fighting equipment for off</w:t>
      </w:r>
      <w:r>
        <w:noBreakHyphen/>
        <w:t>road activity</w:t>
      </w:r>
      <w:bookmarkEnd w:id="97"/>
    </w:p>
    <w:p>
      <w:pPr>
        <w:pStyle w:val="Subsection"/>
      </w:pPr>
      <w:r>
        <w:tab/>
      </w:r>
      <w:r>
        <w:tab/>
        <w:t>At least 1 approved fire extinguisher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w:t>
      </w:r>
    </w:p>
    <w:p>
      <w:pPr>
        <w:pStyle w:val="Heading3"/>
      </w:pPr>
      <w:bookmarkStart w:id="98" w:name="_Toc23774224"/>
      <w:bookmarkStart w:id="99" w:name="_Toc23774348"/>
      <w:bookmarkStart w:id="100" w:name="_Toc23840938"/>
      <w:r>
        <w:rPr>
          <w:rStyle w:val="CharDivNo"/>
        </w:rPr>
        <w:t>Division 10</w:t>
      </w:r>
      <w:r>
        <w:t> — </w:t>
      </w:r>
      <w:r>
        <w:rPr>
          <w:rStyle w:val="CharDivText"/>
        </w:rPr>
        <w:t>Catering activity</w:t>
      </w:r>
      <w:bookmarkEnd w:id="98"/>
      <w:bookmarkEnd w:id="99"/>
      <w:bookmarkEnd w:id="100"/>
    </w:p>
    <w:p>
      <w:pPr>
        <w:pStyle w:val="Footnoteheading"/>
        <w:spacing w:before="80"/>
        <w:rPr>
          <w:snapToGrid w:val="0"/>
        </w:rPr>
      </w:pPr>
      <w:r>
        <w:rPr>
          <w:snapToGrid w:val="0"/>
        </w:rPr>
        <w:tab/>
        <w:t>[Heading inserted: Gazette 5 Nov 2019 p. 3895.]</w:t>
      </w:r>
    </w:p>
    <w:p>
      <w:pPr>
        <w:pStyle w:val="Heading5"/>
      </w:pPr>
      <w:bookmarkStart w:id="101" w:name="_Toc23840939"/>
      <w:r>
        <w:rPr>
          <w:rStyle w:val="CharSectno"/>
        </w:rPr>
        <w:t>24ZM</w:t>
      </w:r>
      <w:r>
        <w:t>.</w:t>
      </w:r>
      <w:r>
        <w:tab/>
        <w:t>Certain catering activity excepted from s. 22B(2) of Act</w:t>
      </w:r>
      <w:bookmarkEnd w:id="101"/>
    </w:p>
    <w:p>
      <w:pPr>
        <w:pStyle w:val="Subsection"/>
      </w:pPr>
      <w:r>
        <w:tab/>
        <w:t>(1)</w:t>
      </w:r>
      <w:r>
        <w:tab/>
        <w:t>For the purposes of section 22B(4) of the Act, catering activity carried out in the circumstances set out in subregulation (2) is prescribed.</w:t>
      </w:r>
    </w:p>
    <w:p>
      <w:pPr>
        <w:pStyle w:val="Subsection"/>
      </w:pPr>
      <w:r>
        <w:tab/>
        <w:t>(2)</w:t>
      </w:r>
      <w:r>
        <w:tab/>
        <w:t xml:space="preserve">The circumstances are that the catering activity is carried out — </w:t>
      </w:r>
    </w:p>
    <w:p>
      <w:pPr>
        <w:pStyle w:val="Indenta"/>
      </w:pPr>
      <w:r>
        <w:tab/>
        <w:t>(a)</w:t>
      </w:r>
      <w:r>
        <w:tab/>
        <w:t>in the course of trade or commerce; and</w:t>
      </w:r>
    </w:p>
    <w:p>
      <w:pPr>
        <w:pStyle w:val="Indenta"/>
      </w:pPr>
      <w:r>
        <w:tab/>
        <w:t>(b)</w:t>
      </w:r>
      <w:r>
        <w:tab/>
        <w:t>in accordance with the requirements set out in regulations 24ZN to 24ZR.</w:t>
      </w:r>
    </w:p>
    <w:p>
      <w:pPr>
        <w:pStyle w:val="Footnotesection"/>
      </w:pPr>
      <w:r>
        <w:tab/>
        <w:t>[Regulation 24ZM inserted: Gazette 5 Nov 2019 p. 3895.]</w:t>
      </w:r>
    </w:p>
    <w:p>
      <w:pPr>
        <w:pStyle w:val="Heading5"/>
      </w:pPr>
      <w:bookmarkStart w:id="102" w:name="_Toc23840940"/>
      <w:r>
        <w:rPr>
          <w:rStyle w:val="CharSectno"/>
        </w:rPr>
        <w:t>24ZN</w:t>
      </w:r>
      <w:r>
        <w:t>.</w:t>
      </w:r>
      <w:r>
        <w:tab/>
        <w:t>Times when catering activity not permitted</w:t>
      </w:r>
      <w:bookmarkEnd w:id="102"/>
    </w:p>
    <w:p>
      <w:pPr>
        <w:pStyle w:val="Subsection"/>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103" w:name="_Toc23840941"/>
      <w:r>
        <w:rPr>
          <w:rStyle w:val="CharSectno"/>
        </w:rPr>
        <w:t>24ZO</w:t>
      </w:r>
      <w:r>
        <w:t>.</w:t>
      </w:r>
      <w:r>
        <w:tab/>
        <w:t>Notice of catering activity</w:t>
      </w:r>
      <w:bookmarkEnd w:id="103"/>
    </w:p>
    <w:p>
      <w:pPr>
        <w:pStyle w:val="Subsection"/>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104" w:name="_Toc23840942"/>
      <w:r>
        <w:rPr>
          <w:rStyle w:val="CharSectno"/>
        </w:rPr>
        <w:t>24ZP</w:t>
      </w:r>
      <w:r>
        <w:t>.</w:t>
      </w:r>
      <w:r>
        <w:tab/>
        <w:t>Fire prevention measures for catering activity</w:t>
      </w:r>
      <w:bookmarkEnd w:id="104"/>
    </w:p>
    <w:p>
      <w:pPr>
        <w:pStyle w:val="Subsection"/>
      </w:pPr>
      <w:r>
        <w:tab/>
        <w:t>(1)</w:t>
      </w:r>
      <w:r>
        <w:tab/>
        <w:t>The ground within a 10 m radius of the catering activity must be clear of inflammable material.</w:t>
      </w:r>
    </w:p>
    <w:p>
      <w:pPr>
        <w:pStyle w:val="Subsection"/>
      </w:pPr>
      <w:r>
        <w:tab/>
        <w:t>(2)</w:t>
      </w:r>
      <w:r>
        <w:tab/>
        <w:t>Any chimney on an appliance involved in the catering activity must be fitted with a suitable spark arrester that is maintained in a clean, sound and efficient condition.</w:t>
      </w:r>
    </w:p>
    <w:p>
      <w:pPr>
        <w:pStyle w:val="Subsection"/>
      </w:pPr>
      <w:r>
        <w:tab/>
        <w:t>(3)</w:t>
      </w:r>
      <w:r>
        <w:tab/>
        <w:t>If an appliance involved in the catering activity consumes solid fuel, the burning solid fuel must be sealed from the open air by means of a secure and sealable door fitted to the appliance.</w:t>
      </w:r>
    </w:p>
    <w:p>
      <w:pPr>
        <w:pStyle w:val="Subsection"/>
      </w:pPr>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p>
    <w:p>
      <w:pPr>
        <w:pStyle w:val="Footnotesection"/>
      </w:pPr>
      <w:r>
        <w:tab/>
        <w:t>[Regulation 24ZP inserted: Gazette 5 Nov 2019 p. 3896.]</w:t>
      </w:r>
    </w:p>
    <w:p>
      <w:pPr>
        <w:pStyle w:val="Heading5"/>
      </w:pPr>
      <w:bookmarkStart w:id="105" w:name="_Toc23840943"/>
      <w:r>
        <w:rPr>
          <w:rStyle w:val="CharSectno"/>
        </w:rPr>
        <w:t>24ZQ</w:t>
      </w:r>
      <w:r>
        <w:t>.</w:t>
      </w:r>
      <w:r>
        <w:tab/>
        <w:t>Fire fighting equipment for catering activity</w:t>
      </w:r>
      <w:bookmarkEnd w:id="105"/>
    </w:p>
    <w:p>
      <w:pPr>
        <w:pStyle w:val="Subsection"/>
      </w:pPr>
      <w:r>
        <w:tab/>
        <w:t>(1)</w:t>
      </w:r>
      <w:r>
        <w:tab/>
        <w:t>At least 2 approved fire extinguishers in proper working order must be provided in close proximity to the catering activity.</w:t>
      </w:r>
    </w:p>
    <w:p>
      <w:pPr>
        <w:pStyle w:val="Subsection"/>
      </w:pPr>
      <w:r>
        <w:tab/>
        <w:t>(2)</w:t>
      </w:r>
      <w:r>
        <w:tab/>
        <w:t xml:space="preserve">An approved fire hose in proper working order must be provided on the catering site in a location that ensures that water projected from the hose will reach — </w:t>
      </w:r>
    </w:p>
    <w:p>
      <w:pPr>
        <w:pStyle w:val="Indenta"/>
      </w:pPr>
      <w:r>
        <w:tab/>
        <w:t>(a)</w:t>
      </w:r>
      <w:r>
        <w:tab/>
        <w:t>the catering activity; and</w:t>
      </w:r>
    </w:p>
    <w:p>
      <w:pPr>
        <w:pStyle w:val="Indenta"/>
      </w:pPr>
      <w:r>
        <w:tab/>
        <w:t>(b)</w:t>
      </w:r>
      <w:r>
        <w:tab/>
        <w:t>the ground within a 20 m radius of the catering activity.</w:t>
      </w:r>
    </w:p>
    <w:p>
      <w:pPr>
        <w:pStyle w:val="Subsection"/>
      </w:pPr>
      <w:r>
        <w:tab/>
        <w:t>(3)</w:t>
      </w:r>
      <w:r>
        <w:tab/>
        <w:t xml:space="preserve">The approved fire hose must be connected to — </w:t>
      </w:r>
    </w:p>
    <w:p>
      <w:pPr>
        <w:pStyle w:val="Indenta"/>
      </w:pPr>
      <w:r>
        <w:tab/>
        <w:t>(a)</w:t>
      </w:r>
      <w:r>
        <w:tab/>
        <w:t xml:space="preserve">the reticulated water supply; or </w:t>
      </w:r>
    </w:p>
    <w:p>
      <w:pPr>
        <w:pStyle w:val="Indenta"/>
      </w:pPr>
      <w:r>
        <w:tab/>
        <w:t>(b)</w:t>
      </w:r>
      <w:r>
        <w:tab/>
        <w:t>if there is no reticulated water supply available on the catering site, another reliable water source as referred to in subregulation (4).</w:t>
      </w:r>
    </w:p>
    <w:p>
      <w:pPr>
        <w:pStyle w:val="Subsection"/>
      </w:pPr>
      <w:r>
        <w:tab/>
        <w:t>(4)</w:t>
      </w:r>
      <w:r>
        <w:tab/>
        <w:t>For the purposes of subregulation (3)(b), the approved fire hose must be connected to a storage tank —</w:t>
      </w:r>
    </w:p>
    <w:p>
      <w:pPr>
        <w:pStyle w:val="Indenta"/>
      </w:pPr>
      <w:r>
        <w:tab/>
        <w:t>(a)</w:t>
      </w:r>
      <w:r>
        <w:tab/>
        <w:t xml:space="preserve">that is situated on land or mounted on a vehicle; and </w:t>
      </w:r>
    </w:p>
    <w:p>
      <w:pPr>
        <w:pStyle w:val="Indenta"/>
      </w:pPr>
      <w:r>
        <w:tab/>
        <w:t>(b)</w:t>
      </w:r>
      <w:r>
        <w:tab/>
        <w:t>that contains at least 400 L of water; and</w:t>
      </w:r>
    </w:p>
    <w:p>
      <w:pPr>
        <w:pStyle w:val="Indenta"/>
      </w:pPr>
      <w:r>
        <w:tab/>
        <w:t>(c)</w:t>
      </w:r>
      <w:r>
        <w:tab/>
        <w:t>to which is attached an approved pump in proper working order.</w:t>
      </w:r>
    </w:p>
    <w:p>
      <w:pPr>
        <w:pStyle w:val="Footnotesection"/>
      </w:pPr>
      <w:r>
        <w:tab/>
        <w:t>[Regulation 24ZQ inserted: Gazette 5 Nov 2019 p. 3896.]</w:t>
      </w:r>
    </w:p>
    <w:p>
      <w:pPr>
        <w:pStyle w:val="Heading5"/>
      </w:pPr>
      <w:bookmarkStart w:id="106" w:name="_Toc23840944"/>
      <w:r>
        <w:rPr>
          <w:rStyle w:val="CharSectno"/>
        </w:rPr>
        <w:t>24ZR</w:t>
      </w:r>
      <w:r>
        <w:t>.</w:t>
      </w:r>
      <w:r>
        <w:tab/>
        <w:t>Personnel requirements for catering activity</w:t>
      </w:r>
      <w:bookmarkEnd w:id="106"/>
    </w:p>
    <w:p>
      <w:pPr>
        <w:pStyle w:val="Subsection"/>
      </w:pPr>
      <w:r>
        <w:tab/>
        <w:t>(1)</w:t>
      </w:r>
      <w:r>
        <w:tab/>
        <w:t>There must be at least 1 able</w:t>
      </w:r>
      <w:r>
        <w:noBreakHyphen/>
        <w:t>bodied person on the catering site who is trained in the operation of approved fire extinguishers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pPr>
      <w:r>
        <w:tab/>
        <w:t>(b)</w:t>
      </w:r>
      <w:r>
        <w:tab/>
        <w:t>there is no fire, or anything likely to cause a fire, on the catering site.</w:t>
      </w:r>
    </w:p>
    <w:p>
      <w:pPr>
        <w:pStyle w:val="Footnotesection"/>
      </w:pPr>
      <w:r>
        <w:tab/>
        <w:t>[Regulation 24ZR inserted: Gazette 5 Nov 2019 p. 3897.]</w:t>
      </w:r>
    </w:p>
    <w:p>
      <w:pPr>
        <w:pStyle w:val="Heading3"/>
      </w:pPr>
      <w:bookmarkStart w:id="107" w:name="_Toc23774231"/>
      <w:bookmarkStart w:id="108" w:name="_Toc23774355"/>
      <w:bookmarkStart w:id="109" w:name="_Toc23840945"/>
      <w:r>
        <w:rPr>
          <w:rStyle w:val="CharDivNo"/>
        </w:rPr>
        <w:t>Division 11</w:t>
      </w:r>
      <w:r>
        <w:t> — </w:t>
      </w:r>
      <w:r>
        <w:rPr>
          <w:rStyle w:val="CharDivText"/>
        </w:rPr>
        <w:t>Notice requirements</w:t>
      </w:r>
      <w:bookmarkEnd w:id="107"/>
      <w:bookmarkEnd w:id="108"/>
      <w:bookmarkEnd w:id="109"/>
    </w:p>
    <w:p>
      <w:pPr>
        <w:pStyle w:val="Footnoteheading"/>
        <w:spacing w:before="80"/>
        <w:rPr>
          <w:snapToGrid w:val="0"/>
        </w:rPr>
      </w:pPr>
      <w:r>
        <w:rPr>
          <w:snapToGrid w:val="0"/>
        </w:rPr>
        <w:tab/>
        <w:t>[Heading inserted: Gazette 5 Nov 2019 p. 3897.]</w:t>
      </w:r>
    </w:p>
    <w:p>
      <w:pPr>
        <w:pStyle w:val="Heading5"/>
      </w:pPr>
      <w:bookmarkStart w:id="110" w:name="_Toc23840946"/>
      <w:r>
        <w:rPr>
          <w:rStyle w:val="CharSectno"/>
        </w:rPr>
        <w:t>24ZS</w:t>
      </w:r>
      <w:r>
        <w:t>.</w:t>
      </w:r>
      <w:r>
        <w:tab/>
        <w:t>Notice requirements for excepted activities</w:t>
      </w:r>
      <w:bookmarkEnd w:id="110"/>
    </w:p>
    <w:p>
      <w:pPr>
        <w:pStyle w:val="Subsection"/>
      </w:pPr>
      <w:r>
        <w:tab/>
        <w:t>(1)</w:t>
      </w:r>
      <w:r>
        <w:tab/>
        <w:t>This regulation sets out the notice requirements for the purposes of regulations 24G, 24L, 24Q, 24W, 24ZB, 24ZJ and 24ZO.</w:t>
      </w:r>
    </w:p>
    <w:p>
      <w:pPr>
        <w:pStyle w:val="Subsection"/>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111" w:name="_Toc23774233"/>
      <w:bookmarkStart w:id="112" w:name="_Toc23774357"/>
      <w:bookmarkStart w:id="113" w:name="_Toc23840947"/>
      <w:r>
        <w:rPr>
          <w:rStyle w:val="CharPartNo"/>
        </w:rPr>
        <w:t>Part V</w:t>
      </w:r>
      <w:r>
        <w:t> — </w:t>
      </w:r>
      <w:r>
        <w:rPr>
          <w:rStyle w:val="CharPartText"/>
        </w:rPr>
        <w:t>Permit to burn proclaimed or declared plants during prohibited burning times</w:t>
      </w:r>
      <w:bookmarkEnd w:id="45"/>
      <w:bookmarkEnd w:id="111"/>
      <w:bookmarkEnd w:id="112"/>
      <w:bookmarkEnd w:id="113"/>
    </w:p>
    <w:p>
      <w:pPr>
        <w:pStyle w:val="Footnoteheading"/>
        <w:rPr>
          <w:snapToGrid w:val="0"/>
        </w:rPr>
      </w:pPr>
      <w:r>
        <w:rPr>
          <w:snapToGrid w:val="0"/>
        </w:rPr>
        <w:tab/>
        <w:t>[Heading inserted: Gazette 27 Oct 1966 p. 2778; amended: Gazette 10 Mar 1978 p. 706.]</w:t>
      </w:r>
    </w:p>
    <w:p>
      <w:pPr>
        <w:pStyle w:val="Heading3"/>
        <w:rPr>
          <w:rStyle w:val="CharDivText"/>
        </w:rPr>
      </w:pPr>
      <w:bookmarkStart w:id="114" w:name="_Toc23760364"/>
      <w:bookmarkStart w:id="115" w:name="_Toc23774234"/>
      <w:bookmarkStart w:id="116" w:name="_Toc23774358"/>
      <w:bookmarkStart w:id="117" w:name="_Toc23840948"/>
      <w:r>
        <w:rPr>
          <w:rStyle w:val="CharDivNo"/>
        </w:rPr>
        <w:t>Division 1</w:t>
      </w:r>
      <w:r>
        <w:rPr>
          <w:snapToGrid w:val="0"/>
        </w:rPr>
        <w:t> — </w:t>
      </w:r>
      <w:r>
        <w:rPr>
          <w:rStyle w:val="CharDivText"/>
        </w:rPr>
        <w:t>General</w:t>
      </w:r>
      <w:bookmarkEnd w:id="114"/>
      <w:bookmarkEnd w:id="115"/>
      <w:bookmarkEnd w:id="116"/>
      <w:bookmarkEnd w:id="117"/>
    </w:p>
    <w:p>
      <w:pPr>
        <w:pStyle w:val="Footnoteheading"/>
        <w:rPr>
          <w:snapToGrid w:val="0"/>
        </w:rPr>
      </w:pPr>
      <w:r>
        <w:rPr>
          <w:snapToGrid w:val="0"/>
        </w:rPr>
        <w:tab/>
        <w:t>[Heading inserted: Gazette 27 Oct 1966 p. 2778.]</w:t>
      </w:r>
    </w:p>
    <w:p>
      <w:pPr>
        <w:pStyle w:val="Heading5"/>
        <w:spacing w:before="180"/>
        <w:rPr>
          <w:snapToGrid w:val="0"/>
        </w:rPr>
      </w:pPr>
      <w:bookmarkStart w:id="118" w:name="_Toc23840949"/>
      <w:r>
        <w:rPr>
          <w:rStyle w:val="CharSectno"/>
        </w:rPr>
        <w:t>24</w:t>
      </w:r>
      <w:r>
        <w:rPr>
          <w:snapToGrid w:val="0"/>
        </w:rPr>
        <w:t>.</w:t>
      </w:r>
      <w:r>
        <w:rPr>
          <w:snapToGrid w:val="0"/>
        </w:rPr>
        <w:tab/>
        <w:t>Term used: authorised officer</w:t>
      </w:r>
      <w:bookmarkEnd w:id="118"/>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119" w:name="_Toc23760366"/>
      <w:bookmarkStart w:id="120" w:name="_Toc23774236"/>
      <w:bookmarkStart w:id="121" w:name="_Toc23774360"/>
      <w:bookmarkStart w:id="122" w:name="_Toc23840950"/>
      <w:r>
        <w:rPr>
          <w:rStyle w:val="CharDivNo"/>
        </w:rPr>
        <w:t>Division 2</w:t>
      </w:r>
      <w:r>
        <w:rPr>
          <w:snapToGrid w:val="0"/>
        </w:rPr>
        <w:t> — </w:t>
      </w:r>
      <w:r>
        <w:rPr>
          <w:rStyle w:val="CharDivText"/>
        </w:rPr>
        <w:t>Permit to burn the refuse of proclaimed plants during prohibited burning times</w:t>
      </w:r>
      <w:bookmarkEnd w:id="119"/>
      <w:bookmarkEnd w:id="120"/>
      <w:bookmarkEnd w:id="121"/>
      <w:bookmarkEnd w:id="122"/>
    </w:p>
    <w:p>
      <w:pPr>
        <w:pStyle w:val="Footnoteheading"/>
        <w:rPr>
          <w:snapToGrid w:val="0"/>
        </w:rPr>
      </w:pPr>
      <w:r>
        <w:rPr>
          <w:snapToGrid w:val="0"/>
        </w:rPr>
        <w:tab/>
        <w:t>[Heading inserted: Gazette 27 Oct 1966 p. 2778.]</w:t>
      </w:r>
    </w:p>
    <w:p>
      <w:pPr>
        <w:pStyle w:val="Heading5"/>
        <w:spacing w:before="180"/>
        <w:rPr>
          <w:snapToGrid w:val="0"/>
        </w:rPr>
      </w:pPr>
      <w:bookmarkStart w:id="123" w:name="_Toc23840951"/>
      <w:r>
        <w:rPr>
          <w:rStyle w:val="CharSectno"/>
        </w:rPr>
        <w:t>26</w:t>
      </w:r>
      <w:r>
        <w:rPr>
          <w:snapToGrid w:val="0"/>
        </w:rPr>
        <w:t>.</w:t>
      </w:r>
      <w:r>
        <w:rPr>
          <w:snapToGrid w:val="0"/>
        </w:rPr>
        <w:tab/>
        <w:t>Permit, form of application for</w:t>
      </w:r>
      <w:bookmarkEnd w:id="123"/>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124" w:name="_Toc23840952"/>
      <w:r>
        <w:rPr>
          <w:rStyle w:val="CharSectno"/>
        </w:rPr>
        <w:t>27</w:t>
      </w:r>
      <w:r>
        <w:rPr>
          <w:snapToGrid w:val="0"/>
        </w:rPr>
        <w:t>.</w:t>
      </w:r>
      <w:r>
        <w:rPr>
          <w:snapToGrid w:val="0"/>
        </w:rPr>
        <w:tab/>
        <w:t>Permit, issue of</w:t>
      </w:r>
      <w:bookmarkEnd w:id="124"/>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125" w:name="_Toc23840953"/>
      <w:r>
        <w:rPr>
          <w:rStyle w:val="CharSectno"/>
        </w:rPr>
        <w:t>28</w:t>
      </w:r>
      <w:r>
        <w:rPr>
          <w:snapToGrid w:val="0"/>
        </w:rPr>
        <w:t>.</w:t>
      </w:r>
      <w:r>
        <w:rPr>
          <w:snapToGrid w:val="0"/>
        </w:rPr>
        <w:tab/>
        <w:t>Ground to be cleared before burning plant refuse</w:t>
      </w:r>
      <w:bookmarkEnd w:id="125"/>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126" w:name="_Toc23840954"/>
      <w:r>
        <w:rPr>
          <w:rStyle w:val="CharSectno"/>
        </w:rPr>
        <w:t>29</w:t>
      </w:r>
      <w:r>
        <w:rPr>
          <w:snapToGrid w:val="0"/>
        </w:rPr>
        <w:t>.</w:t>
      </w:r>
      <w:r>
        <w:rPr>
          <w:snapToGrid w:val="0"/>
        </w:rPr>
        <w:tab/>
        <w:t>Plant refuse to be burned in heaps</w:t>
      </w:r>
      <w:bookmarkEnd w:id="126"/>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127" w:name="_Toc23840955"/>
      <w:r>
        <w:rPr>
          <w:rStyle w:val="CharSectno"/>
        </w:rPr>
        <w:t>30</w:t>
      </w:r>
      <w:r>
        <w:rPr>
          <w:snapToGrid w:val="0"/>
        </w:rPr>
        <w:t>.</w:t>
      </w:r>
      <w:r>
        <w:rPr>
          <w:snapToGrid w:val="0"/>
        </w:rPr>
        <w:tab/>
        <w:t>Heaps not to be near brush fence or land boundary</w:t>
      </w:r>
      <w:bookmarkEnd w:id="127"/>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128" w:name="_Toc23840956"/>
      <w:r>
        <w:rPr>
          <w:rStyle w:val="CharSectno"/>
        </w:rPr>
        <w:t>31</w:t>
      </w:r>
      <w:r>
        <w:rPr>
          <w:snapToGrid w:val="0"/>
        </w:rPr>
        <w:t>.</w:t>
      </w:r>
      <w:r>
        <w:rPr>
          <w:snapToGrid w:val="0"/>
        </w:rPr>
        <w:tab/>
        <w:t>Permit holder, duties of</w:t>
      </w:r>
      <w:bookmarkEnd w:id="128"/>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129" w:name="_Toc23840957"/>
      <w:r>
        <w:rPr>
          <w:rStyle w:val="CharSectno"/>
        </w:rPr>
        <w:t>32</w:t>
      </w:r>
      <w:r>
        <w:rPr>
          <w:snapToGrid w:val="0"/>
        </w:rPr>
        <w:t>.</w:t>
      </w:r>
      <w:r>
        <w:rPr>
          <w:snapToGrid w:val="0"/>
        </w:rPr>
        <w:tab/>
        <w:t>Permit holder to report escape of fire</w:t>
      </w:r>
      <w:bookmarkEnd w:id="129"/>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130" w:name="_Toc23760374"/>
      <w:bookmarkStart w:id="131" w:name="_Toc23774244"/>
      <w:bookmarkStart w:id="132" w:name="_Toc23774368"/>
      <w:bookmarkStart w:id="133" w:name="_Toc23840958"/>
      <w:r>
        <w:rPr>
          <w:rStyle w:val="CharDivNo"/>
        </w:rPr>
        <w:t>Division 3</w:t>
      </w:r>
      <w:r>
        <w:rPr>
          <w:snapToGrid w:val="0"/>
        </w:rPr>
        <w:t> — </w:t>
      </w:r>
      <w:r>
        <w:rPr>
          <w:rStyle w:val="CharDivText"/>
        </w:rPr>
        <w:t>Permit to burn proclaimed plants</w:t>
      </w:r>
      <w:bookmarkEnd w:id="130"/>
      <w:bookmarkEnd w:id="131"/>
      <w:bookmarkEnd w:id="132"/>
      <w:bookmarkEnd w:id="133"/>
    </w:p>
    <w:p>
      <w:pPr>
        <w:pStyle w:val="Footnoteheading"/>
        <w:rPr>
          <w:snapToGrid w:val="0"/>
        </w:rPr>
      </w:pPr>
      <w:r>
        <w:rPr>
          <w:snapToGrid w:val="0"/>
        </w:rPr>
        <w:tab/>
        <w:t>[Heading inserted: Gazette 27 Oct 1966 p. 2780.]</w:t>
      </w:r>
    </w:p>
    <w:p>
      <w:pPr>
        <w:pStyle w:val="Heading5"/>
        <w:rPr>
          <w:snapToGrid w:val="0"/>
        </w:rPr>
      </w:pPr>
      <w:bookmarkStart w:id="134" w:name="_Toc23840959"/>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13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135" w:name="_Toc23840960"/>
      <w:r>
        <w:rPr>
          <w:rStyle w:val="CharSectno"/>
        </w:rPr>
        <w:t>34</w:t>
      </w:r>
      <w:r>
        <w:rPr>
          <w:snapToGrid w:val="0"/>
        </w:rPr>
        <w:t>.</w:t>
      </w:r>
      <w:r>
        <w:rPr>
          <w:snapToGrid w:val="0"/>
        </w:rPr>
        <w:tab/>
        <w:t>Permit not to be granted if local government objects</w:t>
      </w:r>
      <w:bookmarkEnd w:id="135"/>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136" w:name="_Toc23840961"/>
      <w:r>
        <w:rPr>
          <w:rStyle w:val="CharSectno"/>
        </w:rPr>
        <w:t>35</w:t>
      </w:r>
      <w:r>
        <w:rPr>
          <w:snapToGrid w:val="0"/>
        </w:rPr>
        <w:t>.</w:t>
      </w:r>
      <w:r>
        <w:rPr>
          <w:snapToGrid w:val="0"/>
        </w:rPr>
        <w:tab/>
        <w:t>Permit may be refused if danger of escape</w:t>
      </w:r>
      <w:bookmarkEnd w:id="136"/>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137" w:name="_Toc23840962"/>
      <w:r>
        <w:rPr>
          <w:rStyle w:val="CharSectno"/>
        </w:rPr>
        <w:t>36</w:t>
      </w:r>
      <w:r>
        <w:rPr>
          <w:snapToGrid w:val="0"/>
        </w:rPr>
        <w:t>.</w:t>
      </w:r>
      <w:r>
        <w:rPr>
          <w:snapToGrid w:val="0"/>
        </w:rPr>
        <w:tab/>
        <w:t>Permit holder to report escape of fire</w:t>
      </w:r>
      <w:bookmarkEnd w:id="137"/>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138" w:name="_Toc23760379"/>
      <w:bookmarkStart w:id="139" w:name="_Toc23774249"/>
      <w:bookmarkStart w:id="140" w:name="_Toc23774373"/>
      <w:bookmarkStart w:id="141" w:name="_Toc23840963"/>
      <w:r>
        <w:rPr>
          <w:rStyle w:val="CharDivNo"/>
        </w:rPr>
        <w:t>Division 4</w:t>
      </w:r>
      <w:r>
        <w:rPr>
          <w:snapToGrid w:val="0"/>
        </w:rPr>
        <w:t> — </w:t>
      </w:r>
      <w:r>
        <w:rPr>
          <w:rStyle w:val="CharDivText"/>
        </w:rPr>
        <w:t>Permit to burn declared plants and refuse thereof</w:t>
      </w:r>
      <w:bookmarkEnd w:id="138"/>
      <w:bookmarkEnd w:id="139"/>
      <w:bookmarkEnd w:id="140"/>
      <w:bookmarkEnd w:id="141"/>
    </w:p>
    <w:p>
      <w:pPr>
        <w:pStyle w:val="Footnoteheading"/>
        <w:rPr>
          <w:snapToGrid w:val="0"/>
        </w:rPr>
      </w:pPr>
      <w:r>
        <w:rPr>
          <w:snapToGrid w:val="0"/>
        </w:rPr>
        <w:tab/>
        <w:t>[Heading inserted: Gazette 10 Mar 1978 p. 707.]</w:t>
      </w:r>
    </w:p>
    <w:p>
      <w:pPr>
        <w:pStyle w:val="Heading5"/>
        <w:rPr>
          <w:snapToGrid w:val="0"/>
        </w:rPr>
      </w:pPr>
      <w:bookmarkStart w:id="142" w:name="_Toc23840964"/>
      <w:r>
        <w:rPr>
          <w:rStyle w:val="CharSectno"/>
        </w:rPr>
        <w:t>36A</w:t>
      </w:r>
      <w:r>
        <w:rPr>
          <w:snapToGrid w:val="0"/>
        </w:rPr>
        <w:t>.</w:t>
      </w:r>
      <w:r>
        <w:rPr>
          <w:snapToGrid w:val="0"/>
        </w:rPr>
        <w:tab/>
        <w:t>Permit, application for and issue of</w:t>
      </w:r>
      <w:bookmarkEnd w:id="142"/>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143" w:name="_Toc23760381"/>
      <w:bookmarkStart w:id="144" w:name="_Toc23774251"/>
      <w:bookmarkStart w:id="145" w:name="_Toc23774375"/>
      <w:bookmarkStart w:id="146" w:name="_Toc23840965"/>
      <w:r>
        <w:rPr>
          <w:rStyle w:val="CharPartNo"/>
        </w:rPr>
        <w:t>Part VII</w:t>
      </w:r>
      <w:r>
        <w:rPr>
          <w:rStyle w:val="CharDivNo"/>
        </w:rPr>
        <w:t> </w:t>
      </w:r>
      <w:r>
        <w:t>—</w:t>
      </w:r>
      <w:r>
        <w:rPr>
          <w:rStyle w:val="CharDivText"/>
        </w:rPr>
        <w:t> </w:t>
      </w:r>
      <w:r>
        <w:rPr>
          <w:rStyle w:val="CharPartText"/>
        </w:rPr>
        <w:t>Operations of tractors and engines</w:t>
      </w:r>
      <w:bookmarkEnd w:id="143"/>
      <w:bookmarkEnd w:id="144"/>
      <w:bookmarkEnd w:id="145"/>
      <w:bookmarkEnd w:id="146"/>
    </w:p>
    <w:p>
      <w:pPr>
        <w:pStyle w:val="Heading5"/>
        <w:spacing w:before="260"/>
        <w:rPr>
          <w:snapToGrid w:val="0"/>
        </w:rPr>
      </w:pPr>
      <w:bookmarkStart w:id="147" w:name="_Toc23840966"/>
      <w:r>
        <w:rPr>
          <w:rStyle w:val="CharSectno"/>
        </w:rPr>
        <w:t>37</w:t>
      </w:r>
      <w:r>
        <w:rPr>
          <w:snapToGrid w:val="0"/>
        </w:rPr>
        <w:t>.</w:t>
      </w:r>
      <w:r>
        <w:rPr>
          <w:snapToGrid w:val="0"/>
        </w:rPr>
        <w:tab/>
        <w:t>Spark arrester and fire extinguisher prescribed (Act s. 27(1)(a)(ii) and (5))</w:t>
      </w:r>
      <w:bookmarkEnd w:id="147"/>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148" w:name="_Toc23840967"/>
      <w:r>
        <w:rPr>
          <w:rStyle w:val="CharSectno"/>
        </w:rPr>
        <w:t>37A</w:t>
      </w:r>
      <w:r>
        <w:t>.</w:t>
      </w:r>
      <w:r>
        <w:tab/>
        <w:t>Bulldozers and graders, requirements for in restricted or prohibited burning times</w:t>
      </w:r>
      <w:bookmarkEnd w:id="148"/>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49" w:name="_Toc23840968"/>
      <w:r>
        <w:rPr>
          <w:rStyle w:val="CharSectno"/>
        </w:rPr>
        <w:t>38</w:t>
      </w:r>
      <w:r>
        <w:rPr>
          <w:snapToGrid w:val="0"/>
        </w:rPr>
        <w:t>.</w:t>
      </w:r>
      <w:r>
        <w:rPr>
          <w:snapToGrid w:val="0"/>
        </w:rPr>
        <w:tab/>
        <w:t>Harvesters to carry fire extinguisher in restricted and prohibited burning times</w:t>
      </w:r>
      <w:bookmarkEnd w:id="149"/>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150" w:name="_Toc23840969"/>
      <w:r>
        <w:rPr>
          <w:rStyle w:val="CharSectno"/>
        </w:rPr>
        <w:t>38A</w:t>
      </w:r>
      <w:r>
        <w:t>.</w:t>
      </w:r>
      <w:r>
        <w:tab/>
        <w:t>Vehicles etc., power to prohibit etc. use of in restricted or prohibited burning times</w:t>
      </w:r>
      <w:bookmarkEnd w:id="150"/>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151" w:name="_Toc23840970"/>
      <w:r>
        <w:rPr>
          <w:rStyle w:val="CharSectno"/>
        </w:rPr>
        <w:t>38B</w:t>
      </w:r>
      <w:r>
        <w:rPr>
          <w:snapToGrid w:val="0"/>
        </w:rPr>
        <w:t>.</w:t>
      </w:r>
      <w:r>
        <w:rPr>
          <w:snapToGrid w:val="0"/>
        </w:rPr>
        <w:tab/>
        <w:t>Equipment powered by internal combustion engine, power to prohibit operation of</w:t>
      </w:r>
      <w:bookmarkEnd w:id="151"/>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152" w:name="_Toc23840971"/>
      <w:r>
        <w:rPr>
          <w:rStyle w:val="CharSectno"/>
        </w:rPr>
        <w:t>38C</w:t>
      </w:r>
      <w:r>
        <w:rPr>
          <w:snapToGrid w:val="0"/>
        </w:rPr>
        <w:t>.</w:t>
      </w:r>
      <w:r>
        <w:rPr>
          <w:snapToGrid w:val="0"/>
        </w:rPr>
        <w:tab/>
        <w:t>Harvesters, power to prohibit use of on certain days in restricted or prohibited burning times</w:t>
      </w:r>
      <w:bookmarkEnd w:id="152"/>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153" w:name="_Toc23840972"/>
      <w:r>
        <w:rPr>
          <w:rStyle w:val="CharSectno"/>
        </w:rPr>
        <w:t>38D</w:t>
      </w:r>
      <w:r>
        <w:t>.</w:t>
      </w:r>
      <w:r>
        <w:tab/>
        <w:t>Notices etc. under r. 38A, 38B and 38C, effect of in areas under total fire ban etc.</w:t>
      </w:r>
      <w:bookmarkEnd w:id="153"/>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154" w:name="_Toc23840973"/>
      <w:r>
        <w:rPr>
          <w:rStyle w:val="CharSectno"/>
        </w:rPr>
        <w:t>39</w:t>
      </w:r>
      <w:r>
        <w:rPr>
          <w:snapToGrid w:val="0"/>
        </w:rPr>
        <w:t>.</w:t>
      </w:r>
      <w:r>
        <w:rPr>
          <w:snapToGrid w:val="0"/>
        </w:rPr>
        <w:tab/>
        <w:t>Chaff cutters, use of in restricted or prohibited burning times</w:t>
      </w:r>
      <w:bookmarkEnd w:id="154"/>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155" w:name="_Toc23840974"/>
      <w:r>
        <w:rPr>
          <w:rStyle w:val="CharSectno"/>
        </w:rPr>
        <w:t>39A</w:t>
      </w:r>
      <w:r>
        <w:rPr>
          <w:snapToGrid w:val="0"/>
        </w:rPr>
        <w:t>.</w:t>
      </w:r>
      <w:r>
        <w:rPr>
          <w:snapToGrid w:val="0"/>
        </w:rPr>
        <w:tab/>
        <w:t>Motor vehicles, use of in crops etc.</w:t>
      </w:r>
      <w:bookmarkEnd w:id="155"/>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156" w:name="_Toc23840975"/>
      <w:r>
        <w:rPr>
          <w:rStyle w:val="CharSectno"/>
        </w:rPr>
        <w:t>39B</w:t>
      </w:r>
      <w:r>
        <w:rPr>
          <w:snapToGrid w:val="0"/>
        </w:rPr>
        <w:t>.</w:t>
      </w:r>
      <w:r>
        <w:rPr>
          <w:snapToGrid w:val="0"/>
        </w:rPr>
        <w:tab/>
        <w:t>Crop dusters etc., use of in restricted or prohibited burning times</w:t>
      </w:r>
      <w:bookmarkEnd w:id="15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157" w:name="_Toc23760392"/>
      <w:bookmarkStart w:id="158" w:name="_Toc23774262"/>
      <w:bookmarkStart w:id="159" w:name="_Toc23774386"/>
      <w:bookmarkStart w:id="160" w:name="_Toc23840976"/>
      <w:r>
        <w:rPr>
          <w:rStyle w:val="CharPartNo"/>
        </w:rPr>
        <w:t>Part VIIA</w:t>
      </w:r>
      <w:r>
        <w:rPr>
          <w:rStyle w:val="CharDivNo"/>
        </w:rPr>
        <w:t> </w:t>
      </w:r>
      <w:r>
        <w:t>—</w:t>
      </w:r>
      <w:r>
        <w:rPr>
          <w:rStyle w:val="CharDivText"/>
        </w:rPr>
        <w:t> </w:t>
      </w:r>
      <w:r>
        <w:rPr>
          <w:rStyle w:val="CharPartText"/>
        </w:rPr>
        <w:t>Control of operations likely to create bush fire danger</w:t>
      </w:r>
      <w:bookmarkEnd w:id="157"/>
      <w:bookmarkEnd w:id="158"/>
      <w:bookmarkEnd w:id="159"/>
      <w:bookmarkEnd w:id="160"/>
    </w:p>
    <w:p>
      <w:pPr>
        <w:pStyle w:val="Footnoteheading"/>
        <w:rPr>
          <w:snapToGrid w:val="0"/>
        </w:rPr>
      </w:pPr>
      <w:r>
        <w:rPr>
          <w:snapToGrid w:val="0"/>
        </w:rPr>
        <w:tab/>
        <w:t xml:space="preserve">[Heading inserted: Gazette </w:t>
      </w:r>
      <w:r>
        <w:t>22 Dec 1998 p. 6857.]</w:t>
      </w:r>
    </w:p>
    <w:p>
      <w:pPr>
        <w:pStyle w:val="Heading5"/>
        <w:rPr>
          <w:snapToGrid w:val="0"/>
        </w:rPr>
      </w:pPr>
      <w:bookmarkStart w:id="161" w:name="_Toc23840977"/>
      <w:r>
        <w:rPr>
          <w:rStyle w:val="CharSectno"/>
        </w:rPr>
        <w:t>39BA</w:t>
      </w:r>
      <w:r>
        <w:rPr>
          <w:snapToGrid w:val="0"/>
        </w:rPr>
        <w:t>.</w:t>
      </w:r>
      <w:r>
        <w:rPr>
          <w:snapToGrid w:val="0"/>
        </w:rPr>
        <w:tab/>
        <w:t>Operations likely to cause bush fires (Act s. 27A(1)(a)(ii))</w:t>
      </w:r>
      <w:bookmarkEnd w:id="161"/>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162" w:name="_Toc23840978"/>
      <w:r>
        <w:rPr>
          <w:rStyle w:val="CharSectno"/>
        </w:rPr>
        <w:t>39C</w:t>
      </w:r>
      <w:r>
        <w:rPr>
          <w:snapToGrid w:val="0"/>
        </w:rPr>
        <w:t>.</w:t>
      </w:r>
      <w:r>
        <w:rPr>
          <w:snapToGrid w:val="0"/>
        </w:rPr>
        <w:tab/>
        <w:t>Welding and cutting apparatus, use of in open air</w:t>
      </w:r>
      <w:bookmarkEnd w:id="162"/>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163" w:name="_Toc23840979"/>
      <w:r>
        <w:rPr>
          <w:rStyle w:val="CharSectno"/>
        </w:rPr>
        <w:t>39CA</w:t>
      </w:r>
      <w:r>
        <w:rPr>
          <w:snapToGrid w:val="0"/>
        </w:rPr>
        <w:t>.</w:t>
      </w:r>
      <w:r>
        <w:rPr>
          <w:snapToGrid w:val="0"/>
        </w:rPr>
        <w:tab/>
        <w:t>Bee smoker devices, use of in restricted or prohibited burning times etc.</w:t>
      </w:r>
      <w:bookmarkEnd w:id="163"/>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w:t>
      </w:r>
    </w:p>
    <w:p>
      <w:pPr>
        <w:pStyle w:val="Heading5"/>
        <w:rPr>
          <w:snapToGrid w:val="0"/>
        </w:rPr>
      </w:pPr>
      <w:bookmarkStart w:id="164" w:name="_Toc23840980"/>
      <w:r>
        <w:rPr>
          <w:rStyle w:val="CharSectno"/>
        </w:rPr>
        <w:t>39D</w:t>
      </w:r>
      <w:r>
        <w:rPr>
          <w:snapToGrid w:val="0"/>
        </w:rPr>
        <w:t>.</w:t>
      </w:r>
      <w:r>
        <w:rPr>
          <w:snapToGrid w:val="0"/>
        </w:rPr>
        <w:tab/>
        <w:t>Explosives, use of</w:t>
      </w:r>
      <w:bookmarkEnd w:id="164"/>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165" w:name="_Toc23840981"/>
      <w:r>
        <w:rPr>
          <w:rStyle w:val="CharSectno"/>
        </w:rPr>
        <w:t>39E</w:t>
      </w:r>
      <w:r>
        <w:t>.</w:t>
      </w:r>
      <w:r>
        <w:tab/>
        <w:t>Fireworks, use of</w:t>
      </w:r>
      <w:bookmarkEnd w:id="165"/>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Subsection"/>
      </w:pPr>
      <w:r>
        <w:tab/>
        <w:t>(4)</w:t>
      </w:r>
      <w:r>
        <w:tab/>
        <w:t>This regulation does not apply to fireworks activity (as defined in regulation 24AA) that is prescribed under regulation 24O.</w:t>
      </w:r>
    </w:p>
    <w:p>
      <w:pPr>
        <w:pStyle w:val="Footnotesection"/>
      </w:pPr>
      <w:r>
        <w:tab/>
        <w:t>[Regulation 39E inserted: Gazette 18 Jul 2000 p. 3862</w:t>
      </w:r>
      <w:r>
        <w:noBreakHyphen/>
        <w:t>3; amended: 5 Nov 2019 p. 3898.]</w:t>
      </w:r>
    </w:p>
    <w:p>
      <w:pPr>
        <w:pStyle w:val="Heading2"/>
      </w:pPr>
      <w:bookmarkStart w:id="166" w:name="_Toc23760398"/>
      <w:bookmarkStart w:id="167" w:name="_Toc23774268"/>
      <w:bookmarkStart w:id="168" w:name="_Toc23774392"/>
      <w:bookmarkStart w:id="169" w:name="_Toc23840982"/>
      <w:r>
        <w:rPr>
          <w:rStyle w:val="CharPartNo"/>
        </w:rPr>
        <w:t>Part VIII</w:t>
      </w:r>
      <w:r>
        <w:rPr>
          <w:rStyle w:val="CharDivNo"/>
        </w:rPr>
        <w:t> </w:t>
      </w:r>
      <w:r>
        <w:t>—</w:t>
      </w:r>
      <w:r>
        <w:rPr>
          <w:rStyle w:val="CharDivText"/>
        </w:rPr>
        <w:t> </w:t>
      </w:r>
      <w:r>
        <w:rPr>
          <w:rStyle w:val="CharPartText"/>
        </w:rPr>
        <w:t>Miscellaneous</w:t>
      </w:r>
      <w:bookmarkEnd w:id="166"/>
      <w:bookmarkEnd w:id="167"/>
      <w:bookmarkEnd w:id="168"/>
      <w:bookmarkEnd w:id="169"/>
    </w:p>
    <w:p>
      <w:pPr>
        <w:pStyle w:val="Heading5"/>
      </w:pPr>
      <w:bookmarkStart w:id="170" w:name="_Toc23840983"/>
      <w:r>
        <w:rPr>
          <w:rStyle w:val="CharSectno"/>
        </w:rPr>
        <w:t>40</w:t>
      </w:r>
      <w:r>
        <w:t>.</w:t>
      </w:r>
      <w:r>
        <w:tab/>
        <w:t>Apportionment of amounts (Act s. 37(8a))</w:t>
      </w:r>
      <w:bookmarkEnd w:id="170"/>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Gazette 31 Dec 2004 p. 7140</w:t>
      </w:r>
      <w:r>
        <w:noBreakHyphen/>
        <w:t>1.]</w:t>
      </w:r>
    </w:p>
    <w:p>
      <w:pPr>
        <w:pStyle w:val="Heading5"/>
        <w:spacing w:before="180"/>
        <w:rPr>
          <w:snapToGrid w:val="0"/>
        </w:rPr>
      </w:pPr>
      <w:bookmarkStart w:id="171" w:name="_Toc23840984"/>
      <w:r>
        <w:rPr>
          <w:rStyle w:val="CharSectno"/>
        </w:rPr>
        <w:t>41</w:t>
      </w:r>
      <w:r>
        <w:rPr>
          <w:snapToGrid w:val="0"/>
        </w:rPr>
        <w:t>.</w:t>
      </w:r>
      <w:r>
        <w:rPr>
          <w:snapToGrid w:val="0"/>
        </w:rPr>
        <w:tab/>
        <w:t>Bush fire brigades, local government to keep register of</w:t>
      </w:r>
      <w:bookmarkEnd w:id="171"/>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172" w:name="_Toc23840985"/>
      <w:r>
        <w:rPr>
          <w:rStyle w:val="CharSectno"/>
        </w:rPr>
        <w:t>43</w:t>
      </w:r>
      <w:r>
        <w:rPr>
          <w:snapToGrid w:val="0"/>
        </w:rPr>
        <w:t>.</w:t>
      </w:r>
      <w:r>
        <w:rPr>
          <w:snapToGrid w:val="0"/>
        </w:rPr>
        <w:tab/>
        <w:t>Bush fires and losses caused, notification of</w:t>
      </w:r>
      <w:bookmarkEnd w:id="172"/>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173" w:name="_Toc23840986"/>
      <w:r>
        <w:rPr>
          <w:rStyle w:val="CharSectno"/>
        </w:rPr>
        <w:t>44</w:t>
      </w:r>
      <w:r>
        <w:rPr>
          <w:snapToGrid w:val="0"/>
        </w:rPr>
        <w:t>.</w:t>
      </w:r>
      <w:r>
        <w:rPr>
          <w:snapToGrid w:val="0"/>
        </w:rPr>
        <w:tab/>
        <w:t>Crown land, notice to be given of proposed entry of under Act s. 34</w:t>
      </w:r>
      <w:bookmarkEnd w:id="17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174" w:name="_Toc23840987"/>
      <w:r>
        <w:rPr>
          <w:rStyle w:val="CharSectno"/>
        </w:rPr>
        <w:t>45A</w:t>
      </w:r>
      <w:r>
        <w:t>.</w:t>
      </w:r>
      <w:r>
        <w:tab/>
        <w:t>Information to be given by authorised CALM Act officer taking control under Act s. 45A(2)(a)</w:t>
      </w:r>
      <w:bookmarkEnd w:id="174"/>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175" w:name="_Toc23840988"/>
      <w:r>
        <w:rPr>
          <w:rStyle w:val="CharSectno"/>
        </w:rPr>
        <w:t>45B</w:t>
      </w:r>
      <w:r>
        <w:t>.</w:t>
      </w:r>
      <w:r>
        <w:tab/>
        <w:t>Information to be given by bush fire officer taking control under Act s. 45</w:t>
      </w:r>
      <w:bookmarkEnd w:id="175"/>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176" w:name="_Toc23840989"/>
      <w:r>
        <w:rPr>
          <w:rStyle w:val="CharSectno"/>
        </w:rPr>
        <w:t>45</w:t>
      </w:r>
      <w:r>
        <w:t>.</w:t>
      </w:r>
      <w:r>
        <w:tab/>
        <w:t xml:space="preserve">Land prescribed (Act s. 45(1) </w:t>
      </w:r>
      <w:r>
        <w:rPr>
          <w:i/>
        </w:rPr>
        <w:t>conservation land</w:t>
      </w:r>
      <w:r>
        <w:t>)</w:t>
      </w:r>
      <w:bookmarkEnd w:id="176"/>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177" w:name="_Toc23840990"/>
      <w:r>
        <w:rPr>
          <w:rStyle w:val="CharSectno"/>
        </w:rPr>
        <w:t>46</w:t>
      </w:r>
      <w:r>
        <w:t>.</w:t>
      </w:r>
      <w:r>
        <w:tab/>
        <w:t>General offence</w:t>
      </w:r>
      <w:bookmarkEnd w:id="177"/>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78" w:name="_Toc23760407"/>
      <w:bookmarkStart w:id="179" w:name="_Toc23774277"/>
      <w:bookmarkStart w:id="180" w:name="_Toc23774401"/>
      <w:bookmarkStart w:id="181" w:name="_Toc23840991"/>
      <w:r>
        <w:rPr>
          <w:rStyle w:val="CharSchNo"/>
        </w:rPr>
        <w:t>Appendix</w:t>
      </w:r>
      <w:bookmarkEnd w:id="178"/>
      <w:bookmarkEnd w:id="179"/>
      <w:bookmarkEnd w:id="180"/>
      <w:bookmarkEnd w:id="181"/>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3" w:name="_Toc23760408"/>
      <w:bookmarkStart w:id="184" w:name="_Toc23774278"/>
      <w:bookmarkStart w:id="185" w:name="_Toc23774402"/>
      <w:bookmarkStart w:id="186" w:name="_Toc23840992"/>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187" w:name="_Toc23840993"/>
      <w:r>
        <w:t>Compilation table</w:t>
      </w:r>
      <w:bookmarkEnd w:id="187"/>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Bush Fires Act 1954 Regulations</w:t>
            </w:r>
            <w:r>
              <w:rPr>
                <w:iCs/>
                <w:vertAlign w:val="superscript"/>
              </w:rPr>
              <w:t> 4</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rPr>
          <w:cantSplit/>
        </w:trPr>
        <w:tc>
          <w:tcPr>
            <w:tcW w:w="3118" w:type="dxa"/>
          </w:tcPr>
          <w:p>
            <w:pPr>
              <w:pStyle w:val="nTable"/>
              <w:spacing w:after="40"/>
              <w:ind w:right="113"/>
              <w:rPr>
                <w:i/>
              </w:rPr>
            </w:pPr>
            <w:r>
              <w:rPr>
                <w:i/>
              </w:rPr>
              <w:t>Bush Fires Amendment Regulations (No. 2) 2000</w:t>
            </w:r>
            <w:r>
              <w:rPr>
                <w:iCs/>
                <w:vertAlign w:val="superscript"/>
              </w:rPr>
              <w:t> 3</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ind w:right="113"/>
              <w:rPr>
                <w:i/>
              </w:rPr>
            </w:pPr>
            <w:r>
              <w:rPr>
                <w:i/>
              </w:rPr>
              <w:t>Bush Fires Amendment Regulations 2019</w:t>
            </w:r>
          </w:p>
        </w:tc>
        <w:tc>
          <w:tcPr>
            <w:tcW w:w="1276" w:type="dxa"/>
            <w:tcBorders>
              <w:bottom w:val="single" w:sz="4" w:space="0" w:color="auto"/>
            </w:tcBorders>
            <w:shd w:val="clear" w:color="auto" w:fill="auto"/>
          </w:tcPr>
          <w:p>
            <w:pPr>
              <w:pStyle w:val="nTable"/>
              <w:spacing w:after="40"/>
            </w:pPr>
            <w:r>
              <w:t>5 Nov 2019 p. 3879</w:t>
            </w:r>
            <w:r>
              <w:noBreakHyphen/>
              <w:t>98</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89" w:name="_Toc23840994"/>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fire extinguisher</w:t>
      </w:r>
      <w:r>
        <w:tab/>
        <w:t>24AA</w:t>
      </w:r>
    </w:p>
    <w:p>
      <w:pPr>
        <w:pStyle w:val="DefinedTerms"/>
      </w:pPr>
      <w:r>
        <w:t>approved fire hose</w:t>
      </w:r>
      <w:r>
        <w:tab/>
        <w:t>24AA</w:t>
      </w:r>
    </w:p>
    <w:p>
      <w:pPr>
        <w:pStyle w:val="DefinedTerms"/>
      </w:pPr>
      <w:r>
        <w:t>approved pump</w:t>
      </w:r>
      <w:r>
        <w:tab/>
        <w:t>24AA</w:t>
      </w:r>
    </w:p>
    <w:p>
      <w:pPr>
        <w:pStyle w:val="DefinedTerms"/>
      </w:pPr>
      <w:r>
        <w:t>authorised officer</w:t>
      </w:r>
      <w:r>
        <w:tab/>
        <w:t>16, 24</w:t>
      </w:r>
    </w:p>
    <w:p>
      <w:pPr>
        <w:pStyle w:val="DefinedTerms"/>
      </w:pPr>
      <w:r>
        <w:t>bee smoker device</w:t>
      </w:r>
      <w:r>
        <w:tab/>
        <w:t>39CA(1)</w:t>
      </w:r>
    </w:p>
    <w:p>
      <w:pPr>
        <w:pStyle w:val="DefinedTerms"/>
      </w:pPr>
      <w:r>
        <w:t>bituminising equipment</w:t>
      </w:r>
      <w:r>
        <w:tab/>
        <w:t>24AA</w:t>
      </w:r>
    </w:p>
    <w:p>
      <w:pPr>
        <w:pStyle w:val="DefinedTerms"/>
      </w:pPr>
      <w:r>
        <w:t>blasting</w:t>
      </w:r>
      <w:r>
        <w:tab/>
        <w:t>24AA</w:t>
      </w:r>
    </w:p>
    <w:p>
      <w:pPr>
        <w:pStyle w:val="DefinedTerms"/>
      </w:pPr>
      <w:r>
        <w:t>bush fire officer</w:t>
      </w:r>
      <w:r>
        <w:tab/>
        <w:t>45A(1), 45B(1)</w:t>
      </w:r>
    </w:p>
    <w:p>
      <w:pPr>
        <w:pStyle w:val="DefinedTerms"/>
      </w:pPr>
      <w:r>
        <w:t>CALM Act</w:t>
      </w:r>
      <w:r>
        <w:tab/>
        <w:t>24AA</w:t>
      </w:r>
    </w:p>
    <w:p>
      <w:pPr>
        <w:pStyle w:val="DefinedTerms"/>
      </w:pPr>
      <w:r>
        <w:t>CALM Act land</w:t>
      </w:r>
      <w:r>
        <w:tab/>
        <w:t>24AA</w:t>
      </w:r>
    </w:p>
    <w:p>
      <w:pPr>
        <w:pStyle w:val="DefinedTerms"/>
      </w:pPr>
      <w:r>
        <w:t>catering activity</w:t>
      </w:r>
      <w:r>
        <w:tab/>
        <w:t>24AA</w:t>
      </w:r>
    </w:p>
    <w:p>
      <w:pPr>
        <w:pStyle w:val="DefinedTerms"/>
      </w:pPr>
      <w:r>
        <w:t>catering site</w:t>
      </w:r>
      <w:r>
        <w:tab/>
        <w:t>24AA</w:t>
      </w:r>
    </w:p>
    <w:p>
      <w:pPr>
        <w:pStyle w:val="DefinedTerms"/>
      </w:pPr>
      <w:r>
        <w:t>current fire danger forecast</w:t>
      </w:r>
      <w:r>
        <w:tab/>
        <w:t>24T(1)</w:t>
      </w:r>
    </w:p>
    <w:p>
      <w:pPr>
        <w:pStyle w:val="DefinedTerms"/>
      </w:pPr>
      <w:r>
        <w:t>engine, vehicle, plant, equipment or machinery</w:t>
      </w:r>
      <w:r>
        <w:tab/>
        <w:t>24AA</w:t>
      </w:r>
    </w:p>
    <w:p>
      <w:pPr>
        <w:pStyle w:val="DefinedTerms"/>
      </w:pPr>
      <w:r>
        <w:t>essential service</w:t>
      </w:r>
      <w:r>
        <w:tab/>
        <w:t>24AA</w:t>
      </w:r>
    </w:p>
    <w:p>
      <w:pPr>
        <w:pStyle w:val="DefinedTerms"/>
      </w:pPr>
      <w:r>
        <w:t>Executive Body</w:t>
      </w:r>
      <w:r>
        <w:tab/>
        <w:t>45(1)</w:t>
      </w:r>
    </w:p>
    <w:p>
      <w:pPr>
        <w:pStyle w:val="DefinedTerms"/>
      </w:pPr>
      <w:r>
        <w:t>fire danger forecast</w:t>
      </w:r>
      <w:r>
        <w:tab/>
        <w:t>24AA</w:t>
      </w:r>
    </w:p>
    <w:p>
      <w:pPr>
        <w:pStyle w:val="DefinedTerms"/>
      </w:pPr>
      <w:r>
        <w:t>fire detection officer</w:t>
      </w:r>
      <w:r>
        <w:tab/>
        <w:t>24J(1), 24U(1), 24ZG(1)</w:t>
      </w:r>
    </w:p>
    <w:p>
      <w:pPr>
        <w:pStyle w:val="DefinedTerms"/>
      </w:pPr>
      <w:r>
        <w:t>fire extinguisher</w:t>
      </w:r>
      <w:r>
        <w:tab/>
        <w:t>3</w:t>
      </w:r>
    </w:p>
    <w:p>
      <w:pPr>
        <w:pStyle w:val="DefinedTerms"/>
      </w:pPr>
      <w:r>
        <w:t>fire fighting officers</w:t>
      </w:r>
      <w:r>
        <w:tab/>
        <w:t>24U(3)</w:t>
      </w:r>
    </w:p>
    <w:p>
      <w:pPr>
        <w:pStyle w:val="DefinedTerms"/>
      </w:pPr>
      <w:r>
        <w:t>fire fighting vehicle</w:t>
      </w:r>
      <w:r>
        <w:tab/>
        <w:t>24AA</w:t>
      </w:r>
    </w:p>
    <w:p>
      <w:pPr>
        <w:pStyle w:val="DefinedTerms"/>
      </w:pPr>
      <w:r>
        <w:t>fireworks activity</w:t>
      </w:r>
      <w:r>
        <w:tab/>
        <w:t>24AA</w:t>
      </w:r>
    </w:p>
    <w:p>
      <w:pPr>
        <w:pStyle w:val="DefinedTerms"/>
      </w:pPr>
      <w:r>
        <w:t>fireworks site</w:t>
      </w:r>
      <w:r>
        <w:tab/>
        <w:t>24AA</w:t>
      </w:r>
    </w:p>
    <w:p>
      <w:pPr>
        <w:pStyle w:val="DefinedTerms"/>
      </w:pPr>
      <w:r>
        <w:t>gas flaring</w:t>
      </w:r>
      <w:r>
        <w:tab/>
        <w:t>24AA</w:t>
      </w:r>
    </w:p>
    <w:p>
      <w:pPr>
        <w:pStyle w:val="DefinedTerms"/>
      </w:pPr>
      <w:r>
        <w:t>grading equipment</w:t>
      </w:r>
      <w:r>
        <w:tab/>
        <w:t>24AA</w:t>
      </w:r>
    </w:p>
    <w:p>
      <w:pPr>
        <w:pStyle w:val="DefinedTerms"/>
      </w:pPr>
      <w:r>
        <w:t>hot work</w:t>
      </w:r>
      <w:r>
        <w:tab/>
        <w:t>24AA</w:t>
      </w:r>
    </w:p>
    <w:p>
      <w:pPr>
        <w:pStyle w:val="DefinedTerms"/>
      </w:pPr>
      <w:r>
        <w:t>notifiable authority</w:t>
      </w:r>
      <w:r>
        <w:tab/>
        <w:t>3</w:t>
      </w:r>
    </w:p>
    <w:p>
      <w:pPr>
        <w:pStyle w:val="DefinedTerms"/>
      </w:pPr>
      <w:r>
        <w:t>off</w:t>
      </w:r>
      <w:r>
        <w:noBreakHyphen/>
        <w:t>road activity</w:t>
      </w:r>
      <w:r>
        <w:tab/>
        <w:t>24AA</w:t>
      </w:r>
    </w:p>
    <w:p>
      <w:pPr>
        <w:pStyle w:val="DefinedTerms"/>
      </w:pPr>
      <w:r>
        <w:t>off</w:t>
      </w:r>
      <w:r>
        <w:noBreakHyphen/>
        <w:t>road site</w:t>
      </w:r>
      <w:r>
        <w:tab/>
        <w:t>24AA</w:t>
      </w:r>
    </w:p>
    <w:p>
      <w:pPr>
        <w:pStyle w:val="DefinedTerms"/>
      </w:pPr>
      <w:r>
        <w:t>permit holder</w:t>
      </w:r>
      <w:r>
        <w:tab/>
        <w:t>15B(1)</w:t>
      </w:r>
    </w:p>
    <w:p>
      <w:pPr>
        <w:pStyle w:val="DefinedTerms"/>
      </w:pPr>
      <w:r>
        <w:t>prescribed period</w:t>
      </w:r>
      <w:r>
        <w:tab/>
        <w:t>39CA(1)</w:t>
      </w:r>
    </w:p>
    <w:p>
      <w:pPr>
        <w:pStyle w:val="DefinedTerms"/>
      </w:pPr>
      <w:r>
        <w:t>public authority</w:t>
      </w:r>
      <w:r>
        <w:tab/>
        <w:t>24AA</w:t>
      </w:r>
    </w:p>
    <w:p>
      <w:pPr>
        <w:pStyle w:val="DefinedTerms"/>
      </w:pPr>
      <w:r>
        <w:t>road</w:t>
      </w:r>
      <w:r>
        <w:tab/>
        <w:t>24AA</w:t>
      </w:r>
    </w:p>
    <w:p>
      <w:pPr>
        <w:pStyle w:val="DefinedTerms"/>
      </w:pPr>
      <w:r>
        <w:t>road site</w:t>
      </w:r>
      <w:r>
        <w:tab/>
        <w:t>24AA</w:t>
      </w:r>
    </w:p>
    <w:p>
      <w:pPr>
        <w:pStyle w:val="DefinedTerms"/>
      </w:pPr>
      <w:r>
        <w:t>road site fire fighting vehicles</w:t>
      </w:r>
      <w:r>
        <w:tab/>
        <w:t>24ZE(3)</w:t>
      </w:r>
    </w:p>
    <w:p>
      <w:pPr>
        <w:pStyle w:val="DefinedTerms"/>
      </w:pPr>
      <w:r>
        <w:t>road work</w:t>
      </w:r>
      <w:r>
        <w:tab/>
        <w:t>24AA</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urgent works</w:t>
      </w:r>
      <w:r>
        <w:tab/>
        <w:t>24AA</w:t>
      </w:r>
    </w:p>
    <w:p>
      <w:pPr>
        <w:pStyle w:val="DefinedTerms"/>
      </w:pPr>
      <w:r>
        <w:t>volunteer fire fighter</w:t>
      </w:r>
      <w:r>
        <w:tab/>
        <w:t>40(1)</w:t>
      </w:r>
    </w:p>
    <w:p>
      <w:pPr>
        <w:pStyle w:val="DefinedTerms"/>
      </w:pPr>
      <w:r>
        <w:t>work site</w:t>
      </w:r>
      <w:r>
        <w:tab/>
        <w:t>24AA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04114250"/>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21D4-B45B-4451-917B-5F3D7889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24436</Words>
  <Characters>120964</Characters>
  <Application>Microsoft Office Word</Application>
  <DocSecurity>0</DocSecurity>
  <Lines>3183</Lines>
  <Paragraphs>1864</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143536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1954 - 06-g0-01</dc:title>
  <dc:subject/>
  <dc:creator/>
  <cp:keywords/>
  <dc:description/>
  <cp:lastModifiedBy>svcMRProcess</cp:lastModifiedBy>
  <cp:revision>4</cp:revision>
  <cp:lastPrinted>2019-11-04T04:27:00Z</cp:lastPrinted>
  <dcterms:created xsi:type="dcterms:W3CDTF">2019-11-05T06:43:00Z</dcterms:created>
  <dcterms:modified xsi:type="dcterms:W3CDTF">2019-11-05T06:43:00Z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AsAtDate">
    <vt:lpwstr>06 Nov 2019</vt:lpwstr>
  </property>
  <property fmtid="{D5CDD505-2E9C-101B-9397-08002B2CF9AE}" pid="8" name="Suffix">
    <vt:lpwstr>06-g0-01</vt:lpwstr>
  </property>
  <property fmtid="{D5CDD505-2E9C-101B-9397-08002B2CF9AE}" pid="9" name="CommencementDate">
    <vt:lpwstr>20191106</vt:lpwstr>
  </property>
</Properties>
</file>