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Bail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Bail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Bail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_Toc32230140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_Toc32230141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_Toc32230142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Information prescribed for sections 8(1)(a) and 37(1)(b) of the Act</w:t>
      </w:r>
      <w:r>
        <w:tab/>
      </w:r>
      <w:r>
        <w:fldChar w:fldCharType="begin"/>
      </w:r>
      <w:r>
        <w:instrText xml:space="preserve"> PAGEREF _Toc32230143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 prescribed</w:t>
      </w:r>
      <w:r>
        <w:tab/>
      </w:r>
      <w:r>
        <w:fldChar w:fldCharType="begin"/>
      </w:r>
      <w:r>
        <w:instrText xml:space="preserve"> PAGEREF _Toc32230144 \h </w:instrText>
      </w:r>
      <w:r>
        <w:fldChar w:fldCharType="separate"/>
      </w:r>
      <w:r>
        <w:t>2</w:t>
      </w:r>
      <w:r>
        <w:fldChar w:fldCharType="end"/>
      </w:r>
    </w:p>
    <w:p>
      <w:pPr>
        <w:pStyle w:val="TOC8"/>
        <w:rPr>
          <w:rFonts w:asciiTheme="minorHAnsi" w:eastAsiaTheme="minorEastAsia" w:hAnsiTheme="minorHAnsi" w:cstheme="minorBidi"/>
          <w:szCs w:val="22"/>
        </w:rPr>
      </w:pPr>
      <w:r>
        <w:t>7AA.</w:t>
      </w:r>
      <w:r>
        <w:tab/>
        <w:t>Entering information on ECMS</w:t>
      </w:r>
      <w:r>
        <w:tab/>
      </w:r>
      <w:r>
        <w:fldChar w:fldCharType="begin"/>
      </w:r>
      <w:r>
        <w:instrText xml:space="preserve"> PAGEREF _Toc32230145 \h </w:instrText>
      </w:r>
      <w:r>
        <w:fldChar w:fldCharType="separate"/>
      </w:r>
      <w:r>
        <w:t>3</w:t>
      </w:r>
      <w:r>
        <w:fldChar w:fldCharType="end"/>
      </w:r>
    </w:p>
    <w:p>
      <w:pPr>
        <w:pStyle w:val="TOC8"/>
        <w:rPr>
          <w:rFonts w:asciiTheme="minorHAnsi" w:eastAsiaTheme="minorEastAsia" w:hAnsiTheme="minorHAnsi" w:cstheme="minorBidi"/>
          <w:szCs w:val="22"/>
        </w:rPr>
      </w:pPr>
      <w:r>
        <w:t>7AB.</w:t>
      </w:r>
      <w:r>
        <w:tab/>
        <w:t>Providing notice under section 13A(3) of the Act electronically</w:t>
      </w:r>
      <w:r>
        <w:tab/>
      </w:r>
      <w:r>
        <w:fldChar w:fldCharType="begin"/>
      </w:r>
      <w:r>
        <w:instrText xml:space="preserve"> PAGEREF _Toc32230146 \h </w:instrText>
      </w:r>
      <w:r>
        <w:fldChar w:fldCharType="separate"/>
      </w:r>
      <w:r>
        <w:t>3</w:t>
      </w:r>
      <w:r>
        <w:fldChar w:fldCharType="end"/>
      </w:r>
    </w:p>
    <w:p>
      <w:pPr>
        <w:pStyle w:val="TOC8"/>
        <w:rPr>
          <w:rFonts w:asciiTheme="minorHAnsi" w:eastAsiaTheme="minorEastAsia" w:hAnsiTheme="minorHAnsi" w:cstheme="minorBidi"/>
          <w:szCs w:val="22"/>
        </w:rPr>
      </w:pPr>
      <w:r>
        <w:t>7A.</w:t>
      </w:r>
      <w:r>
        <w:tab/>
        <w:t>Notice under s. 13A(3) of the Act to be made available to court before which accused to appear</w:t>
      </w:r>
      <w:r>
        <w:tab/>
      </w:r>
      <w:r>
        <w:fldChar w:fldCharType="begin"/>
      </w:r>
      <w:r>
        <w:instrText xml:space="preserve"> PAGEREF _Toc32230147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papers prescribed for s. 27 of the Act</w:t>
      </w:r>
      <w:r>
        <w:tab/>
      </w:r>
      <w:r>
        <w:fldChar w:fldCharType="begin"/>
      </w:r>
      <w:r>
        <w:instrText xml:space="preserve"> PAGEREF _Toc32230148 \h </w:instrText>
      </w:r>
      <w:r>
        <w:fldChar w:fldCharType="separate"/>
      </w:r>
      <w:r>
        <w:t>5</w:t>
      </w:r>
      <w:r>
        <w:fldChar w:fldCharType="end"/>
      </w:r>
    </w:p>
    <w:p>
      <w:pPr>
        <w:pStyle w:val="TOC8"/>
        <w:rPr>
          <w:rFonts w:asciiTheme="minorHAnsi" w:eastAsiaTheme="minorEastAsia" w:hAnsiTheme="minorHAnsi" w:cstheme="minorBidi"/>
          <w:szCs w:val="22"/>
        </w:rPr>
      </w:pPr>
      <w:r>
        <w:t>8A.</w:t>
      </w:r>
      <w:r>
        <w:tab/>
        <w:t>Amending bail undertaking electronically</w:t>
      </w:r>
      <w:r>
        <w:tab/>
      </w:r>
      <w:r>
        <w:fldChar w:fldCharType="begin"/>
      </w:r>
      <w:r>
        <w:instrText xml:space="preserve"> PAGEREF _Toc32230149 \h </w:instrText>
      </w:r>
      <w:r>
        <w:fldChar w:fldCharType="separate"/>
      </w:r>
      <w:r>
        <w:t>6</w:t>
      </w:r>
      <w:r>
        <w:fldChar w:fldCharType="end"/>
      </w:r>
    </w:p>
    <w:p>
      <w:pPr>
        <w:pStyle w:val="TOC8"/>
        <w:rPr>
          <w:rFonts w:asciiTheme="minorHAnsi" w:eastAsiaTheme="minorEastAsia" w:hAnsiTheme="minorHAnsi" w:cstheme="minorBidi"/>
          <w:szCs w:val="22"/>
        </w:rPr>
      </w:pPr>
      <w:r>
        <w:t>8B.</w:t>
      </w:r>
      <w:r>
        <w:tab/>
        <w:t>Giving and proof of notices under section 32(1) of the Act</w:t>
      </w:r>
      <w:r>
        <w:tab/>
      </w:r>
      <w:r>
        <w:fldChar w:fldCharType="begin"/>
      </w:r>
      <w:r>
        <w:instrText xml:space="preserve"> PAGEREF _Toc32230150 \h </w:instrText>
      </w:r>
      <w:r>
        <w:fldChar w:fldCharType="separate"/>
      </w:r>
      <w:r>
        <w:t>7</w:t>
      </w:r>
      <w:r>
        <w:fldChar w:fldCharType="end"/>
      </w:r>
    </w:p>
    <w:p>
      <w:pPr>
        <w:pStyle w:val="TOC8"/>
        <w:rPr>
          <w:rFonts w:asciiTheme="minorHAnsi" w:eastAsiaTheme="minorEastAsia" w:hAnsiTheme="minorHAnsi" w:cstheme="minorBidi"/>
          <w:szCs w:val="22"/>
        </w:rPr>
      </w:pPr>
      <w:r>
        <w:t>8.</w:t>
      </w:r>
      <w:r>
        <w:tab/>
        <w:t>Notice of application for approval as a surety</w:t>
      </w:r>
      <w:r>
        <w:tab/>
      </w:r>
      <w:r>
        <w:fldChar w:fldCharType="begin"/>
      </w:r>
      <w:r>
        <w:instrText xml:space="preserve"> PAGEREF _Toc32230151 \h </w:instrText>
      </w:r>
      <w:r>
        <w:fldChar w:fldCharType="separate"/>
      </w:r>
      <w:r>
        <w:t>8</w:t>
      </w:r>
      <w:r>
        <w:fldChar w:fldCharType="end"/>
      </w:r>
    </w:p>
    <w:p>
      <w:pPr>
        <w:pStyle w:val="TOC8"/>
        <w:rPr>
          <w:rFonts w:asciiTheme="minorHAnsi" w:eastAsiaTheme="minorEastAsia" w:hAnsiTheme="minorHAnsi" w:cstheme="minorBidi"/>
          <w:szCs w:val="22"/>
        </w:rPr>
      </w:pPr>
      <w:r>
        <w:t>9AA.</w:t>
      </w:r>
      <w:r>
        <w:tab/>
        <w:t>Provision of information and form to surety undertaking electronically</w:t>
      </w:r>
      <w:r>
        <w:tab/>
      </w:r>
      <w:r>
        <w:fldChar w:fldCharType="begin"/>
      </w:r>
      <w:r>
        <w:instrText xml:space="preserve"> PAGEREF _Toc32230152 \h </w:instrText>
      </w:r>
      <w:r>
        <w:fldChar w:fldCharType="separate"/>
      </w:r>
      <w:r>
        <w:t>9</w:t>
      </w:r>
      <w:r>
        <w:fldChar w:fldCharType="end"/>
      </w:r>
    </w:p>
    <w:p>
      <w:pPr>
        <w:pStyle w:val="TOC8"/>
        <w:rPr>
          <w:rFonts w:asciiTheme="minorHAnsi" w:eastAsiaTheme="minorEastAsia" w:hAnsiTheme="minorHAnsi" w:cstheme="minorBidi"/>
          <w:szCs w:val="22"/>
        </w:rPr>
      </w:pPr>
      <w:r>
        <w:t>9AB.</w:t>
      </w:r>
      <w:r>
        <w:tab/>
        <w:t>Provision of surety undertaking to proposed surety electronically</w:t>
      </w:r>
      <w:r>
        <w:tab/>
      </w:r>
      <w:r>
        <w:fldChar w:fldCharType="begin"/>
      </w:r>
      <w:r>
        <w:instrText xml:space="preserve"> PAGEREF _Toc32230153 \h </w:instrText>
      </w:r>
      <w:r>
        <w:fldChar w:fldCharType="separate"/>
      </w:r>
      <w:r>
        <w:t>9</w:t>
      </w:r>
      <w:r>
        <w:fldChar w:fldCharType="end"/>
      </w:r>
    </w:p>
    <w:p>
      <w:pPr>
        <w:pStyle w:val="TOC8"/>
        <w:rPr>
          <w:rFonts w:asciiTheme="minorHAnsi" w:eastAsiaTheme="minorEastAsia" w:hAnsiTheme="minorHAnsi" w:cstheme="minorBidi"/>
          <w:szCs w:val="22"/>
        </w:rPr>
      </w:pPr>
      <w:r>
        <w:t>9AC.</w:t>
      </w:r>
      <w:r>
        <w:tab/>
        <w:t>Provision of notice to surety electronically</w:t>
      </w:r>
      <w:r>
        <w:tab/>
      </w:r>
      <w:r>
        <w:fldChar w:fldCharType="begin"/>
      </w:r>
      <w:r>
        <w:instrText xml:space="preserve"> PAGEREF _Toc32230154 \h </w:instrText>
      </w:r>
      <w:r>
        <w:fldChar w:fldCharType="separate"/>
      </w:r>
      <w:r>
        <w:t>10</w:t>
      </w:r>
      <w:r>
        <w:fldChar w:fldCharType="end"/>
      </w:r>
    </w:p>
    <w:p>
      <w:pPr>
        <w:pStyle w:val="TOC8"/>
        <w:rPr>
          <w:rFonts w:asciiTheme="minorHAnsi" w:eastAsiaTheme="minorEastAsia" w:hAnsiTheme="minorHAnsi" w:cstheme="minorBidi"/>
          <w:szCs w:val="22"/>
        </w:rPr>
      </w:pPr>
      <w:r>
        <w:t>9A.</w:t>
      </w:r>
      <w:r>
        <w:tab/>
        <w:t>Application for cancellation of surety undertaking — court of summary jurisdiction</w:t>
      </w:r>
      <w:r>
        <w:tab/>
      </w:r>
      <w:r>
        <w:fldChar w:fldCharType="begin"/>
      </w:r>
      <w:r>
        <w:instrText xml:space="preserve"> PAGEREF _Toc32230155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for forfeiture of amount in surety undertaking — court of summary jurisdiction</w:t>
      </w:r>
      <w:r>
        <w:tab/>
      </w:r>
      <w:r>
        <w:fldChar w:fldCharType="begin"/>
      </w:r>
      <w:r>
        <w:instrText xml:space="preserve"> PAGEREF _Toc32230156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Accused to be given copy of conditions applicable to home detention condition</w:t>
      </w:r>
      <w:r>
        <w:tab/>
      </w:r>
      <w:r>
        <w:fldChar w:fldCharType="begin"/>
      </w:r>
      <w:r>
        <w:instrText xml:space="preserve"> PAGEREF _Toc32230157 \h </w:instrText>
      </w:r>
      <w:r>
        <w:fldChar w:fldCharType="separate"/>
      </w:r>
      <w:r>
        <w:t>12</w:t>
      </w:r>
      <w:r>
        <w:fldChar w:fldCharType="end"/>
      </w:r>
    </w:p>
    <w:p>
      <w:pPr>
        <w:pStyle w:val="TOC8"/>
        <w:rPr>
          <w:rFonts w:asciiTheme="minorHAnsi" w:eastAsiaTheme="minorEastAsia" w:hAnsiTheme="minorHAnsi" w:cstheme="minorBidi"/>
          <w:szCs w:val="22"/>
        </w:rPr>
      </w:pPr>
      <w:r>
        <w:t>10A.</w:t>
      </w:r>
      <w:r>
        <w:tab/>
        <w:t>Notifying change of residential address</w:t>
      </w:r>
      <w:r>
        <w:tab/>
      </w:r>
      <w:r>
        <w:fldChar w:fldCharType="begin"/>
      </w:r>
      <w:r>
        <w:instrText xml:space="preserve"> PAGEREF _Toc32230158 \h </w:instrText>
      </w:r>
      <w:r>
        <w:fldChar w:fldCharType="separate"/>
      </w:r>
      <w:r>
        <w:t>13</w:t>
      </w:r>
      <w:r>
        <w:fldChar w:fldCharType="end"/>
      </w:r>
    </w:p>
    <w:p>
      <w:pPr>
        <w:pStyle w:val="TOC8"/>
        <w:rPr>
          <w:rFonts w:asciiTheme="minorHAnsi" w:eastAsiaTheme="minorEastAsia" w:hAnsiTheme="minorHAnsi" w:cstheme="minorBidi"/>
          <w:szCs w:val="22"/>
        </w:rPr>
      </w:pPr>
      <w:r>
        <w:t>10B.</w:t>
      </w:r>
      <w:r>
        <w:tab/>
        <w:t>Certificate of non</w:t>
      </w:r>
      <w:r>
        <w:noBreakHyphen/>
        <w:t>appearance</w:t>
      </w:r>
      <w:r>
        <w:tab/>
      </w:r>
      <w:r>
        <w:fldChar w:fldCharType="begin"/>
      </w:r>
      <w:r>
        <w:instrText xml:space="preserve"> PAGEREF _Toc32230159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Formalities for undertaking under Schedule 1 Part C clause 2(3)(c)</w:t>
      </w:r>
      <w:r>
        <w:tab/>
      </w:r>
      <w:r>
        <w:fldChar w:fldCharType="begin"/>
      </w:r>
      <w:r>
        <w:instrText xml:space="preserve"> PAGEREF _Toc32230160 \h </w:instrText>
      </w:r>
      <w:r>
        <w:fldChar w:fldCharType="separate"/>
      </w:r>
      <w:r>
        <w:t>14</w:t>
      </w:r>
      <w:r>
        <w:fldChar w:fldCharType="end"/>
      </w:r>
    </w:p>
    <w:p>
      <w:pPr>
        <w:pStyle w:val="TOC8"/>
        <w:rPr>
          <w:rFonts w:asciiTheme="minorHAnsi" w:eastAsiaTheme="minorEastAsia" w:hAnsiTheme="minorHAnsi" w:cstheme="minorBidi"/>
          <w:szCs w:val="22"/>
        </w:rPr>
      </w:pPr>
      <w:r>
        <w:t>11.</w:t>
      </w:r>
      <w:r>
        <w:tab/>
        <w:t>Persons and programmes prescribed for Schedule 1 Part D clause 2(2b)</w:t>
      </w:r>
      <w:r>
        <w:tab/>
      </w:r>
      <w:r>
        <w:fldChar w:fldCharType="begin"/>
      </w:r>
      <w:r>
        <w:instrText xml:space="preserve"> PAGEREF _Toc32230161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1</w:t>
      </w:r>
    </w:p>
    <w:p>
      <w:pPr>
        <w:pStyle w:val="TOC8"/>
        <w:rPr>
          <w:rFonts w:asciiTheme="minorHAnsi" w:eastAsiaTheme="minorEastAsia" w:hAnsiTheme="minorHAnsi" w:cstheme="minorBidi"/>
          <w:szCs w:val="22"/>
        </w:rPr>
      </w:pPr>
      <w:r>
        <w:rPr>
          <w:snapToGrid w:val="0"/>
        </w:rPr>
        <w:t>1.</w:t>
      </w:r>
      <w:r>
        <w:rPr>
          <w:snapToGrid w:val="0"/>
        </w:rPr>
        <w:tab/>
        <w:t>Summary</w:t>
      </w:r>
      <w:r>
        <w:tab/>
      </w:r>
      <w:r>
        <w:fldChar w:fldCharType="begin"/>
      </w:r>
      <w:r>
        <w:instrText xml:space="preserve"> PAGEREF _Toc32230164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2.</w:t>
      </w:r>
      <w:r>
        <w:rPr>
          <w:snapToGrid w:val="0"/>
        </w:rPr>
        <w:tab/>
        <w:t>Bail information form</w:t>
      </w:r>
      <w:r>
        <w:tab/>
      </w:r>
      <w:r>
        <w:fldChar w:fldCharType="begin"/>
      </w:r>
      <w:r>
        <w:instrText xml:space="preserve"> PAGEREF _Toc32230165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3.</w:t>
      </w:r>
      <w:r>
        <w:rPr>
          <w:snapToGrid w:val="0"/>
        </w:rPr>
        <w:tab/>
        <w:t>At time of arrest</w:t>
      </w:r>
      <w:r>
        <w:tab/>
      </w:r>
      <w:r>
        <w:fldChar w:fldCharType="begin"/>
      </w:r>
      <w:r>
        <w:instrText xml:space="preserve"> PAGEREF _Toc32230166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4.</w:t>
      </w:r>
      <w:r>
        <w:rPr>
          <w:snapToGrid w:val="0"/>
        </w:rPr>
        <w:tab/>
        <w:t>On appearance in court</w:t>
      </w:r>
      <w:r>
        <w:tab/>
      </w:r>
      <w:r>
        <w:fldChar w:fldCharType="begin"/>
      </w:r>
      <w:r>
        <w:instrText xml:space="preserve"> PAGEREF _Toc32230167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5.</w:t>
      </w:r>
      <w:r>
        <w:rPr>
          <w:snapToGrid w:val="0"/>
        </w:rPr>
        <w:tab/>
        <w:t>Warrant cases</w:t>
      </w:r>
      <w:r>
        <w:tab/>
      </w:r>
      <w:r>
        <w:fldChar w:fldCharType="begin"/>
      </w:r>
      <w:r>
        <w:instrText xml:space="preserve"> PAGEREF _Toc32230168 \h </w:instrText>
      </w:r>
      <w:r>
        <w:fldChar w:fldCharType="separate"/>
      </w:r>
      <w:r>
        <w:t>18</w:t>
      </w:r>
      <w:r>
        <w:fldChar w:fldCharType="end"/>
      </w:r>
    </w:p>
    <w:p>
      <w:pPr>
        <w:pStyle w:val="TOC8"/>
        <w:rPr>
          <w:rFonts w:asciiTheme="minorHAnsi" w:eastAsiaTheme="minorEastAsia" w:hAnsiTheme="minorHAnsi" w:cstheme="minorBidi"/>
          <w:szCs w:val="22"/>
        </w:rPr>
      </w:pPr>
      <w:r>
        <w:t>6.</w:t>
      </w:r>
      <w:r>
        <w:tab/>
        <w:t>Where charge is murder</w:t>
      </w:r>
      <w:r>
        <w:tab/>
      </w:r>
      <w:r>
        <w:fldChar w:fldCharType="begin"/>
      </w:r>
      <w:r>
        <w:instrText xml:space="preserve"> PAGEREF _Toc32230169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7.</w:t>
      </w:r>
      <w:r>
        <w:rPr>
          <w:snapToGrid w:val="0"/>
        </w:rPr>
        <w:tab/>
        <w:t>Decision may be delayed</w:t>
      </w:r>
      <w:r>
        <w:tab/>
      </w:r>
      <w:r>
        <w:fldChar w:fldCharType="begin"/>
      </w:r>
      <w:r>
        <w:instrText xml:space="preserve"> PAGEREF _Toc32230170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8.</w:t>
      </w:r>
      <w:r>
        <w:rPr>
          <w:snapToGrid w:val="0"/>
        </w:rPr>
        <w:tab/>
        <w:t>How decision to be made — adult</w:t>
      </w:r>
      <w:r>
        <w:tab/>
      </w:r>
      <w:r>
        <w:fldChar w:fldCharType="begin"/>
      </w:r>
      <w:r>
        <w:instrText xml:space="preserve"> PAGEREF _Toc32230171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8A.</w:t>
      </w:r>
      <w:r>
        <w:rPr>
          <w:snapToGrid w:val="0"/>
        </w:rPr>
        <w:tab/>
        <w:t>How decision to be made — child</w:t>
      </w:r>
      <w:r>
        <w:tab/>
      </w:r>
      <w:r>
        <w:fldChar w:fldCharType="begin"/>
      </w:r>
      <w:r>
        <w:instrText xml:space="preserve"> PAGEREF _Toc32230172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8B.</w:t>
      </w:r>
      <w:r>
        <w:rPr>
          <w:snapToGrid w:val="0"/>
        </w:rPr>
        <w:tab/>
        <w:t>Where serious offence committed while on bail for another serious offence</w:t>
      </w:r>
      <w:r>
        <w:tab/>
      </w:r>
      <w:r>
        <w:fldChar w:fldCharType="begin"/>
      </w:r>
      <w:r>
        <w:instrText xml:space="preserve"> PAGEREF _Toc32230173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9.</w:t>
      </w:r>
      <w:r>
        <w:rPr>
          <w:snapToGrid w:val="0"/>
        </w:rPr>
        <w:tab/>
        <w:t>Points to be considered</w:t>
      </w:r>
      <w:r>
        <w:tab/>
      </w:r>
      <w:r>
        <w:fldChar w:fldCharType="begin"/>
      </w:r>
      <w:r>
        <w:instrText xml:space="preserve"> PAGEREF _Toc32230174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10.</w:t>
      </w:r>
      <w:r>
        <w:rPr>
          <w:snapToGrid w:val="0"/>
        </w:rPr>
        <w:tab/>
        <w:t>Conditions</w:t>
      </w:r>
      <w:r>
        <w:tab/>
      </w:r>
      <w:r>
        <w:fldChar w:fldCharType="begin"/>
      </w:r>
      <w:r>
        <w:instrText xml:space="preserve"> PAGEREF _Toc32230175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11.</w:t>
      </w:r>
      <w:r>
        <w:rPr>
          <w:snapToGrid w:val="0"/>
        </w:rPr>
        <w:tab/>
        <w:t>Accused to receive copy of bail decision form or court record</w:t>
      </w:r>
      <w:r>
        <w:tab/>
      </w:r>
      <w:r>
        <w:fldChar w:fldCharType="begin"/>
      </w:r>
      <w:r>
        <w:instrText xml:space="preserve"> PAGEREF _Toc32230176 \h </w:instrText>
      </w:r>
      <w:r>
        <w:fldChar w:fldCharType="separate"/>
      </w:r>
      <w:r>
        <w:t>20</w:t>
      </w:r>
      <w:r>
        <w:fldChar w:fldCharType="end"/>
      </w:r>
    </w:p>
    <w:p>
      <w:pPr>
        <w:pStyle w:val="TOC8"/>
        <w:rPr>
          <w:rFonts w:asciiTheme="minorHAnsi" w:eastAsiaTheme="minorEastAsia" w:hAnsiTheme="minorHAnsi" w:cstheme="minorBidi"/>
          <w:szCs w:val="22"/>
        </w:rPr>
      </w:pPr>
      <w:r>
        <w:t>12.</w:t>
      </w:r>
      <w:r>
        <w:tab/>
        <w:t>Bail undertaking</w:t>
      </w:r>
      <w:r>
        <w:tab/>
      </w:r>
      <w:r>
        <w:fldChar w:fldCharType="begin"/>
      </w:r>
      <w:r>
        <w:instrText xml:space="preserve"> PAGEREF _Toc32230177 \h </w:instrText>
      </w:r>
      <w:r>
        <w:fldChar w:fldCharType="separate"/>
      </w:r>
      <w:r>
        <w:t>20</w:t>
      </w:r>
      <w:r>
        <w:fldChar w:fldCharType="end"/>
      </w:r>
    </w:p>
    <w:p>
      <w:pPr>
        <w:pStyle w:val="TOC8"/>
        <w:rPr>
          <w:rFonts w:asciiTheme="minorHAnsi" w:eastAsiaTheme="minorEastAsia" w:hAnsiTheme="minorHAnsi" w:cstheme="minorBidi"/>
          <w:szCs w:val="22"/>
        </w:rPr>
      </w:pPr>
      <w:r>
        <w:t>13.</w:t>
      </w:r>
      <w:r>
        <w:tab/>
        <w:t>Release from custody</w:t>
      </w:r>
      <w:r>
        <w:tab/>
      </w:r>
      <w:r>
        <w:fldChar w:fldCharType="begin"/>
      </w:r>
      <w:r>
        <w:instrText xml:space="preserve"> PAGEREF _Toc32230178 \h </w:instrText>
      </w:r>
      <w:r>
        <w:fldChar w:fldCharType="separate"/>
      </w:r>
      <w:r>
        <w:t>21</w:t>
      </w:r>
      <w:r>
        <w:fldChar w:fldCharType="end"/>
      </w:r>
    </w:p>
    <w:p>
      <w:pPr>
        <w:pStyle w:val="TOC8"/>
        <w:rPr>
          <w:rFonts w:asciiTheme="minorHAnsi" w:eastAsiaTheme="minorEastAsia" w:hAnsiTheme="minorHAnsi" w:cstheme="minorBidi"/>
          <w:szCs w:val="22"/>
        </w:rPr>
      </w:pPr>
      <w:r>
        <w:t>14.</w:t>
      </w:r>
      <w:r>
        <w:tab/>
        <w:t>Reconsideration of decision</w:t>
      </w:r>
      <w:r>
        <w:tab/>
      </w:r>
      <w:r>
        <w:fldChar w:fldCharType="begin"/>
      </w:r>
      <w:r>
        <w:instrText xml:space="preserve"> PAGEREF _Toc32230179 \h </w:instrText>
      </w:r>
      <w:r>
        <w:fldChar w:fldCharType="separate"/>
      </w:r>
      <w:r>
        <w:t>21</w:t>
      </w:r>
      <w:r>
        <w:fldChar w:fldCharType="end"/>
      </w:r>
    </w:p>
    <w:p>
      <w:pPr>
        <w:pStyle w:val="TOC8"/>
        <w:rPr>
          <w:rFonts w:asciiTheme="minorHAnsi" w:eastAsiaTheme="minorEastAsia" w:hAnsiTheme="minorHAnsi" w:cstheme="minorBidi"/>
          <w:szCs w:val="22"/>
        </w:rPr>
      </w:pPr>
      <w:r>
        <w:t>15.</w:t>
      </w:r>
      <w:r>
        <w:tab/>
        <w:t>Application to judge</w:t>
      </w:r>
      <w:r>
        <w:tab/>
      </w:r>
      <w:r>
        <w:fldChar w:fldCharType="begin"/>
      </w:r>
      <w:r>
        <w:instrText xml:space="preserve"> PAGEREF _Toc32230180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16.</w:t>
      </w:r>
      <w:r>
        <w:rPr>
          <w:snapToGrid w:val="0"/>
        </w:rPr>
        <w:tab/>
        <w:t>Sureties</w:t>
      </w:r>
      <w:r>
        <w:tab/>
      </w:r>
      <w:r>
        <w:fldChar w:fldCharType="begin"/>
      </w:r>
      <w:r>
        <w:instrText xml:space="preserve"> PAGEREF _Toc32230181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17.</w:t>
      </w:r>
      <w:r>
        <w:rPr>
          <w:snapToGrid w:val="0"/>
        </w:rPr>
        <w:tab/>
        <w:t>False information</w:t>
      </w:r>
      <w:r>
        <w:tab/>
      </w:r>
      <w:r>
        <w:fldChar w:fldCharType="begin"/>
      </w:r>
      <w:r>
        <w:instrText xml:space="preserve"> PAGEREF _Toc32230182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18.</w:t>
      </w:r>
      <w:r>
        <w:rPr>
          <w:snapToGrid w:val="0"/>
        </w:rPr>
        <w:tab/>
        <w:t>Offence to compensate surety</w:t>
      </w:r>
      <w:r>
        <w:tab/>
      </w:r>
      <w:r>
        <w:fldChar w:fldCharType="begin"/>
      </w:r>
      <w:r>
        <w:instrText xml:space="preserve"> PAGEREF _Toc32230183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Form 6</w:t>
      </w:r>
    </w:p>
    <w:p>
      <w:pPr>
        <w:pStyle w:val="TOC4"/>
        <w:tabs>
          <w:tab w:val="right" w:leader="dot" w:pos="7077"/>
        </w:tabs>
        <w:rPr>
          <w:rFonts w:asciiTheme="minorHAnsi" w:eastAsiaTheme="minorEastAsia" w:hAnsiTheme="minorHAnsi" w:cstheme="minorBidi"/>
          <w:b w:val="0"/>
          <w:szCs w:val="22"/>
        </w:rPr>
      </w:pPr>
      <w:r>
        <w:t>Form 8</w:t>
      </w:r>
    </w:p>
    <w:p>
      <w:pPr>
        <w:pStyle w:val="TOC4"/>
        <w:tabs>
          <w:tab w:val="right" w:leader="dot" w:pos="7077"/>
        </w:tabs>
        <w:rPr>
          <w:rFonts w:asciiTheme="minorHAnsi" w:eastAsiaTheme="minorEastAsia" w:hAnsiTheme="minorHAnsi" w:cstheme="minorBidi"/>
          <w:b w:val="0"/>
          <w:szCs w:val="22"/>
        </w:rPr>
      </w:pPr>
      <w:r>
        <w:t>Form 9</w:t>
      </w:r>
    </w:p>
    <w:p>
      <w:pPr>
        <w:pStyle w:val="TOC8"/>
        <w:rPr>
          <w:rFonts w:asciiTheme="minorHAnsi" w:eastAsiaTheme="minorEastAsia" w:hAnsiTheme="minorHAnsi" w:cstheme="minorBidi"/>
          <w:szCs w:val="22"/>
        </w:rPr>
      </w:pPr>
      <w:r>
        <w:rPr>
          <w:snapToGrid w:val="0"/>
        </w:rPr>
        <w:t>1.</w:t>
      </w:r>
      <w:r>
        <w:rPr>
          <w:snapToGrid w:val="0"/>
        </w:rPr>
        <w:tab/>
        <w:t>Contents of this form</w:t>
      </w:r>
      <w:r>
        <w:tab/>
      </w:r>
      <w:r>
        <w:fldChar w:fldCharType="begin"/>
      </w:r>
      <w:r>
        <w:instrText xml:space="preserve"> PAGEREF _Toc32230187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2.</w:t>
      </w:r>
      <w:r>
        <w:rPr>
          <w:snapToGrid w:val="0"/>
        </w:rPr>
        <w:tab/>
        <w:t>Meaning and function of surety</w:t>
      </w:r>
      <w:r>
        <w:tab/>
      </w:r>
      <w:r>
        <w:fldChar w:fldCharType="begin"/>
      </w:r>
      <w:r>
        <w:instrText xml:space="preserve"> PAGEREF _Toc32230188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3.</w:t>
      </w:r>
      <w:r>
        <w:rPr>
          <w:snapToGrid w:val="0"/>
        </w:rPr>
        <w:tab/>
        <w:t>Information to be given to surety</w:t>
      </w:r>
      <w:r>
        <w:tab/>
      </w:r>
      <w:r>
        <w:fldChar w:fldCharType="begin"/>
      </w:r>
      <w:r>
        <w:instrText xml:space="preserve"> PAGEREF _Toc32230189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4.</w:t>
      </w:r>
      <w:r>
        <w:rPr>
          <w:snapToGrid w:val="0"/>
        </w:rPr>
        <w:tab/>
        <w:t>Application for approval</w:t>
      </w:r>
      <w:r>
        <w:tab/>
      </w:r>
      <w:r>
        <w:fldChar w:fldCharType="begin"/>
      </w:r>
      <w:r>
        <w:instrText xml:space="preserve"> PAGEREF _Toc32230190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5.</w:t>
      </w:r>
      <w:r>
        <w:rPr>
          <w:snapToGrid w:val="0"/>
        </w:rPr>
        <w:tab/>
        <w:t>Disqualified persons</w:t>
      </w:r>
      <w:r>
        <w:tab/>
      </w:r>
      <w:r>
        <w:fldChar w:fldCharType="begin"/>
      </w:r>
      <w:r>
        <w:instrText xml:space="preserve"> PAGEREF _Toc32230191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6.</w:t>
      </w:r>
      <w:r>
        <w:rPr>
          <w:snapToGrid w:val="0"/>
        </w:rPr>
        <w:tab/>
        <w:t>Points to be considered</w:t>
      </w:r>
      <w:r>
        <w:tab/>
      </w:r>
      <w:r>
        <w:fldChar w:fldCharType="begin"/>
      </w:r>
      <w:r>
        <w:instrText xml:space="preserve"> PAGEREF _Toc32230192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7.</w:t>
      </w:r>
      <w:r>
        <w:rPr>
          <w:snapToGrid w:val="0"/>
        </w:rPr>
        <w:tab/>
        <w:t>Reconsideration</w:t>
      </w:r>
      <w:r>
        <w:tab/>
      </w:r>
      <w:r>
        <w:fldChar w:fldCharType="begin"/>
      </w:r>
      <w:r>
        <w:instrText xml:space="preserve"> PAGEREF _Toc32230193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8.</w:t>
      </w:r>
      <w:r>
        <w:rPr>
          <w:snapToGrid w:val="0"/>
        </w:rPr>
        <w:tab/>
        <w:t>Copy of surety undertaking</w:t>
      </w:r>
      <w:r>
        <w:tab/>
      </w:r>
      <w:r>
        <w:fldChar w:fldCharType="begin"/>
      </w:r>
      <w:r>
        <w:instrText xml:space="preserve"> PAGEREF _Toc32230194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9.</w:t>
      </w:r>
      <w:r>
        <w:rPr>
          <w:snapToGrid w:val="0"/>
        </w:rPr>
        <w:tab/>
        <w:t>Remand etc. of accused to later date</w:t>
      </w:r>
      <w:r>
        <w:tab/>
      </w:r>
      <w:r>
        <w:fldChar w:fldCharType="begin"/>
      </w:r>
      <w:r>
        <w:instrText xml:space="preserve"> PAGEREF _Toc32230195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10.</w:t>
      </w:r>
      <w:r>
        <w:rPr>
          <w:snapToGrid w:val="0"/>
        </w:rPr>
        <w:tab/>
        <w:t>Change of address</w:t>
      </w:r>
      <w:r>
        <w:tab/>
      </w:r>
      <w:r>
        <w:fldChar w:fldCharType="begin"/>
      </w:r>
      <w:r>
        <w:instrText xml:space="preserve"> PAGEREF _Toc32230196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 xml:space="preserve">11. </w:t>
      </w:r>
      <w:r>
        <w:rPr>
          <w:snapToGrid w:val="0"/>
        </w:rPr>
        <w:tab/>
        <w:t>Action by surety where accused likely to default</w:t>
      </w:r>
      <w:r>
        <w:tab/>
      </w:r>
      <w:r>
        <w:fldChar w:fldCharType="begin"/>
      </w:r>
      <w:r>
        <w:instrText xml:space="preserve"> PAGEREF _Toc32230197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12.</w:t>
      </w:r>
      <w:r>
        <w:rPr>
          <w:snapToGrid w:val="0"/>
        </w:rPr>
        <w:tab/>
        <w:t>Cancellation of surety undertaking</w:t>
      </w:r>
      <w:r>
        <w:tab/>
      </w:r>
      <w:r>
        <w:fldChar w:fldCharType="begin"/>
      </w:r>
      <w:r>
        <w:instrText xml:space="preserve"> PAGEREF _Toc32230198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13.</w:t>
      </w:r>
      <w:r>
        <w:rPr>
          <w:snapToGrid w:val="0"/>
        </w:rPr>
        <w:tab/>
        <w:t>Enforcing payment by surety</w:t>
      </w:r>
      <w:r>
        <w:tab/>
      </w:r>
      <w:r>
        <w:fldChar w:fldCharType="begin"/>
      </w:r>
      <w:r>
        <w:instrText xml:space="preserve"> PAGEREF _Toc32230199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 xml:space="preserve">14. </w:t>
      </w:r>
      <w:r>
        <w:rPr>
          <w:snapToGrid w:val="0"/>
        </w:rPr>
        <w:tab/>
        <w:t>Cases of hardship</w:t>
      </w:r>
      <w:r>
        <w:tab/>
      </w:r>
      <w:r>
        <w:fldChar w:fldCharType="begin"/>
      </w:r>
      <w:r>
        <w:instrText xml:space="preserve"> PAGEREF _Toc32230200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15.</w:t>
      </w:r>
      <w:r>
        <w:rPr>
          <w:snapToGrid w:val="0"/>
        </w:rPr>
        <w:tab/>
        <w:t>Surety becoming unsuitable</w:t>
      </w:r>
      <w:r>
        <w:tab/>
      </w:r>
      <w:r>
        <w:fldChar w:fldCharType="begin"/>
      </w:r>
      <w:r>
        <w:instrText xml:space="preserve"> PAGEREF _Toc32230201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 xml:space="preserve">16. </w:t>
      </w:r>
      <w:r>
        <w:rPr>
          <w:snapToGrid w:val="0"/>
        </w:rPr>
        <w:tab/>
        <w:t>Offence to compensate surety</w:t>
      </w:r>
      <w:r>
        <w:tab/>
      </w:r>
      <w:r>
        <w:fldChar w:fldCharType="begin"/>
      </w:r>
      <w:r>
        <w:instrText xml:space="preserve"> PAGEREF _Toc32230202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Form 11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_Toc32230205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3" w:name="_Toc32230140"/>
      <w:r>
        <w:rPr>
          <w:rStyle w:val="CharSectno"/>
        </w:rPr>
        <w:t>1</w:t>
      </w:r>
      <w:r>
        <w:rPr>
          <w:snapToGrid w:val="0"/>
        </w:rPr>
        <w:t>.</w:t>
      </w:r>
      <w:r>
        <w:rPr>
          <w:snapToGrid w:val="0"/>
        </w:rPr>
        <w:tab/>
        <w:t>Citation</w:t>
      </w:r>
      <w:bookmarkEnd w:id="3"/>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r>
        <w:rPr>
          <w:snapToGrid w:val="0"/>
        </w:rPr>
        <w:t>.</w:t>
      </w:r>
    </w:p>
    <w:p>
      <w:pPr>
        <w:pStyle w:val="Heading5"/>
        <w:rPr>
          <w:snapToGrid w:val="0"/>
        </w:rPr>
      </w:pPr>
      <w:bookmarkStart w:id="4" w:name="_Toc32230141"/>
      <w:r>
        <w:rPr>
          <w:rStyle w:val="CharSectno"/>
        </w:rPr>
        <w:t>2</w:t>
      </w:r>
      <w:r>
        <w:rPr>
          <w:snapToGrid w:val="0"/>
        </w:rPr>
        <w:t>.</w:t>
      </w:r>
      <w:r>
        <w:rPr>
          <w:snapToGrid w:val="0"/>
        </w:rPr>
        <w:tab/>
        <w:t>Commencement</w:t>
      </w:r>
      <w:bookmarkEnd w:id="4"/>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p>
    <w:p>
      <w:pPr>
        <w:pStyle w:val="Heading5"/>
      </w:pPr>
      <w:bookmarkStart w:id="5" w:name="_Toc32230142"/>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working day</w:t>
      </w:r>
      <w:r>
        <w:t xml:space="preserve"> means a day other than a Saturday, a Sunday, or a public holiday.</w:t>
      </w:r>
    </w:p>
    <w:p>
      <w:pPr>
        <w:pStyle w:val="Footnotesection"/>
      </w:pPr>
      <w:r>
        <w:tab/>
        <w:t>[Regulation 3A inserted: Gazette 12 Sep 2014 p. 3282; amended: Gazette 29 Jun 2018 p. 2436; 31 Dec 2019 p. 4669</w:t>
      </w:r>
      <w:r>
        <w:noBreakHyphen/>
        <w:t>70.]</w:t>
      </w:r>
    </w:p>
    <w:p>
      <w:pPr>
        <w:pStyle w:val="Heading5"/>
        <w:rPr>
          <w:snapToGrid w:val="0"/>
        </w:rPr>
      </w:pPr>
      <w:bookmarkStart w:id="6" w:name="_Toc32230143"/>
      <w:r>
        <w:rPr>
          <w:rStyle w:val="CharSectno"/>
        </w:rPr>
        <w:t>3</w:t>
      </w:r>
      <w:r>
        <w:rPr>
          <w:snapToGrid w:val="0"/>
        </w:rPr>
        <w:t>.</w:t>
      </w:r>
      <w:r>
        <w:rPr>
          <w:snapToGrid w:val="0"/>
        </w:rPr>
        <w:tab/>
        <w:t>Information prescribed for sections 8(1)(a) and 37(1)(b) of the Act</w:t>
      </w:r>
      <w:bookmarkEnd w:id="6"/>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r>
        <w:t>[</w:t>
      </w:r>
      <w:r>
        <w:rPr>
          <w:b/>
          <w:bCs/>
        </w:rPr>
        <w:t>4, 5.</w:t>
      </w:r>
      <w:r>
        <w:tab/>
        <w:t>Deleted: Gazette 25 Feb 2009 p. 473.]</w:t>
      </w:r>
    </w:p>
    <w:p>
      <w:pPr>
        <w:pStyle w:val="Heading5"/>
        <w:rPr>
          <w:snapToGrid w:val="0"/>
        </w:rPr>
      </w:pPr>
      <w:bookmarkStart w:id="7" w:name="_Toc32230144"/>
      <w:r>
        <w:rPr>
          <w:rStyle w:val="CharSectno"/>
        </w:rPr>
        <w:t>6</w:t>
      </w:r>
      <w:r>
        <w:rPr>
          <w:snapToGrid w:val="0"/>
        </w:rPr>
        <w:t>.</w:t>
      </w:r>
      <w:r>
        <w:rPr>
          <w:snapToGrid w:val="0"/>
        </w:rPr>
        <w:tab/>
        <w:t>Forms prescribed</w:t>
      </w:r>
      <w:bookmarkEnd w:id="7"/>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Gazette 22 Mar 1991 p. 1212; 4 Mar 1994 p. 852; 25 Feb 2009 p. 473-4; 12 Sep 2014 p. 3282.] </w:t>
      </w:r>
    </w:p>
    <w:p>
      <w:pPr>
        <w:pStyle w:val="Heading5"/>
      </w:pPr>
      <w:bookmarkStart w:id="8" w:name="_Toc32230145"/>
      <w:r>
        <w:rPr>
          <w:rStyle w:val="CharSectno"/>
        </w:rPr>
        <w:t>7AA</w:t>
      </w:r>
      <w:r>
        <w:t>.</w:t>
      </w:r>
      <w:r>
        <w:tab/>
        <w:t>Entering information on ECMS</w:t>
      </w:r>
      <w:bookmarkEnd w:id="8"/>
    </w:p>
    <w:p>
      <w:pPr>
        <w:pStyle w:val="Subsection"/>
      </w:pPr>
      <w:r>
        <w:tab/>
        <w:t>(1)</w:t>
      </w:r>
      <w:r>
        <w:tab/>
        <w:t>Each form in the Schedule may be completed electronically by an approved user by entering the information required to complete the form into the ECMS.</w:t>
      </w:r>
    </w:p>
    <w:p>
      <w:pPr>
        <w:pStyle w:val="Subsection"/>
      </w:pPr>
      <w:r>
        <w:tab/>
        <w:t>(2)</w:t>
      </w:r>
      <w:r>
        <w:tab/>
        <w:t>If a hard copy of a form in the Schedule is handed to a court, an officer of the court must enter the information contained in the form into the ECMS.</w:t>
      </w:r>
    </w:p>
    <w:p>
      <w:pPr>
        <w:pStyle w:val="Footnotesection"/>
      </w:pPr>
      <w:r>
        <w:tab/>
        <w:t>[Regulation 7AA inserted: Gazette 12 Sep 2014 p. 3282</w:t>
      </w:r>
      <w:r>
        <w:noBreakHyphen/>
        <w:t xml:space="preserve">3; amended: Gazette 31 Dec 2019 p. 4670.] </w:t>
      </w:r>
    </w:p>
    <w:p>
      <w:pPr>
        <w:pStyle w:val="Heading5"/>
      </w:pPr>
      <w:bookmarkStart w:id="9" w:name="_Toc32230146"/>
      <w:r>
        <w:rPr>
          <w:rStyle w:val="CharSectno"/>
        </w:rPr>
        <w:t>7AB</w:t>
      </w:r>
      <w:r>
        <w:t>.</w:t>
      </w:r>
      <w:r>
        <w:tab/>
        <w:t>Providing notice under section 13A(3) of the Act electronically</w:t>
      </w:r>
      <w:bookmarkEnd w:id="9"/>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ECMS in respect of the notice; or</w:t>
      </w:r>
    </w:p>
    <w:p>
      <w:pPr>
        <w:pStyle w:val="Indenta"/>
      </w:pPr>
      <w:r>
        <w:tab/>
        <w:t>(b)</w:t>
      </w:r>
      <w:r>
        <w:tab/>
        <w:t>may be associated electronically with the file copy of the notice to the accused by means of the ECMS.</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 xml:space="preserve">[Regulation 7AB inserted: Gazette 12 Sep 2014 p. 3283; amended: Gazette 31 Dec 2019 p. 4670.] </w:t>
      </w:r>
    </w:p>
    <w:p>
      <w:pPr>
        <w:pStyle w:val="Heading5"/>
      </w:pPr>
      <w:bookmarkStart w:id="10" w:name="_Toc32230147"/>
      <w:r>
        <w:rPr>
          <w:rStyle w:val="CharSectno"/>
        </w:rPr>
        <w:t>7A</w:t>
      </w:r>
      <w:r>
        <w:t>.</w:t>
      </w:r>
      <w:r>
        <w:tab/>
        <w:t>Notice under s. 13A(3) of the Act to be made available to court before which accused to appear</w:t>
      </w:r>
      <w:bookmarkEnd w:id="10"/>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Gazette 25 Feb 2009 p. 474; amended: Gazette 12 Sep 2014 p. 3284.] </w:t>
      </w:r>
    </w:p>
    <w:p>
      <w:pPr>
        <w:pStyle w:val="Heading5"/>
        <w:pageBreakBefore/>
        <w:spacing w:before="0"/>
      </w:pPr>
      <w:bookmarkStart w:id="11" w:name="_Toc32230148"/>
      <w:r>
        <w:rPr>
          <w:rStyle w:val="CharSectno"/>
        </w:rPr>
        <w:t>7</w:t>
      </w:r>
      <w:r>
        <w:t>.</w:t>
      </w:r>
      <w:r>
        <w:tab/>
        <w:t>Relevant papers prescribed for s. 27 of the Act</w:t>
      </w:r>
      <w:bookmarkEnd w:id="11"/>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 xml:space="preserve">[Regulation 7 inserted: Gazette 25 Feb 2009 p. 475-6; amended: Gazette 12 Sep 2014 p. 3284.] </w:t>
      </w:r>
    </w:p>
    <w:p>
      <w:pPr>
        <w:pStyle w:val="Heading5"/>
      </w:pPr>
      <w:bookmarkStart w:id="12" w:name="_Toc32230149"/>
      <w:r>
        <w:rPr>
          <w:rStyle w:val="CharSectno"/>
        </w:rPr>
        <w:t>8A</w:t>
      </w:r>
      <w:r>
        <w:t>.</w:t>
      </w:r>
      <w:r>
        <w:tab/>
        <w:t>Amending bail undertaking electronically</w:t>
      </w:r>
      <w:bookmarkEnd w:id="12"/>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ECMS the relevant matters in respect of the bail undertaking. </w:t>
      </w:r>
    </w:p>
    <w:p>
      <w:pPr>
        <w:pStyle w:val="Subsection"/>
        <w:keepNext/>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ECMS is stated on the electronic form of the court copy of the bail undertaking.</w:t>
      </w:r>
    </w:p>
    <w:p>
      <w:pPr>
        <w:pStyle w:val="Footnotesection"/>
      </w:pPr>
      <w:r>
        <w:tab/>
        <w:t>[Regulation 8A inserted: Gazette 12 Sep 2014 p. 3284</w:t>
      </w:r>
      <w:r>
        <w:noBreakHyphen/>
        <w:t xml:space="preserve">5; amended: Gazette 31 Dec 2019 p. 4670.] </w:t>
      </w:r>
    </w:p>
    <w:p>
      <w:pPr>
        <w:pStyle w:val="Heading5"/>
      </w:pPr>
      <w:bookmarkStart w:id="13" w:name="_Toc32230150"/>
      <w:r>
        <w:rPr>
          <w:rStyle w:val="CharSectno"/>
        </w:rPr>
        <w:t>8B</w:t>
      </w:r>
      <w:r>
        <w:t>.</w:t>
      </w:r>
      <w:r>
        <w:tab/>
        <w:t>Giving and proof of notices under section 32(1) of the Act</w:t>
      </w:r>
      <w:bookmarkEnd w:id="13"/>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ECMS in respect of the notice; or</w:t>
      </w:r>
    </w:p>
    <w:p>
      <w:pPr>
        <w:pStyle w:val="Indenta"/>
      </w:pPr>
      <w:r>
        <w:tab/>
        <w:t>(b)</w:t>
      </w:r>
      <w:r>
        <w:tab/>
        <w:t>may be associated electronically with the file copy of the notice to the accused by means of the ECMS.</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ECMS.</w:t>
      </w:r>
    </w:p>
    <w:p>
      <w:pPr>
        <w:pStyle w:val="Footnotesection"/>
      </w:pPr>
      <w:r>
        <w:tab/>
        <w:t>[Regulation 8B inserted: Gazette 12 Sep 2014 p. 3285</w:t>
      </w:r>
      <w:r>
        <w:noBreakHyphen/>
        <w:t xml:space="preserve">6; amended: Gazette 31 Dec 2019 p. 4670.] </w:t>
      </w:r>
    </w:p>
    <w:p>
      <w:pPr>
        <w:pStyle w:val="Heading5"/>
      </w:pPr>
      <w:bookmarkStart w:id="14" w:name="_Toc32230151"/>
      <w:r>
        <w:rPr>
          <w:rStyle w:val="CharSectno"/>
        </w:rPr>
        <w:t>8</w:t>
      </w:r>
      <w:r>
        <w:t>.</w:t>
      </w:r>
      <w:r>
        <w:tab/>
        <w:t>Notice of application for approval as a surety</w:t>
      </w:r>
      <w:bookmarkEnd w:id="14"/>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Gazette 25 Feb 2009 p. 476-7.] </w:t>
      </w:r>
    </w:p>
    <w:p>
      <w:pPr>
        <w:pStyle w:val="Heading5"/>
      </w:pPr>
      <w:bookmarkStart w:id="15" w:name="_Toc32230152"/>
      <w:r>
        <w:rPr>
          <w:rStyle w:val="CharSectno"/>
        </w:rPr>
        <w:t>9AA</w:t>
      </w:r>
      <w:r>
        <w:t>.</w:t>
      </w:r>
      <w:r>
        <w:tab/>
        <w:t>Provision of information and form to surety undertaking electronically</w:t>
      </w:r>
      <w:bookmarkEnd w:id="15"/>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Gazette 12 Sep 2014 p. 3286.] </w:t>
      </w:r>
    </w:p>
    <w:p>
      <w:pPr>
        <w:pStyle w:val="Heading5"/>
      </w:pPr>
      <w:bookmarkStart w:id="16" w:name="_Toc32230153"/>
      <w:r>
        <w:rPr>
          <w:rStyle w:val="CharSectno"/>
        </w:rPr>
        <w:t>9AB</w:t>
      </w:r>
      <w:r>
        <w:t>.</w:t>
      </w:r>
      <w:r>
        <w:tab/>
        <w:t>Provision of surety undertaking to proposed surety electronically</w:t>
      </w:r>
      <w:bookmarkEnd w:id="16"/>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Gazette 12 Sep 2014 p. 3286</w:t>
      </w:r>
      <w:r>
        <w:noBreakHyphen/>
        <w:t xml:space="preserve">7.] </w:t>
      </w:r>
    </w:p>
    <w:p>
      <w:pPr>
        <w:pStyle w:val="Heading5"/>
      </w:pPr>
      <w:bookmarkStart w:id="17" w:name="_Toc32230154"/>
      <w:r>
        <w:rPr>
          <w:rStyle w:val="CharSectno"/>
        </w:rPr>
        <w:t>9AC</w:t>
      </w:r>
      <w:r>
        <w:t>.</w:t>
      </w:r>
      <w:r>
        <w:tab/>
        <w:t>Provision of notice to surety electronically</w:t>
      </w:r>
      <w:bookmarkEnd w:id="17"/>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ECMS in respect of the notice; or</w:t>
      </w:r>
    </w:p>
    <w:p>
      <w:pPr>
        <w:pStyle w:val="Indenta"/>
      </w:pPr>
      <w:r>
        <w:tab/>
        <w:t>(b)</w:t>
      </w:r>
      <w:r>
        <w:tab/>
        <w:t>may be associated electronically with the file copy of the notice to the surety by means of the ECMS.</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Gazette 12 Sep 2014 p. 3287</w:t>
      </w:r>
      <w:r>
        <w:noBreakHyphen/>
        <w:t xml:space="preserve">8; amended: Gazette 31 Dec 2019 p. 4670.] </w:t>
      </w:r>
    </w:p>
    <w:p>
      <w:pPr>
        <w:pStyle w:val="Heading5"/>
      </w:pPr>
      <w:bookmarkStart w:id="18" w:name="_Toc32230155"/>
      <w:r>
        <w:rPr>
          <w:rStyle w:val="CharSectno"/>
        </w:rPr>
        <w:t>9A</w:t>
      </w:r>
      <w:r>
        <w:t>.</w:t>
      </w:r>
      <w:r>
        <w:tab/>
        <w:t>Application for cancellation of surety undertaking — court of summary jurisdiction</w:t>
      </w:r>
      <w:bookmarkEnd w:id="18"/>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Gazette 25 Feb 2009 p. 477.] </w:t>
      </w:r>
    </w:p>
    <w:p>
      <w:pPr>
        <w:pStyle w:val="Heading5"/>
      </w:pPr>
      <w:bookmarkStart w:id="19" w:name="_Toc32230156"/>
      <w:r>
        <w:rPr>
          <w:rStyle w:val="CharSectno"/>
        </w:rPr>
        <w:t>9B</w:t>
      </w:r>
      <w:r>
        <w:t>.</w:t>
      </w:r>
      <w:r>
        <w:tab/>
        <w:t>Application for forfeiture of amount in surety undertaking — court of summary jurisdiction</w:t>
      </w:r>
      <w:bookmarkEnd w:id="19"/>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Gazette 25 Feb 2009 p. 478.] </w:t>
      </w:r>
    </w:p>
    <w:p>
      <w:pPr>
        <w:pStyle w:val="Heading5"/>
        <w:rPr>
          <w:snapToGrid w:val="0"/>
        </w:rPr>
      </w:pPr>
      <w:bookmarkStart w:id="20" w:name="_Toc32230157"/>
      <w:r>
        <w:rPr>
          <w:rStyle w:val="CharSectno"/>
        </w:rPr>
        <w:t>9</w:t>
      </w:r>
      <w:r>
        <w:rPr>
          <w:snapToGrid w:val="0"/>
        </w:rPr>
        <w:t>.</w:t>
      </w:r>
      <w:r>
        <w:rPr>
          <w:snapToGrid w:val="0"/>
        </w:rPr>
        <w:tab/>
        <w:t>Accused to be given copy of conditions applicable to home detention condition</w:t>
      </w:r>
      <w:bookmarkEnd w:id="20"/>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Gazette 22 Mar 1991 p. 1212; amended: Gazette 25 Feb 2009 p. 478.] </w:t>
      </w:r>
    </w:p>
    <w:p>
      <w:pPr>
        <w:pStyle w:val="Heading5"/>
      </w:pPr>
      <w:bookmarkStart w:id="21" w:name="_Toc32230158"/>
      <w:r>
        <w:rPr>
          <w:rStyle w:val="CharSectno"/>
        </w:rPr>
        <w:t>10A</w:t>
      </w:r>
      <w:r>
        <w:t>.</w:t>
      </w:r>
      <w:r>
        <w:tab/>
        <w:t>Notifying change of residential address</w:t>
      </w:r>
      <w:bookmarkEnd w:id="21"/>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Gazette 12 Sep 2014 p. 3288.] </w:t>
      </w:r>
    </w:p>
    <w:p>
      <w:pPr>
        <w:pStyle w:val="Heading5"/>
      </w:pPr>
      <w:bookmarkStart w:id="22" w:name="_Toc32230159"/>
      <w:r>
        <w:rPr>
          <w:rStyle w:val="CharSectno"/>
        </w:rPr>
        <w:t>10B</w:t>
      </w:r>
      <w:r>
        <w:t>.</w:t>
      </w:r>
      <w:r>
        <w:tab/>
        <w:t>Certificate of non</w:t>
      </w:r>
      <w:r>
        <w:noBreakHyphen/>
        <w:t>appearance</w:t>
      </w:r>
      <w:bookmarkEnd w:id="22"/>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ECMS.</w:t>
      </w:r>
    </w:p>
    <w:p>
      <w:pPr>
        <w:pStyle w:val="Footnotesection"/>
      </w:pPr>
      <w:r>
        <w:tab/>
        <w:t xml:space="preserve">[Regulation 10B inserted: Gazette 12 Sep 2014 p. 3288; amended: Gazette 31 Dec 2019 p. 4670.] </w:t>
      </w:r>
    </w:p>
    <w:p>
      <w:pPr>
        <w:pStyle w:val="Heading5"/>
        <w:rPr>
          <w:snapToGrid w:val="0"/>
        </w:rPr>
      </w:pPr>
      <w:bookmarkStart w:id="23" w:name="_Toc32230160"/>
      <w:r>
        <w:rPr>
          <w:rStyle w:val="CharSectno"/>
        </w:rPr>
        <w:t>10</w:t>
      </w:r>
      <w:r>
        <w:rPr>
          <w:snapToGrid w:val="0"/>
        </w:rPr>
        <w:t>.</w:t>
      </w:r>
      <w:r>
        <w:rPr>
          <w:snapToGrid w:val="0"/>
        </w:rPr>
        <w:tab/>
        <w:t>Formalities for undertaking under Schedule 1 Part C clause 2(3)(c)</w:t>
      </w:r>
      <w:bookmarkEnd w:id="23"/>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Gazette 4 Mar 1994 p. 852; amended: Gazette 12 Sep 2014 p. 3289.] </w:t>
      </w:r>
    </w:p>
    <w:p>
      <w:pPr>
        <w:pStyle w:val="Heading5"/>
      </w:pPr>
      <w:bookmarkStart w:id="24" w:name="_Toc32230161"/>
      <w:r>
        <w:rPr>
          <w:rStyle w:val="CharSectno"/>
        </w:rPr>
        <w:t>11</w:t>
      </w:r>
      <w:r>
        <w:t>.</w:t>
      </w:r>
      <w:r>
        <w:tab/>
        <w:t>Persons and programmes prescribed for Schedule 1 Part D clause 2(2b)</w:t>
      </w:r>
      <w:bookmarkEnd w:id="24"/>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(Western Australia)</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Gazette 29 Aug 2000 p. 4986; amended: Gazette 25 Feb 2009 p. 479; 6 Mar 2012 p. 895; 29 Jun 2018 p. 2436.]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32230162"/>
      <w:r>
        <w:rPr>
          <w:rStyle w:val="CharSchNo"/>
        </w:rPr>
        <w:t>Schedule</w:t>
      </w:r>
      <w:bookmarkEnd w:id="25"/>
      <w:r>
        <w:rPr>
          <w:rStyle w:val="CharSchText"/>
        </w:rPr>
        <w:t xml:space="preserve"> </w:t>
      </w:r>
    </w:p>
    <w:p>
      <w:pPr>
        <w:pStyle w:val="yShoulderClause"/>
        <w:rPr>
          <w:snapToGrid w:val="0"/>
        </w:rPr>
      </w:pPr>
      <w:r>
        <w:rPr>
          <w:snapToGrid w:val="0"/>
        </w:rPr>
        <w:t>[reg. 3(1)]</w:t>
      </w:r>
    </w:p>
    <w:p>
      <w:pPr>
        <w:pStyle w:val="yHeading3"/>
      </w:pPr>
      <w:bookmarkStart w:id="26" w:name="_Toc32230163"/>
      <w:r>
        <w:rPr>
          <w:rStyle w:val="CharSClsNo"/>
        </w:rPr>
        <w:t>Form 1</w:t>
      </w:r>
      <w:bookmarkEnd w:id="26"/>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outlineLvl w:val="9"/>
        <w:rPr>
          <w:snapToGrid w:val="0"/>
        </w:rPr>
      </w:pPr>
      <w:bookmarkStart w:id="27" w:name="_Toc32230164"/>
      <w:r>
        <w:rPr>
          <w:snapToGrid w:val="0"/>
        </w:rPr>
        <w:t>1.</w:t>
      </w:r>
      <w:r>
        <w:rPr>
          <w:snapToGrid w:val="0"/>
        </w:rPr>
        <w:tab/>
        <w:t>Summary</w:t>
      </w:r>
      <w:bookmarkEnd w:id="27"/>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outlineLvl w:val="9"/>
        <w:rPr>
          <w:snapToGrid w:val="0"/>
        </w:rPr>
      </w:pPr>
      <w:bookmarkStart w:id="28" w:name="_Toc32230165"/>
      <w:r>
        <w:rPr>
          <w:snapToGrid w:val="0"/>
        </w:rPr>
        <w:t>2.</w:t>
      </w:r>
      <w:r>
        <w:rPr>
          <w:snapToGrid w:val="0"/>
        </w:rPr>
        <w:tab/>
        <w:t>Bail information form</w:t>
      </w:r>
      <w:bookmarkEnd w:id="28"/>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outlineLvl w:val="9"/>
        <w:rPr>
          <w:snapToGrid w:val="0"/>
        </w:rPr>
      </w:pPr>
      <w:bookmarkStart w:id="29" w:name="_Toc32230166"/>
      <w:r>
        <w:rPr>
          <w:snapToGrid w:val="0"/>
        </w:rPr>
        <w:t>3.</w:t>
      </w:r>
      <w:r>
        <w:rPr>
          <w:snapToGrid w:val="0"/>
        </w:rPr>
        <w:tab/>
        <w:t>At time of arrest</w:t>
      </w:r>
      <w:bookmarkEnd w:id="29"/>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w:t>
      </w:r>
    </w:p>
    <w:p>
      <w:pPr>
        <w:pStyle w:val="yIndenta"/>
      </w:pPr>
      <w:r>
        <w:tab/>
        <w:t>(b)</w:t>
      </w:r>
      <w:r>
        <w:tab/>
        <w:t>where the arrest is made under a warrant; or</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 or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outlineLvl w:val="9"/>
        <w:rPr>
          <w:snapToGrid w:val="0"/>
        </w:rPr>
      </w:pPr>
      <w:bookmarkStart w:id="30" w:name="_Toc32230167"/>
      <w:r>
        <w:rPr>
          <w:snapToGrid w:val="0"/>
        </w:rPr>
        <w:t>4.</w:t>
      </w:r>
      <w:r>
        <w:rPr>
          <w:snapToGrid w:val="0"/>
        </w:rPr>
        <w:tab/>
        <w:t>On appearance in court</w:t>
      </w:r>
      <w:bookmarkEnd w:id="30"/>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outlineLvl w:val="9"/>
        <w:rPr>
          <w:snapToGrid w:val="0"/>
        </w:rPr>
      </w:pPr>
      <w:bookmarkStart w:id="31" w:name="_Toc32230168"/>
      <w:r>
        <w:rPr>
          <w:snapToGrid w:val="0"/>
        </w:rPr>
        <w:t>5.</w:t>
      </w:r>
      <w:r>
        <w:rPr>
          <w:snapToGrid w:val="0"/>
        </w:rPr>
        <w:tab/>
        <w:t>Warrant cases</w:t>
      </w:r>
      <w:bookmarkEnd w:id="31"/>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outlineLvl w:val="9"/>
      </w:pPr>
      <w:bookmarkStart w:id="32" w:name="_Toc32230169"/>
      <w:r>
        <w:t>6.</w:t>
      </w:r>
      <w:r>
        <w:rPr>
          <w:b w:val="0"/>
        </w:rPr>
        <w:tab/>
      </w:r>
      <w:r>
        <w:t>Where charge is murder</w:t>
      </w:r>
      <w:bookmarkEnd w:id="32"/>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outlineLvl w:val="9"/>
        <w:rPr>
          <w:snapToGrid w:val="0"/>
        </w:rPr>
      </w:pPr>
      <w:bookmarkStart w:id="33" w:name="_Toc32230170"/>
      <w:r>
        <w:rPr>
          <w:snapToGrid w:val="0"/>
        </w:rPr>
        <w:t>7.</w:t>
      </w:r>
      <w:r>
        <w:rPr>
          <w:snapToGrid w:val="0"/>
        </w:rPr>
        <w:tab/>
        <w:t>Decision may be delayed</w:t>
      </w:r>
      <w:bookmarkEnd w:id="33"/>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outlineLvl w:val="9"/>
        <w:rPr>
          <w:snapToGrid w:val="0"/>
        </w:rPr>
      </w:pPr>
      <w:bookmarkStart w:id="34" w:name="_Toc32230171"/>
      <w:r>
        <w:rPr>
          <w:snapToGrid w:val="0"/>
        </w:rPr>
        <w:t>8.</w:t>
      </w:r>
      <w:r>
        <w:rPr>
          <w:snapToGrid w:val="0"/>
        </w:rPr>
        <w:tab/>
        <w:t>How decision to be made — adult</w:t>
      </w:r>
      <w:bookmarkEnd w:id="34"/>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outlineLvl w:val="9"/>
        <w:rPr>
          <w:snapToGrid w:val="0"/>
        </w:rPr>
      </w:pPr>
      <w:bookmarkStart w:id="35" w:name="_Toc32230172"/>
      <w:r>
        <w:rPr>
          <w:snapToGrid w:val="0"/>
        </w:rPr>
        <w:t>8A.</w:t>
      </w:r>
      <w:r>
        <w:rPr>
          <w:snapToGrid w:val="0"/>
        </w:rPr>
        <w:tab/>
        <w:t>How decision to be made — child</w:t>
      </w:r>
      <w:bookmarkEnd w:id="35"/>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outlineLvl w:val="9"/>
        <w:rPr>
          <w:snapToGrid w:val="0"/>
        </w:rPr>
      </w:pPr>
      <w:bookmarkStart w:id="36" w:name="_Toc32230173"/>
      <w:r>
        <w:rPr>
          <w:snapToGrid w:val="0"/>
        </w:rPr>
        <w:t>8B.</w:t>
      </w:r>
      <w:r>
        <w:rPr>
          <w:snapToGrid w:val="0"/>
        </w:rPr>
        <w:tab/>
        <w:t>Where serious offence committed while on bail for another serious offence</w:t>
      </w:r>
      <w:bookmarkEnd w:id="36"/>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outlineLvl w:val="9"/>
        <w:rPr>
          <w:snapToGrid w:val="0"/>
        </w:rPr>
      </w:pPr>
      <w:bookmarkStart w:id="37" w:name="_Toc32230174"/>
      <w:r>
        <w:rPr>
          <w:snapToGrid w:val="0"/>
        </w:rPr>
        <w:t>9.</w:t>
      </w:r>
      <w:r>
        <w:rPr>
          <w:snapToGrid w:val="0"/>
        </w:rPr>
        <w:tab/>
        <w:t>Points to be considered</w:t>
      </w:r>
      <w:bookmarkEnd w:id="37"/>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outlineLvl w:val="9"/>
        <w:rPr>
          <w:snapToGrid w:val="0"/>
        </w:rPr>
      </w:pPr>
      <w:bookmarkStart w:id="38" w:name="_Toc32230175"/>
      <w:r>
        <w:rPr>
          <w:snapToGrid w:val="0"/>
        </w:rPr>
        <w:t>10.</w:t>
      </w:r>
      <w:r>
        <w:rPr>
          <w:snapToGrid w:val="0"/>
        </w:rPr>
        <w:tab/>
        <w:t>Conditions</w:t>
      </w:r>
      <w:bookmarkEnd w:id="38"/>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outlineLvl w:val="9"/>
        <w:rPr>
          <w:snapToGrid w:val="0"/>
        </w:rPr>
      </w:pPr>
      <w:bookmarkStart w:id="39" w:name="_Toc32230176"/>
      <w:r>
        <w:rPr>
          <w:snapToGrid w:val="0"/>
        </w:rPr>
        <w:t>11.</w:t>
      </w:r>
      <w:r>
        <w:rPr>
          <w:snapToGrid w:val="0"/>
        </w:rPr>
        <w:tab/>
        <w:t>Accused to receive copy of bail decision form or court record</w:t>
      </w:r>
      <w:bookmarkEnd w:id="39"/>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outlineLvl w:val="9"/>
      </w:pPr>
      <w:bookmarkStart w:id="40" w:name="_Toc32230177"/>
      <w:r>
        <w:t>12.</w:t>
      </w:r>
      <w:r>
        <w:tab/>
        <w:t>Bail undertaking</w:t>
      </w:r>
      <w:bookmarkEnd w:id="40"/>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outlineLvl w:val="9"/>
      </w:pPr>
      <w:bookmarkStart w:id="41" w:name="_Toc32230178"/>
      <w:r>
        <w:t>13.</w:t>
      </w:r>
      <w:r>
        <w:tab/>
        <w:t>Release from custody</w:t>
      </w:r>
      <w:bookmarkEnd w:id="41"/>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outlineLvl w:val="9"/>
      </w:pPr>
      <w:bookmarkStart w:id="42" w:name="_Toc32230179"/>
      <w:r>
        <w:t>14.</w:t>
      </w:r>
      <w:r>
        <w:rPr>
          <w:b w:val="0"/>
        </w:rPr>
        <w:tab/>
      </w:r>
      <w:r>
        <w:t>Reconsideration of decision</w:t>
      </w:r>
      <w:bookmarkEnd w:id="42"/>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outlineLvl w:val="9"/>
      </w:pPr>
      <w:bookmarkStart w:id="43" w:name="_Toc32230180"/>
      <w:r>
        <w:t>15.</w:t>
      </w:r>
      <w:r>
        <w:rPr>
          <w:b w:val="0"/>
        </w:rPr>
        <w:tab/>
      </w:r>
      <w:r>
        <w:t>Application to judge</w:t>
      </w:r>
      <w:bookmarkEnd w:id="43"/>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outlineLvl w:val="9"/>
        <w:rPr>
          <w:snapToGrid w:val="0"/>
        </w:rPr>
      </w:pPr>
      <w:bookmarkStart w:id="44" w:name="_Toc32230181"/>
      <w:r>
        <w:rPr>
          <w:snapToGrid w:val="0"/>
        </w:rPr>
        <w:t>16.</w:t>
      </w:r>
      <w:r>
        <w:rPr>
          <w:snapToGrid w:val="0"/>
        </w:rPr>
        <w:tab/>
        <w:t>Sureties</w:t>
      </w:r>
      <w:bookmarkEnd w:id="44"/>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outlineLvl w:val="9"/>
        <w:rPr>
          <w:snapToGrid w:val="0"/>
        </w:rPr>
      </w:pPr>
      <w:bookmarkStart w:id="45" w:name="_Toc32230182"/>
      <w:r>
        <w:rPr>
          <w:snapToGrid w:val="0"/>
        </w:rPr>
        <w:t>17.</w:t>
      </w:r>
      <w:r>
        <w:rPr>
          <w:snapToGrid w:val="0"/>
        </w:rPr>
        <w:tab/>
        <w:t>False information</w:t>
      </w:r>
      <w:bookmarkEnd w:id="45"/>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outlineLvl w:val="9"/>
        <w:rPr>
          <w:snapToGrid w:val="0"/>
        </w:rPr>
      </w:pPr>
      <w:bookmarkStart w:id="46" w:name="_Toc32230183"/>
      <w:r>
        <w:rPr>
          <w:snapToGrid w:val="0"/>
        </w:rPr>
        <w:t>18.</w:t>
      </w:r>
      <w:r>
        <w:rPr>
          <w:snapToGrid w:val="0"/>
        </w:rPr>
        <w:tab/>
        <w:t>Offence to compensate surety</w:t>
      </w:r>
      <w:bookmarkEnd w:id="46"/>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Gazette 4 Mar 1994 p. 853-4; 7 Mar 2000 p. 1040; 19 Apr 2005 p. 1295; 25 Feb 2009 p. 479-83; 27 Jun 2017 p. 3433.]</w:t>
      </w:r>
    </w:p>
    <w:p>
      <w:pPr>
        <w:pStyle w:val="yEdnotesection"/>
      </w:pPr>
      <w:r>
        <w:t>[Forms 2</w:t>
      </w:r>
      <w:r>
        <w:noBreakHyphen/>
        <w:t>5 deleted: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47" w:name="_Toc32230184"/>
      <w:r>
        <w:rPr>
          <w:rStyle w:val="CharSClsNo"/>
        </w:rPr>
        <w:t>Form 6</w:t>
      </w:r>
      <w:bookmarkEnd w:id="47"/>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NAm"/>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3806" w:type="dxa"/>
            <w:tcBorders>
              <w:top w:val="nil"/>
              <w:left w:val="nil"/>
              <w:bottom w:val="nil"/>
              <w:right w:val="nil"/>
            </w:tcBorders>
          </w:tcPr>
          <w:p>
            <w:pPr>
              <w:pStyle w:val="zytable"/>
              <w:ind w:left="0" w:right="0"/>
            </w:pPr>
            <w:r>
              <w:t>Mobile No: ...........................................</w:t>
            </w: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NAm"/>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
        <w:tabs>
          <w:tab w:val="right" w:leader="dot" w:pos="7088"/>
        </w:tabs>
        <w:rPr>
          <w:snapToGrid w:val="0"/>
        </w:rPr>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keepNext/>
        <w:ind w:left="3119"/>
        <w:rPr>
          <w:b/>
          <w:snapToGrid w:val="0"/>
        </w:rPr>
      </w:pPr>
      <w:r>
        <w:rPr>
          <w:b/>
          <w:snapToGrid w:val="0"/>
        </w:rPr>
        <w:t>TO THE ACCUSED</w:t>
      </w:r>
    </w:p>
    <w:p>
      <w:pPr>
        <w:pStyle w:val="yTable"/>
        <w:keepNext/>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keepNext/>
      </w:pPr>
      <w:r>
        <w:tab/>
        <w:t>[Form 6 amended: Gazette 19 Apr 2005 p. 1295; 25 Feb 2009 p. 483</w:t>
      </w:r>
      <w:r>
        <w:noBreakHyphen/>
        <w:t>5; 12 Sep 2014 p. 3289; 29 Jun 2018 p. 2437.]</w:t>
      </w:r>
    </w:p>
    <w:p>
      <w:pPr>
        <w:pStyle w:val="yEdnotedivision"/>
        <w:keepNext/>
        <w:keepLines/>
      </w:pPr>
      <w:r>
        <w:t>[Form 7 deleted: Gazette 25 Feb 2009 p. 485.]</w:t>
      </w:r>
    </w:p>
    <w:p>
      <w:pPr>
        <w:pStyle w:val="yShoulderClause"/>
        <w:pageBreakBefore/>
        <w:rPr>
          <w:snapToGrid w:val="0"/>
        </w:rPr>
      </w:pPr>
      <w:r>
        <w:rPr>
          <w:snapToGrid w:val="0"/>
        </w:rPr>
        <w:t>[reg. 6]</w:t>
      </w:r>
    </w:p>
    <w:p>
      <w:pPr>
        <w:pStyle w:val="yHeading3"/>
      </w:pPr>
      <w:bookmarkStart w:id="48" w:name="_Toc32230185"/>
      <w:r>
        <w:rPr>
          <w:rStyle w:val="CharSClsNo"/>
        </w:rPr>
        <w:t>Form 8</w:t>
      </w:r>
      <w:bookmarkEnd w:id="48"/>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yTableNAm"/>
              <w:rPr>
                <w:snapToGrid w:val="0"/>
              </w:rPr>
            </w:pPr>
            <w:r>
              <w:rPr>
                <w:snapToGrid w:val="0"/>
              </w:rPr>
              <w:t>3A.</w:t>
            </w:r>
            <w:r>
              <w:rPr>
                <w:snapToGrid w:val="0"/>
              </w:rPr>
              <w:tab/>
              <w:t>Electronic notification of accused’s court appearances</w:t>
            </w:r>
          </w:p>
          <w:p>
            <w:pPr>
              <w:pStyle w:val="yTableNAm"/>
              <w:ind w:left="567" w:hanging="567"/>
              <w:rPr>
                <w:snapToGrid w:val="0"/>
              </w:rPr>
            </w:pPr>
            <w:r>
              <w:rPr>
                <w:snapToGrid w:val="0"/>
              </w:rPr>
              <w:tab/>
              <w:t xml:space="preserve">The Department will send electronic notifications in relation to the accused’s court appearances mentioned in this form. If you </w:t>
            </w:r>
            <w:r>
              <w:rPr>
                <w:b/>
                <w:snapToGrid w:val="0"/>
              </w:rPr>
              <w:t>do not</w:t>
            </w:r>
            <w:r>
              <w:rPr>
                <w:snapToGrid w:val="0"/>
              </w:rPr>
              <w:t xml:space="preserve"> wish to receive electronic notifications, please tick the box below.</w:t>
            </w:r>
          </w:p>
          <w:p>
            <w:pPr>
              <w:pStyle w:val="zytable"/>
              <w:tabs>
                <w:tab w:val="left" w:pos="604"/>
              </w:tabs>
              <w:ind w:left="34" w:right="0"/>
            </w:pPr>
            <w:r>
              <w:rPr>
                <w:snapToGrid w:val="0"/>
              </w:rPr>
              <w:tab/>
            </w:r>
            <w:r>
              <w:rPr>
                <w:snapToGrid w:val="0"/>
              </w:rPr>
              <w:sym w:font="Wingdings" w:char="F06F"/>
            </w:r>
            <w:r>
              <w:rPr>
                <w:snapToGrid w:val="0"/>
              </w:rPr>
              <w:t xml:space="preserve"> I do not wish to receive electronic notifications.</w:t>
            </w:r>
          </w:p>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7.25pt" o:ole="" fillcolor="window">
            <v:imagedata r:id="rId25" o:title=""/>
          </v:shape>
          <o:OLEObject Type="Embed" ProgID="PBrush" ShapeID="_x0000_i1025" DrawAspect="Content" ObjectID="_1642934441" r:id="rId26"/>
        </w:obje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pPr>
        <w:pStyle w:val="MiscellaneousBody"/>
        <w:spacing w:before="0"/>
      </w:pPr>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Gazette 19 Apr 2005 p. 1295; 25 Feb 2009 p. 485</w:t>
      </w:r>
      <w:r>
        <w:noBreakHyphen/>
        <w:t>8; 12 Sep 2014 p. 3289; 29 Jun 2018 p. 2437.]</w:t>
      </w:r>
    </w:p>
    <w:p>
      <w:pPr>
        <w:pStyle w:val="yShoulderClause"/>
        <w:pageBreakBefore/>
        <w:rPr>
          <w:snapToGrid w:val="0"/>
        </w:rPr>
      </w:pPr>
      <w:r>
        <w:rPr>
          <w:snapToGrid w:val="0"/>
        </w:rPr>
        <w:t>[reg. 3(2)]</w:t>
      </w:r>
    </w:p>
    <w:p>
      <w:pPr>
        <w:pStyle w:val="yHeading3"/>
      </w:pPr>
      <w:bookmarkStart w:id="49" w:name="_Toc32230186"/>
      <w:r>
        <w:rPr>
          <w:rStyle w:val="CharSClsNo"/>
        </w:rPr>
        <w:t>Form 9</w:t>
      </w:r>
      <w:bookmarkEnd w:id="49"/>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outlineLvl w:val="9"/>
        <w:rPr>
          <w:b w:val="0"/>
          <w:sz w:val="24"/>
        </w:rPr>
      </w:pPr>
      <w:bookmarkStart w:id="50" w:name="_Toc32230187"/>
      <w:r>
        <w:rPr>
          <w:snapToGrid w:val="0"/>
        </w:rPr>
        <w:t>1.</w:t>
      </w:r>
      <w:r>
        <w:rPr>
          <w:snapToGrid w:val="0"/>
        </w:rPr>
        <w:tab/>
        <w:t>Contents of this form</w:t>
      </w:r>
      <w:bookmarkEnd w:id="50"/>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outlineLvl w:val="9"/>
        <w:rPr>
          <w:b w:val="0"/>
          <w:snapToGrid w:val="0"/>
        </w:rPr>
      </w:pPr>
      <w:bookmarkStart w:id="51" w:name="_Toc32230188"/>
      <w:r>
        <w:rPr>
          <w:snapToGrid w:val="0"/>
        </w:rPr>
        <w:t>2.</w:t>
      </w:r>
      <w:r>
        <w:rPr>
          <w:snapToGrid w:val="0"/>
        </w:rPr>
        <w:tab/>
        <w:t>Meaning and function of surety</w:t>
      </w:r>
      <w:bookmarkEnd w:id="51"/>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outlineLvl w:val="9"/>
        <w:rPr>
          <w:b w:val="0"/>
          <w:snapToGrid w:val="0"/>
        </w:rPr>
      </w:pPr>
      <w:bookmarkStart w:id="52" w:name="_Toc32230189"/>
      <w:r>
        <w:rPr>
          <w:snapToGrid w:val="0"/>
        </w:rPr>
        <w:t>3.</w:t>
      </w:r>
      <w:r>
        <w:rPr>
          <w:snapToGrid w:val="0"/>
        </w:rPr>
        <w:tab/>
        <w:t>Information</w:t>
      </w:r>
      <w:r>
        <w:rPr>
          <w:b w:val="0"/>
          <w:snapToGrid w:val="0"/>
        </w:rPr>
        <w:t xml:space="preserve"> </w:t>
      </w:r>
      <w:r>
        <w:rPr>
          <w:snapToGrid w:val="0"/>
        </w:rPr>
        <w:t>to be given to surety</w:t>
      </w:r>
      <w:bookmarkEnd w:id="52"/>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outlineLvl w:val="9"/>
        <w:rPr>
          <w:snapToGrid w:val="0"/>
        </w:rPr>
      </w:pPr>
      <w:bookmarkStart w:id="53" w:name="_Toc32230190"/>
      <w:r>
        <w:rPr>
          <w:snapToGrid w:val="0"/>
        </w:rPr>
        <w:t>4.</w:t>
      </w:r>
      <w:r>
        <w:rPr>
          <w:snapToGrid w:val="0"/>
        </w:rPr>
        <w:tab/>
        <w:t>Application for approval</w:t>
      </w:r>
      <w:bookmarkEnd w:id="53"/>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outlineLvl w:val="9"/>
        <w:rPr>
          <w:b w:val="0"/>
          <w:snapToGrid w:val="0"/>
        </w:rPr>
      </w:pPr>
      <w:bookmarkStart w:id="54" w:name="_Toc32230191"/>
      <w:r>
        <w:rPr>
          <w:snapToGrid w:val="0"/>
        </w:rPr>
        <w:t>5.</w:t>
      </w:r>
      <w:r>
        <w:rPr>
          <w:b w:val="0"/>
          <w:snapToGrid w:val="0"/>
        </w:rPr>
        <w:tab/>
      </w:r>
      <w:r>
        <w:rPr>
          <w:snapToGrid w:val="0"/>
        </w:rPr>
        <w:t>Disqualified persons</w:t>
      </w:r>
      <w:bookmarkEnd w:id="54"/>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outlineLvl w:val="9"/>
        <w:rPr>
          <w:snapToGrid w:val="0"/>
        </w:rPr>
      </w:pPr>
      <w:bookmarkStart w:id="55" w:name="_Toc32230192"/>
      <w:r>
        <w:rPr>
          <w:snapToGrid w:val="0"/>
        </w:rPr>
        <w:t>6.</w:t>
      </w:r>
      <w:r>
        <w:rPr>
          <w:snapToGrid w:val="0"/>
        </w:rPr>
        <w:tab/>
        <w:t>Points to be considered</w:t>
      </w:r>
      <w:bookmarkEnd w:id="55"/>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outlineLvl w:val="9"/>
        <w:rPr>
          <w:snapToGrid w:val="0"/>
        </w:rPr>
      </w:pPr>
      <w:bookmarkStart w:id="56" w:name="_Toc32230193"/>
      <w:r>
        <w:rPr>
          <w:snapToGrid w:val="0"/>
        </w:rPr>
        <w:t>7.</w:t>
      </w:r>
      <w:r>
        <w:rPr>
          <w:snapToGrid w:val="0"/>
        </w:rPr>
        <w:tab/>
        <w:t>Reconsideration</w:t>
      </w:r>
      <w:bookmarkEnd w:id="56"/>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outlineLvl w:val="9"/>
        <w:rPr>
          <w:b w:val="0"/>
          <w:snapToGrid w:val="0"/>
        </w:rPr>
      </w:pPr>
      <w:bookmarkStart w:id="57" w:name="_Toc32230194"/>
      <w:r>
        <w:rPr>
          <w:snapToGrid w:val="0"/>
        </w:rPr>
        <w:t>8.</w:t>
      </w:r>
      <w:r>
        <w:rPr>
          <w:snapToGrid w:val="0"/>
        </w:rPr>
        <w:tab/>
        <w:t>Copy of surety undertaking</w:t>
      </w:r>
      <w:bookmarkEnd w:id="57"/>
    </w:p>
    <w:p>
      <w:pPr>
        <w:pStyle w:val="ySubsection"/>
        <w:rPr>
          <w:snapToGrid w:val="0"/>
        </w:rPr>
      </w:pPr>
      <w:r>
        <w:rPr>
          <w:snapToGrid w:val="0"/>
        </w:rPr>
        <w:tab/>
      </w:r>
      <w:r>
        <w:rPr>
          <w:snapToGrid w:val="0"/>
        </w:rPr>
        <w:tab/>
        <w:t>A surety must be given a copy of his surety undertaking.</w:t>
      </w:r>
    </w:p>
    <w:p>
      <w:pPr>
        <w:pStyle w:val="yHeading5"/>
        <w:keepNext w:val="0"/>
        <w:keepLines w:val="0"/>
        <w:outlineLvl w:val="9"/>
        <w:rPr>
          <w:snapToGrid w:val="0"/>
        </w:rPr>
      </w:pPr>
      <w:bookmarkStart w:id="58" w:name="_Toc32230195"/>
      <w:r>
        <w:rPr>
          <w:snapToGrid w:val="0"/>
        </w:rPr>
        <w:t>9.</w:t>
      </w:r>
      <w:r>
        <w:rPr>
          <w:snapToGrid w:val="0"/>
        </w:rPr>
        <w:tab/>
        <w:t>Remand etc. of accused to later date</w:t>
      </w:r>
      <w:bookmarkEnd w:id="58"/>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outlineLvl w:val="9"/>
        <w:rPr>
          <w:snapToGrid w:val="0"/>
        </w:rPr>
      </w:pPr>
      <w:bookmarkStart w:id="59" w:name="_Toc32230196"/>
      <w:r>
        <w:rPr>
          <w:snapToGrid w:val="0"/>
        </w:rPr>
        <w:t>10.</w:t>
      </w:r>
      <w:r>
        <w:rPr>
          <w:snapToGrid w:val="0"/>
        </w:rPr>
        <w:tab/>
        <w:t>Change of address</w:t>
      </w:r>
      <w:bookmarkEnd w:id="59"/>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outlineLvl w:val="9"/>
        <w:rPr>
          <w:snapToGrid w:val="0"/>
        </w:rPr>
      </w:pPr>
      <w:bookmarkStart w:id="60" w:name="_Toc32230197"/>
      <w:r>
        <w:rPr>
          <w:snapToGrid w:val="0"/>
        </w:rPr>
        <w:t xml:space="preserve">11. </w:t>
      </w:r>
      <w:r>
        <w:rPr>
          <w:snapToGrid w:val="0"/>
        </w:rPr>
        <w:tab/>
        <w:t>Action by surety where accused likely to default</w:t>
      </w:r>
      <w:bookmarkEnd w:id="60"/>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outlineLvl w:val="9"/>
        <w:rPr>
          <w:snapToGrid w:val="0"/>
        </w:rPr>
      </w:pPr>
      <w:bookmarkStart w:id="61" w:name="_Toc32230198"/>
      <w:r>
        <w:rPr>
          <w:snapToGrid w:val="0"/>
        </w:rPr>
        <w:t>12.</w:t>
      </w:r>
      <w:r>
        <w:rPr>
          <w:snapToGrid w:val="0"/>
        </w:rPr>
        <w:tab/>
        <w:t>Cancellation of surety undertaking</w:t>
      </w:r>
      <w:bookmarkEnd w:id="61"/>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outlineLvl w:val="9"/>
        <w:rPr>
          <w:snapToGrid w:val="0"/>
        </w:rPr>
      </w:pPr>
      <w:bookmarkStart w:id="62" w:name="_Toc32230199"/>
      <w:r>
        <w:rPr>
          <w:snapToGrid w:val="0"/>
        </w:rPr>
        <w:t>13.</w:t>
      </w:r>
      <w:r>
        <w:rPr>
          <w:snapToGrid w:val="0"/>
        </w:rPr>
        <w:tab/>
        <w:t>Enforcing payment by surety</w:t>
      </w:r>
      <w:bookmarkEnd w:id="62"/>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outlineLvl w:val="9"/>
        <w:rPr>
          <w:snapToGrid w:val="0"/>
        </w:rPr>
      </w:pPr>
      <w:bookmarkStart w:id="63" w:name="_Toc32230200"/>
      <w:r>
        <w:rPr>
          <w:snapToGrid w:val="0"/>
        </w:rPr>
        <w:t xml:space="preserve">14. </w:t>
      </w:r>
      <w:r>
        <w:rPr>
          <w:snapToGrid w:val="0"/>
        </w:rPr>
        <w:tab/>
        <w:t>Cases of hardship</w:t>
      </w:r>
      <w:bookmarkEnd w:id="63"/>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outlineLvl w:val="9"/>
        <w:rPr>
          <w:snapToGrid w:val="0"/>
        </w:rPr>
      </w:pPr>
      <w:bookmarkStart w:id="64" w:name="_Toc32230201"/>
      <w:r>
        <w:rPr>
          <w:snapToGrid w:val="0"/>
        </w:rPr>
        <w:t>15.</w:t>
      </w:r>
      <w:r>
        <w:rPr>
          <w:snapToGrid w:val="0"/>
        </w:rPr>
        <w:tab/>
        <w:t>Surety becoming unsuitable</w:t>
      </w:r>
      <w:bookmarkEnd w:id="64"/>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outlineLvl w:val="9"/>
        <w:rPr>
          <w:snapToGrid w:val="0"/>
        </w:rPr>
      </w:pPr>
      <w:bookmarkStart w:id="65" w:name="_Toc32230202"/>
      <w:r>
        <w:rPr>
          <w:snapToGrid w:val="0"/>
        </w:rPr>
        <w:t xml:space="preserve">16. </w:t>
      </w:r>
      <w:r>
        <w:rPr>
          <w:snapToGrid w:val="0"/>
        </w:rPr>
        <w:tab/>
        <w:t>Offence to compensate surety</w:t>
      </w:r>
      <w:bookmarkEnd w:id="65"/>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Gazette 1 Aug 1997 p. 4394; 7 Nov 1997 p. 6136; 14 May 2004 p. 1446; 19 Apr 2005 p. 1295; 25 Feb 2009 p. 488-90.]</w:t>
      </w:r>
    </w:p>
    <w:p>
      <w:pPr>
        <w:pStyle w:val="yFootnotesection"/>
      </w:pPr>
      <w:r>
        <w:t>[Form 10 deleted: Gazette 25 Feb 2009 p. 490.]</w:t>
      </w:r>
    </w:p>
    <w:p>
      <w:pPr>
        <w:pStyle w:val="yShoulderClause"/>
        <w:keepNext/>
        <w:keepLines/>
        <w:pageBreakBefore/>
        <w:rPr>
          <w:snapToGrid w:val="0"/>
        </w:rPr>
      </w:pPr>
      <w:r>
        <w:rPr>
          <w:snapToGrid w:val="0"/>
        </w:rPr>
        <w:t>[reg. 6]</w:t>
      </w:r>
    </w:p>
    <w:p>
      <w:pPr>
        <w:pStyle w:val="yHeading3"/>
      </w:pPr>
      <w:bookmarkStart w:id="66" w:name="_Toc32230203"/>
      <w:r>
        <w:rPr>
          <w:rStyle w:val="CharSClsNo"/>
        </w:rPr>
        <w:t>Form 11</w:t>
      </w:r>
      <w:bookmarkEnd w:id="66"/>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Gazette 22 Mar 1991 p. 1212-13; amended: Gazette 28 Feb 1992 p. 994; 25 Feb 2009 p. 490.]</w:t>
      </w:r>
    </w:p>
    <w:p>
      <w:pPr>
        <w:pStyle w:val="yEdnotedivision"/>
      </w:pPr>
      <w:r>
        <w:t>[Form 12 deleted: Gazette 25 Feb 2009 p. 490.]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68" w:name="_Toc32230204"/>
      <w:r>
        <w:t>Notes</w:t>
      </w:r>
      <w:bookmarkEnd w:id="68"/>
    </w:p>
    <w:p>
      <w:pPr>
        <w:pStyle w:val="nStatement"/>
      </w:pPr>
      <w:r>
        <w:t xml:space="preserve">This is a compilation of the </w:t>
      </w:r>
      <w:r>
        <w:rPr>
          <w:i/>
          <w:noProof/>
        </w:rPr>
        <w:t>Bail Regulations 1988</w:t>
      </w:r>
      <w:r>
        <w:t xml:space="preserve"> and includes amendments made by other written laws. For provisions that have come into operation, and for information about any reprints, see the compilation table.</w:t>
      </w:r>
    </w:p>
    <w:p>
      <w:pPr>
        <w:pStyle w:val="nHeading3"/>
      </w:pPr>
      <w:bookmarkStart w:id="69" w:name="_Toc32230205"/>
      <w:r>
        <w:t>Compilation table</w:t>
      </w:r>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2018</w:t>
            </w:r>
          </w:p>
        </w:tc>
        <w:tc>
          <w:tcPr>
            <w:tcW w:w="1276" w:type="dxa"/>
          </w:tcPr>
          <w:p>
            <w:pPr>
              <w:pStyle w:val="nTable"/>
              <w:spacing w:after="40"/>
            </w:pPr>
            <w:r>
              <w:t>29 Jun 2018 p. 2436</w:t>
            </w:r>
            <w:r>
              <w:noBreakHyphen/>
              <w:t>7</w:t>
            </w:r>
          </w:p>
        </w:tc>
        <w:tc>
          <w:tcPr>
            <w:tcW w:w="2693" w:type="dxa"/>
          </w:tcPr>
          <w:p>
            <w:pPr>
              <w:pStyle w:val="nTable"/>
              <w:spacing w:after="40"/>
            </w:pPr>
            <w:r>
              <w:t>r. 1 and 2: 29 Jun 2018 (see r. 2(a));</w:t>
            </w:r>
            <w:r>
              <w:br/>
              <w:t>Regulations other than r. 1 and 2: 30 Jun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rPr>
                <w:i/>
              </w:rPr>
            </w:pPr>
            <w:r>
              <w:rPr>
                <w:i/>
              </w:rPr>
              <w:t>Attorney General Regulations Amendment (Case Management System) Regulations 2019</w:t>
            </w:r>
            <w:r>
              <w:t xml:space="preserve"> Pt. 2</w:t>
            </w:r>
          </w:p>
        </w:tc>
        <w:tc>
          <w:tcPr>
            <w:tcW w:w="1276" w:type="dxa"/>
            <w:tcBorders>
              <w:bottom w:val="single" w:sz="4" w:space="0" w:color="auto"/>
            </w:tcBorders>
          </w:tcPr>
          <w:p>
            <w:pPr>
              <w:pStyle w:val="nTable"/>
              <w:spacing w:after="40"/>
            </w:pPr>
            <w:r>
              <w:t>31 Dec 2019 p. 4669-73</w:t>
            </w:r>
          </w:p>
        </w:tc>
        <w:tc>
          <w:tcPr>
            <w:tcW w:w="2693" w:type="dxa"/>
            <w:tcBorders>
              <w:bottom w:val="single" w:sz="4" w:space="0" w:color="auto"/>
            </w:tcBorders>
          </w:tcPr>
          <w:p>
            <w:pPr>
              <w:pStyle w:val="nTable"/>
              <w:spacing w:after="40"/>
            </w:pPr>
            <w:r>
              <w:t>1 Jan 2020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1" w:name="_Toc32230206"/>
      <w:r>
        <w:rPr>
          <w:sz w:val="28"/>
        </w:rPr>
        <w:t>Defined terms</w:t>
      </w:r>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3A</w:t>
      </w:r>
    </w:p>
    <w:p>
      <w:pPr>
        <w:pStyle w:val="DefinedTerms"/>
      </w:pPr>
      <w:r>
        <w:t>Department</w:t>
      </w:r>
      <w:r>
        <w:tab/>
        <w:t>3A</w:t>
      </w:r>
    </w:p>
    <w:p>
      <w:pPr>
        <w:pStyle w:val="DefinedTerms"/>
      </w:pPr>
      <w:r>
        <w:t>departmental programme</w:t>
      </w:r>
      <w:r>
        <w:tab/>
        <w:t>11(3)</w:t>
      </w:r>
    </w:p>
    <w:p>
      <w:pPr>
        <w:pStyle w:val="DefinedTerms"/>
      </w:pPr>
      <w:r>
        <w:t>ECMS</w:t>
      </w:r>
      <w:r>
        <w:tab/>
        <w:t>3A</w:t>
      </w:r>
    </w:p>
    <w:p>
      <w:pPr>
        <w:pStyle w:val="DefinedTerms"/>
      </w:pPr>
      <w:r>
        <w:t>working day</w:t>
      </w:r>
      <w:r>
        <w:tab/>
        <w:t>3A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67" w:name="Schedule"/>
        <w:bookmarkEnd w:id="67"/>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22508"/>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 w:name="WAFER_20180628150830" w:val="RemoveTocBookmarks,RemoveUnusedBookmarks,RemoveLanguageTags,UsedStyles,ResetPageSize"/>
    <w:docVar w:name="WAFER_20180628150830_GUID" w:val="15258cdb-73a2-4c46-8799-1f4b9a2f922d"/>
    <w:docVar w:name="WAFER_20191220105323" w:val="RemoveTocBookmarks,RemoveUnusedBookmarks,RemoveLanguageTags,ResetPageSize,RunningHeaders,UpdateStyles,UsedStyles"/>
    <w:docVar w:name="WAFER_20191220105323_GUID" w:val="f9a9877d-734a-4b24-9cfb-93df7c3ce8c9"/>
    <w:docVar w:name="WAFER_202002101225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2508_GUID" w:val="928941da-c1c0-4bc4-a3f8-a1450523d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NAm"/>
    <w:rPr>
      <w:sz w:val="22"/>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NAm"/>
    <w:rPr>
      <w:sz w:val="22"/>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A9ED-CC23-4346-B1B6-2CB6EB51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10153</Words>
  <Characters>61529</Characters>
  <Application>Microsoft Office Word</Application>
  <DocSecurity>0</DocSecurity>
  <Lines>1577</Lines>
  <Paragraphs>1024</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1988 - 03-c0-01</dc:title>
  <dc:subject/>
  <dc:creator/>
  <cp:keywords/>
  <dc:description/>
  <cp:lastModifiedBy>svcMRProcess</cp:lastModifiedBy>
  <cp:revision>4</cp:revision>
  <cp:lastPrinted>2018-01-03T00:59:00Z</cp:lastPrinted>
  <dcterms:created xsi:type="dcterms:W3CDTF">2020-02-11T05:54:00Z</dcterms:created>
  <dcterms:modified xsi:type="dcterms:W3CDTF">2020-02-11T05:54:00Z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DocumentType">
    <vt:lpwstr>Reg</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03-c0-01</vt:lpwstr>
  </property>
</Properties>
</file>